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F0" w:rsidRDefault="005E227B">
      <w:pPr>
        <w:pStyle w:val="Zkladntext1"/>
        <w:shd w:val="clear" w:color="auto" w:fill="auto"/>
        <w:jc w:val="center"/>
      </w:pPr>
      <w:r>
        <w:t xml:space="preserve">Níže psaného roku. </w:t>
      </w:r>
      <w:proofErr w:type="gramStart"/>
      <w:r>
        <w:t>měsíce</w:t>
      </w:r>
      <w:proofErr w:type="gramEnd"/>
      <w:r>
        <w:t xml:space="preserve"> a dne byla v souladu s obchodním zákoníkem č. 513/1991 Sb., (dále</w:t>
      </w:r>
      <w:r>
        <w:br/>
      </w:r>
      <w:bookmarkStart w:id="0" w:name="_GoBack"/>
      <w:bookmarkEnd w:id="0"/>
      <w:r>
        <w:t>jen „obchodní zákoník“) v platném znění uzavřena tato</w:t>
      </w:r>
    </w:p>
    <w:p w:rsidR="00B426F0" w:rsidRDefault="005E227B">
      <w:pPr>
        <w:pStyle w:val="Nadpis20"/>
        <w:keepNext/>
        <w:keepLines/>
        <w:shd w:val="clear" w:color="auto" w:fill="auto"/>
        <w:ind w:left="0" w:firstLine="0"/>
        <w:jc w:val="center"/>
      </w:pPr>
      <w:bookmarkStart w:id="1" w:name="bookmark0"/>
      <w:r>
        <w:t>OBCHODNÍ SMLOUVA</w:t>
      </w:r>
      <w:bookmarkEnd w:id="1"/>
    </w:p>
    <w:p w:rsidR="00B426F0" w:rsidRDefault="005E227B">
      <w:pPr>
        <w:pStyle w:val="Nadpis10"/>
        <w:keepNext/>
        <w:keepLines/>
        <w:shd w:val="clear" w:color="auto" w:fill="auto"/>
        <w:spacing w:after="0"/>
        <w:jc w:val="center"/>
      </w:pPr>
      <w:bookmarkStart w:id="2" w:name="bookmark1"/>
      <w:r>
        <w:t>č. 4105057</w:t>
      </w:r>
      <w:bookmarkEnd w:id="2"/>
    </w:p>
    <w:p w:rsidR="00B426F0" w:rsidRDefault="005E227B">
      <w:pPr>
        <w:pStyle w:val="Nadpis30"/>
        <w:keepNext/>
        <w:keepLines/>
        <w:shd w:val="clear" w:color="auto" w:fill="auto"/>
        <w:spacing w:after="560"/>
        <w:ind w:left="3240"/>
        <w:jc w:val="left"/>
      </w:pPr>
      <w:bookmarkStart w:id="3" w:name="bookmark2"/>
      <w:r>
        <w:t>o využívání nebo odstraňování odpadů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6370"/>
      </w:tblGrid>
      <w:tr w:rsidR="00B426F0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230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tabs>
                <w:tab w:val="left" w:pos="701"/>
              </w:tabs>
              <w:spacing w:after="0"/>
            </w:pPr>
            <w:r>
              <w:rPr>
                <w:b/>
                <w:bCs/>
              </w:rPr>
              <w:t>I.</w:t>
            </w:r>
            <w:r>
              <w:rPr>
                <w:b/>
                <w:bCs/>
              </w:rPr>
              <w:tab/>
            </w:r>
            <w:r>
              <w:t>SMLUVNÍ STRANY</w:t>
            </w:r>
          </w:p>
        </w:tc>
        <w:tc>
          <w:tcPr>
            <w:tcW w:w="6370" w:type="dxa"/>
            <w:shd w:val="clear" w:color="auto" w:fill="FFFFFF"/>
          </w:tcPr>
          <w:p w:rsidR="00B426F0" w:rsidRDefault="00B426F0">
            <w:pPr>
              <w:rPr>
                <w:sz w:val="10"/>
                <w:szCs w:val="10"/>
              </w:rPr>
            </w:pPr>
          </w:p>
        </w:tc>
      </w:tr>
      <w:tr w:rsidR="00B426F0">
        <w:tblPrEx>
          <w:tblCellMar>
            <w:top w:w="0" w:type="dxa"/>
            <w:bottom w:w="0" w:type="dxa"/>
          </w:tblCellMar>
        </w:tblPrEx>
        <w:trPr>
          <w:trHeight w:hRule="exact" w:val="2160"/>
          <w:jc w:val="center"/>
        </w:trPr>
        <w:tc>
          <w:tcPr>
            <w:tcW w:w="3230" w:type="dxa"/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r>
              <w:rPr>
                <w:b/>
                <w:bCs/>
              </w:rPr>
              <w:t>Objednatel: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Sídlo: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IČO: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DIČ: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Bankovní spojení: Číslo účtu: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Obchodní rejstřík:</w:t>
            </w:r>
          </w:p>
        </w:tc>
        <w:tc>
          <w:tcPr>
            <w:tcW w:w="6370" w:type="dxa"/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rPr>
                <w:b/>
                <w:bCs/>
              </w:rPr>
              <w:t>Výzkumný ústav rostlinné výroby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proofErr w:type="spellStart"/>
            <w:r>
              <w:t>Dmovská</w:t>
            </w:r>
            <w:proofErr w:type="spellEnd"/>
            <w:r>
              <w:t xml:space="preserve"> 507, 161 06 Praha 6 - Ruzyně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00027006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CZ00027006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KB a.s. Praha 6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25635-061/0100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/</w:t>
            </w:r>
          </w:p>
        </w:tc>
      </w:tr>
    </w:tbl>
    <w:p w:rsidR="00B426F0" w:rsidRDefault="00B426F0">
      <w:pPr>
        <w:spacing w:after="206" w:line="14" w:lineRule="exact"/>
      </w:pPr>
    </w:p>
    <w:p w:rsidR="00B426F0" w:rsidRDefault="005E227B">
      <w:pPr>
        <w:pStyle w:val="Zkladntext1"/>
        <w:shd w:val="clear" w:color="auto" w:fill="auto"/>
        <w:tabs>
          <w:tab w:val="left" w:pos="3887"/>
        </w:tabs>
        <w:spacing w:after="0"/>
        <w:ind w:left="1060"/>
      </w:pPr>
      <w:r>
        <w:t>Zastoupený:</w:t>
      </w:r>
      <w:r>
        <w:tab/>
        <w:t xml:space="preserve">Mgr. Jan </w:t>
      </w:r>
      <w:proofErr w:type="spellStart"/>
      <w:r>
        <w:t>Lipavský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 - ředitel</w:t>
      </w:r>
    </w:p>
    <w:p w:rsidR="00B426F0" w:rsidRDefault="00EF6D7C">
      <w:pPr>
        <w:pStyle w:val="Zkladntext1"/>
        <w:numPr>
          <w:ilvl w:val="0"/>
          <w:numId w:val="1"/>
        </w:numPr>
        <w:shd w:val="clear" w:color="auto" w:fill="auto"/>
        <w:tabs>
          <w:tab w:val="left" w:pos="1612"/>
        </w:tabs>
        <w:spacing w:after="0"/>
        <w:ind w:left="1060"/>
      </w:pPr>
      <w:r>
        <w:t xml:space="preserve">ve věcech smluvních: </w:t>
      </w:r>
    </w:p>
    <w:p w:rsidR="00B426F0" w:rsidRDefault="005E227B">
      <w:pPr>
        <w:pStyle w:val="Zkladntext1"/>
        <w:numPr>
          <w:ilvl w:val="0"/>
          <w:numId w:val="1"/>
        </w:numPr>
        <w:shd w:val="clear" w:color="auto" w:fill="auto"/>
        <w:tabs>
          <w:tab w:val="left" w:pos="1612"/>
        </w:tabs>
        <w:ind w:left="1060"/>
      </w:pPr>
      <w:r>
        <w:t>ve věce</w:t>
      </w:r>
      <w:r w:rsidR="00EF6D7C">
        <w:t xml:space="preserve">ch technických: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6370"/>
      </w:tblGrid>
      <w:tr w:rsidR="00B426F0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3230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Kontaktní údaje:</w:t>
            </w:r>
          </w:p>
        </w:tc>
        <w:tc>
          <w:tcPr>
            <w:tcW w:w="6370" w:type="dxa"/>
            <w:shd w:val="clear" w:color="auto" w:fill="FFFFFF"/>
          </w:tcPr>
          <w:p w:rsidR="00B426F0" w:rsidRDefault="00EF6D7C">
            <w:pPr>
              <w:pStyle w:val="Jin0"/>
              <w:shd w:val="clear" w:color="auto" w:fill="auto"/>
              <w:spacing w:after="0" w:line="233" w:lineRule="auto"/>
              <w:ind w:left="660" w:firstLine="20"/>
              <w:jc w:val="left"/>
            </w:pPr>
            <w:r>
              <w:t xml:space="preserve">tel/fax: </w:t>
            </w:r>
          </w:p>
          <w:p w:rsidR="00B426F0" w:rsidRDefault="00B426F0">
            <w:pPr>
              <w:pStyle w:val="Jin0"/>
              <w:shd w:val="clear" w:color="auto" w:fill="auto"/>
              <w:spacing w:after="0" w:line="233" w:lineRule="auto"/>
              <w:ind w:left="660" w:firstLine="20"/>
              <w:jc w:val="left"/>
            </w:pPr>
          </w:p>
        </w:tc>
      </w:tr>
      <w:tr w:rsidR="00B426F0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3230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before="120" w:after="0"/>
              <w:ind w:left="1060" w:firstLine="20"/>
              <w:jc w:val="left"/>
            </w:pPr>
            <w:r>
              <w:t>(dále jen objednatel)</w:t>
            </w:r>
          </w:p>
        </w:tc>
        <w:tc>
          <w:tcPr>
            <w:tcW w:w="6370" w:type="dxa"/>
            <w:shd w:val="clear" w:color="auto" w:fill="FFFFFF"/>
          </w:tcPr>
          <w:p w:rsidR="00B426F0" w:rsidRDefault="00B426F0">
            <w:pPr>
              <w:rPr>
                <w:sz w:val="10"/>
                <w:szCs w:val="10"/>
              </w:rPr>
            </w:pPr>
          </w:p>
        </w:tc>
      </w:tr>
    </w:tbl>
    <w:p w:rsidR="00B426F0" w:rsidRDefault="00B426F0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6370"/>
      </w:tblGrid>
      <w:tr w:rsidR="00B426F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30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360" w:firstLine="20"/>
              <w:jc w:val="left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370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rPr>
                <w:b/>
                <w:bCs/>
              </w:rPr>
              <w:t>EKOM CZ a.s.</w:t>
            </w:r>
          </w:p>
        </w:tc>
      </w:tr>
      <w:tr w:rsidR="00B426F0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3230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before="140" w:after="0"/>
              <w:ind w:left="1060" w:firstLine="20"/>
              <w:jc w:val="left"/>
            </w:pPr>
            <w:r>
              <w:t>Sídlo: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Kontaktní adresa: IČO: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DIČ: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 xml:space="preserve">Bankovní </w:t>
            </w:r>
            <w:r>
              <w:t>spojení: Číslo účtu: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Obchodní rejstřík:</w:t>
            </w:r>
          </w:p>
        </w:tc>
        <w:tc>
          <w:tcPr>
            <w:tcW w:w="6370" w:type="dxa"/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280"/>
              <w:ind w:left="660" w:firstLine="20"/>
              <w:jc w:val="left"/>
            </w:pPr>
            <w:r>
              <w:t>Praha 10, Hostivař, Štěrboholská 571, PSČ 10200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26462061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CZ26462061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KB, a.s. Praha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78-7284710267/0100</w:t>
            </w:r>
          </w:p>
          <w:p w:rsidR="00B426F0" w:rsidRDefault="005E227B">
            <w:pPr>
              <w:pStyle w:val="Jin0"/>
              <w:shd w:val="clear" w:color="auto" w:fill="auto"/>
              <w:spacing w:after="0"/>
              <w:ind w:left="760" w:firstLine="20"/>
              <w:jc w:val="left"/>
            </w:pPr>
            <w:r>
              <w:t xml:space="preserve">Zapsán v obchodním rejstříku, vedeném u </w:t>
            </w:r>
            <w:proofErr w:type="gramStart"/>
            <w:r>
              <w:t>Městským soudem</w:t>
            </w:r>
            <w:proofErr w:type="gramEnd"/>
            <w:r>
              <w:t xml:space="preserve"> v Praze, oddíl B, vložka 7247, datum zápisu</w:t>
            </w:r>
          </w:p>
          <w:p w:rsidR="00B426F0" w:rsidRDefault="005E227B">
            <w:pPr>
              <w:pStyle w:val="Jin0"/>
              <w:shd w:val="clear" w:color="auto" w:fill="auto"/>
              <w:spacing w:after="140"/>
              <w:ind w:left="760" w:firstLine="20"/>
              <w:jc w:val="left"/>
            </w:pPr>
            <w:r>
              <w:t>27. června 200</w:t>
            </w:r>
            <w:r>
              <w:t>1</w:t>
            </w:r>
          </w:p>
        </w:tc>
      </w:tr>
    </w:tbl>
    <w:p w:rsidR="00B426F0" w:rsidRDefault="005E227B">
      <w:pPr>
        <w:pStyle w:val="Titulektabulky0"/>
        <w:shd w:val="clear" w:color="auto" w:fill="auto"/>
        <w:ind w:left="1094"/>
      </w:pPr>
      <w:r>
        <w:t>Zastoupený:</w:t>
      </w:r>
    </w:p>
    <w:p w:rsidR="00B426F0" w:rsidRDefault="005E227B">
      <w:pPr>
        <w:pStyle w:val="Titulektabulky0"/>
        <w:numPr>
          <w:ilvl w:val="0"/>
          <w:numId w:val="2"/>
        </w:numPr>
        <w:shd w:val="clear" w:color="auto" w:fill="auto"/>
        <w:tabs>
          <w:tab w:val="left" w:pos="1651"/>
        </w:tabs>
        <w:ind w:left="1094"/>
      </w:pPr>
      <w:r>
        <w:t>ve věcech s</w:t>
      </w:r>
      <w:r w:rsidR="00EF6D7C">
        <w:t xml:space="preserve">mluvních: </w:t>
      </w:r>
    </w:p>
    <w:p w:rsidR="00B426F0" w:rsidRDefault="005E227B">
      <w:pPr>
        <w:pStyle w:val="Titulektabulky0"/>
        <w:numPr>
          <w:ilvl w:val="0"/>
          <w:numId w:val="2"/>
        </w:numPr>
        <w:shd w:val="clear" w:color="auto" w:fill="auto"/>
        <w:tabs>
          <w:tab w:val="left" w:pos="1646"/>
        </w:tabs>
        <w:ind w:left="1094"/>
      </w:pPr>
      <w:r>
        <w:t>ve věce</w:t>
      </w:r>
      <w:r w:rsidR="00EF6D7C">
        <w:t xml:space="preserve">ch technických: </w:t>
      </w:r>
    </w:p>
    <w:p w:rsidR="00B426F0" w:rsidRDefault="00B426F0">
      <w:pPr>
        <w:spacing w:after="246" w:line="14" w:lineRule="exact"/>
      </w:pPr>
    </w:p>
    <w:p w:rsidR="00B426F0" w:rsidRDefault="00B426F0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6370"/>
      </w:tblGrid>
      <w:tr w:rsidR="00B426F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230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1060" w:firstLine="20"/>
              <w:jc w:val="left"/>
            </w:pPr>
            <w:r>
              <w:t>Kontaktní údaje:</w:t>
            </w:r>
          </w:p>
        </w:tc>
        <w:tc>
          <w:tcPr>
            <w:tcW w:w="6370" w:type="dxa"/>
            <w:tcBorders>
              <w:bottom w:val="single" w:sz="4" w:space="0" w:color="auto"/>
            </w:tcBorders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660" w:firstLine="20"/>
              <w:jc w:val="left"/>
            </w:pPr>
            <w:r>
              <w:t>tel</w:t>
            </w:r>
            <w:r w:rsidR="00EF6D7C">
              <w:t xml:space="preserve">/fax: </w:t>
            </w:r>
          </w:p>
        </w:tc>
      </w:tr>
    </w:tbl>
    <w:p w:rsidR="00B426F0" w:rsidRDefault="00B426F0">
      <w:pPr>
        <w:spacing w:after="526" w:line="14" w:lineRule="exact"/>
      </w:pPr>
    </w:p>
    <w:p w:rsidR="00B426F0" w:rsidRDefault="005E227B">
      <w:pPr>
        <w:pStyle w:val="Zkladntext1"/>
        <w:shd w:val="clear" w:color="auto" w:fill="auto"/>
        <w:ind w:left="1140"/>
        <w:jc w:val="left"/>
        <w:sectPr w:rsidR="00B426F0">
          <w:headerReference w:type="default" r:id="rId8"/>
          <w:pgSz w:w="11900" w:h="16840"/>
          <w:pgMar w:top="1268" w:right="1212" w:bottom="1392" w:left="1088" w:header="0" w:footer="964" w:gutter="0"/>
          <w:pgNumType w:fmt="upperRoman" w:start="1"/>
          <w:cols w:space="720"/>
          <w:noEndnote/>
          <w:docGrid w:linePitch="360"/>
        </w:sectPr>
      </w:pPr>
      <w:r>
        <w:t>(dále jen zhotovitel)</w:t>
      </w:r>
    </w:p>
    <w:p w:rsidR="00B426F0" w:rsidRDefault="005E227B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686"/>
        </w:tabs>
        <w:spacing w:after="360"/>
        <w:ind w:left="400" w:hanging="400"/>
      </w:pPr>
      <w:bookmarkStart w:id="4" w:name="bookmark3"/>
      <w:r>
        <w:lastRenderedPageBreak/>
        <w:t>PŘEDMĚT SMLOUVY</w:t>
      </w:r>
      <w:bookmarkEnd w:id="4"/>
    </w:p>
    <w:p w:rsidR="00B426F0" w:rsidRDefault="005E227B">
      <w:pPr>
        <w:pStyle w:val="Zkladntext1"/>
        <w:shd w:val="clear" w:color="auto" w:fill="auto"/>
      </w:pPr>
      <w:r>
        <w:t>Předmětem této smlouvy je přebírání odpadů objednatele zhotovitelem do svého vlastnictví za účelem jejich využití či odstranění.</w:t>
      </w:r>
    </w:p>
    <w:p w:rsidR="00B426F0" w:rsidRDefault="005E227B">
      <w:pPr>
        <w:pStyle w:val="Zkladntext1"/>
        <w:numPr>
          <w:ilvl w:val="0"/>
          <w:numId w:val="4"/>
        </w:numPr>
        <w:shd w:val="clear" w:color="auto" w:fill="auto"/>
        <w:tabs>
          <w:tab w:val="left" w:pos="686"/>
        </w:tabs>
        <w:ind w:left="720" w:hanging="720"/>
      </w:pPr>
      <w:r>
        <w:t xml:space="preserve">Zhotovitel je ve </w:t>
      </w:r>
      <w:r>
        <w:t>smyslu úplného znění zákona č. 185/2001 Sb., o odpadech vyhlášeném zákonem č. 106/2005 Sb. a souvisících předpisů v platném znění k plnění předmětné smlouvy oprávněnou osobou k převzetí odpadů do svého vlastnictví v rozsahu:</w:t>
      </w:r>
    </w:p>
    <w:p w:rsidR="00B426F0" w:rsidRDefault="005E227B">
      <w:pPr>
        <w:pStyle w:val="Zkladntext1"/>
        <w:shd w:val="clear" w:color="auto" w:fill="auto"/>
        <w:ind w:left="720" w:right="2300"/>
        <w:jc w:val="left"/>
      </w:pPr>
      <w:r>
        <w:t>Rozhodnutí Magistrátu hl. m. Pr</w:t>
      </w:r>
      <w:r>
        <w:t xml:space="preserve">ahy, odboru životního prostředí, zn. č. MHMP-1744/OOP-II-737/R-831/2005/Ha ze dne </w:t>
      </w:r>
      <w:proofErr w:type="gramStart"/>
      <w:r>
        <w:t>18.8.2005</w:t>
      </w:r>
      <w:proofErr w:type="gramEnd"/>
    </w:p>
    <w:p w:rsidR="00B426F0" w:rsidRDefault="005E227B">
      <w:pPr>
        <w:pStyle w:val="Zkladntext1"/>
        <w:shd w:val="clear" w:color="auto" w:fill="auto"/>
        <w:spacing w:after="0"/>
        <w:ind w:left="720" w:right="200"/>
      </w:pPr>
      <w:r>
        <w:t>Rozhodnutí Krajského úřadu Ústeckého kraje, odboru životního prostředí a zemědělství, Č. j.: 1091/ZPZ/05/PZ-765/</w:t>
      </w:r>
      <w:proofErr w:type="spellStart"/>
      <w:r>
        <w:t>Ře</w:t>
      </w:r>
      <w:proofErr w:type="spellEnd"/>
      <w:r>
        <w:t xml:space="preserve"> ze dne 25. 8. 2005,</w:t>
      </w:r>
    </w:p>
    <w:p w:rsidR="00B426F0" w:rsidRDefault="005E227B">
      <w:pPr>
        <w:pStyle w:val="Zkladntext1"/>
        <w:shd w:val="clear" w:color="auto" w:fill="auto"/>
        <w:ind w:left="720"/>
      </w:pPr>
      <w:r>
        <w:t>Č. j.: 1092/ZPZ/05/PZ-766/</w:t>
      </w:r>
      <w:proofErr w:type="spellStart"/>
      <w:r>
        <w:t>Ře</w:t>
      </w:r>
      <w:proofErr w:type="spellEnd"/>
      <w:r>
        <w:t xml:space="preserve"> </w:t>
      </w:r>
      <w:r>
        <w:t>ze dne 25. 8. 2005,</w:t>
      </w:r>
    </w:p>
    <w:p w:rsidR="00B426F0" w:rsidRDefault="005E227B">
      <w:pPr>
        <w:pStyle w:val="Zkladntext1"/>
        <w:numPr>
          <w:ilvl w:val="0"/>
          <w:numId w:val="4"/>
        </w:numPr>
        <w:shd w:val="clear" w:color="auto" w:fill="auto"/>
        <w:tabs>
          <w:tab w:val="left" w:pos="686"/>
        </w:tabs>
        <w:ind w:left="720" w:hanging="720"/>
      </w:pPr>
      <w:r>
        <w:t>Zhotovitel se zavazuje přebírat od objednatele v požadovaných termínech odpady, jejichž druhy a kategorie jsou uvedeny v dodatku smlouvy, která zároveň tvoří nedílnou součást této smlouvy.</w:t>
      </w:r>
    </w:p>
    <w:p w:rsidR="00B426F0" w:rsidRDefault="005E227B">
      <w:pPr>
        <w:pStyle w:val="Zkladntext1"/>
        <w:numPr>
          <w:ilvl w:val="0"/>
          <w:numId w:val="4"/>
        </w:numPr>
        <w:shd w:val="clear" w:color="auto" w:fill="auto"/>
        <w:tabs>
          <w:tab w:val="left" w:pos="686"/>
        </w:tabs>
        <w:spacing w:after="1800"/>
        <w:ind w:left="720" w:hanging="720"/>
      </w:pPr>
      <w:r>
        <w:t xml:space="preserve">Formou dodatků ke smlouvě může být po dohodě s </w:t>
      </w:r>
      <w:r>
        <w:t>objednatelem předmět smlouvy rozšířen o další komodity odpadů popř. další služby v oblasti životního prostředí.</w:t>
      </w:r>
    </w:p>
    <w:p w:rsidR="00B426F0" w:rsidRDefault="005E227B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686"/>
        </w:tabs>
        <w:spacing w:after="380"/>
        <w:ind w:left="400" w:hanging="400"/>
      </w:pPr>
      <w:bookmarkStart w:id="5" w:name="bookmark4"/>
      <w:r>
        <w:t>ZÁVAZKY SMLUVNÍCH STRAN</w:t>
      </w:r>
      <w:bookmarkEnd w:id="5"/>
    </w:p>
    <w:p w:rsidR="00B426F0" w:rsidRDefault="005E227B">
      <w:pPr>
        <w:pStyle w:val="Nadpis30"/>
        <w:keepNext/>
        <w:keepLines/>
        <w:shd w:val="clear" w:color="auto" w:fill="auto"/>
        <w:ind w:left="400" w:hanging="400"/>
      </w:pPr>
      <w:bookmarkStart w:id="6" w:name="bookmark5"/>
      <w:r>
        <w:t>Zhotovitel je povinen:</w:t>
      </w:r>
      <w:bookmarkEnd w:id="6"/>
    </w:p>
    <w:p w:rsidR="00B426F0" w:rsidRDefault="005E227B">
      <w:pPr>
        <w:pStyle w:val="Zkladntext1"/>
        <w:numPr>
          <w:ilvl w:val="0"/>
          <w:numId w:val="5"/>
        </w:numPr>
        <w:shd w:val="clear" w:color="auto" w:fill="auto"/>
        <w:tabs>
          <w:tab w:val="left" w:pos="363"/>
        </w:tabs>
        <w:spacing w:after="0"/>
        <w:ind w:left="400" w:hanging="400"/>
      </w:pPr>
      <w:r>
        <w:t xml:space="preserve">Převzít od objednatele odpady za účelem jejich využití či odstranění a to buď do </w:t>
      </w:r>
      <w:proofErr w:type="gramStart"/>
      <w:r>
        <w:t>10-ti</w:t>
      </w:r>
      <w:proofErr w:type="gramEnd"/>
      <w:r>
        <w:t xml:space="preserve"> pracovních</w:t>
      </w:r>
      <w:r>
        <w:t xml:space="preserve"> dnů od obdržení objednávky (standardní postup) anebo do 24 hod. od obdržení objednávky) expresní postup).</w:t>
      </w:r>
    </w:p>
    <w:p w:rsidR="00B426F0" w:rsidRDefault="005E227B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0"/>
        <w:ind w:left="400" w:hanging="400"/>
      </w:pPr>
      <w:r>
        <w:t>Včas informovat objednatele o změně zákonných povinností v předmětné oblasti a navrhovat opatření k jejich plnění ze strany objednatele.</w:t>
      </w:r>
    </w:p>
    <w:p w:rsidR="00B426F0" w:rsidRDefault="005E227B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0"/>
        <w:ind w:left="400" w:hanging="400"/>
      </w:pPr>
      <w:r>
        <w:t xml:space="preserve">Dbát pokynů </w:t>
      </w:r>
      <w:r>
        <w:t>objednatele při prohlídce a vstupu do provozů</w:t>
      </w:r>
    </w:p>
    <w:p w:rsidR="00B426F0" w:rsidRDefault="005E227B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0"/>
        <w:ind w:left="400" w:hanging="400"/>
      </w:pPr>
      <w:r>
        <w:t>Zajistit převzetí, přepravu a dopravu odpadů uvedených v příloze této smlouvy a zajistit další nakládání s nimi v souladu se zněním zákona o odpadech a předpisů souvisejících.</w:t>
      </w:r>
    </w:p>
    <w:p w:rsidR="00B426F0" w:rsidRDefault="005E227B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0"/>
        <w:ind w:left="400" w:hanging="400"/>
      </w:pPr>
      <w:r>
        <w:t>Výše uvedené služby provádět řádně</w:t>
      </w:r>
      <w:r>
        <w:t xml:space="preserve"> a včas dle znění této smlouvy.</w:t>
      </w:r>
    </w:p>
    <w:p w:rsidR="00B426F0" w:rsidRDefault="005E227B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ind w:left="400" w:hanging="400"/>
      </w:pPr>
      <w:r>
        <w:t>Prokazatelně potvrdit převzetí odpadu do svého vlastnictví a tímto aktem přebrat odpovědnost za převzatý odpad.</w:t>
      </w:r>
    </w:p>
    <w:p w:rsidR="00B426F0" w:rsidRDefault="005E227B">
      <w:pPr>
        <w:pStyle w:val="Nadpis30"/>
        <w:keepNext/>
        <w:keepLines/>
        <w:shd w:val="clear" w:color="auto" w:fill="auto"/>
        <w:ind w:left="400" w:hanging="400"/>
      </w:pPr>
      <w:bookmarkStart w:id="7" w:name="bookmark6"/>
      <w:r>
        <w:t>Zhotovitel je oprávněn:</w:t>
      </w:r>
      <w:bookmarkEnd w:id="7"/>
    </w:p>
    <w:p w:rsidR="00B426F0" w:rsidRDefault="005E227B">
      <w:pPr>
        <w:pStyle w:val="Zkladntext1"/>
        <w:numPr>
          <w:ilvl w:val="0"/>
          <w:numId w:val="6"/>
        </w:numPr>
        <w:shd w:val="clear" w:color="auto" w:fill="auto"/>
        <w:tabs>
          <w:tab w:val="left" w:pos="363"/>
        </w:tabs>
        <w:spacing w:after="0"/>
        <w:ind w:left="400" w:hanging="400"/>
      </w:pPr>
      <w:r>
        <w:t>Požadovat od objednatele potřebnou součinnost zejména v zajištění přístupu k úplným a pr</w:t>
      </w:r>
      <w:r>
        <w:t>avdivým informacím o provozu v oblastech předmětu smlouvy, vstupu do provozních objektů a případně vydání plné moci k zastupování objednatele před orgány veřejné správy a samosprávy a obchodními partnery objednatele.</w:t>
      </w:r>
    </w:p>
    <w:p w:rsidR="00B426F0" w:rsidRDefault="005E227B">
      <w:pPr>
        <w:pStyle w:val="Zkladntext1"/>
        <w:numPr>
          <w:ilvl w:val="0"/>
          <w:numId w:val="6"/>
        </w:numPr>
        <w:shd w:val="clear" w:color="auto" w:fill="auto"/>
        <w:tabs>
          <w:tab w:val="left" w:pos="387"/>
        </w:tabs>
        <w:spacing w:after="0"/>
        <w:ind w:left="400" w:hanging="400"/>
      </w:pPr>
      <w:r>
        <w:lastRenderedPageBreak/>
        <w:t xml:space="preserve">Požadovat od objednatele potřebnou </w:t>
      </w:r>
      <w:r>
        <w:t>součinnost při zajištění přístupu k shromažďovacím prostředkům objednatele. V případě nezajištění přístupu je zhotovitel povinen tuto vadu reklamovat u objednatele, a pokud tento neprodleně nezjedná nápravu, je dodavatel oprávněn odpad neodvézt. Náklady za</w:t>
      </w:r>
      <w:r>
        <w:t xml:space="preserve"> mamou jízdu hradí objednatel.</w:t>
      </w:r>
    </w:p>
    <w:p w:rsidR="00B426F0" w:rsidRDefault="005E227B">
      <w:pPr>
        <w:pStyle w:val="Zkladntext1"/>
        <w:numPr>
          <w:ilvl w:val="0"/>
          <w:numId w:val="6"/>
        </w:numPr>
        <w:shd w:val="clear" w:color="auto" w:fill="auto"/>
        <w:tabs>
          <w:tab w:val="left" w:pos="387"/>
        </w:tabs>
        <w:spacing w:after="0"/>
      </w:pPr>
      <w:r>
        <w:t>Požadovat od objednatele řádné a včasné zaplacení dohodnuté ceny.</w:t>
      </w:r>
    </w:p>
    <w:p w:rsidR="00B426F0" w:rsidRDefault="005E227B">
      <w:pPr>
        <w:pStyle w:val="Zkladntext1"/>
        <w:numPr>
          <w:ilvl w:val="0"/>
          <w:numId w:val="6"/>
        </w:numPr>
        <w:shd w:val="clear" w:color="auto" w:fill="auto"/>
        <w:tabs>
          <w:tab w:val="left" w:pos="387"/>
        </w:tabs>
        <w:ind w:left="400" w:hanging="400"/>
      </w:pPr>
      <w:r>
        <w:t>Požadovat úhradu vyšších nákladů způsobených dodáním odpadu, který neodpovídá smluvním podmínkám. Tyto náklady musí být odsouhlaseny oběma smluvními stranami.</w:t>
      </w:r>
    </w:p>
    <w:p w:rsidR="00B426F0" w:rsidRDefault="005E227B">
      <w:pPr>
        <w:pStyle w:val="Nadpis30"/>
        <w:keepNext/>
        <w:keepLines/>
        <w:shd w:val="clear" w:color="auto" w:fill="auto"/>
        <w:ind w:left="0"/>
      </w:pPr>
      <w:bookmarkStart w:id="8" w:name="bookmark7"/>
      <w:r>
        <w:t>Objednatel je povinen:</w:t>
      </w:r>
      <w:bookmarkEnd w:id="8"/>
    </w:p>
    <w:p w:rsidR="00B426F0" w:rsidRDefault="005E227B">
      <w:pPr>
        <w:pStyle w:val="Zkladntext1"/>
        <w:numPr>
          <w:ilvl w:val="0"/>
          <w:numId w:val="7"/>
        </w:numPr>
        <w:shd w:val="clear" w:color="auto" w:fill="auto"/>
        <w:tabs>
          <w:tab w:val="left" w:pos="715"/>
        </w:tabs>
        <w:spacing w:after="0"/>
      </w:pPr>
      <w:r>
        <w:t>Uhradit příslušnou smluvní cenu za poskytnuté služby</w:t>
      </w:r>
    </w:p>
    <w:p w:rsidR="00B426F0" w:rsidRDefault="005E227B">
      <w:pPr>
        <w:pStyle w:val="Zkladntext1"/>
        <w:numPr>
          <w:ilvl w:val="0"/>
          <w:numId w:val="7"/>
        </w:numPr>
        <w:shd w:val="clear" w:color="auto" w:fill="auto"/>
        <w:tabs>
          <w:tab w:val="left" w:pos="715"/>
        </w:tabs>
        <w:spacing w:after="0"/>
        <w:ind w:left="760" w:hanging="760"/>
        <w:jc w:val="left"/>
      </w:pPr>
      <w:r>
        <w:t>Neprodleně informovat zhotovitele o všech skutečnostech a informacích týkajících se předmětu smlouvy nebo objednatelem aktuálně řešených úkolů.</w:t>
      </w:r>
    </w:p>
    <w:p w:rsidR="00B426F0" w:rsidRDefault="005E227B">
      <w:pPr>
        <w:pStyle w:val="Zkladntext1"/>
        <w:numPr>
          <w:ilvl w:val="0"/>
          <w:numId w:val="7"/>
        </w:numPr>
        <w:shd w:val="clear" w:color="auto" w:fill="auto"/>
        <w:tabs>
          <w:tab w:val="left" w:pos="715"/>
        </w:tabs>
        <w:spacing w:after="0"/>
      </w:pPr>
      <w:r>
        <w:t>Poskytnout zhotoviteli součinnost.</w:t>
      </w:r>
    </w:p>
    <w:p w:rsidR="00B426F0" w:rsidRDefault="005E227B">
      <w:pPr>
        <w:pStyle w:val="Zkladntext1"/>
        <w:numPr>
          <w:ilvl w:val="0"/>
          <w:numId w:val="7"/>
        </w:numPr>
        <w:shd w:val="clear" w:color="auto" w:fill="auto"/>
        <w:tabs>
          <w:tab w:val="left" w:pos="715"/>
        </w:tabs>
        <w:spacing w:after="0"/>
      </w:pPr>
      <w:r>
        <w:t>Z</w:t>
      </w:r>
      <w:r>
        <w:t>ajistit roztřídění odpadu popřípadě nakládku odpadů dle dohodnutých pravidel.</w:t>
      </w:r>
    </w:p>
    <w:p w:rsidR="00B426F0" w:rsidRDefault="005E227B">
      <w:pPr>
        <w:pStyle w:val="Zkladntext1"/>
        <w:numPr>
          <w:ilvl w:val="0"/>
          <w:numId w:val="7"/>
        </w:numPr>
        <w:shd w:val="clear" w:color="auto" w:fill="auto"/>
        <w:tabs>
          <w:tab w:val="left" w:pos="715"/>
        </w:tabs>
        <w:ind w:left="760" w:hanging="760"/>
        <w:jc w:val="left"/>
      </w:pPr>
      <w:r>
        <w:t>Před předáním odpadu určeného k odstranění poskytnout zhotoviteli patřičné doklady zejména - při jednorázové nebo první z řady dodávek odpadů v kalendářním roce:</w:t>
      </w:r>
    </w:p>
    <w:p w:rsidR="00B426F0" w:rsidRDefault="005E227B">
      <w:pPr>
        <w:pStyle w:val="Zkladntext1"/>
        <w:numPr>
          <w:ilvl w:val="0"/>
          <w:numId w:val="8"/>
        </w:numPr>
        <w:shd w:val="clear" w:color="auto" w:fill="auto"/>
        <w:tabs>
          <w:tab w:val="left" w:pos="715"/>
        </w:tabs>
        <w:spacing w:after="0"/>
        <w:ind w:left="760" w:hanging="360"/>
      </w:pPr>
      <w:r>
        <w:t xml:space="preserve">Informace a </w:t>
      </w:r>
      <w:r>
        <w:t>doklady o kvalitě odpadu úplně a pravdivě vyplněné dle přílohy č. 2 vyhlášky MŽP ě. 383/2001 Sb., o podrobnostech nakládání s odpady v platném znění; formulář dokladuje přiložen ke smlouvě.</w:t>
      </w:r>
    </w:p>
    <w:p w:rsidR="00B426F0" w:rsidRDefault="005E227B">
      <w:pPr>
        <w:pStyle w:val="Zkladntext1"/>
        <w:numPr>
          <w:ilvl w:val="0"/>
          <w:numId w:val="8"/>
        </w:numPr>
        <w:shd w:val="clear" w:color="auto" w:fill="auto"/>
        <w:tabs>
          <w:tab w:val="left" w:pos="715"/>
        </w:tabs>
        <w:ind w:left="760" w:hanging="360"/>
      </w:pPr>
      <w:r>
        <w:t>Bezpečnostní listy chemických látek a přípravků, které jsou obsaže</w:t>
      </w:r>
      <w:r>
        <w:t>ny v odpadech.</w:t>
      </w:r>
    </w:p>
    <w:p w:rsidR="00B426F0" w:rsidRDefault="005E227B">
      <w:pPr>
        <w:pStyle w:val="Nadpis30"/>
        <w:keepNext/>
        <w:keepLines/>
        <w:shd w:val="clear" w:color="auto" w:fill="auto"/>
        <w:ind w:left="0"/>
      </w:pPr>
      <w:bookmarkStart w:id="9" w:name="bookmark8"/>
      <w:r>
        <w:t>Objednatel je oprávněn:</w:t>
      </w:r>
      <w:bookmarkEnd w:id="9"/>
    </w:p>
    <w:p w:rsidR="00B426F0" w:rsidRDefault="005E227B">
      <w:pPr>
        <w:pStyle w:val="Zkladntext1"/>
        <w:shd w:val="clear" w:color="auto" w:fill="auto"/>
        <w:spacing w:after="980"/>
      </w:pPr>
      <w:r>
        <w:t>Požadovat od zhotovitele řádné a včasné plnění jeho povinností.</w:t>
      </w:r>
    </w:p>
    <w:p w:rsidR="00B426F0" w:rsidRDefault="005E227B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715"/>
        </w:tabs>
        <w:ind w:left="0" w:firstLine="0"/>
      </w:pPr>
      <w:bookmarkStart w:id="10" w:name="bookmark9"/>
      <w:r>
        <w:t>DODACÍ PODMÍNKY</w:t>
      </w:r>
      <w:bookmarkEnd w:id="10"/>
    </w:p>
    <w:p w:rsidR="00B426F0" w:rsidRDefault="005E227B">
      <w:pPr>
        <w:pStyle w:val="Nadpis30"/>
        <w:keepNext/>
        <w:keepLines/>
        <w:shd w:val="clear" w:color="auto" w:fill="auto"/>
        <w:spacing w:after="240"/>
        <w:ind w:left="0"/>
      </w:pPr>
      <w:bookmarkStart w:id="11" w:name="bookmark10"/>
      <w:r>
        <w:t>Způsob provádění služby</w:t>
      </w:r>
      <w:bookmarkEnd w:id="11"/>
    </w:p>
    <w:p w:rsidR="00B426F0" w:rsidRDefault="005E227B">
      <w:pPr>
        <w:pStyle w:val="Zkladntext1"/>
        <w:shd w:val="clear" w:color="auto" w:fill="auto"/>
        <w:spacing w:after="860"/>
      </w:pPr>
      <w:r>
        <w:t>Jednotlivé činnosti vyplývající z rozsahu předmětu smlouvy jsou doho</w:t>
      </w:r>
      <w:r w:rsidR="00E06DC9">
        <w:t>dnuty co do rozsahu plnění, term</w:t>
      </w:r>
      <w:r>
        <w:t>ínů, ceny, zp</w:t>
      </w:r>
      <w:r>
        <w:t>ůsobu vypracování, předání a jsou popsány výhradně písemně v této smlouvě a v jejich dodatcích. V případě poskytování služeb mimo rámec dohodnutých dodacích podmínek či v případě nebezpečí z prodlení je možno řešit tyto služby formou písemných objednávek p</w:t>
      </w:r>
      <w:r>
        <w:t>otvrzených oběma stranami.</w:t>
      </w:r>
    </w:p>
    <w:p w:rsidR="00B426F0" w:rsidRDefault="005E227B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715"/>
        </w:tabs>
        <w:spacing w:after="0" w:line="458" w:lineRule="auto"/>
        <w:ind w:left="0" w:firstLine="0"/>
      </w:pPr>
      <w:bookmarkStart w:id="12" w:name="bookmark11"/>
      <w:r>
        <w:t>CENA SLUŽBY A PLATEBNÍ PODMÍNKY</w:t>
      </w:r>
      <w:bookmarkEnd w:id="12"/>
    </w:p>
    <w:p w:rsidR="00B426F0" w:rsidRDefault="005E227B">
      <w:pPr>
        <w:pStyle w:val="Nadpis30"/>
        <w:keepNext/>
        <w:keepLines/>
        <w:numPr>
          <w:ilvl w:val="0"/>
          <w:numId w:val="9"/>
        </w:numPr>
        <w:shd w:val="clear" w:color="auto" w:fill="auto"/>
        <w:tabs>
          <w:tab w:val="left" w:pos="715"/>
        </w:tabs>
        <w:spacing w:after="0" w:line="458" w:lineRule="auto"/>
        <w:ind w:left="0"/>
      </w:pPr>
      <w:bookmarkStart w:id="13" w:name="bookmark12"/>
      <w:r>
        <w:t>Cena služby</w:t>
      </w:r>
      <w:bookmarkEnd w:id="13"/>
    </w:p>
    <w:p w:rsidR="00B426F0" w:rsidRDefault="005E227B">
      <w:pPr>
        <w:pStyle w:val="Zkladntext1"/>
        <w:shd w:val="clear" w:color="auto" w:fill="auto"/>
        <w:spacing w:after="1080"/>
      </w:pPr>
      <w:r>
        <w:t xml:space="preserve">Práce budou fakturovány podle zákona č. 526/90 Sb., o cenách v platném znění. Ceny za provedení služby jsou stanoveny ceníkem uvedeným v dodatku této smlouvy, který je smluvními </w:t>
      </w:r>
      <w:r>
        <w:t>stranami sjednán na kalendářní rok. Ceny jsou smluvní, k dohodnutým cenám bude účtována DPH dle platných předpisů.</w:t>
      </w:r>
    </w:p>
    <w:p w:rsidR="00B426F0" w:rsidRDefault="005E227B">
      <w:pPr>
        <w:pStyle w:val="Nadpis30"/>
        <w:keepNext/>
        <w:keepLines/>
        <w:numPr>
          <w:ilvl w:val="0"/>
          <w:numId w:val="9"/>
        </w:numPr>
        <w:shd w:val="clear" w:color="auto" w:fill="auto"/>
        <w:tabs>
          <w:tab w:val="left" w:pos="710"/>
        </w:tabs>
        <w:ind w:left="580" w:hanging="580"/>
      </w:pPr>
      <w:bookmarkStart w:id="14" w:name="bookmark13"/>
      <w:r>
        <w:lastRenderedPageBreak/>
        <w:t>Platební podmínky</w:t>
      </w:r>
      <w:bookmarkEnd w:id="14"/>
    </w:p>
    <w:p w:rsidR="00B426F0" w:rsidRDefault="005E227B">
      <w:pPr>
        <w:pStyle w:val="Zkladntext1"/>
        <w:shd w:val="clear" w:color="auto" w:fill="auto"/>
      </w:pPr>
      <w:r>
        <w:t xml:space="preserve">Splatnost faktur je stanovena na 14 dnů. Jednotlivé faktury budou obsahovat rozpis dle souvisících cenových ujednání, </w:t>
      </w:r>
      <w:proofErr w:type="gramStart"/>
      <w:r>
        <w:t>které</w:t>
      </w:r>
      <w:proofErr w:type="gramEnd"/>
      <w:r>
        <w:t xml:space="preserve"> jsou součástí této smlouvy. Platby budou uskutečňovány na základě faktur, které budou zároveň daňovými doklady. Podkladem pro fakturaci za odstranění odpadů jsou protokoly o předání a převzetí odpadů, vážní lístky nebo listy evidence přepravy nebezpečných</w:t>
      </w:r>
      <w:r>
        <w:t xml:space="preserve"> odpadů. Nebude-li faktura splňovat náležitosti daňového dokladu, objednatel fakturu vrátí zhotoviteli a do předání nové faktury a uplynutí její lhůty splatnosti není objednatel v prodlení s úhradou takové faktury.</w:t>
      </w:r>
    </w:p>
    <w:p w:rsidR="00B426F0" w:rsidRDefault="005E227B">
      <w:pPr>
        <w:pStyle w:val="Zkladntext1"/>
        <w:shd w:val="clear" w:color="auto" w:fill="auto"/>
        <w:spacing w:after="1140"/>
      </w:pPr>
      <w:r>
        <w:t xml:space="preserve">Smluvní strany se dohodly, že pro případ </w:t>
      </w:r>
      <w:r>
        <w:t>překročení lhůty splatnosti se sjednává smluvní úrok ve výši 0,05 % dlužné částky za každý den prodlení.</w:t>
      </w:r>
    </w:p>
    <w:p w:rsidR="00B426F0" w:rsidRDefault="005E227B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531"/>
        </w:tabs>
        <w:ind w:left="580" w:hanging="580"/>
      </w:pPr>
      <w:bookmarkStart w:id="15" w:name="bookmark14"/>
      <w:r>
        <w:t>ZAVERECNA USTAVENI</w:t>
      </w:r>
      <w:bookmarkEnd w:id="15"/>
    </w:p>
    <w:p w:rsidR="00B426F0" w:rsidRDefault="005E227B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80" w:hanging="580"/>
      </w:pPr>
      <w:r>
        <w:t xml:space="preserve">Smlouva je uzavřena na dobu neurčitou s výpovědní lhůtou tři měsíce, která začne běžet po doručení výpovědi druhé smluvní straně. Z </w:t>
      </w:r>
      <w:r>
        <w:t>důvodu hrubého porušení této smlouvy je možné okamžité odstoupení od této smlouvy bez výpovědní lhůty.</w:t>
      </w:r>
    </w:p>
    <w:p w:rsidR="00B426F0" w:rsidRDefault="005E227B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80" w:hanging="580"/>
      </w:pPr>
      <w:r>
        <w:t>Tato smlouvy nabývá platnosti a účinnosti dnem podpisu smluvními stranami.</w:t>
      </w:r>
    </w:p>
    <w:p w:rsidR="00B426F0" w:rsidRDefault="005E227B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80" w:hanging="580"/>
      </w:pPr>
      <w:r>
        <w:t>Touto smlouvou nejsou dotčeny práva a povinnosti smluvních stran vyplývajících</w:t>
      </w:r>
      <w:r>
        <w:t xml:space="preserve"> ze zákona o odpadech a předpisů souvisejících.</w:t>
      </w:r>
    </w:p>
    <w:p w:rsidR="00B426F0" w:rsidRDefault="005E227B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80" w:hanging="580"/>
      </w:pPr>
      <w:r>
        <w:t>Práva a povinnosti vyplývající z této smlouvy nelze bez souhlasu protistrany převádět na třetí osobu.</w:t>
      </w:r>
    </w:p>
    <w:p w:rsidR="00B426F0" w:rsidRDefault="005E227B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80" w:hanging="580"/>
      </w:pPr>
      <w:r>
        <w:t>Smluvní strany se zavazují, že veškeré sporné otázky budou řešit jednáním tak, aby bylo dosaženo dohody.</w:t>
      </w:r>
      <w:r w:rsidR="00E06DC9">
        <w:t xml:space="preserve"> </w:t>
      </w:r>
      <w:r>
        <w:t>Te</w:t>
      </w:r>
      <w:r>
        <w:t>nto postup se nevztahuje na vymáhání peněžitých pohledávek, vzniklých z porušení povinnosti zaplatit pohledávku.</w:t>
      </w:r>
    </w:p>
    <w:p w:rsidR="00B426F0" w:rsidRDefault="005E227B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80" w:hanging="580"/>
      </w:pPr>
      <w:r>
        <w:t>Smluvní vztahy výslovně neupravené touto smlouvou se řídí obchodním zákoníkem a předpisy provádějícími.</w:t>
      </w:r>
    </w:p>
    <w:p w:rsidR="00B426F0" w:rsidRDefault="005E227B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80" w:hanging="580"/>
      </w:pPr>
      <w:r>
        <w:t xml:space="preserve">Tuto smlouvu lze měnit pouze </w:t>
      </w:r>
      <w:r>
        <w:t>oboustranným písemným ujednáním, podepsaným oprávněnými zástupci smluvních stran.</w:t>
      </w:r>
    </w:p>
    <w:p w:rsidR="00B426F0" w:rsidRDefault="005E227B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ind w:left="580" w:hanging="580"/>
      </w:pPr>
      <w:r>
        <w:t>Tato smlouva se vyhotovuje ve čtyřech výtiscích, z nichž každá smluvní strana obdrží po dvou vyhotoveních.</w:t>
      </w:r>
      <w:r>
        <w:br w:type="page"/>
      </w:r>
    </w:p>
    <w:p w:rsidR="00B426F0" w:rsidRDefault="005E227B">
      <w:pPr>
        <w:pStyle w:val="Zkladntext1"/>
        <w:shd w:val="clear" w:color="auto" w:fill="auto"/>
        <w:spacing w:after="1080"/>
      </w:pPr>
      <w:r>
        <w:lastRenderedPageBreak/>
        <w:t>Smluvní strany po přečtení smlouvy prohlašují, že tato smlouva byl</w:t>
      </w:r>
      <w:r>
        <w:t>a sepsána na základě pravdivých údajů, jejich pravé a svobodné vůle, nikoli v tísni nebo za jinak jednostranně nevýhodných podmínek. Na důkaz toho připojují smluvní strany své podpisy.</w:t>
      </w:r>
    </w:p>
    <w:p w:rsidR="00B426F0" w:rsidRDefault="005E227B">
      <w:pPr>
        <w:pStyle w:val="Zkladntext1"/>
        <w:shd w:val="clear" w:color="auto" w:fill="auto"/>
        <w:spacing w:after="200"/>
      </w:pPr>
      <w:r>
        <w:t xml:space="preserve">V Praze dne </w:t>
      </w:r>
      <w:proofErr w:type="gramStart"/>
      <w:r>
        <w:t>01.09.2005</w:t>
      </w:r>
      <w:proofErr w:type="gramEnd"/>
    </w:p>
    <w:p w:rsidR="00B426F0" w:rsidRDefault="00B426F0" w:rsidP="00E06DC9">
      <w:pPr>
        <w:pStyle w:val="Zkladntext40"/>
        <w:shd w:val="clear" w:color="auto" w:fill="auto"/>
        <w:ind w:left="6372" w:firstLine="708"/>
      </w:pPr>
    </w:p>
    <w:p w:rsidR="00B426F0" w:rsidRDefault="005E227B">
      <w:pPr>
        <w:pStyle w:val="Zkladntext1"/>
        <w:shd w:val="clear" w:color="auto" w:fill="auto"/>
        <w:spacing w:after="340"/>
        <w:ind w:left="2780"/>
        <w:jc w:val="left"/>
        <w:sectPr w:rsidR="00B426F0">
          <w:headerReference w:type="default" r:id="rId9"/>
          <w:footerReference w:type="default" r:id="rId10"/>
          <w:type w:val="continuous"/>
          <w:pgSz w:w="11900" w:h="16840"/>
          <w:pgMar w:top="1268" w:right="1212" w:bottom="1392" w:left="10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5344795</wp:posOffset>
                </wp:positionH>
                <wp:positionV relativeFrom="margin">
                  <wp:posOffset>2109470</wp:posOffset>
                </wp:positionV>
                <wp:extent cx="883920" cy="2070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26F0" w:rsidRDefault="005E227B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IČZÚJ: 500224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0.85000000000002pt;margin-top:166.09999999999999pt;width:69.599999999999994pt;height:16.300000000000001pt;z-index:-125829374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IČZÚJ: 500224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za zhotovitele</w:t>
      </w:r>
    </w:p>
    <w:p w:rsidR="00B426F0" w:rsidRDefault="00E06DC9">
      <w:pPr>
        <w:pStyle w:val="Nadpis10"/>
        <w:keepNext/>
        <w:keepLines/>
        <w:shd w:val="clear" w:color="auto" w:fill="auto"/>
        <w:spacing w:after="340"/>
      </w:pPr>
      <w:bookmarkStart w:id="16" w:name="bookmark15"/>
      <w:r>
        <w:lastRenderedPageBreak/>
        <w:t>DODATEK ě. 1 ke smlouvě č</w:t>
      </w:r>
      <w:r w:rsidR="005E227B">
        <w:t>. 4505057</w:t>
      </w:r>
      <w:bookmarkEnd w:id="16"/>
    </w:p>
    <w:p w:rsidR="00B426F0" w:rsidRDefault="005E227B">
      <w:pPr>
        <w:pStyle w:val="Zkladntext1"/>
        <w:shd w:val="clear" w:color="auto" w:fill="auto"/>
        <w:spacing w:after="0"/>
        <w:ind w:right="600"/>
        <w:jc w:val="left"/>
      </w:pPr>
      <w:r>
        <w:t xml:space="preserve">Zhotovitel se zavazuje přebírat od objednatele ( za podmínek uvedených ve </w:t>
      </w:r>
      <w:proofErr w:type="gramStart"/>
      <w:r>
        <w:t>smlouvě ) tyto</w:t>
      </w:r>
      <w:proofErr w:type="gramEnd"/>
      <w:r>
        <w:t xml:space="preserve"> odpady:</w:t>
      </w:r>
    </w:p>
    <w:p w:rsidR="00B426F0" w:rsidRDefault="005E227B">
      <w:pPr>
        <w:pStyle w:val="Zkladntext1"/>
        <w:shd w:val="clear" w:color="auto" w:fill="auto"/>
        <w:spacing w:after="240"/>
        <w:ind w:left="360" w:hanging="360"/>
        <w:jc w:val="left"/>
      </w:pPr>
      <w:r>
        <w:rPr>
          <w:b/>
          <w:bCs/>
        </w:rPr>
        <w:t>A. Odpady všech typů chemikálií včetně obalů katalogových čísel 020108, 070704,150110,160506,160507, 160508, 200119 - kategorie N.</w:t>
      </w:r>
    </w:p>
    <w:p w:rsidR="00B426F0" w:rsidRDefault="005E227B">
      <w:pPr>
        <w:pStyle w:val="Zkladntext1"/>
        <w:shd w:val="clear" w:color="auto" w:fill="auto"/>
        <w:spacing w:after="0"/>
        <w:ind w:left="700" w:hanging="340"/>
        <w:jc w:val="left"/>
      </w:pPr>
      <w:r>
        <w:t xml:space="preserve">a) Smluvní ceny za </w:t>
      </w:r>
      <w:r>
        <w:rPr>
          <w:b/>
          <w:bCs/>
        </w:rPr>
        <w:t xml:space="preserve">„Standardní postup“ </w:t>
      </w:r>
      <w:r>
        <w:t>tj. za převzetí, odvoz a odstranění odpadů do 10- ti dnů od obd</w:t>
      </w:r>
      <w:r>
        <w:t>ržení objednávky:</w:t>
      </w:r>
    </w:p>
    <w:p w:rsidR="00B426F0" w:rsidRDefault="005E227B">
      <w:pPr>
        <w:pStyle w:val="Zkladntext1"/>
        <w:shd w:val="clear" w:color="auto" w:fill="auto"/>
        <w:tabs>
          <w:tab w:val="right" w:pos="2233"/>
          <w:tab w:val="right" w:pos="4476"/>
        </w:tabs>
        <w:spacing w:after="0"/>
        <w:ind w:left="880"/>
      </w:pPr>
      <w:r>
        <w:t>0-</w:t>
      </w:r>
      <w:r>
        <w:tab/>
        <w:t>10 kg</w:t>
      </w:r>
      <w:r>
        <w:tab/>
        <w:t>1.950,-Kč</w:t>
      </w:r>
    </w:p>
    <w:p w:rsidR="00B426F0" w:rsidRDefault="005E227B">
      <w:pPr>
        <w:pStyle w:val="Zkladntext1"/>
        <w:shd w:val="clear" w:color="auto" w:fill="auto"/>
        <w:tabs>
          <w:tab w:val="right" w:pos="2233"/>
          <w:tab w:val="right" w:pos="4476"/>
        </w:tabs>
        <w:spacing w:after="0"/>
        <w:ind w:left="820"/>
      </w:pPr>
      <w:r>
        <w:t>21-</w:t>
      </w:r>
      <w:r>
        <w:tab/>
        <w:t>40 kg</w:t>
      </w:r>
      <w:r>
        <w:tab/>
        <w:t>2.780,-Kč</w:t>
      </w:r>
    </w:p>
    <w:p w:rsidR="00B426F0" w:rsidRDefault="005E227B">
      <w:pPr>
        <w:pStyle w:val="Zkladntext1"/>
        <w:shd w:val="clear" w:color="auto" w:fill="auto"/>
        <w:tabs>
          <w:tab w:val="right" w:pos="2233"/>
          <w:tab w:val="right" w:pos="4476"/>
        </w:tabs>
        <w:spacing w:after="0"/>
        <w:ind w:left="820"/>
      </w:pPr>
      <w:r>
        <w:t>41 -</w:t>
      </w:r>
      <w:r>
        <w:tab/>
        <w:t>60 kg</w:t>
      </w:r>
      <w:r>
        <w:tab/>
        <w:t>3.780,-Kč</w:t>
      </w:r>
    </w:p>
    <w:p w:rsidR="00B426F0" w:rsidRDefault="005E227B">
      <w:pPr>
        <w:pStyle w:val="Zkladntext1"/>
        <w:shd w:val="clear" w:color="auto" w:fill="auto"/>
        <w:tabs>
          <w:tab w:val="right" w:pos="2233"/>
          <w:tab w:val="right" w:pos="4476"/>
        </w:tabs>
        <w:spacing w:after="0"/>
        <w:ind w:left="820"/>
      </w:pPr>
      <w:r>
        <w:t>61-</w:t>
      </w:r>
      <w:r>
        <w:tab/>
        <w:t>100 kg</w:t>
      </w:r>
      <w:r>
        <w:tab/>
        <w:t>4.500,-Kč</w:t>
      </w:r>
    </w:p>
    <w:p w:rsidR="00B426F0" w:rsidRDefault="005E227B">
      <w:pPr>
        <w:pStyle w:val="Zkladntext1"/>
        <w:shd w:val="clear" w:color="auto" w:fill="auto"/>
        <w:tabs>
          <w:tab w:val="right" w:pos="2233"/>
          <w:tab w:val="right" w:pos="4858"/>
        </w:tabs>
        <w:spacing w:after="0"/>
        <w:ind w:left="700" w:firstLine="20"/>
      </w:pPr>
      <w:r>
        <w:t>101 -</w:t>
      </w:r>
      <w:r>
        <w:tab/>
        <w:t>200 kg</w:t>
      </w:r>
      <w:r>
        <w:tab/>
        <w:t>47,-Kč/kg</w:t>
      </w:r>
    </w:p>
    <w:p w:rsidR="00B426F0" w:rsidRDefault="005E227B">
      <w:pPr>
        <w:pStyle w:val="Zkladntext1"/>
        <w:shd w:val="clear" w:color="auto" w:fill="auto"/>
        <w:tabs>
          <w:tab w:val="right" w:pos="2233"/>
          <w:tab w:val="right" w:pos="4858"/>
        </w:tabs>
        <w:spacing w:after="0"/>
        <w:ind w:left="700" w:firstLine="20"/>
      </w:pPr>
      <w:r>
        <w:t>201 -</w:t>
      </w:r>
      <w:r>
        <w:tab/>
        <w:t>500 kg</w:t>
      </w:r>
      <w:r>
        <w:tab/>
        <w:t>35,-Kč/kg</w:t>
      </w:r>
    </w:p>
    <w:p w:rsidR="00B426F0" w:rsidRDefault="005E227B">
      <w:pPr>
        <w:pStyle w:val="Zkladntext1"/>
        <w:shd w:val="clear" w:color="auto" w:fill="auto"/>
        <w:tabs>
          <w:tab w:val="right" w:pos="2233"/>
          <w:tab w:val="right" w:pos="4858"/>
        </w:tabs>
        <w:spacing w:after="0"/>
        <w:ind w:left="700" w:firstLine="20"/>
      </w:pPr>
      <w:r>
        <w:t>501 -</w:t>
      </w:r>
      <w:r>
        <w:tab/>
        <w:t>1000 kg</w:t>
      </w:r>
      <w:r>
        <w:tab/>
      </w:r>
      <w:proofErr w:type="gramStart"/>
      <w:r>
        <w:t>28.-Kč/kg</w:t>
      </w:r>
      <w:proofErr w:type="gramEnd"/>
    </w:p>
    <w:p w:rsidR="00B426F0" w:rsidRDefault="005E227B">
      <w:pPr>
        <w:pStyle w:val="Zkladntext1"/>
        <w:shd w:val="clear" w:color="auto" w:fill="auto"/>
        <w:tabs>
          <w:tab w:val="right" w:pos="4858"/>
        </w:tabs>
        <w:spacing w:after="0"/>
        <w:ind w:left="700" w:firstLine="20"/>
      </w:pPr>
      <w:r>
        <w:t>1001 kg</w:t>
      </w:r>
      <w:r>
        <w:tab/>
        <w:t>22,-Kč/kg</w:t>
      </w:r>
    </w:p>
    <w:p w:rsidR="00B426F0" w:rsidRDefault="005E227B">
      <w:pPr>
        <w:pStyle w:val="Zkladntext1"/>
        <w:shd w:val="clear" w:color="auto" w:fill="auto"/>
        <w:spacing w:after="0"/>
        <w:jc w:val="left"/>
      </w:pPr>
      <w:r>
        <w:t xml:space="preserve">V uvedených cenách jsou zahrnuty náklady na manipulaci, přepravu a </w:t>
      </w:r>
      <w:r>
        <w:t>odstranění odpadu.</w:t>
      </w:r>
    </w:p>
    <w:p w:rsidR="00B426F0" w:rsidRDefault="005E227B">
      <w:pPr>
        <w:pStyle w:val="Zkladntext1"/>
        <w:shd w:val="clear" w:color="auto" w:fill="auto"/>
        <w:spacing w:after="240"/>
        <w:jc w:val="left"/>
      </w:pPr>
      <w:r>
        <w:t>K cenám bude účtováno 19%DPH.</w:t>
      </w:r>
    </w:p>
    <w:p w:rsidR="00B426F0" w:rsidRDefault="005E227B">
      <w:pPr>
        <w:pStyle w:val="Zkladntext1"/>
        <w:shd w:val="clear" w:color="auto" w:fill="auto"/>
        <w:spacing w:after="0"/>
        <w:ind w:left="700" w:hanging="340"/>
        <w:jc w:val="left"/>
      </w:pPr>
      <w:r>
        <w:t xml:space="preserve">b) Smluvní ceny za </w:t>
      </w:r>
      <w:r>
        <w:rPr>
          <w:b/>
          <w:bCs/>
        </w:rPr>
        <w:t xml:space="preserve">„Expresní postup </w:t>
      </w:r>
      <w:r>
        <w:t>tj. za převzetí odpadu do 24 hod.</w:t>
      </w:r>
      <w:r w:rsidR="00E83AC6">
        <w:t xml:space="preserve"> </w:t>
      </w:r>
      <w:r>
        <w:t>od obdržení objednávky:</w:t>
      </w:r>
    </w:p>
    <w:p w:rsidR="00B426F0" w:rsidRDefault="005E227B">
      <w:pPr>
        <w:pStyle w:val="Zkladntext1"/>
        <w:shd w:val="clear" w:color="auto" w:fill="auto"/>
        <w:tabs>
          <w:tab w:val="left" w:pos="3562"/>
        </w:tabs>
        <w:spacing w:after="0"/>
        <w:ind w:left="700" w:firstLine="20"/>
      </w:pPr>
      <w:r>
        <w:t>do 20 kg</w:t>
      </w:r>
      <w:r>
        <w:tab/>
        <w:t>50,-Kč / kg</w:t>
      </w:r>
    </w:p>
    <w:p w:rsidR="00B426F0" w:rsidRDefault="005E227B">
      <w:pPr>
        <w:pStyle w:val="Zkladntext1"/>
        <w:shd w:val="clear" w:color="auto" w:fill="auto"/>
        <w:tabs>
          <w:tab w:val="left" w:pos="3562"/>
        </w:tabs>
        <w:spacing w:after="0"/>
        <w:ind w:left="700" w:firstLine="20"/>
      </w:pPr>
      <w:r>
        <w:t>nad 20 kg</w:t>
      </w:r>
      <w:r>
        <w:tab/>
        <w:t>47,-Kč / kg</w:t>
      </w:r>
    </w:p>
    <w:p w:rsidR="00B426F0" w:rsidRDefault="005E227B">
      <w:pPr>
        <w:pStyle w:val="Zkladntext1"/>
        <w:shd w:val="clear" w:color="auto" w:fill="auto"/>
        <w:tabs>
          <w:tab w:val="left" w:pos="3562"/>
        </w:tabs>
        <w:spacing w:after="0"/>
        <w:ind w:left="700" w:firstLine="20"/>
      </w:pPr>
      <w:r>
        <w:t>doprava za 1 odvoz</w:t>
      </w:r>
      <w:r>
        <w:tab/>
        <w:t>1.560,- Kč</w:t>
      </w:r>
    </w:p>
    <w:p w:rsidR="00B426F0" w:rsidRDefault="005E227B">
      <w:pPr>
        <w:pStyle w:val="Zkladntext1"/>
        <w:shd w:val="clear" w:color="auto" w:fill="auto"/>
        <w:spacing w:after="240"/>
        <w:ind w:right="600"/>
        <w:jc w:val="left"/>
      </w:pPr>
      <w:r>
        <w:t xml:space="preserve">V uvedených cenách jsou zahrnuty náklady </w:t>
      </w:r>
      <w:r>
        <w:t>na manipulaci, dopravu a odstranění odpadu. K cenám bude účtováno 19% DPH.</w:t>
      </w:r>
    </w:p>
    <w:p w:rsidR="00B426F0" w:rsidRDefault="005E227B">
      <w:pPr>
        <w:pStyle w:val="Titulektabulky0"/>
        <w:shd w:val="clear" w:color="auto" w:fill="auto"/>
        <w:jc w:val="both"/>
      </w:pPr>
      <w:r>
        <w:rPr>
          <w:b/>
          <w:bCs/>
        </w:rPr>
        <w:t>B. Další odpady produkované objednatelem:</w:t>
      </w:r>
    </w:p>
    <w:p w:rsidR="00B426F0" w:rsidRDefault="005E227B">
      <w:pPr>
        <w:pStyle w:val="Titulektabulky0"/>
        <w:shd w:val="clear" w:color="auto" w:fill="auto"/>
        <w:tabs>
          <w:tab w:val="left" w:leader="underscore" w:pos="1397"/>
          <w:tab w:val="left" w:leader="underscore" w:pos="5645"/>
          <w:tab w:val="left" w:leader="underscore" w:pos="7790"/>
        </w:tabs>
        <w:jc w:val="both"/>
      </w:pPr>
      <w:proofErr w:type="spellStart"/>
      <w:proofErr w:type="gramStart"/>
      <w:r>
        <w:rPr>
          <w:u w:val="single"/>
        </w:rPr>
        <w:t>Kat</w:t>
      </w:r>
      <w:proofErr w:type="gramEnd"/>
      <w:r>
        <w:rPr>
          <w:u w:val="single"/>
        </w:rPr>
        <w:t>.</w:t>
      </w:r>
      <w:proofErr w:type="gramStart"/>
      <w:r>
        <w:rPr>
          <w:u w:val="single"/>
        </w:rPr>
        <w:t>č</w:t>
      </w:r>
      <w:proofErr w:type="spellEnd"/>
      <w:r>
        <w:rPr>
          <w:u w:val="single"/>
        </w:rPr>
        <w:t>.</w:t>
      </w:r>
      <w:proofErr w:type="gramEnd"/>
      <w:r>
        <w:tab/>
      </w:r>
      <w:r>
        <w:rPr>
          <w:u w:val="single"/>
        </w:rPr>
        <w:t>Název</w:t>
      </w:r>
      <w:r>
        <w:tab/>
      </w:r>
      <w:r>
        <w:rPr>
          <w:u w:val="single"/>
        </w:rPr>
        <w:t>Kategorie</w:t>
      </w:r>
      <w:r>
        <w:tab/>
      </w:r>
      <w:r>
        <w:rPr>
          <w:u w:val="single"/>
        </w:rPr>
        <w:t>Cena Kč / kg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4522"/>
        <w:gridCol w:w="1238"/>
        <w:gridCol w:w="1834"/>
      </w:tblGrid>
      <w:tr w:rsidR="00B426F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160103</w:t>
            </w:r>
          </w:p>
        </w:tc>
        <w:tc>
          <w:tcPr>
            <w:tcW w:w="4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ind w:left="340"/>
            </w:pPr>
            <w:r>
              <w:t>pneumatiky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O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ind w:left="960" w:firstLine="20"/>
              <w:jc w:val="left"/>
            </w:pPr>
            <w:r>
              <w:t>3,90</w:t>
            </w:r>
          </w:p>
        </w:tc>
      </w:tr>
      <w:tr w:rsidR="00B426F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160601</w:t>
            </w:r>
          </w:p>
        </w:tc>
        <w:tc>
          <w:tcPr>
            <w:tcW w:w="4522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340"/>
            </w:pPr>
            <w:r>
              <w:t>olověné akumulátory</w:t>
            </w:r>
          </w:p>
        </w:tc>
        <w:tc>
          <w:tcPr>
            <w:tcW w:w="1238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N</w:t>
            </w:r>
          </w:p>
        </w:tc>
        <w:tc>
          <w:tcPr>
            <w:tcW w:w="1834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960" w:firstLine="20"/>
              <w:jc w:val="left"/>
            </w:pPr>
            <w:r>
              <w:t>zdarma</w:t>
            </w:r>
          </w:p>
        </w:tc>
      </w:tr>
      <w:tr w:rsidR="00B426F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180101</w:t>
            </w:r>
          </w:p>
        </w:tc>
        <w:tc>
          <w:tcPr>
            <w:tcW w:w="4522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340"/>
            </w:pPr>
            <w:r>
              <w:t>ostré předměty</w:t>
            </w:r>
          </w:p>
        </w:tc>
        <w:tc>
          <w:tcPr>
            <w:tcW w:w="1238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O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426F0" w:rsidRDefault="005E227B">
            <w:pPr>
              <w:pStyle w:val="Jin0"/>
              <w:shd w:val="clear" w:color="auto" w:fill="auto"/>
              <w:spacing w:after="0"/>
              <w:ind w:left="960" w:firstLine="20"/>
              <w:jc w:val="left"/>
            </w:pPr>
            <w:r>
              <w:t>16,-</w:t>
            </w:r>
          </w:p>
        </w:tc>
      </w:tr>
      <w:tr w:rsidR="00B426F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200121</w:t>
            </w:r>
          </w:p>
        </w:tc>
        <w:tc>
          <w:tcPr>
            <w:tcW w:w="4522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340"/>
            </w:pPr>
            <w:r>
              <w:t>zářivky</w:t>
            </w:r>
          </w:p>
        </w:tc>
        <w:tc>
          <w:tcPr>
            <w:tcW w:w="1238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N</w:t>
            </w:r>
          </w:p>
        </w:tc>
        <w:tc>
          <w:tcPr>
            <w:tcW w:w="1834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960" w:firstLine="20"/>
              <w:jc w:val="left"/>
            </w:pPr>
            <w:r>
              <w:t>7,60 /ks</w:t>
            </w:r>
          </w:p>
        </w:tc>
      </w:tr>
      <w:tr w:rsidR="00B426F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80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200135</w:t>
            </w:r>
          </w:p>
        </w:tc>
        <w:tc>
          <w:tcPr>
            <w:tcW w:w="4522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340"/>
            </w:pPr>
            <w:r>
              <w:t>vyřazené elektrické a elektronické zařízení obsahujícího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N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B426F0" w:rsidRDefault="005E227B">
            <w:pPr>
              <w:pStyle w:val="Jin0"/>
              <w:shd w:val="clear" w:color="auto" w:fill="auto"/>
              <w:spacing w:after="0"/>
              <w:ind w:left="960" w:firstLine="20"/>
              <w:jc w:val="left"/>
            </w:pPr>
            <w:r>
              <w:t>150,-/ks</w:t>
            </w:r>
          </w:p>
        </w:tc>
      </w:tr>
      <w:tr w:rsidR="00B426F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80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200136</w:t>
            </w:r>
          </w:p>
        </w:tc>
        <w:tc>
          <w:tcPr>
            <w:tcW w:w="4522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340"/>
            </w:pPr>
            <w:r>
              <w:t>vyřazené elektrické a elektronické zařízení</w:t>
            </w:r>
          </w:p>
        </w:tc>
        <w:tc>
          <w:tcPr>
            <w:tcW w:w="1238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jc w:val="left"/>
            </w:pPr>
            <w:r>
              <w:t>O</w:t>
            </w:r>
          </w:p>
        </w:tc>
        <w:tc>
          <w:tcPr>
            <w:tcW w:w="1834" w:type="dxa"/>
            <w:shd w:val="clear" w:color="auto" w:fill="FFFFFF"/>
          </w:tcPr>
          <w:p w:rsidR="00B426F0" w:rsidRDefault="005E227B">
            <w:pPr>
              <w:pStyle w:val="Jin0"/>
              <w:shd w:val="clear" w:color="auto" w:fill="auto"/>
              <w:spacing w:after="0"/>
              <w:ind w:left="960" w:firstLine="20"/>
              <w:jc w:val="left"/>
            </w:pPr>
            <w:r>
              <w:t>3,50</w:t>
            </w:r>
          </w:p>
        </w:tc>
      </w:tr>
    </w:tbl>
    <w:p w:rsidR="00B426F0" w:rsidRDefault="00B426F0">
      <w:pPr>
        <w:spacing w:after="226" w:line="14" w:lineRule="exact"/>
      </w:pPr>
    </w:p>
    <w:p w:rsidR="00B426F0" w:rsidRDefault="005E227B">
      <w:pPr>
        <w:pStyle w:val="Zkladntext1"/>
        <w:shd w:val="clear" w:color="auto" w:fill="auto"/>
        <w:spacing w:after="0"/>
        <w:jc w:val="left"/>
      </w:pPr>
      <w:r>
        <w:t>V cenách uvedených v tabulce jsou zahrnuty náklady na manipulaci, přepravu a odstranění odpadu.</w:t>
      </w:r>
    </w:p>
    <w:p w:rsidR="00B426F0" w:rsidRDefault="005E227B">
      <w:pPr>
        <w:pStyle w:val="Zkladntext1"/>
        <w:shd w:val="clear" w:color="auto" w:fill="auto"/>
        <w:spacing w:after="0"/>
        <w:jc w:val="left"/>
      </w:pPr>
      <w:r>
        <w:t xml:space="preserve">K </w:t>
      </w:r>
      <w:r>
        <w:t>cenám bude účtováno 19% DPH.</w:t>
      </w:r>
    </w:p>
    <w:p w:rsidR="00B426F0" w:rsidRDefault="005E227B">
      <w:pPr>
        <w:pStyle w:val="Zkladntext1"/>
        <w:shd w:val="clear" w:color="auto" w:fill="auto"/>
        <w:spacing w:after="0"/>
        <w:jc w:val="left"/>
        <w:sectPr w:rsidR="00B426F0">
          <w:pgSz w:w="11900" w:h="16840"/>
          <w:pgMar w:top="1291" w:right="1395" w:bottom="1249" w:left="1247" w:header="0" w:footer="3" w:gutter="0"/>
          <w:cols w:space="720"/>
          <w:noEndnote/>
          <w:docGrid w:linePitch="360"/>
        </w:sectPr>
      </w:pPr>
      <w:r>
        <w:t>Ceny uvedené v dodatku jsou platné do konce roku 2006.</w:t>
      </w:r>
    </w:p>
    <w:p w:rsidR="00B426F0" w:rsidRDefault="00B426F0">
      <w:pPr>
        <w:spacing w:line="166" w:lineRule="exact"/>
        <w:rPr>
          <w:sz w:val="13"/>
          <w:szCs w:val="13"/>
        </w:rPr>
      </w:pPr>
    </w:p>
    <w:p w:rsidR="00B426F0" w:rsidRDefault="00B426F0">
      <w:pPr>
        <w:spacing w:line="14" w:lineRule="exact"/>
        <w:sectPr w:rsidR="00B426F0">
          <w:type w:val="continuous"/>
          <w:pgSz w:w="11900" w:h="16840"/>
          <w:pgMar w:top="407" w:right="0" w:bottom="1249" w:left="0" w:header="0" w:footer="3" w:gutter="0"/>
          <w:cols w:space="720"/>
          <w:noEndnote/>
          <w:docGrid w:linePitch="360"/>
        </w:sectPr>
      </w:pPr>
    </w:p>
    <w:p w:rsidR="00B426F0" w:rsidRDefault="005E227B">
      <w:pPr>
        <w:pStyle w:val="Zkladntext1"/>
        <w:framePr w:w="1258" w:h="331" w:wrap="none" w:vAnchor="text" w:hAnchor="page" w:x="1291" w:y="21"/>
        <w:shd w:val="clear" w:color="auto" w:fill="auto"/>
        <w:spacing w:after="0"/>
        <w:jc w:val="left"/>
      </w:pPr>
      <w:r>
        <w:t>V Praze dne</w:t>
      </w:r>
    </w:p>
    <w:p w:rsidR="00B426F0" w:rsidRPr="005B1056" w:rsidRDefault="00B426F0" w:rsidP="005B1056">
      <w:pPr>
        <w:pStyle w:val="Titulekobrzku0"/>
        <w:framePr w:w="1354" w:h="883" w:wrap="none" w:vAnchor="text" w:hAnchor="page" w:x="5956" w:y="606"/>
        <w:shd w:val="clear" w:color="auto" w:fill="auto"/>
        <w:spacing w:line="202" w:lineRule="auto"/>
      </w:pPr>
    </w:p>
    <w:p w:rsidR="00B426F0" w:rsidRDefault="005E227B">
      <w:pPr>
        <w:pStyle w:val="Zkladntext20"/>
        <w:framePr w:w="360" w:h="250" w:wrap="none" w:vAnchor="text" w:hAnchor="page" w:x="7780" w:y="347"/>
        <w:shd w:val="clear" w:color="auto" w:fill="auto"/>
        <w:spacing w:after="0"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(8)</w:t>
      </w:r>
    </w:p>
    <w:p w:rsidR="00B426F0" w:rsidRDefault="005E227B">
      <w:pPr>
        <w:pStyle w:val="Titulekobrzku0"/>
        <w:framePr w:w="1498" w:h="317" w:wrap="none" w:vAnchor="text" w:hAnchor="page" w:x="1252" w:y="1959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 objednatele</w:t>
      </w:r>
    </w:p>
    <w:p w:rsidR="00B426F0" w:rsidRDefault="00B426F0">
      <w:pPr>
        <w:pStyle w:val="Zkladntext20"/>
        <w:framePr w:w="1018" w:h="710" w:wrap="none" w:vAnchor="text" w:hAnchor="page" w:x="7944" w:y="1115"/>
        <w:shd w:val="clear" w:color="auto" w:fill="auto"/>
        <w:tabs>
          <w:tab w:val="left" w:leader="underscore" w:pos="1018"/>
        </w:tabs>
        <w:spacing w:after="0" w:line="312" w:lineRule="auto"/>
        <w:ind w:left="200" w:hanging="200"/>
        <w:rPr>
          <w:sz w:val="26"/>
          <w:szCs w:val="26"/>
        </w:rPr>
      </w:pPr>
    </w:p>
    <w:p w:rsidR="00B426F0" w:rsidRDefault="005E227B">
      <w:pPr>
        <w:pStyle w:val="Zkladntext1"/>
        <w:framePr w:w="5242" w:h="230" w:wrap="none" w:vAnchor="text" w:hAnchor="page" w:x="5539" w:y="1959"/>
        <w:shd w:val="clear" w:color="auto" w:fill="auto"/>
        <w:spacing w:after="0"/>
        <w:jc w:val="left"/>
      </w:pPr>
      <w:r>
        <w:t>za zhotovitele</w:t>
      </w:r>
    </w:p>
    <w:p w:rsidR="00B426F0" w:rsidRDefault="005E227B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494030" distL="42545" distR="164465" simplePos="0" relativeHeight="62914696" behindDoc="1" locked="0" layoutInCell="1" allowOverlap="1" wp14:anchorId="62897F1F" wp14:editId="4FDEA925">
            <wp:simplePos x="0" y="0"/>
            <wp:positionH relativeFrom="page">
              <wp:posOffset>3823970</wp:posOffset>
            </wp:positionH>
            <wp:positionV relativeFrom="paragraph">
              <wp:posOffset>133985</wp:posOffset>
            </wp:positionV>
            <wp:extent cx="652145" cy="31686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5214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26F0" w:rsidRDefault="00B426F0">
      <w:pPr>
        <w:spacing w:line="360" w:lineRule="exact"/>
      </w:pPr>
    </w:p>
    <w:p w:rsidR="00B426F0" w:rsidRDefault="00B426F0">
      <w:pPr>
        <w:spacing w:line="360" w:lineRule="exact"/>
      </w:pPr>
    </w:p>
    <w:p w:rsidR="00B426F0" w:rsidRDefault="00B426F0">
      <w:pPr>
        <w:spacing w:line="360" w:lineRule="exact"/>
      </w:pPr>
    </w:p>
    <w:p w:rsidR="00B426F0" w:rsidRDefault="00B426F0">
      <w:pPr>
        <w:spacing w:line="360" w:lineRule="exact"/>
      </w:pPr>
    </w:p>
    <w:p w:rsidR="00B426F0" w:rsidRDefault="00B426F0">
      <w:pPr>
        <w:spacing w:after="428" w:line="14" w:lineRule="exact"/>
      </w:pPr>
    </w:p>
    <w:p w:rsidR="00B426F0" w:rsidRDefault="00B426F0">
      <w:pPr>
        <w:spacing w:line="14" w:lineRule="exact"/>
      </w:pPr>
    </w:p>
    <w:sectPr w:rsidR="00B426F0">
      <w:type w:val="continuous"/>
      <w:pgSz w:w="11900" w:h="16840"/>
      <w:pgMar w:top="407" w:right="1121" w:bottom="1249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7B" w:rsidRDefault="005E227B">
      <w:r>
        <w:separator/>
      </w:r>
    </w:p>
  </w:endnote>
  <w:endnote w:type="continuationSeparator" w:id="0">
    <w:p w:rsidR="005E227B" w:rsidRDefault="005E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F0" w:rsidRDefault="005E227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6725920</wp:posOffset>
              </wp:positionH>
              <wp:positionV relativeFrom="page">
                <wp:posOffset>9900920</wp:posOffset>
              </wp:positionV>
              <wp:extent cx="5207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26F0" w:rsidRDefault="005E227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C6" w:rsidRPr="00E83AC6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529.6pt;margin-top:779.6pt;width:4.1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rJlAEAACYDAAAOAAAAZHJzL2Uyb0RvYy54bWysUsFOwzAMvSPxD1HurKUSbKrWIRACISFA&#10;Aj4gS5M1UhNHcVi7v8fJ1oHghri4ju0+v2d7eTXanm1VQAOu4eezkjPlJLTGbRr+/nZ3tuAMo3Ct&#10;6MGphu8U8qvV6cly8LWqoIO+VYERiMN68A3vYvR1UaDslBU4A68cJTUEKyI9w6ZogxgI3fZFVZaX&#10;xQCh9QGkQqTo7T7JVxlfayXjs9aoIusbTtxitiHbdbLFainqTRC+M/JAQ/yBhRXGUdMj1K2Ign0E&#10;8wvKGhkAQceZBFuA1kaqrIHUnJc/1Lx2wqushYaD/jgm/D9Y+bR9Ccy0DZ9z5oSlFeWubJ5GM3is&#10;qeLVU00cb2CkFU9xpGBSPOpg05e0MMrTkHfHwaoxMknBi6qcU0JSZrGoLi8SRvH1qw8Y7xVYlpyG&#10;B9paHqbYPmLcl04lqZODO9P3KZ747XkkL47rMUupJo5raHdEfaD9NtzRAXLWPzgaXzqFyQmTsz44&#10;qQf6649IfXL7BL6HOvSkZWQBh8NJ2/7+zlVf5736BAAA//8DAFBLAwQUAAYACAAAACEA+5cur98A&#10;AAAPAQAADwAAAGRycy9kb3ducmV2LnhtbEyPzU7DMBCE70i8g7VI3KjdQpsS4lSoEhduFITEzY23&#10;cYR/IttNk7dnwwVuM7uj2W+r3egsGzCmLngJy4UAhr4JuvOthI/3l7stsJSV18oGjxImTLCrr68q&#10;Vepw8W84HHLLqMSnUkkwOfcl56kx6FRahB497U4hOpXJxpbrqC5U7ixfCbHhTnWeLhjV495g8304&#10;OwnF+BmwT7jHr9PQRNNNW/s6SXl7Mz4/Acs45r8wzPiEDjUxHcPZ68QsebF+XFGW1PpXzRmxKR6A&#10;HedZcb8EXlf8/x/1DwAAAP//AwBQSwECLQAUAAYACAAAACEAtoM4kv4AAADhAQAAEwAAAAAAAAAA&#10;AAAAAAAAAAAAW0NvbnRlbnRfVHlwZXNdLnhtbFBLAQItABQABgAIAAAAIQA4/SH/1gAAAJQBAAAL&#10;AAAAAAAAAAAAAAAAAC8BAABfcmVscy8ucmVsc1BLAQItABQABgAIAAAAIQCGiXrJlAEAACYDAAAO&#10;AAAAAAAAAAAAAAAAAC4CAABkcnMvZTJvRG9jLnhtbFBLAQItABQABgAIAAAAIQD7ly6v3wAAAA8B&#10;AAAPAAAAAAAAAAAAAAAAAO4DAABkcnMvZG93bnJldi54bWxQSwUGAAAAAAQABADzAAAA+gQAAAAA&#10;" filled="f" stroked="f">
              <v:textbox style="mso-fit-shape-to-text:t" inset="0,0,0,0">
                <w:txbxContent>
                  <w:p w:rsidR="00B426F0" w:rsidRDefault="005E227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C6" w:rsidRPr="00E83AC6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7B" w:rsidRDefault="005E227B"/>
  </w:footnote>
  <w:footnote w:type="continuationSeparator" w:id="0">
    <w:p w:rsidR="005E227B" w:rsidRDefault="005E22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F0" w:rsidRDefault="005E227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931545</wp:posOffset>
              </wp:positionH>
              <wp:positionV relativeFrom="page">
                <wp:posOffset>76835</wp:posOffset>
              </wp:positionV>
              <wp:extent cx="99060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26F0" w:rsidRDefault="005E227B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C6" w:rsidRPr="00E83AC6">
                            <w:rPr>
                              <w:noProof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 smlouvy č.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3.35pt;margin-top:6.05pt;width:78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V8kwEAACEDAAAOAAAAZHJzL2Uyb0RvYy54bWysUsFOwzAMvSPxD1HurN0OE6vWTSAEQkKA&#10;NPiALE3WSE0cxWHt/h4n6waCG+LiOrb7/Pzs5XqwHdurgAZczaeTkjPlJDTG7Wr+/nZ/dc0ZRuEa&#10;0YFTNT8o5OvV5cWy95WaQQtdowIjEIdV72vexuirokDZKitwAl45SmoIVkR6hl3RBNETuu2KWVnO&#10;ix5C4wNIhUjRu2OSrzK+1krGF61RRdbVnLjFbEO222SL1VJUuyB8a+RIQ/yBhRXGUdMz1J2Ign0E&#10;8wvKGhkAQceJBFuA1kaqPANNMy1/TLNphVd5FhIH/Vkm/D9Y+bx/Dcw0tDvOnLC0otyVTZM0vceK&#10;KjaeauJwC0MqG+NIwTTxoINNX5qFUZ5EPpyFVUNkkoKLRTkvKSMpNS3n8+ssfPH1sw8YHxRYlpya&#10;B9pbllPsnzBSQyo9laReDu5N16V4Ynhkkrw4bIeR3haaA7HuabU1d3R7nHWPjpRLV3BywsnZjk4C&#10;R3/zEalB7ptQj1BjM9pDpjPeTFr093eu+rrs1ScAAAD//wMAUEsDBBQABgAIAAAAIQB0eKZ83AAA&#10;AAkBAAAPAAAAZHJzL2Rvd25yZXYueG1sTI9BT8MwDIXvSPyHyEjcWLqCtlKaTmgSF24MhMQta7ym&#10;InGqJOvaf485wc3Pfnr+XrObvRMTxjQEUrBeFSCQumAG6hV8vL/cVSBS1mS0C4QKFkywa6+vGl2b&#10;cKE3nA65FxxCqdYKbM5jLWXqLHqdVmFE4tspRK8zy9hLE/WFw72TZVFspNcD8QerR9xb7L4PZ69g&#10;O38GHBPu8es0ddEOS+VeF6Vub+bnJxAZ5/xnhl98RoeWmY7hTCYJx/phs2UrD+UaBBvui5IXRwVl&#10;9QiybeT/Bu0PAAAA//8DAFBLAQItABQABgAIAAAAIQC2gziS/gAAAOEBAAATAAAAAAAAAAAAAAAA&#10;AAAAAABbQ29udGVudF9UeXBlc10ueG1sUEsBAi0AFAAGAAgAAAAhADj9If/WAAAAlAEAAAsAAAAA&#10;AAAAAAAAAAAALwEAAF9yZWxzLy5yZWxzUEsBAi0AFAAGAAgAAAAhAH4rBXyTAQAAIQMAAA4AAAAA&#10;AAAAAAAAAAAALgIAAGRycy9lMm9Eb2MueG1sUEsBAi0AFAAGAAgAAAAhAHR4pnzcAAAACQEAAA8A&#10;AAAAAAAAAAAAAAAA7QMAAGRycy9kb3ducmV2LnhtbFBLBQYAAAAABAAEAPMAAAD2BAAAAAA=&#10;" filled="f" stroked="f">
              <v:textbox style="mso-fit-shape-to-text:t" inset="0,0,0,0">
                <w:txbxContent>
                  <w:p w:rsidR="00B426F0" w:rsidRDefault="005E227B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C6" w:rsidRPr="00E83AC6">
                      <w:rPr>
                        <w:noProof/>
                        <w:sz w:val="17"/>
                        <w:szCs w:val="17"/>
                      </w:rPr>
                      <w:t>I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sz w:val="17"/>
                        <w:szCs w:val="17"/>
                      </w:rPr>
                      <w:t xml:space="preserve"> smlouvy č.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F0" w:rsidRDefault="005E227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770255</wp:posOffset>
              </wp:positionH>
              <wp:positionV relativeFrom="page">
                <wp:posOffset>76835</wp:posOffset>
              </wp:positionV>
              <wp:extent cx="173736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73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26F0" w:rsidRDefault="005E227B">
                          <w:pPr>
                            <w:pStyle w:val="Zhlavnebozpat20"/>
                            <w:shd w:val="clear" w:color="auto" w:fill="auto"/>
                            <w:tabs>
                              <w:tab w:val="right" w:pos="2736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Strana č. 2 smlouvy č</w:t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0.649999999999999pt;margin-top:6.0499999999999998pt;width:136.80000000000001pt;height:8.40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73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Strana č. 2 smlouvy č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B95"/>
    <w:multiLevelType w:val="multilevel"/>
    <w:tmpl w:val="955C62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92464"/>
    <w:multiLevelType w:val="multilevel"/>
    <w:tmpl w:val="9D4C04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346FF"/>
    <w:multiLevelType w:val="multilevel"/>
    <w:tmpl w:val="B61E16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2A0A8E"/>
    <w:multiLevelType w:val="multilevel"/>
    <w:tmpl w:val="3E849E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474B2E"/>
    <w:multiLevelType w:val="multilevel"/>
    <w:tmpl w:val="AC22FFB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4E0ECE"/>
    <w:multiLevelType w:val="multilevel"/>
    <w:tmpl w:val="67B62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9F688B"/>
    <w:multiLevelType w:val="multilevel"/>
    <w:tmpl w:val="CF80DAE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3B31FF"/>
    <w:multiLevelType w:val="multilevel"/>
    <w:tmpl w:val="64EAF4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08669C"/>
    <w:multiLevelType w:val="multilevel"/>
    <w:tmpl w:val="8B3A9A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7B0F51"/>
    <w:multiLevelType w:val="multilevel"/>
    <w:tmpl w:val="AD566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426F0"/>
    <w:rsid w:val="005B1056"/>
    <w:rsid w:val="005E227B"/>
    <w:rsid w:val="00B426F0"/>
    <w:rsid w:val="00E06DC9"/>
    <w:rsid w:val="00E83AC6"/>
    <w:rsid w:val="00E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30" w:lineRule="auto"/>
      <w:ind w:left="1300" w:firstLine="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200" w:hanging="2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ind w:left="2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left="5260"/>
    </w:pPr>
    <w:rPr>
      <w:rFonts w:ascii="Arial" w:eastAsia="Arial" w:hAnsi="Arial" w:cs="Arial"/>
      <w:i/>
      <w:i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10"/>
    </w:pPr>
    <w:rPr>
      <w:rFonts w:ascii="Arial Narrow" w:eastAsia="Arial Narrow" w:hAnsi="Arial Narrow" w:cs="Arial Narrow"/>
      <w:w w:val="7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30" w:lineRule="auto"/>
      <w:ind w:left="1300" w:firstLine="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200" w:hanging="2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ind w:left="2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left="5260"/>
    </w:pPr>
    <w:rPr>
      <w:rFonts w:ascii="Arial" w:eastAsia="Arial" w:hAnsi="Arial" w:cs="Arial"/>
      <w:i/>
      <w:i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10"/>
    </w:pPr>
    <w:rPr>
      <w:rFonts w:ascii="Arial Narrow" w:eastAsia="Arial Narrow" w:hAnsi="Arial Narrow" w:cs="Arial Narrow"/>
      <w:w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1311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5</cp:revision>
  <dcterms:created xsi:type="dcterms:W3CDTF">2024-01-23T10:16:00Z</dcterms:created>
  <dcterms:modified xsi:type="dcterms:W3CDTF">2024-01-23T10:23:00Z</dcterms:modified>
</cp:coreProperties>
</file>