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E255" w14:textId="77777777" w:rsidR="004A1EC3" w:rsidRDefault="004A1EC3">
      <w:pPr>
        <w:spacing w:line="240" w:lineRule="exact"/>
        <w:rPr>
          <w:sz w:val="19"/>
          <w:szCs w:val="19"/>
        </w:rPr>
      </w:pPr>
    </w:p>
    <w:p w14:paraId="792A8CE6" w14:textId="77777777" w:rsidR="004A1EC3" w:rsidRDefault="004A1EC3">
      <w:pPr>
        <w:spacing w:line="240" w:lineRule="exact"/>
        <w:rPr>
          <w:sz w:val="19"/>
          <w:szCs w:val="19"/>
        </w:rPr>
      </w:pPr>
    </w:p>
    <w:p w14:paraId="706C5255" w14:textId="77777777" w:rsidR="004A1EC3" w:rsidRDefault="004A1EC3">
      <w:pPr>
        <w:spacing w:line="240" w:lineRule="exact"/>
        <w:rPr>
          <w:sz w:val="19"/>
          <w:szCs w:val="19"/>
        </w:rPr>
      </w:pPr>
    </w:p>
    <w:p w14:paraId="069F6D9C" w14:textId="77777777" w:rsidR="004A1EC3" w:rsidRDefault="004A1EC3">
      <w:pPr>
        <w:spacing w:before="49" w:after="49" w:line="240" w:lineRule="exact"/>
        <w:rPr>
          <w:sz w:val="19"/>
          <w:szCs w:val="19"/>
        </w:rPr>
      </w:pPr>
    </w:p>
    <w:p w14:paraId="2D3CAE59" w14:textId="77777777" w:rsidR="004A1EC3" w:rsidRDefault="004A1EC3">
      <w:pPr>
        <w:spacing w:line="1" w:lineRule="exact"/>
        <w:sectPr w:rsidR="004A1EC3">
          <w:headerReference w:type="default" r:id="rId6"/>
          <w:footerReference w:type="default" r:id="rId7"/>
          <w:pgSz w:w="11900" w:h="16840"/>
          <w:pgMar w:top="1810" w:right="954" w:bottom="941" w:left="582" w:header="0" w:footer="3" w:gutter="0"/>
          <w:pgNumType w:start="1"/>
          <w:cols w:space="720"/>
          <w:noEndnote/>
          <w:docGrid w:linePitch="360"/>
        </w:sectPr>
      </w:pPr>
    </w:p>
    <w:p w14:paraId="0BF95A69" w14:textId="77777777" w:rsidR="004A1EC3" w:rsidRDefault="0001037E">
      <w:pPr>
        <w:pStyle w:val="Zkladntext1"/>
        <w:framePr w:w="5966" w:h="509" w:wrap="none" w:vAnchor="text" w:hAnchor="page" w:x="583" w:y="21"/>
        <w:shd w:val="clear" w:color="auto" w:fill="auto"/>
        <w:spacing w:after="40"/>
      </w:pPr>
      <w:r>
        <w:t>Smluvní strany</w:t>
      </w:r>
    </w:p>
    <w:p w14:paraId="780E2BF5" w14:textId="77777777" w:rsidR="004A1EC3" w:rsidRDefault="0001037E">
      <w:pPr>
        <w:pStyle w:val="Zkladntext20"/>
        <w:framePr w:w="5966" w:h="509" w:wrap="none" w:vAnchor="text" w:hAnchor="page" w:x="583" w:y="21"/>
        <w:shd w:val="clear" w:color="auto" w:fill="auto"/>
        <w:spacing w:line="240" w:lineRule="auto"/>
        <w:jc w:val="both"/>
      </w:pPr>
      <w:r>
        <w:t>Prodávající: Kupující:</w:t>
      </w:r>
    </w:p>
    <w:p w14:paraId="52B95096" w14:textId="77777777" w:rsidR="004A1EC3" w:rsidRDefault="0001037E">
      <w:pPr>
        <w:pStyle w:val="Zkladntext1"/>
        <w:framePr w:w="2645" w:h="758" w:wrap="none" w:vAnchor="text" w:hAnchor="page" w:x="583" w:y="711"/>
        <w:shd w:val="clear" w:color="auto" w:fill="auto"/>
        <w:spacing w:after="0"/>
      </w:pPr>
      <w:r>
        <w:t>Českomoravský beton, a.s.</w:t>
      </w:r>
    </w:p>
    <w:p w14:paraId="2A556AA0" w14:textId="77777777" w:rsidR="004A1EC3" w:rsidRDefault="0001037E">
      <w:pPr>
        <w:pStyle w:val="Zkladntext1"/>
        <w:framePr w:w="2645" w:h="758" w:wrap="none" w:vAnchor="text" w:hAnchor="page" w:x="583" w:y="711"/>
        <w:shd w:val="clear" w:color="auto" w:fill="auto"/>
        <w:spacing w:after="0"/>
      </w:pPr>
      <w:r>
        <w:t>Beroun 660</w:t>
      </w:r>
    </w:p>
    <w:p w14:paraId="29E857B0" w14:textId="77777777" w:rsidR="004A1EC3" w:rsidRDefault="0001037E">
      <w:pPr>
        <w:pStyle w:val="Zkladntext1"/>
        <w:framePr w:w="2645" w:h="758" w:wrap="none" w:vAnchor="text" w:hAnchor="page" w:x="583" w:y="711"/>
        <w:shd w:val="clear" w:color="auto" w:fill="auto"/>
        <w:spacing w:after="0"/>
      </w:pPr>
      <w:r>
        <w:t>266 01 Beroun</w:t>
      </w:r>
    </w:p>
    <w:p w14:paraId="5178D36D" w14:textId="65CDA2BB" w:rsidR="004A1EC3" w:rsidRDefault="0001037E">
      <w:pPr>
        <w:pStyle w:val="Zkladntext1"/>
        <w:framePr w:w="3451" w:h="989" w:wrap="none" w:vAnchor="text" w:hAnchor="page" w:x="5863" w:y="721"/>
        <w:shd w:val="clear" w:color="auto" w:fill="auto"/>
        <w:spacing w:after="0"/>
      </w:pPr>
      <w:r>
        <w:t xml:space="preserve">Krajská správa a údržba </w:t>
      </w:r>
      <w:r>
        <w:t xml:space="preserve">silnic </w:t>
      </w:r>
      <w:r>
        <w:t>Vysočiny, příspěvková organizace Kosovská 1122/16</w:t>
      </w:r>
    </w:p>
    <w:p w14:paraId="2353EA4B" w14:textId="77777777" w:rsidR="004A1EC3" w:rsidRDefault="0001037E">
      <w:pPr>
        <w:pStyle w:val="Zkladntext1"/>
        <w:framePr w:w="3451" w:h="989" w:wrap="none" w:vAnchor="text" w:hAnchor="page" w:x="5863" w:y="721"/>
        <w:shd w:val="clear" w:color="auto" w:fill="auto"/>
        <w:spacing w:after="0"/>
      </w:pPr>
      <w:r>
        <w:t>586 01 Jihlava</w:t>
      </w:r>
    </w:p>
    <w:p w14:paraId="65501616" w14:textId="77777777" w:rsidR="004A1EC3" w:rsidRDefault="0001037E">
      <w:pPr>
        <w:pStyle w:val="Zkladntext1"/>
        <w:framePr w:w="3974" w:h="1330" w:wrap="none" w:vAnchor="text" w:hAnchor="page" w:x="583" w:y="2636"/>
        <w:shd w:val="clear" w:color="auto" w:fill="auto"/>
        <w:spacing w:after="0"/>
      </w:pPr>
      <w:r>
        <w:t>IČO: 49551272 DIČ: CZ49551272</w:t>
      </w:r>
    </w:p>
    <w:p w14:paraId="4C6C37D6" w14:textId="77777777" w:rsidR="004A1EC3" w:rsidRDefault="0001037E">
      <w:pPr>
        <w:pStyle w:val="Zkladntext1"/>
        <w:framePr w:w="3974" w:h="1330" w:wrap="none" w:vAnchor="text" w:hAnchor="page" w:x="583" w:y="2636"/>
        <w:shd w:val="clear" w:color="auto" w:fill="auto"/>
        <w:spacing w:after="0"/>
      </w:pPr>
      <w:r>
        <w:t>Číslo účtu:</w:t>
      </w:r>
    </w:p>
    <w:p w14:paraId="6EA6F185" w14:textId="77777777" w:rsidR="004A1EC3" w:rsidRDefault="0001037E">
      <w:pPr>
        <w:pStyle w:val="Zkladntext1"/>
        <w:framePr w:w="3974" w:h="1330" w:wrap="none" w:vAnchor="text" w:hAnchor="page" w:x="583" w:y="2636"/>
        <w:shd w:val="clear" w:color="auto" w:fill="auto"/>
        <w:spacing w:after="220"/>
      </w:pPr>
      <w:r>
        <w:t>Peněžní ústav:</w:t>
      </w:r>
    </w:p>
    <w:p w14:paraId="158C60EC" w14:textId="77777777" w:rsidR="004A1EC3" w:rsidRDefault="0001037E">
      <w:pPr>
        <w:pStyle w:val="Zkladntext20"/>
        <w:framePr w:w="3974" w:h="1330" w:wrap="none" w:vAnchor="text" w:hAnchor="page" w:x="583" w:y="2636"/>
        <w:shd w:val="clear" w:color="auto" w:fill="auto"/>
        <w:spacing w:after="100"/>
      </w:pPr>
      <w:r>
        <w:t>Společnost je zapsána v obchodním rejstříku vedeném Městským soudem v Praze, oddíl B, vložka 7924.</w:t>
      </w:r>
    </w:p>
    <w:p w14:paraId="456EFCE6" w14:textId="77777777" w:rsidR="004A1EC3" w:rsidRDefault="0001037E">
      <w:pPr>
        <w:pStyle w:val="Zkladntext1"/>
        <w:framePr w:w="2966" w:h="754" w:wrap="none" w:vAnchor="text" w:hAnchor="page" w:x="5863" w:y="2636"/>
        <w:shd w:val="clear" w:color="auto" w:fill="auto"/>
        <w:spacing w:after="0"/>
      </w:pPr>
      <w:r>
        <w:t>IČO:00090450 DIČ:CZ00090450</w:t>
      </w:r>
    </w:p>
    <w:p w14:paraId="4DE8E21D" w14:textId="77777777" w:rsidR="004A1EC3" w:rsidRDefault="0001037E">
      <w:pPr>
        <w:pStyle w:val="Zkladntext1"/>
        <w:framePr w:w="2966" w:h="754" w:wrap="none" w:vAnchor="text" w:hAnchor="page" w:x="5863" w:y="2636"/>
        <w:shd w:val="clear" w:color="auto" w:fill="auto"/>
        <w:spacing w:after="0"/>
      </w:pPr>
      <w:r>
        <w:t>Číslo účtu:</w:t>
      </w:r>
    </w:p>
    <w:p w14:paraId="7A375536" w14:textId="77777777" w:rsidR="004A1EC3" w:rsidRDefault="0001037E">
      <w:pPr>
        <w:pStyle w:val="Zkladntext1"/>
        <w:framePr w:w="2966" w:h="754" w:wrap="none" w:vAnchor="text" w:hAnchor="page" w:x="5863" w:y="2636"/>
        <w:shd w:val="clear" w:color="auto" w:fill="auto"/>
        <w:spacing w:after="0"/>
      </w:pPr>
      <w:r>
        <w:t>Peněžní ústav:</w:t>
      </w:r>
    </w:p>
    <w:p w14:paraId="37CD014A" w14:textId="77777777" w:rsidR="004A1EC3" w:rsidRDefault="0001037E">
      <w:pPr>
        <w:pStyle w:val="Zkladntext20"/>
        <w:framePr w:w="10358" w:h="1066" w:wrap="none" w:vAnchor="text" w:hAnchor="page" w:x="588" w:y="4791"/>
        <w:shd w:val="clear" w:color="auto" w:fill="auto"/>
      </w:pPr>
      <w:r>
        <w:t xml:space="preserve">Touto smlouvou a za podmínek v ní uvedených se prodávající zavazuje odevzdávat kupujícímu zboží níže specifikované, a to podle jednotlivých objednávek (požadavků) kupujícího. Tato smlouva je uzavřena jako </w:t>
      </w:r>
      <w:proofErr w:type="gramStart"/>
      <w:r>
        <w:t>rámcová ,</w:t>
      </w:r>
      <w:proofErr w:type="gramEnd"/>
      <w:r>
        <w:t xml:space="preserve"> kdy jednotlivé kupní smlouvy vznikají doručením objednávek (požadavků) kupujícího prodávajícímu, ledaže prodávající bez zbytečného odkladu po obdržení požadavku kupujícímu sdělí, že plnění (objednávku) neakceptuje;v takovém případě smlouva uzavřena není; závazky z takto vzniklých kupních smluv se řídí ustanoveními této smlouvy. Pokud dojde k odmítnutí jednotlivé objednávky, všechny následující dílčí kupní smlouvy vznikají až výslovným přijetím objednávky (požadavku) prodávajícím. Za odevzdané zbož</w:t>
      </w:r>
      <w:r>
        <w:t>í se kupující zavazuje uhradit prodávajícímu sjednanou cenu.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2"/>
        <w:gridCol w:w="8659"/>
      </w:tblGrid>
      <w:tr w:rsidR="004A1EC3" w14:paraId="71578E9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6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EB73359" w14:textId="77777777" w:rsidR="004A1EC3" w:rsidRDefault="0001037E">
            <w:pPr>
              <w:pStyle w:val="Jin0"/>
              <w:framePr w:w="10282" w:h="965" w:hSpace="10" w:vSpace="715" w:wrap="none" w:vAnchor="text" w:hAnchor="page" w:x="593" w:y="5977"/>
              <w:shd w:val="clear" w:color="auto" w:fill="auto"/>
              <w:spacing w:after="0"/>
            </w:pPr>
            <w:r>
              <w:t>Expediční místo:</w:t>
            </w:r>
          </w:p>
        </w:tc>
        <w:tc>
          <w:tcPr>
            <w:tcW w:w="86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539B166" w14:textId="77777777" w:rsidR="004A1EC3" w:rsidRDefault="0001037E">
            <w:pPr>
              <w:pStyle w:val="Jin0"/>
              <w:framePr w:w="10282" w:h="965" w:hSpace="10" w:vSpace="715" w:wrap="none" w:vAnchor="text" w:hAnchor="page" w:x="593" w:y="5977"/>
              <w:shd w:val="clear" w:color="auto" w:fill="auto"/>
              <w:spacing w:after="0"/>
            </w:pPr>
            <w:r>
              <w:t>Betonárna Pelhřimov</w:t>
            </w:r>
          </w:p>
        </w:tc>
      </w:tr>
      <w:tr w:rsidR="004A1EC3" w14:paraId="1A44C63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622" w:type="dxa"/>
            <w:shd w:val="clear" w:color="auto" w:fill="FFFFFF"/>
            <w:vAlign w:val="bottom"/>
          </w:tcPr>
          <w:p w14:paraId="470700D7" w14:textId="77777777" w:rsidR="004A1EC3" w:rsidRDefault="0001037E">
            <w:pPr>
              <w:pStyle w:val="Jin0"/>
              <w:framePr w:w="10282" w:h="965" w:hSpace="10" w:vSpace="715" w:wrap="none" w:vAnchor="text" w:hAnchor="page" w:x="593" w:y="5977"/>
              <w:shd w:val="clear" w:color="auto" w:fill="auto"/>
              <w:spacing w:after="0"/>
            </w:pPr>
            <w:r>
              <w:t>Číslo zákazníka:</w:t>
            </w:r>
          </w:p>
        </w:tc>
        <w:tc>
          <w:tcPr>
            <w:tcW w:w="8659" w:type="dxa"/>
            <w:shd w:val="clear" w:color="auto" w:fill="FFFFFF"/>
            <w:vAlign w:val="bottom"/>
          </w:tcPr>
          <w:p w14:paraId="72B80FD8" w14:textId="77777777" w:rsidR="004A1EC3" w:rsidRDefault="0001037E">
            <w:pPr>
              <w:pStyle w:val="Jin0"/>
              <w:framePr w:w="10282" w:h="965" w:hSpace="10" w:vSpace="715" w:wrap="none" w:vAnchor="text" w:hAnchor="page" w:x="593" w:y="5977"/>
              <w:shd w:val="clear" w:color="auto" w:fill="auto"/>
              <w:spacing w:after="0"/>
            </w:pPr>
            <w:r>
              <w:t>15004941</w:t>
            </w:r>
          </w:p>
        </w:tc>
      </w:tr>
      <w:tr w:rsidR="004A1EC3" w14:paraId="620898B7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622" w:type="dxa"/>
            <w:shd w:val="clear" w:color="auto" w:fill="FFFFFF"/>
            <w:vAlign w:val="bottom"/>
          </w:tcPr>
          <w:p w14:paraId="5B74B917" w14:textId="77777777" w:rsidR="004A1EC3" w:rsidRDefault="0001037E">
            <w:pPr>
              <w:pStyle w:val="Jin0"/>
              <w:framePr w:w="10282" w:h="965" w:hSpace="10" w:vSpace="715" w:wrap="none" w:vAnchor="text" w:hAnchor="page" w:x="593" w:y="5977"/>
              <w:shd w:val="clear" w:color="auto" w:fill="auto"/>
              <w:spacing w:after="0"/>
            </w:pPr>
            <w:r>
              <w:t>Způsob platby:</w:t>
            </w:r>
          </w:p>
        </w:tc>
        <w:tc>
          <w:tcPr>
            <w:tcW w:w="8659" w:type="dxa"/>
            <w:shd w:val="clear" w:color="auto" w:fill="FFFFFF"/>
            <w:vAlign w:val="bottom"/>
          </w:tcPr>
          <w:p w14:paraId="27ED9F64" w14:textId="77777777" w:rsidR="004A1EC3" w:rsidRDefault="0001037E">
            <w:pPr>
              <w:pStyle w:val="Jin0"/>
              <w:framePr w:w="10282" w:h="965" w:hSpace="10" w:vSpace="715" w:wrap="none" w:vAnchor="text" w:hAnchor="page" w:x="593" w:y="5977"/>
              <w:shd w:val="clear" w:color="auto" w:fill="auto"/>
              <w:spacing w:after="0"/>
            </w:pPr>
            <w:r>
              <w:t>Bankovní převod</w:t>
            </w:r>
          </w:p>
        </w:tc>
      </w:tr>
      <w:tr w:rsidR="004A1EC3" w14:paraId="26A8F04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622" w:type="dxa"/>
            <w:shd w:val="clear" w:color="auto" w:fill="FFFFFF"/>
            <w:vAlign w:val="bottom"/>
          </w:tcPr>
          <w:p w14:paraId="7ED79911" w14:textId="77777777" w:rsidR="004A1EC3" w:rsidRDefault="0001037E">
            <w:pPr>
              <w:pStyle w:val="Jin0"/>
              <w:framePr w:w="10282" w:h="965" w:hSpace="10" w:vSpace="715" w:wrap="none" w:vAnchor="text" w:hAnchor="page" w:x="593" w:y="5977"/>
              <w:shd w:val="clear" w:color="auto" w:fill="auto"/>
              <w:spacing w:after="0"/>
            </w:pPr>
            <w:r>
              <w:t>Splatnost faktur:</w:t>
            </w:r>
          </w:p>
        </w:tc>
        <w:tc>
          <w:tcPr>
            <w:tcW w:w="8659" w:type="dxa"/>
            <w:shd w:val="clear" w:color="auto" w:fill="FFFFFF"/>
            <w:vAlign w:val="bottom"/>
          </w:tcPr>
          <w:p w14:paraId="3018134B" w14:textId="77777777" w:rsidR="004A1EC3" w:rsidRDefault="0001037E">
            <w:pPr>
              <w:pStyle w:val="Jin0"/>
              <w:framePr w:w="10282" w:h="965" w:hSpace="10" w:vSpace="715" w:wrap="none" w:vAnchor="text" w:hAnchor="page" w:x="593" w:y="5977"/>
              <w:shd w:val="clear" w:color="auto" w:fill="auto"/>
              <w:spacing w:after="0"/>
            </w:pPr>
            <w:r>
              <w:t>30 dnů od vystavení faktury</w:t>
            </w:r>
          </w:p>
        </w:tc>
      </w:tr>
    </w:tbl>
    <w:p w14:paraId="3A177B76" w14:textId="77777777" w:rsidR="004A1EC3" w:rsidRDefault="004A1EC3">
      <w:pPr>
        <w:framePr w:w="10282" w:h="965" w:hSpace="10" w:vSpace="715" w:wrap="none" w:vAnchor="text" w:hAnchor="page" w:x="593" w:y="5977"/>
        <w:spacing w:line="1" w:lineRule="exact"/>
      </w:pPr>
    </w:p>
    <w:p w14:paraId="31E82E44" w14:textId="4ACE46D4" w:rsidR="004A1EC3" w:rsidRDefault="0001037E">
      <w:pPr>
        <w:pStyle w:val="Titulektabulky0"/>
        <w:framePr w:w="9379" w:h="274" w:wrap="none" w:vAnchor="text" w:hAnchor="page" w:x="583" w:y="6908"/>
        <w:shd w:val="clear" w:color="auto" w:fill="auto"/>
        <w:tabs>
          <w:tab w:val="left" w:pos="2798"/>
        </w:tabs>
      </w:pPr>
      <w:r>
        <w:t>Adresa příjemce materiálu:</w:t>
      </w:r>
      <w:r>
        <w:tab/>
        <w:t xml:space="preserve">Krajská </w:t>
      </w:r>
      <w:r>
        <w:t xml:space="preserve">správa a údržba silnic </w:t>
      </w:r>
      <w:proofErr w:type="gramStart"/>
      <w:r>
        <w:t>Vysočiny</w:t>
      </w:r>
      <w:r>
        <w:t xml:space="preserve"> - Kosovská</w:t>
      </w:r>
      <w:proofErr w:type="gramEnd"/>
      <w:r>
        <w:t xml:space="preserve"> 1122/16 - 586 01 Jihlava</w:t>
      </w:r>
    </w:p>
    <w:p w14:paraId="3343BCB9" w14:textId="77777777" w:rsidR="004A1EC3" w:rsidRDefault="0001037E">
      <w:pPr>
        <w:pStyle w:val="Titulektabulky0"/>
        <w:framePr w:w="6432" w:h="230" w:wrap="none" w:vAnchor="text" w:hAnchor="page" w:x="588" w:y="7427"/>
        <w:shd w:val="clear" w:color="auto" w:fill="auto"/>
        <w:rPr>
          <w:sz w:val="16"/>
          <w:szCs w:val="16"/>
        </w:rPr>
      </w:pPr>
      <w:r>
        <w:rPr>
          <w:sz w:val="16"/>
          <w:szCs w:val="16"/>
        </w:rPr>
        <w:t xml:space="preserve">Sjednaná sazba úroků z prodlení z částky nezaplacené ve smluveném termínu: 18% </w:t>
      </w:r>
      <w:proofErr w:type="gramStart"/>
      <w:r>
        <w:rPr>
          <w:sz w:val="16"/>
          <w:szCs w:val="16"/>
        </w:rPr>
        <w:t>p.a..</w:t>
      </w:r>
      <w:proofErr w:type="gramEnd"/>
    </w:p>
    <w:p w14:paraId="48ABCCC3" w14:textId="77777777" w:rsidR="004A1EC3" w:rsidRDefault="0001037E">
      <w:pPr>
        <w:pStyle w:val="Zkladntext1"/>
        <w:framePr w:w="9926" w:h="994" w:wrap="none" w:vAnchor="text" w:hAnchor="page" w:x="583" w:y="8828"/>
        <w:shd w:val="clear" w:color="auto" w:fill="auto"/>
        <w:spacing w:after="0"/>
      </w:pPr>
      <w:r>
        <w:t xml:space="preserve">Smluvní strany tímto sjednávají kupní cenu za výrobky, služby a ostatní produkty dle ceníku </w:t>
      </w:r>
      <w:proofErr w:type="gramStart"/>
      <w:r>
        <w:t>prodávajícího - betonárna</w:t>
      </w:r>
      <w:proofErr w:type="gramEnd"/>
      <w:r>
        <w:t xml:space="preserve"> Pelhřimov platného ke dni objednání konkrétní dodávky, sníženou u výrobků o 15,00 %. Tato obecná sleva neplatí pro dodávky kameniva, jiného obchodního zboží a služeb. U položek uvedených níže se výslovně sjednávají tyto ceny:</w:t>
      </w:r>
    </w:p>
    <w:p w14:paraId="01DB4097" w14:textId="77777777" w:rsidR="004A1EC3" w:rsidRDefault="0001037E">
      <w:pPr>
        <w:pStyle w:val="Zkladntext1"/>
        <w:framePr w:w="1157" w:h="509" w:wrap="none" w:vAnchor="text" w:hAnchor="page" w:x="583" w:y="9908"/>
        <w:shd w:val="clear" w:color="auto" w:fill="auto"/>
        <w:spacing w:after="0"/>
      </w:pPr>
      <w:r>
        <w:t>Název zboží</w:t>
      </w:r>
    </w:p>
    <w:p w14:paraId="53499BF9" w14:textId="77777777" w:rsidR="004A1EC3" w:rsidRDefault="0001037E">
      <w:pPr>
        <w:pStyle w:val="Zkladntext1"/>
        <w:framePr w:w="1157" w:h="509" w:wrap="none" w:vAnchor="text" w:hAnchor="page" w:x="583" w:y="9908"/>
        <w:shd w:val="clear" w:color="auto" w:fill="auto"/>
        <w:spacing w:after="0"/>
      </w:pPr>
      <w:r>
        <w:t>Číslo</w:t>
      </w:r>
    </w:p>
    <w:p w14:paraId="49F1855D" w14:textId="77777777" w:rsidR="004A1EC3" w:rsidRDefault="0001037E">
      <w:pPr>
        <w:pStyle w:val="Zkladntext1"/>
        <w:framePr w:w="2496" w:h="514" w:wrap="none" w:vAnchor="text" w:hAnchor="page" w:x="8234" w:y="9908"/>
        <w:shd w:val="clear" w:color="auto" w:fill="auto"/>
        <w:spacing w:after="0"/>
        <w:jc w:val="right"/>
      </w:pPr>
      <w:r>
        <w:t>Kupní cena</w:t>
      </w:r>
    </w:p>
    <w:p w14:paraId="51960C76" w14:textId="77777777" w:rsidR="004A1EC3" w:rsidRDefault="0001037E">
      <w:pPr>
        <w:pStyle w:val="Zkladntext1"/>
        <w:framePr w:w="2496" w:h="514" w:wrap="none" w:vAnchor="text" w:hAnchor="page" w:x="8234" w:y="9908"/>
        <w:shd w:val="clear" w:color="auto" w:fill="auto"/>
        <w:spacing w:after="0"/>
        <w:jc w:val="right"/>
      </w:pPr>
      <w:r>
        <w:t>MJ (CZK/ MJ bez DPH)</w:t>
      </w:r>
    </w:p>
    <w:p w14:paraId="0468F63E" w14:textId="77777777" w:rsidR="004A1EC3" w:rsidRDefault="0001037E">
      <w:pPr>
        <w:pStyle w:val="Zkladntext1"/>
        <w:framePr w:w="2395" w:h="274" w:wrap="none" w:vAnchor="text" w:hAnchor="page" w:x="583" w:y="10508"/>
        <w:pBdr>
          <w:top w:val="single" w:sz="4" w:space="0" w:color="auto"/>
        </w:pBdr>
        <w:shd w:val="clear" w:color="auto" w:fill="auto"/>
        <w:spacing w:after="0"/>
      </w:pPr>
      <w:proofErr w:type="gramStart"/>
      <w:r>
        <w:t>CZ36 - Výrobky</w:t>
      </w:r>
      <w:proofErr w:type="gramEnd"/>
      <w:r>
        <w:t xml:space="preserve"> Pelhřimov</w:t>
      </w:r>
    </w:p>
    <w:p w14:paraId="49BB672A" w14:textId="77777777" w:rsidR="004A1EC3" w:rsidRDefault="0001037E">
      <w:pPr>
        <w:pStyle w:val="Zkladntext1"/>
        <w:framePr w:w="2227" w:h="269" w:wrap="none" w:vAnchor="text" w:hAnchor="page" w:x="583" w:y="10988"/>
        <w:shd w:val="clear" w:color="auto" w:fill="auto"/>
        <w:spacing w:after="0"/>
      </w:pPr>
      <w:proofErr w:type="gramStart"/>
      <w:r>
        <w:t>CZ36 - OBZB</w:t>
      </w:r>
      <w:proofErr w:type="gramEnd"/>
      <w:r>
        <w:t xml:space="preserve"> Pelhřimov</w:t>
      </w:r>
    </w:p>
    <w:p w14:paraId="35718A67" w14:textId="77777777" w:rsidR="004A1EC3" w:rsidRDefault="0001037E">
      <w:pPr>
        <w:pStyle w:val="Zkladntext1"/>
        <w:framePr w:w="9840" w:h="514" w:wrap="none" w:vAnchor="text" w:hAnchor="page" w:x="583" w:y="11828"/>
        <w:pBdr>
          <w:top w:val="single" w:sz="4" w:space="0" w:color="auto"/>
        </w:pBdr>
        <w:shd w:val="clear" w:color="auto" w:fill="auto"/>
        <w:spacing w:after="0"/>
      </w:pPr>
      <w:r>
        <w:t xml:space="preserve">Výše uvedené ceny výrobků a jiných produktů nezahrnují přepravné; je-li přeprava zajišťována prodávajícím, je cena přepravy fakturována dle ceníku prodávajícího platného ke </w:t>
      </w:r>
      <w:r>
        <w:t>dni objednání konkrétní dodávky.</w:t>
      </w:r>
    </w:p>
    <w:p w14:paraId="5FD76A95" w14:textId="77777777" w:rsidR="004A1EC3" w:rsidRDefault="004A1EC3">
      <w:pPr>
        <w:spacing w:line="360" w:lineRule="exact"/>
      </w:pPr>
    </w:p>
    <w:p w14:paraId="6620B5CF" w14:textId="77777777" w:rsidR="004A1EC3" w:rsidRDefault="004A1EC3">
      <w:pPr>
        <w:spacing w:line="360" w:lineRule="exact"/>
      </w:pPr>
    </w:p>
    <w:p w14:paraId="0FEBC4AE" w14:textId="77777777" w:rsidR="004A1EC3" w:rsidRDefault="004A1EC3">
      <w:pPr>
        <w:spacing w:line="360" w:lineRule="exact"/>
      </w:pPr>
    </w:p>
    <w:p w14:paraId="62E51210" w14:textId="77777777" w:rsidR="004A1EC3" w:rsidRDefault="004A1EC3">
      <w:pPr>
        <w:spacing w:line="360" w:lineRule="exact"/>
      </w:pPr>
    </w:p>
    <w:p w14:paraId="08F2DB43" w14:textId="77777777" w:rsidR="004A1EC3" w:rsidRDefault="004A1EC3">
      <w:pPr>
        <w:spacing w:line="360" w:lineRule="exact"/>
      </w:pPr>
    </w:p>
    <w:p w14:paraId="67D25EF2" w14:textId="77777777" w:rsidR="004A1EC3" w:rsidRDefault="004A1EC3">
      <w:pPr>
        <w:spacing w:line="360" w:lineRule="exact"/>
      </w:pPr>
    </w:p>
    <w:p w14:paraId="0C91604E" w14:textId="77777777" w:rsidR="004A1EC3" w:rsidRDefault="004A1EC3">
      <w:pPr>
        <w:spacing w:line="360" w:lineRule="exact"/>
      </w:pPr>
    </w:p>
    <w:p w14:paraId="40284383" w14:textId="77777777" w:rsidR="004A1EC3" w:rsidRDefault="004A1EC3">
      <w:pPr>
        <w:spacing w:line="360" w:lineRule="exact"/>
      </w:pPr>
    </w:p>
    <w:p w14:paraId="63B2D4C0" w14:textId="77777777" w:rsidR="004A1EC3" w:rsidRDefault="004A1EC3">
      <w:pPr>
        <w:spacing w:line="360" w:lineRule="exact"/>
      </w:pPr>
    </w:p>
    <w:p w14:paraId="5E98B39F" w14:textId="77777777" w:rsidR="004A1EC3" w:rsidRDefault="004A1EC3">
      <w:pPr>
        <w:spacing w:line="360" w:lineRule="exact"/>
      </w:pPr>
    </w:p>
    <w:p w14:paraId="232FCDDB" w14:textId="77777777" w:rsidR="004A1EC3" w:rsidRDefault="004A1EC3">
      <w:pPr>
        <w:spacing w:line="360" w:lineRule="exact"/>
      </w:pPr>
    </w:p>
    <w:p w14:paraId="7BF8FE08" w14:textId="77777777" w:rsidR="004A1EC3" w:rsidRDefault="004A1EC3">
      <w:pPr>
        <w:spacing w:line="360" w:lineRule="exact"/>
      </w:pPr>
    </w:p>
    <w:p w14:paraId="1A3670F2" w14:textId="77777777" w:rsidR="004A1EC3" w:rsidRDefault="004A1EC3">
      <w:pPr>
        <w:spacing w:line="360" w:lineRule="exact"/>
      </w:pPr>
    </w:p>
    <w:p w14:paraId="3597A717" w14:textId="77777777" w:rsidR="004A1EC3" w:rsidRDefault="004A1EC3">
      <w:pPr>
        <w:spacing w:line="360" w:lineRule="exact"/>
      </w:pPr>
    </w:p>
    <w:p w14:paraId="15F1F985" w14:textId="77777777" w:rsidR="004A1EC3" w:rsidRDefault="004A1EC3">
      <w:pPr>
        <w:spacing w:line="360" w:lineRule="exact"/>
      </w:pPr>
    </w:p>
    <w:p w14:paraId="7EFE26D3" w14:textId="77777777" w:rsidR="004A1EC3" w:rsidRDefault="004A1EC3">
      <w:pPr>
        <w:spacing w:line="360" w:lineRule="exact"/>
      </w:pPr>
    </w:p>
    <w:p w14:paraId="77245FBD" w14:textId="77777777" w:rsidR="004A1EC3" w:rsidRDefault="004A1EC3">
      <w:pPr>
        <w:spacing w:line="360" w:lineRule="exact"/>
      </w:pPr>
    </w:p>
    <w:p w14:paraId="4979D5DD" w14:textId="77777777" w:rsidR="004A1EC3" w:rsidRDefault="004A1EC3">
      <w:pPr>
        <w:spacing w:line="360" w:lineRule="exact"/>
      </w:pPr>
    </w:p>
    <w:p w14:paraId="620E5108" w14:textId="77777777" w:rsidR="004A1EC3" w:rsidRDefault="004A1EC3">
      <w:pPr>
        <w:spacing w:line="360" w:lineRule="exact"/>
      </w:pPr>
    </w:p>
    <w:p w14:paraId="5A478043" w14:textId="77777777" w:rsidR="004A1EC3" w:rsidRDefault="004A1EC3">
      <w:pPr>
        <w:spacing w:line="360" w:lineRule="exact"/>
      </w:pPr>
    </w:p>
    <w:p w14:paraId="04107AD0" w14:textId="77777777" w:rsidR="004A1EC3" w:rsidRDefault="004A1EC3">
      <w:pPr>
        <w:spacing w:line="360" w:lineRule="exact"/>
      </w:pPr>
    </w:p>
    <w:p w14:paraId="07442355" w14:textId="77777777" w:rsidR="004A1EC3" w:rsidRDefault="004A1EC3">
      <w:pPr>
        <w:spacing w:line="360" w:lineRule="exact"/>
      </w:pPr>
    </w:p>
    <w:p w14:paraId="5C0C15F8" w14:textId="77777777" w:rsidR="004A1EC3" w:rsidRDefault="004A1EC3">
      <w:pPr>
        <w:spacing w:line="360" w:lineRule="exact"/>
      </w:pPr>
    </w:p>
    <w:p w14:paraId="56B3BDBC" w14:textId="77777777" w:rsidR="004A1EC3" w:rsidRDefault="004A1EC3">
      <w:pPr>
        <w:spacing w:line="360" w:lineRule="exact"/>
      </w:pPr>
    </w:p>
    <w:p w14:paraId="4882ABB0" w14:textId="77777777" w:rsidR="004A1EC3" w:rsidRDefault="004A1EC3">
      <w:pPr>
        <w:spacing w:line="360" w:lineRule="exact"/>
      </w:pPr>
    </w:p>
    <w:p w14:paraId="58016956" w14:textId="77777777" w:rsidR="004A1EC3" w:rsidRDefault="004A1EC3">
      <w:pPr>
        <w:spacing w:line="360" w:lineRule="exact"/>
      </w:pPr>
    </w:p>
    <w:p w14:paraId="4932DF62" w14:textId="77777777" w:rsidR="004A1EC3" w:rsidRDefault="004A1EC3">
      <w:pPr>
        <w:spacing w:line="360" w:lineRule="exact"/>
      </w:pPr>
    </w:p>
    <w:p w14:paraId="3FB095F5" w14:textId="77777777" w:rsidR="004A1EC3" w:rsidRDefault="004A1EC3">
      <w:pPr>
        <w:spacing w:line="360" w:lineRule="exact"/>
      </w:pPr>
    </w:p>
    <w:p w14:paraId="7475AC4C" w14:textId="77777777" w:rsidR="004A1EC3" w:rsidRDefault="004A1EC3">
      <w:pPr>
        <w:spacing w:line="360" w:lineRule="exact"/>
      </w:pPr>
    </w:p>
    <w:p w14:paraId="615FC6B6" w14:textId="77777777" w:rsidR="004A1EC3" w:rsidRDefault="004A1EC3">
      <w:pPr>
        <w:spacing w:line="360" w:lineRule="exact"/>
      </w:pPr>
    </w:p>
    <w:p w14:paraId="32570B8F" w14:textId="77777777" w:rsidR="004A1EC3" w:rsidRDefault="004A1EC3">
      <w:pPr>
        <w:spacing w:line="360" w:lineRule="exact"/>
      </w:pPr>
    </w:p>
    <w:p w14:paraId="506345D0" w14:textId="77777777" w:rsidR="004A1EC3" w:rsidRDefault="004A1EC3">
      <w:pPr>
        <w:spacing w:line="360" w:lineRule="exact"/>
      </w:pPr>
    </w:p>
    <w:p w14:paraId="0B7A26BD" w14:textId="77777777" w:rsidR="004A1EC3" w:rsidRDefault="004A1EC3">
      <w:pPr>
        <w:spacing w:line="360" w:lineRule="exact"/>
      </w:pPr>
    </w:p>
    <w:p w14:paraId="682CE2E5" w14:textId="77777777" w:rsidR="004A1EC3" w:rsidRDefault="004A1EC3">
      <w:pPr>
        <w:spacing w:after="460" w:line="1" w:lineRule="exact"/>
      </w:pPr>
    </w:p>
    <w:p w14:paraId="1D095AE9" w14:textId="77777777" w:rsidR="004A1EC3" w:rsidRDefault="004A1EC3">
      <w:pPr>
        <w:spacing w:line="1" w:lineRule="exact"/>
        <w:sectPr w:rsidR="004A1EC3">
          <w:type w:val="continuous"/>
          <w:pgSz w:w="11900" w:h="16840"/>
          <w:pgMar w:top="1810" w:right="954" w:bottom="941" w:left="582" w:header="0" w:footer="3" w:gutter="0"/>
          <w:cols w:space="720"/>
          <w:noEndnote/>
          <w:docGrid w:linePitch="360"/>
        </w:sectPr>
      </w:pPr>
    </w:p>
    <w:p w14:paraId="0AF16FD2" w14:textId="77777777" w:rsidR="004A1EC3" w:rsidRDefault="0001037E">
      <w:pPr>
        <w:pStyle w:val="Zkladntext1"/>
        <w:shd w:val="clear" w:color="auto" w:fill="auto"/>
        <w:spacing w:before="480" w:after="240"/>
      </w:pPr>
      <w:r>
        <w:lastRenderedPageBreak/>
        <w:t>Ostatní příplatky a služby: dle ceníku prodávajícího platného ke dni objednání konkrétní dodávky.</w:t>
      </w:r>
    </w:p>
    <w:p w14:paraId="6B5B703A" w14:textId="77777777" w:rsidR="004A1EC3" w:rsidRDefault="0001037E">
      <w:pPr>
        <w:pStyle w:val="Zkladntext1"/>
        <w:shd w:val="clear" w:color="auto" w:fill="auto"/>
        <w:spacing w:after="240"/>
      </w:pPr>
      <w:r>
        <w:t xml:space="preserve">Zvláštní ujednání: dodací listy bude za kupujícího </w:t>
      </w:r>
      <w:r>
        <w:t>podepisovat a dodávky tak potvrzovat osoba, která bude k tomu zmocněna kupujícím.</w:t>
      </w:r>
    </w:p>
    <w:p w14:paraId="2DED4FF7" w14:textId="77777777" w:rsidR="004A1EC3" w:rsidRDefault="0001037E">
      <w:pPr>
        <w:pStyle w:val="Zkladntext1"/>
        <w:shd w:val="clear" w:color="auto" w:fill="auto"/>
        <w:spacing w:after="240"/>
      </w:pPr>
      <w:r>
        <w:t>Příjemcem se rozumí kupující či osoba či provozovna určená kupujícím, která je oprávněna zboží pro kupujícího přijmout.</w:t>
      </w:r>
    </w:p>
    <w:p w14:paraId="042189FB" w14:textId="77777777" w:rsidR="004A1EC3" w:rsidRDefault="0001037E">
      <w:pPr>
        <w:pStyle w:val="Zkladntext1"/>
        <w:shd w:val="clear" w:color="auto" w:fill="auto"/>
        <w:spacing w:after="0"/>
      </w:pPr>
      <w:r>
        <w:t>Přílohy a součásti smlouvy, o nichž kupující prohlašuje, že s nimi byl před podpisem této smlouvy seznámen a souhlasí s nimi:</w:t>
      </w:r>
    </w:p>
    <w:p w14:paraId="15B70E18" w14:textId="77777777" w:rsidR="004A1EC3" w:rsidRDefault="0001037E">
      <w:pPr>
        <w:pStyle w:val="Zkladntext1"/>
        <w:shd w:val="clear" w:color="auto" w:fill="auto"/>
        <w:spacing w:after="0"/>
      </w:pPr>
      <w:r>
        <w:t>- všeobecné obchodní a platební podmínky, které jsou nedílnou součástí této kupní smlouvy</w:t>
      </w:r>
    </w:p>
    <w:p w14:paraId="2AA47321" w14:textId="77777777" w:rsidR="004A1EC3" w:rsidRDefault="0001037E">
      <w:pPr>
        <w:pStyle w:val="Zkladntext1"/>
        <w:shd w:val="clear" w:color="auto" w:fill="auto"/>
        <w:spacing w:after="0"/>
      </w:pPr>
      <w:r>
        <w:t xml:space="preserve">- platný ceník transportbetonu, značkových produktů a služeb společnosti Českomoravský beton, a.s., provoz Betonárna Pelhřimov, dostupný též </w:t>
      </w:r>
      <w:proofErr w:type="gramStart"/>
      <w:r>
        <w:t>na:http://www.transportbeton.cz/betonarna-pelhrimov</w:t>
      </w:r>
      <w:proofErr w:type="gramEnd"/>
    </w:p>
    <w:p w14:paraId="01E18C9D" w14:textId="77777777" w:rsidR="004A1EC3" w:rsidRDefault="0001037E">
      <w:pPr>
        <w:pStyle w:val="Zkladntext1"/>
        <w:shd w:val="clear" w:color="auto" w:fill="auto"/>
        <w:spacing w:after="240"/>
      </w:pPr>
      <w:r>
        <w:t xml:space="preserve">- všeobecné obchodní a platební podmínky pro služby skupiny Českomoravský </w:t>
      </w:r>
      <w:proofErr w:type="gramStart"/>
      <w:r>
        <w:t>beton - doprava</w:t>
      </w:r>
      <w:proofErr w:type="gramEnd"/>
      <w:r>
        <w:t xml:space="preserve"> a čerpání betonových a maltových směsí, dostupné též na: </w:t>
      </w:r>
      <w:hyperlink r:id="rId8" w:history="1">
        <w:r>
          <w:t>http://www.transportbeton.cz/</w:t>
        </w:r>
      </w:hyperlink>
      <w:r>
        <w:t xml:space="preserve"> o-skupine/obchodni-podminky.html</w:t>
      </w:r>
    </w:p>
    <w:p w14:paraId="44DC0B6C" w14:textId="77777777" w:rsidR="004A1EC3" w:rsidRDefault="0001037E">
      <w:pPr>
        <w:pStyle w:val="Zkladntext1"/>
        <w:shd w:val="clear" w:color="auto" w:fill="auto"/>
        <w:tabs>
          <w:tab w:val="left" w:leader="dot" w:pos="5554"/>
        </w:tabs>
        <w:spacing w:after="0"/>
      </w:pPr>
      <w:r>
        <w:t xml:space="preserve">Smluvní strany prohlašují, že s účinností ode dne </w:t>
      </w:r>
      <w:r>
        <w:tab/>
        <w:t xml:space="preserve"> ústně uzavřely smlouvu o obsahu shodném s touto</w:t>
      </w:r>
    </w:p>
    <w:p w14:paraId="48AF0467" w14:textId="77777777" w:rsidR="004A1EC3" w:rsidRDefault="0001037E">
      <w:pPr>
        <w:pStyle w:val="Zkladntext1"/>
        <w:shd w:val="clear" w:color="auto" w:fill="auto"/>
        <w:spacing w:after="240"/>
      </w:pPr>
      <w:r>
        <w:t>smlouvou, která se dnem účinnosti této smlouvy ruší a je jí zcela nahrazena.</w:t>
      </w:r>
    </w:p>
    <w:p w14:paraId="7D48CFE9" w14:textId="77777777" w:rsidR="004A1EC3" w:rsidRDefault="0001037E">
      <w:pPr>
        <w:pStyle w:val="Zkladntext1"/>
        <w:shd w:val="clear" w:color="auto" w:fill="auto"/>
        <w:spacing w:after="240"/>
      </w:pPr>
      <w:r>
        <w:t>Smluvní vztah mezi prodávajícím a kupujícím se řídí Všeobecnými obchodními a platebními podmínkami (VOPP) a Všeobecnými obchodními a platebními podmínkami pro služby přepravy a čerpadel betonových a maltových směsí (VOPP čerpání a doprava). Kupující tímto výslovně prohlašuje, že se seznámil s textem VOPP a VOPP čerpání a doprava, který považuje za srozumitelný a žádné z jejich ustanovení neshledává překvapivým ani neobvyklým. Především pak výslovně akceptuje ustanovení čl. 3.2. (specifikace zboží), čl. 3.7.</w:t>
      </w:r>
      <w:r>
        <w:t xml:space="preserve"> (změna kupní smlouva na rámcovou kupní smlouvu), čl. 4.3 a 4.4. (uplatnění požadavku na dodávku a přebírající osoba), čl. 5.2 (změna expedičního místa), čl. 5.4, 5.6, 5.9 ,5.10 a 5.11 (provádění dodávek), čl. 5.13 (vyloučení odpovědnosti za prodlení při pandemii), dále čl. 6. (zrušení dodávky, následky odmítnutí převzetí dodávky), čl. 7 (další podmínky a skutečnosti související s plněním, včetně odevzdávání zboží a problematiky bezpečnosti osob), čl. 8.3-8.5, 8.8 a 8.10 a 8.11 (jakost, shoda, záruky, práva</w:t>
      </w:r>
      <w:r>
        <w:t xml:space="preserve"> z vad), čl. 9.1-9.7 a 9.11-9.13 a 9.14 (cena a platební podmínky), čl. 10 (reklamační řízení a náhrada škody), čl. 12 (rozhodčí doložka) a čl. 13.1 (smluvní pokuta a náhrada škody) a 13.2 (zpracování údajů) VOPP. Zároveň se tímto kupující pro případy uvedené v čl. 8.5., 10.1 a 10.5 VOPP vzdává svých práv z vadného plnění a práva na náhradu škody, v rozsahu stanoveném v uvedených článcích. Kupující též výslovně akceptuje následující ustanovení VOPP čerpání a doprava: čl. 4) písm. g) (vyloučení povinnosti hr</w:t>
      </w:r>
      <w:r>
        <w:t>adit újmu), čl. 5) písm. c) (právo zvýšit cenu), čl. 5) písm. g) (následky prodlení), čl. 9) (informace spotřebitelům) a 10) (rozhodčí doložka).</w:t>
      </w:r>
    </w:p>
    <w:p w14:paraId="6D5D1E72" w14:textId="77777777" w:rsidR="004A1EC3" w:rsidRDefault="0001037E">
      <w:pPr>
        <w:pStyle w:val="Zkladntext1"/>
        <w:shd w:val="clear" w:color="auto" w:fill="auto"/>
        <w:spacing w:after="480"/>
      </w:pPr>
      <w:r>
        <w:t xml:space="preserve">V rámci smluvního vztahu jsou prodávajícím </w:t>
      </w:r>
      <w:r>
        <w:t>zpracovávány též osobní údaje, a to i údaje na kontaktní osoby, které byly prodávajícímu sděleny ze strany kupujícího. Aktuální informace o zpracování osobních údajů je dostupná na webových stránkách prodávajícího www. .cz (</w:t>
      </w:r>
      <w:hyperlink r:id="rId9" w:history="1">
        <w:r>
          <w:t>https://www</w:t>
        </w:r>
      </w:hyperlink>
      <w:r>
        <w:t>. .cz/cs/zpracovani-osobnich-udaju).</w:t>
      </w:r>
    </w:p>
    <w:p w14:paraId="2865DE8C" w14:textId="77777777" w:rsidR="004A1EC3" w:rsidRDefault="0001037E">
      <w:pPr>
        <w:pStyle w:val="Zkladntext1"/>
        <w:shd w:val="clear" w:color="auto" w:fill="auto"/>
        <w:spacing w:after="0"/>
      </w:pPr>
      <w:r>
        <w:t xml:space="preserve">Kupující souhlasí s elektronickou fakturací dle § 26 zákona č. 235/2004 Sb., o dani z přidané hodnoty. Faktury budou zasílány pouze v elektronické podobě (pokud nebylo dohodnuto jinak) na emailovou adresu, která byla poskytnuta obchodnímu zástupci Českomoravského betonu </w:t>
      </w:r>
      <w:proofErr w:type="gramStart"/>
      <w:r>
        <w:t>a.s..</w:t>
      </w:r>
      <w:proofErr w:type="gramEnd"/>
    </w:p>
    <w:p w14:paraId="67176052" w14:textId="77777777" w:rsidR="004A1EC3" w:rsidRDefault="0001037E">
      <w:pPr>
        <w:pStyle w:val="Zkladntext1"/>
        <w:shd w:val="clear" w:color="auto" w:fill="auto"/>
        <w:spacing w:after="240"/>
      </w:pPr>
      <w:r>
        <w:t>Faktury budou zasílány bez příloh, číslo objednávky je uvedeno na faktuře, originály dodacích listů kupující obdrží při převzetí plnění.</w:t>
      </w:r>
    </w:p>
    <w:p w14:paraId="06D7243A" w14:textId="77777777" w:rsidR="004A1EC3" w:rsidRDefault="0001037E">
      <w:pPr>
        <w:pStyle w:val="Zkladntext1"/>
        <w:shd w:val="clear" w:color="auto" w:fill="auto"/>
        <w:spacing w:after="240"/>
      </w:pPr>
      <w:r>
        <w:t>Smluvní strany berou na vědomí, že tato smlouva se uzavírá výslovně jako rámcová, tedy bez určení celkového</w:t>
      </w:r>
      <w:r>
        <w:br w:type="page"/>
      </w:r>
      <w:r>
        <w:lastRenderedPageBreak/>
        <w:t>množství zboží. Prodávající je tak oprávněn neakceptovat/odmítat objednávky jednotlivých dodávek zboží a služeb, zejména v případě nezaviněné změny okolností.</w:t>
      </w:r>
    </w:p>
    <w:p w14:paraId="069570E8" w14:textId="77777777" w:rsidR="004A1EC3" w:rsidRDefault="0001037E">
      <w:pPr>
        <w:pStyle w:val="Zkladntext1"/>
        <w:shd w:val="clear" w:color="auto" w:fill="auto"/>
        <w:spacing w:after="240"/>
      </w:pPr>
      <w:r>
        <w:t>Tato smlouva nabývá účinnosti dnem podpisu smluvními stranami a uzavírá se na dobu určitou do 31.12.2024. Smlouvu je možno měnit pouze písemně.</w:t>
      </w:r>
    </w:p>
    <w:p w14:paraId="2E1931B9" w14:textId="77777777" w:rsidR="004A1EC3" w:rsidRDefault="0001037E">
      <w:pPr>
        <w:pStyle w:val="Zkladntext1"/>
        <w:shd w:val="clear" w:color="auto" w:fill="auto"/>
        <w:spacing w:after="0"/>
        <w:sectPr w:rsidR="004A1EC3">
          <w:headerReference w:type="default" r:id="rId10"/>
          <w:footerReference w:type="default" r:id="rId11"/>
          <w:pgSz w:w="11900" w:h="16840"/>
          <w:pgMar w:top="2982" w:right="1031" w:bottom="1585" w:left="635" w:header="0" w:footer="3" w:gutter="0"/>
          <w:cols w:space="720"/>
          <w:noEndnote/>
          <w:docGrid w:linePitch="360"/>
        </w:sectPr>
      </w:pPr>
      <w:r>
        <w:t xml:space="preserve">Počet </w:t>
      </w:r>
      <w:proofErr w:type="gramStart"/>
      <w:r>
        <w:t>listů :</w:t>
      </w:r>
      <w:proofErr w:type="gramEnd"/>
      <w:r>
        <w:t xml:space="preserve"> 3</w:t>
      </w:r>
    </w:p>
    <w:p w14:paraId="17955DF3" w14:textId="77777777" w:rsidR="004A1EC3" w:rsidRDefault="004A1EC3">
      <w:pPr>
        <w:spacing w:before="69" w:after="69" w:line="240" w:lineRule="exact"/>
        <w:rPr>
          <w:sz w:val="19"/>
          <w:szCs w:val="19"/>
        </w:rPr>
      </w:pPr>
    </w:p>
    <w:p w14:paraId="584201A7" w14:textId="77777777" w:rsidR="004A1EC3" w:rsidRDefault="004A1EC3">
      <w:pPr>
        <w:spacing w:line="1" w:lineRule="exact"/>
        <w:sectPr w:rsidR="004A1EC3">
          <w:type w:val="continuous"/>
          <w:pgSz w:w="11900" w:h="16840"/>
          <w:pgMar w:top="2982" w:right="0" w:bottom="9270" w:left="0" w:header="0" w:footer="3" w:gutter="0"/>
          <w:cols w:space="720"/>
          <w:noEndnote/>
          <w:docGrid w:linePitch="360"/>
        </w:sectPr>
      </w:pPr>
    </w:p>
    <w:p w14:paraId="77463D5B" w14:textId="77777777" w:rsidR="004A1EC3" w:rsidRDefault="0001037E">
      <w:pPr>
        <w:pStyle w:val="Zkladntext1"/>
        <w:shd w:val="clear" w:color="auto" w:fill="auto"/>
        <w:tabs>
          <w:tab w:val="left" w:leader="dot" w:pos="3629"/>
        </w:tabs>
        <w:spacing w:after="0"/>
      </w:pPr>
      <w:r>
        <w:t xml:space="preserve">V Pelhřimově dne: </w:t>
      </w:r>
      <w:r>
        <w:tab/>
      </w:r>
    </w:p>
    <w:p w14:paraId="5CACB628" w14:textId="77777777" w:rsidR="004A1EC3" w:rsidRDefault="0001037E">
      <w:pPr>
        <w:pStyle w:val="Zkladntext1"/>
        <w:shd w:val="clear" w:color="auto" w:fill="auto"/>
        <w:tabs>
          <w:tab w:val="left" w:leader="dot" w:pos="1742"/>
          <w:tab w:val="left" w:leader="dot" w:pos="3221"/>
        </w:tabs>
        <w:spacing w:after="0"/>
        <w:jc w:val="center"/>
        <w:sectPr w:rsidR="004A1EC3">
          <w:type w:val="continuous"/>
          <w:pgSz w:w="11900" w:h="16840"/>
          <w:pgMar w:top="2982" w:right="2203" w:bottom="9270" w:left="640" w:header="0" w:footer="3" w:gutter="0"/>
          <w:cols w:num="2" w:space="720" w:equalWidth="0">
            <w:col w:w="3706" w:space="2054"/>
            <w:col w:w="3298"/>
          </w:cols>
          <w:noEndnote/>
          <w:docGrid w:linePitch="360"/>
        </w:sectPr>
      </w:pPr>
      <w:r>
        <w:t xml:space="preserve">V </w:t>
      </w:r>
      <w:r>
        <w:tab/>
        <w:t xml:space="preserve"> dne: </w:t>
      </w:r>
      <w:r>
        <w:tab/>
      </w:r>
    </w:p>
    <w:p w14:paraId="68D4FE29" w14:textId="77777777" w:rsidR="004A1EC3" w:rsidRDefault="004A1EC3">
      <w:pPr>
        <w:spacing w:before="75" w:after="75" w:line="240" w:lineRule="exact"/>
        <w:rPr>
          <w:sz w:val="19"/>
          <w:szCs w:val="19"/>
        </w:rPr>
      </w:pPr>
    </w:p>
    <w:p w14:paraId="4E275EBC" w14:textId="77777777" w:rsidR="004A1EC3" w:rsidRDefault="004A1EC3">
      <w:pPr>
        <w:spacing w:line="1" w:lineRule="exact"/>
        <w:sectPr w:rsidR="004A1EC3">
          <w:type w:val="continuous"/>
          <w:pgSz w:w="11900" w:h="16840"/>
          <w:pgMar w:top="2982" w:right="0" w:bottom="2982" w:left="0" w:header="0" w:footer="3" w:gutter="0"/>
          <w:cols w:space="720"/>
          <w:noEndnote/>
          <w:docGrid w:linePitch="360"/>
        </w:sectPr>
      </w:pPr>
    </w:p>
    <w:p w14:paraId="576A2517" w14:textId="77777777" w:rsidR="004A1EC3" w:rsidRDefault="0001037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911225" distL="114300" distR="114300" simplePos="0" relativeHeight="125829378" behindDoc="0" locked="0" layoutInCell="1" allowOverlap="1" wp14:anchorId="4C8EFD39" wp14:editId="249557BD">
                <wp:simplePos x="0" y="0"/>
                <wp:positionH relativeFrom="page">
                  <wp:posOffset>4064000</wp:posOffset>
                </wp:positionH>
                <wp:positionV relativeFrom="paragraph">
                  <wp:posOffset>12700</wp:posOffset>
                </wp:positionV>
                <wp:extent cx="591185" cy="17399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0273A0" w14:textId="77777777" w:rsidR="004A1EC3" w:rsidRDefault="0001037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Kupující: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20.pt;margin-top:1.pt;width:46.549999999999997pt;height:13.699999999999999pt;z-index:-125829375;mso-wrap-distance-left:9.pt;mso-wrap-distance-right:9.pt;mso-wrap-distance-bottom:71.7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09600" distB="0" distL="117475" distR="168910" simplePos="0" relativeHeight="125829380" behindDoc="0" locked="0" layoutInCell="1" allowOverlap="1" wp14:anchorId="1053B3F2" wp14:editId="762B0CEC">
                <wp:simplePos x="0" y="0"/>
                <wp:positionH relativeFrom="page">
                  <wp:posOffset>4067175</wp:posOffset>
                </wp:positionH>
                <wp:positionV relativeFrom="paragraph">
                  <wp:posOffset>622300</wp:posOffset>
                </wp:positionV>
                <wp:extent cx="533400" cy="47561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75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25027D" w14:textId="77777777" w:rsidR="004A1EC3" w:rsidRDefault="0001037E">
                            <w:pPr>
                              <w:pStyle w:val="Zkladntext1"/>
                              <w:shd w:val="clear" w:color="auto" w:fill="auto"/>
                              <w:spacing w:after="240"/>
                            </w:pPr>
                            <w:r>
                              <w:t>Jméno:</w:t>
                            </w:r>
                          </w:p>
                          <w:p w14:paraId="4CDD4BA7" w14:textId="77777777" w:rsidR="004A1EC3" w:rsidRDefault="0001037E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Funkce: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20.25pt;margin-top:49.pt;width:42.pt;height:37.450000000000003pt;z-index:-125829373;mso-wrap-distance-left:9.25pt;mso-wrap-distance-top:48.pt;mso-wrap-distance-right:13.30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Funkce: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1DD88C" w14:textId="77777777" w:rsidR="004A1EC3" w:rsidRDefault="0001037E">
      <w:pPr>
        <w:pStyle w:val="Zkladntext1"/>
        <w:shd w:val="clear" w:color="auto" w:fill="auto"/>
        <w:spacing w:after="720"/>
      </w:pPr>
      <w:proofErr w:type="gramStart"/>
      <w:r>
        <w:t>Prodávající - pověřená</w:t>
      </w:r>
      <w:proofErr w:type="gramEnd"/>
      <w:r>
        <w:t xml:space="preserve"> osoba:</w:t>
      </w:r>
    </w:p>
    <w:p w14:paraId="7A0929A1" w14:textId="77777777" w:rsidR="004A1EC3" w:rsidRDefault="0001037E">
      <w:pPr>
        <w:pStyle w:val="Zkladntext1"/>
        <w:shd w:val="clear" w:color="auto" w:fill="auto"/>
        <w:spacing w:after="0"/>
      </w:pPr>
      <w:r>
        <w:t>Miroslav Polánecký vedoucí provozu</w:t>
      </w:r>
    </w:p>
    <w:sectPr w:rsidR="004A1EC3">
      <w:type w:val="continuous"/>
      <w:pgSz w:w="11900" w:h="16840"/>
      <w:pgMar w:top="2982" w:right="5500" w:bottom="2982" w:left="6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0E2E" w14:textId="77777777" w:rsidR="0001037E" w:rsidRDefault="0001037E">
      <w:r>
        <w:separator/>
      </w:r>
    </w:p>
  </w:endnote>
  <w:endnote w:type="continuationSeparator" w:id="0">
    <w:p w14:paraId="51498900" w14:textId="77777777" w:rsidR="0001037E" w:rsidRDefault="0001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510B" w14:textId="77777777" w:rsidR="004A1EC3" w:rsidRDefault="0001037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1932E56" wp14:editId="46657AF3">
              <wp:simplePos x="0" y="0"/>
              <wp:positionH relativeFrom="page">
                <wp:posOffset>6304280</wp:posOffset>
              </wp:positionH>
              <wp:positionV relativeFrom="page">
                <wp:posOffset>10159365</wp:posOffset>
              </wp:positionV>
              <wp:extent cx="423545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C4C7D3" w14:textId="77777777" w:rsidR="004A1EC3" w:rsidRDefault="0001037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96.39999999999998pt;margin-top:799.95000000000005pt;width:33.350000000000001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1C8D" w14:textId="77777777" w:rsidR="004A1EC3" w:rsidRDefault="0001037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8ACC84D" wp14:editId="078D0B98">
              <wp:simplePos x="0" y="0"/>
              <wp:positionH relativeFrom="page">
                <wp:posOffset>6377305</wp:posOffset>
              </wp:positionH>
              <wp:positionV relativeFrom="page">
                <wp:posOffset>9979660</wp:posOffset>
              </wp:positionV>
              <wp:extent cx="423545" cy="1282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66877B" w14:textId="77777777" w:rsidR="004A1EC3" w:rsidRDefault="0001037E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str.: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502.14999999999998pt;margin-top:785.79999999999995pt;width:33.350000000000001pt;height:10.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 xml:space="preserve">str.: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5C2E" w14:textId="77777777" w:rsidR="004A1EC3" w:rsidRDefault="004A1EC3"/>
  </w:footnote>
  <w:footnote w:type="continuationSeparator" w:id="0">
    <w:p w14:paraId="4A2E4FCB" w14:textId="77777777" w:rsidR="004A1EC3" w:rsidRDefault="004A1E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6DB6" w14:textId="77777777" w:rsidR="004A1EC3" w:rsidRDefault="0001037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F0AC4DC" wp14:editId="2B2EE851">
              <wp:simplePos x="0" y="0"/>
              <wp:positionH relativeFrom="page">
                <wp:posOffset>394335</wp:posOffset>
              </wp:positionH>
              <wp:positionV relativeFrom="page">
                <wp:posOffset>881380</wp:posOffset>
              </wp:positionV>
              <wp:extent cx="5242560" cy="2044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ABE1D" w14:textId="77777777" w:rsidR="004A1EC3" w:rsidRDefault="0001037E">
                          <w:pPr>
                            <w:pStyle w:val="Zhlavnebozpat20"/>
                            <w:shd w:val="clear" w:color="auto" w:fill="auto"/>
                            <w:tabs>
                              <w:tab w:val="right" w:pos="8256"/>
                            </w:tabs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RÁMCOVÁ KUPNÍ SMLOUVA 2024</w:t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  <w:t>č.: 1502318400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.050000000000001pt;margin-top:69.400000000000006pt;width:412.80000000000001pt;height:16.1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2024</w:t>
                      <w:tab/>
                      <w:t>č.: 1502318400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148D" w14:textId="77777777" w:rsidR="004A1EC3" w:rsidRDefault="0001037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E2A90B9" wp14:editId="01FED7E3">
              <wp:simplePos x="0" y="0"/>
              <wp:positionH relativeFrom="page">
                <wp:posOffset>433705</wp:posOffset>
              </wp:positionH>
              <wp:positionV relativeFrom="page">
                <wp:posOffset>1265555</wp:posOffset>
              </wp:positionV>
              <wp:extent cx="5242560" cy="2044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26B3D" w14:textId="77777777" w:rsidR="004A1EC3" w:rsidRDefault="0001037E">
                          <w:pPr>
                            <w:pStyle w:val="Zhlavnebozpat20"/>
                            <w:shd w:val="clear" w:color="auto" w:fill="auto"/>
                            <w:tabs>
                              <w:tab w:val="right" w:pos="8256"/>
                            </w:tabs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RÁMCOVÁ KUPNÍ SMLOUVA 2024</w:t>
                          </w:r>
                          <w:r>
                            <w:rPr>
                              <w:sz w:val="32"/>
                              <w:szCs w:val="32"/>
                            </w:rPr>
                            <w:tab/>
                            <w:t>č.: 1502318400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4.149999999999999pt;margin-top:99.650000000000006pt;width:412.80000000000001pt;height:16.10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2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cs-CZ" w:eastAsia="cs-CZ" w:bidi="cs-CZ"/>
                      </w:rPr>
                      <w:t>RÁMCOVÁ KUPNÍ SMLOUVA 2024</w:t>
                      <w:tab/>
                      <w:t>č.: 1502318400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C3"/>
    <w:rsid w:val="0001037E"/>
    <w:rsid w:val="004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2690"/>
  <w15:docId w15:val="{C0A44FD1-0707-4CFB-BCB2-6485EA83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8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beton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ww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MVOPALEN/PR00000714193_1</dc:title>
  <dc:subject/>
  <dc:creator>Vopalenska, Milana (Pelhrimov) (CZE)</dc:creator>
  <cp:keywords/>
  <cp:lastModifiedBy>Marešová Marie</cp:lastModifiedBy>
  <cp:revision>2</cp:revision>
  <dcterms:created xsi:type="dcterms:W3CDTF">2024-01-22T10:57:00Z</dcterms:created>
  <dcterms:modified xsi:type="dcterms:W3CDTF">2024-01-22T10:59:00Z</dcterms:modified>
</cp:coreProperties>
</file>