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F5A" w:rsidRPr="00015FBE" w:rsidRDefault="00555F5A" w:rsidP="00555F5A">
      <w:pPr>
        <w:widowControl w:val="0"/>
        <w:spacing w:after="120"/>
        <w:jc w:val="center"/>
        <w:rPr>
          <w:b/>
          <w:caps/>
          <w:sz w:val="32"/>
        </w:rPr>
      </w:pPr>
      <w:r w:rsidRPr="00015FBE">
        <w:rPr>
          <w:b/>
          <w:caps/>
          <w:sz w:val="32"/>
        </w:rPr>
        <w:t>Smlouva o dodání zboží a poskytování služEb</w:t>
      </w:r>
      <w:r w:rsidR="00516476">
        <w:rPr>
          <w:b/>
          <w:caps/>
          <w:sz w:val="32"/>
        </w:rPr>
        <w:t xml:space="preserve"> CCS CARNET</w:t>
      </w:r>
    </w:p>
    <w:p w:rsidR="00555F5A" w:rsidRPr="00015FBE" w:rsidRDefault="00555F5A" w:rsidP="00555F5A">
      <w:pPr>
        <w:widowControl w:val="0"/>
        <w:spacing w:after="120"/>
        <w:jc w:val="center"/>
        <w:rPr>
          <w:sz w:val="24"/>
          <w:szCs w:val="20"/>
        </w:rPr>
      </w:pPr>
      <w:r w:rsidRPr="00015FBE">
        <w:rPr>
          <w:sz w:val="24"/>
        </w:rPr>
        <w:t xml:space="preserve">dle § 1746 odst. 2 zákona č. 89/2012 Sb., občanský zákoník </w:t>
      </w:r>
      <w:proofErr w:type="gramStart"/>
      <w:r w:rsidRPr="00015FBE">
        <w:rPr>
          <w:sz w:val="24"/>
        </w:rPr>
        <w:t>mezi</w:t>
      </w:r>
      <w:proofErr w:type="gramEnd"/>
    </w:p>
    <w:p w:rsidR="00017ED8" w:rsidRPr="007C3B30" w:rsidRDefault="00017ED8" w:rsidP="007C3B30">
      <w:pPr>
        <w:jc w:val="center"/>
        <w:rPr>
          <w:sz w:val="24"/>
          <w:szCs w:val="20"/>
        </w:rPr>
      </w:pPr>
    </w:p>
    <w:p w:rsidR="00017ED8" w:rsidRPr="00015FBE" w:rsidRDefault="00017ED8" w:rsidP="00160B04">
      <w:pPr>
        <w:jc w:val="center"/>
      </w:pPr>
    </w:p>
    <w:p w:rsidR="00555F5A" w:rsidRPr="00015FBE" w:rsidRDefault="00555F5A" w:rsidP="00555F5A">
      <w:pPr>
        <w:jc w:val="center"/>
        <w:outlineLvl w:val="0"/>
        <w:rPr>
          <w:b/>
          <w:bCs/>
        </w:rPr>
      </w:pPr>
      <w:r w:rsidRPr="00015FBE">
        <w:rPr>
          <w:b/>
          <w:bCs/>
        </w:rPr>
        <w:t>I. Smluvní strany</w:t>
      </w:r>
    </w:p>
    <w:p w:rsidR="00017ED8" w:rsidRPr="00015FBE" w:rsidRDefault="00017ED8" w:rsidP="00160B04">
      <w:pPr>
        <w:jc w:val="center"/>
      </w:pPr>
    </w:p>
    <w:p w:rsidR="00017ED8" w:rsidRPr="00015FBE" w:rsidRDefault="00017ED8" w:rsidP="00750EF8">
      <w:pPr>
        <w:rPr>
          <w:b/>
        </w:rPr>
      </w:pPr>
      <w:r w:rsidRPr="00015FBE">
        <w:rPr>
          <w:b/>
        </w:rPr>
        <w:t>CCS Česká společnost pro platební karty s.r.o.</w:t>
      </w:r>
    </w:p>
    <w:p w:rsidR="00017ED8" w:rsidRPr="00015FBE" w:rsidRDefault="00017ED8" w:rsidP="00160B04">
      <w:pPr>
        <w:ind w:right="72"/>
        <w:jc w:val="center"/>
        <w:rPr>
          <w:bC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2376"/>
        <w:gridCol w:w="5638"/>
      </w:tblGrid>
      <w:tr w:rsidR="00017ED8" w:rsidRPr="00015FBE">
        <w:trPr>
          <w:trHeight w:val="282"/>
        </w:trPr>
        <w:tc>
          <w:tcPr>
            <w:tcW w:w="2376" w:type="dxa"/>
          </w:tcPr>
          <w:p w:rsidR="00017ED8" w:rsidRPr="00015FBE" w:rsidRDefault="00017ED8" w:rsidP="00F15767">
            <w:pPr>
              <w:tabs>
                <w:tab w:val="left" w:pos="2410"/>
              </w:tabs>
              <w:ind w:left="-110" w:right="426"/>
              <w:rPr>
                <w:b/>
                <w:bCs/>
              </w:rPr>
            </w:pPr>
            <w:r w:rsidRPr="00015FBE">
              <w:t>sídlo:</w:t>
            </w:r>
          </w:p>
        </w:tc>
        <w:tc>
          <w:tcPr>
            <w:tcW w:w="5638" w:type="dxa"/>
          </w:tcPr>
          <w:p w:rsidR="00017ED8" w:rsidRPr="00ED0898" w:rsidRDefault="00ED0898" w:rsidP="00F15767">
            <w:pPr>
              <w:tabs>
                <w:tab w:val="left" w:pos="0"/>
                <w:tab w:val="left" w:pos="3240"/>
                <w:tab w:val="left" w:pos="3780"/>
              </w:tabs>
              <w:ind w:hanging="80"/>
              <w:rPr>
                <w:lang w:val="en-US"/>
              </w:rPr>
            </w:pPr>
            <w:r w:rsidRPr="00ED0898">
              <w:t>Voctářova 2500/20a, 180 00 Praha 8</w:t>
            </w:r>
          </w:p>
        </w:tc>
      </w:tr>
      <w:tr w:rsidR="00017ED8" w:rsidRPr="00015FBE">
        <w:trPr>
          <w:trHeight w:val="261"/>
        </w:trPr>
        <w:tc>
          <w:tcPr>
            <w:tcW w:w="2376" w:type="dxa"/>
          </w:tcPr>
          <w:p w:rsidR="00017ED8" w:rsidRPr="00015FBE" w:rsidRDefault="00017ED8" w:rsidP="00F15767">
            <w:pPr>
              <w:tabs>
                <w:tab w:val="left" w:pos="2410"/>
              </w:tabs>
              <w:ind w:left="-110" w:right="426"/>
              <w:rPr>
                <w:b/>
                <w:bCs/>
              </w:rPr>
            </w:pPr>
            <w:r w:rsidRPr="00015FBE">
              <w:t>Bankovní spojení:</w:t>
            </w:r>
          </w:p>
        </w:tc>
        <w:tc>
          <w:tcPr>
            <w:tcW w:w="5638" w:type="dxa"/>
          </w:tcPr>
          <w:p w:rsidR="00017ED8" w:rsidRPr="00015FBE" w:rsidRDefault="00017ED8" w:rsidP="00F15767">
            <w:pPr>
              <w:tabs>
                <w:tab w:val="left" w:pos="2410"/>
              </w:tabs>
              <w:ind w:left="-110" w:right="426"/>
              <w:rPr>
                <w:b/>
                <w:bCs/>
              </w:rPr>
            </w:pPr>
            <w:r w:rsidRPr="00015FBE">
              <w:t>Komerční banka, a.s.</w:t>
            </w:r>
          </w:p>
        </w:tc>
      </w:tr>
      <w:tr w:rsidR="00017ED8" w:rsidRPr="00015FBE">
        <w:trPr>
          <w:trHeight w:val="282"/>
        </w:trPr>
        <w:tc>
          <w:tcPr>
            <w:tcW w:w="2376" w:type="dxa"/>
          </w:tcPr>
          <w:p w:rsidR="00017ED8" w:rsidRPr="00015FBE" w:rsidRDefault="00017ED8" w:rsidP="00F15767">
            <w:pPr>
              <w:tabs>
                <w:tab w:val="left" w:pos="2410"/>
              </w:tabs>
              <w:ind w:left="-110" w:right="426"/>
              <w:rPr>
                <w:b/>
                <w:bCs/>
              </w:rPr>
            </w:pPr>
            <w:r w:rsidRPr="00015FBE">
              <w:t>č. účtu:</w:t>
            </w:r>
          </w:p>
        </w:tc>
        <w:tc>
          <w:tcPr>
            <w:tcW w:w="5638" w:type="dxa"/>
          </w:tcPr>
          <w:p w:rsidR="00017ED8" w:rsidRPr="00304F24" w:rsidRDefault="00017ED8" w:rsidP="00F15767">
            <w:pPr>
              <w:tabs>
                <w:tab w:val="left" w:pos="2410"/>
              </w:tabs>
              <w:ind w:left="-110" w:right="426"/>
              <w:rPr>
                <w:b/>
                <w:bCs/>
              </w:rPr>
            </w:pPr>
            <w:r w:rsidRPr="00304F24">
              <w:t>35-6581550277</w:t>
            </w:r>
          </w:p>
        </w:tc>
      </w:tr>
      <w:tr w:rsidR="00017ED8" w:rsidRPr="00015FBE">
        <w:trPr>
          <w:trHeight w:val="282"/>
        </w:trPr>
        <w:tc>
          <w:tcPr>
            <w:tcW w:w="2376" w:type="dxa"/>
          </w:tcPr>
          <w:p w:rsidR="00017ED8" w:rsidRPr="00015FBE" w:rsidRDefault="00017ED8" w:rsidP="00F15767">
            <w:pPr>
              <w:tabs>
                <w:tab w:val="left" w:pos="2410"/>
              </w:tabs>
              <w:ind w:left="-110" w:right="426"/>
              <w:rPr>
                <w:b/>
                <w:bCs/>
              </w:rPr>
            </w:pPr>
            <w:r w:rsidRPr="00015FBE">
              <w:t>IČ</w:t>
            </w:r>
            <w:r w:rsidR="008A58CF">
              <w:t>O</w:t>
            </w:r>
            <w:r w:rsidRPr="00015FBE">
              <w:t>:</w:t>
            </w:r>
          </w:p>
        </w:tc>
        <w:tc>
          <w:tcPr>
            <w:tcW w:w="5638" w:type="dxa"/>
          </w:tcPr>
          <w:p w:rsidR="00017ED8" w:rsidRPr="00015FBE" w:rsidRDefault="00017ED8" w:rsidP="00F15767">
            <w:pPr>
              <w:tabs>
                <w:tab w:val="left" w:pos="2410"/>
              </w:tabs>
              <w:ind w:left="-110" w:right="426"/>
              <w:rPr>
                <w:b/>
                <w:bCs/>
              </w:rPr>
            </w:pPr>
            <w:r w:rsidRPr="00015FBE">
              <w:t>27916693</w:t>
            </w:r>
          </w:p>
        </w:tc>
      </w:tr>
      <w:tr w:rsidR="00017ED8" w:rsidRPr="00015FBE">
        <w:trPr>
          <w:trHeight w:val="282"/>
        </w:trPr>
        <w:tc>
          <w:tcPr>
            <w:tcW w:w="2376" w:type="dxa"/>
          </w:tcPr>
          <w:p w:rsidR="00017ED8" w:rsidRPr="00015FBE" w:rsidRDefault="00017ED8" w:rsidP="00F15767">
            <w:pPr>
              <w:tabs>
                <w:tab w:val="left" w:pos="2410"/>
              </w:tabs>
              <w:ind w:left="-110" w:right="426"/>
              <w:rPr>
                <w:b/>
                <w:bCs/>
              </w:rPr>
            </w:pPr>
            <w:r w:rsidRPr="00015FBE">
              <w:t>DIČ:</w:t>
            </w:r>
          </w:p>
        </w:tc>
        <w:tc>
          <w:tcPr>
            <w:tcW w:w="5638" w:type="dxa"/>
          </w:tcPr>
          <w:p w:rsidR="00017ED8" w:rsidRPr="00015FBE" w:rsidRDefault="00017ED8" w:rsidP="00F15767">
            <w:pPr>
              <w:tabs>
                <w:tab w:val="left" w:pos="2410"/>
              </w:tabs>
              <w:ind w:left="-110" w:right="426"/>
              <w:rPr>
                <w:b/>
                <w:bCs/>
              </w:rPr>
            </w:pPr>
            <w:r w:rsidRPr="00015FBE">
              <w:t>CZ27916693</w:t>
            </w:r>
          </w:p>
        </w:tc>
      </w:tr>
      <w:tr w:rsidR="00017ED8" w:rsidRPr="00015FBE">
        <w:trPr>
          <w:trHeight w:val="282"/>
        </w:trPr>
        <w:tc>
          <w:tcPr>
            <w:tcW w:w="2376" w:type="dxa"/>
          </w:tcPr>
          <w:p w:rsidR="00017ED8" w:rsidRDefault="00017ED8" w:rsidP="00F15767">
            <w:pPr>
              <w:tabs>
                <w:tab w:val="left" w:pos="2410"/>
              </w:tabs>
              <w:ind w:left="-110" w:right="426"/>
            </w:pPr>
            <w:r w:rsidRPr="00015FBE">
              <w:t>Zapsaná v:</w:t>
            </w:r>
          </w:p>
          <w:p w:rsidR="008A58CF" w:rsidRDefault="008A58CF" w:rsidP="00F15767">
            <w:pPr>
              <w:tabs>
                <w:tab w:val="left" w:pos="2410"/>
              </w:tabs>
              <w:ind w:left="-110" w:right="426"/>
            </w:pPr>
          </w:p>
          <w:p w:rsidR="008A58CF" w:rsidRPr="00015FBE" w:rsidRDefault="008A58CF" w:rsidP="00F15767">
            <w:pPr>
              <w:tabs>
                <w:tab w:val="left" w:pos="2410"/>
              </w:tabs>
              <w:ind w:left="-110" w:right="426"/>
              <w:rPr>
                <w:b/>
                <w:bCs/>
              </w:rPr>
            </w:pPr>
            <w:r w:rsidRPr="00BC35C9">
              <w:rPr>
                <w:highlight w:val="yellow"/>
              </w:rPr>
              <w:t>Zastoupená:</w:t>
            </w:r>
          </w:p>
        </w:tc>
        <w:tc>
          <w:tcPr>
            <w:tcW w:w="5638" w:type="dxa"/>
          </w:tcPr>
          <w:p w:rsidR="00017ED8" w:rsidRDefault="00017ED8" w:rsidP="00F15767">
            <w:pPr>
              <w:tabs>
                <w:tab w:val="left" w:pos="2410"/>
              </w:tabs>
              <w:ind w:left="-110" w:right="426"/>
            </w:pPr>
            <w:r w:rsidRPr="00015FBE">
              <w:t xml:space="preserve">OR Městského soudu v Praze, oddíl C, vložka 126337  </w:t>
            </w:r>
          </w:p>
          <w:p w:rsidR="008A58CF" w:rsidRPr="00015FBE" w:rsidRDefault="008D1A21" w:rsidP="00F15767">
            <w:pPr>
              <w:tabs>
                <w:tab w:val="left" w:pos="2410"/>
              </w:tabs>
              <w:ind w:left="-110" w:right="426"/>
              <w:rPr>
                <w:b/>
                <w:bCs/>
              </w:rPr>
            </w:pPr>
            <w:r w:rsidRPr="007E181E">
              <w:rPr>
                <w:bCs/>
                <w:highlight w:val="black"/>
              </w:rPr>
              <w:t>Tomášem Zahajským, na základě plné moci</w:t>
            </w:r>
          </w:p>
        </w:tc>
      </w:tr>
    </w:tbl>
    <w:p w:rsidR="00891735" w:rsidRPr="00015FBE" w:rsidRDefault="00891735" w:rsidP="00693F83">
      <w:pPr>
        <w:tabs>
          <w:tab w:val="left" w:pos="0"/>
        </w:tabs>
      </w:pPr>
    </w:p>
    <w:p w:rsidR="00017ED8" w:rsidRPr="00015FBE" w:rsidRDefault="00017ED8" w:rsidP="00693F83">
      <w:pPr>
        <w:tabs>
          <w:tab w:val="left" w:pos="0"/>
        </w:tabs>
      </w:pPr>
      <w:r w:rsidRPr="00015FBE">
        <w:t>(dále jen „Dodavatel“)</w:t>
      </w:r>
    </w:p>
    <w:p w:rsidR="00017ED8" w:rsidRPr="00015FBE" w:rsidRDefault="00017ED8" w:rsidP="00160B04">
      <w:pPr>
        <w:jc w:val="center"/>
      </w:pPr>
    </w:p>
    <w:p w:rsidR="00017ED8" w:rsidRPr="00015FBE" w:rsidRDefault="00017ED8" w:rsidP="00693F83">
      <w:pPr>
        <w:tabs>
          <w:tab w:val="left" w:pos="0"/>
        </w:tabs>
      </w:pPr>
      <w:r w:rsidRPr="00015FBE">
        <w:t>a</w:t>
      </w:r>
    </w:p>
    <w:p w:rsidR="00891735" w:rsidRPr="00015FBE" w:rsidRDefault="00891735" w:rsidP="00160B04">
      <w:pPr>
        <w:jc w:val="center"/>
      </w:pPr>
    </w:p>
    <w:p w:rsidR="00750EF8" w:rsidRDefault="008A58CF" w:rsidP="00750EF8">
      <w:pPr>
        <w:rPr>
          <w:b/>
        </w:rPr>
      </w:pPr>
      <w:r>
        <w:rPr>
          <w:b/>
        </w:rPr>
        <w:t>Česká republika - M</w:t>
      </w:r>
      <w:r w:rsidR="00750EF8" w:rsidRPr="00BF3D08">
        <w:rPr>
          <w:b/>
        </w:rPr>
        <w:t xml:space="preserve">inisterstvo zahraničních věcí </w:t>
      </w:r>
    </w:p>
    <w:p w:rsidR="00750EF8" w:rsidRPr="00BF3D08" w:rsidRDefault="00750EF8" w:rsidP="00750EF8">
      <w:pPr>
        <w:rPr>
          <w:b/>
        </w:rPr>
      </w:pPr>
    </w:p>
    <w:p w:rsidR="00750EF8" w:rsidRPr="0044745A" w:rsidRDefault="00750EF8" w:rsidP="00750EF8">
      <w:r w:rsidRPr="0044745A">
        <w:t>se sídlem</w:t>
      </w:r>
      <w:r w:rsidR="008A58CF">
        <w:t>:</w:t>
      </w:r>
      <w:r w:rsidR="008A58CF">
        <w:tab/>
      </w:r>
      <w:r w:rsidR="008A58CF">
        <w:tab/>
      </w:r>
      <w:r w:rsidRPr="0044745A">
        <w:t xml:space="preserve"> </w:t>
      </w:r>
      <w:r w:rsidRPr="0044745A">
        <w:rPr>
          <w:rStyle w:val="platne1"/>
        </w:rPr>
        <w:t xml:space="preserve">Loretánské náměstí </w:t>
      </w:r>
      <w:r>
        <w:rPr>
          <w:rStyle w:val="platne1"/>
        </w:rPr>
        <w:t>101/</w:t>
      </w:r>
      <w:r w:rsidRPr="0044745A">
        <w:rPr>
          <w:rStyle w:val="platne1"/>
        </w:rPr>
        <w:t>5, Praha 1</w:t>
      </w:r>
    </w:p>
    <w:p w:rsidR="00750EF8" w:rsidRPr="0044745A" w:rsidRDefault="00750EF8" w:rsidP="00750EF8">
      <w:r w:rsidRPr="0044745A">
        <w:t>IČO</w:t>
      </w:r>
      <w:r w:rsidR="008A58CF">
        <w:t>:</w:t>
      </w:r>
      <w:r w:rsidR="008A58CF">
        <w:tab/>
      </w:r>
      <w:r w:rsidR="008A58CF">
        <w:tab/>
      </w:r>
      <w:r w:rsidR="008A58CF">
        <w:tab/>
      </w:r>
      <w:r w:rsidRPr="0044745A">
        <w:t xml:space="preserve"> 45769851</w:t>
      </w:r>
    </w:p>
    <w:p w:rsidR="00750EF8" w:rsidRDefault="00750EF8" w:rsidP="00750EF8">
      <w:r w:rsidRPr="00EF7BC9">
        <w:t>Zastoupená</w:t>
      </w:r>
      <w:r w:rsidRPr="003A761B">
        <w:t>:</w:t>
      </w:r>
      <w:r w:rsidR="003A761B">
        <w:t xml:space="preserve"> </w:t>
      </w:r>
      <w:r w:rsidRPr="003A761B">
        <w:t xml:space="preserve"> </w:t>
      </w:r>
      <w:r w:rsidR="008A58CF">
        <w:tab/>
      </w:r>
      <w:r w:rsidR="008A58CF">
        <w:tab/>
        <w:t xml:space="preserve"> </w:t>
      </w:r>
      <w:r w:rsidR="00304F24" w:rsidRPr="007E181E">
        <w:rPr>
          <w:highlight w:val="black"/>
        </w:rPr>
        <w:t>Mgr. Martinou Matýskovou</w:t>
      </w:r>
      <w:r w:rsidR="002105E2" w:rsidRPr="007E181E">
        <w:rPr>
          <w:highlight w:val="black"/>
        </w:rPr>
        <w:t>, ředit</w:t>
      </w:r>
      <w:r w:rsidR="00304F24" w:rsidRPr="007E181E">
        <w:rPr>
          <w:highlight w:val="black"/>
        </w:rPr>
        <w:t>e</w:t>
      </w:r>
      <w:r w:rsidR="002105E2" w:rsidRPr="007E181E">
        <w:rPr>
          <w:highlight w:val="black"/>
        </w:rPr>
        <w:t>l</w:t>
      </w:r>
      <w:r w:rsidR="00304F24" w:rsidRPr="007E181E">
        <w:rPr>
          <w:highlight w:val="black"/>
        </w:rPr>
        <w:t>kou</w:t>
      </w:r>
      <w:r w:rsidR="002105E2" w:rsidRPr="007E181E">
        <w:rPr>
          <w:highlight w:val="black"/>
        </w:rPr>
        <w:t xml:space="preserve"> Odboru dopravy a služeb</w:t>
      </w:r>
      <w:r w:rsidR="002105E2" w:rsidRPr="002105E2">
        <w:t xml:space="preserve"> </w:t>
      </w:r>
    </w:p>
    <w:p w:rsidR="00750EF8" w:rsidRDefault="00750EF8" w:rsidP="00160B04">
      <w:pPr>
        <w:tabs>
          <w:tab w:val="left" w:pos="0"/>
        </w:tabs>
      </w:pPr>
    </w:p>
    <w:p w:rsidR="00017ED8" w:rsidRPr="00015FBE" w:rsidRDefault="00017ED8" w:rsidP="00160B04">
      <w:pPr>
        <w:tabs>
          <w:tab w:val="left" w:pos="0"/>
        </w:tabs>
      </w:pPr>
      <w:r w:rsidRPr="00015FBE">
        <w:t>(dále jen „Odběratel“)</w:t>
      </w:r>
    </w:p>
    <w:p w:rsidR="00017ED8" w:rsidRDefault="00017ED8"/>
    <w:p w:rsidR="00750EF8" w:rsidRPr="00015FBE" w:rsidRDefault="00750EF8"/>
    <w:p w:rsidR="00017ED8" w:rsidRPr="00015FBE" w:rsidRDefault="00017ED8" w:rsidP="008722AF">
      <w:pPr>
        <w:jc w:val="center"/>
        <w:outlineLvl w:val="0"/>
        <w:rPr>
          <w:b/>
          <w:bCs/>
        </w:rPr>
      </w:pPr>
      <w:r w:rsidRPr="00015FBE">
        <w:rPr>
          <w:b/>
          <w:bCs/>
        </w:rPr>
        <w:t>II.</w:t>
      </w:r>
      <w:r w:rsidR="008722AF" w:rsidRPr="00015FBE">
        <w:rPr>
          <w:b/>
          <w:bCs/>
        </w:rPr>
        <w:t xml:space="preserve"> </w:t>
      </w:r>
      <w:r w:rsidRPr="00015FBE">
        <w:rPr>
          <w:b/>
          <w:bCs/>
        </w:rPr>
        <w:t>Předmět smlouvy</w:t>
      </w:r>
    </w:p>
    <w:p w:rsidR="00017ED8" w:rsidRPr="00015FBE" w:rsidRDefault="00017ED8" w:rsidP="00B37BC2">
      <w:pPr>
        <w:jc w:val="center"/>
        <w:rPr>
          <w:b/>
          <w:bCs/>
        </w:rPr>
      </w:pPr>
    </w:p>
    <w:p w:rsidR="00017ED8" w:rsidRPr="00015FBE" w:rsidRDefault="00017ED8" w:rsidP="009C6F06">
      <w:pPr>
        <w:ind w:left="426" w:hanging="426"/>
        <w:jc w:val="both"/>
      </w:pPr>
      <w:r w:rsidRPr="00015FBE">
        <w:t>1.</w:t>
      </w:r>
      <w:r w:rsidRPr="00015FBE">
        <w:tab/>
        <w:t xml:space="preserve">Předmětem této smlouvy je dodání Zboží a poskytování Služby a s ní souvisejících činností Dodavatelem Odběrateli a závazek Odběratele uhradit Dodavateli za dodané Zboží a hradit za poskytování Služby a s ní souvisejících činností cenu v souladu s touto </w:t>
      </w:r>
      <w:r w:rsidR="00A1352A">
        <w:t>S</w:t>
      </w:r>
      <w:r w:rsidRPr="00015FBE">
        <w:t xml:space="preserve">mlouvou. </w:t>
      </w:r>
    </w:p>
    <w:p w:rsidR="00017ED8" w:rsidRPr="00015FBE" w:rsidRDefault="00017ED8" w:rsidP="004C34C4">
      <w:pPr>
        <w:spacing w:after="120"/>
        <w:ind w:left="426" w:hanging="426"/>
        <w:jc w:val="both"/>
      </w:pPr>
      <w:r w:rsidRPr="00015FBE">
        <w:t>2.</w:t>
      </w:r>
      <w:r w:rsidRPr="00015FBE">
        <w:tab/>
        <w:t>Vzájemné právní vztahy mezi Odběratelem a Dodavatelem, týkající se dodávky Zboží a</w:t>
      </w:r>
      <w:r w:rsidR="00A1352A">
        <w:t xml:space="preserve"> poskytnutí Služeb, podle této S</w:t>
      </w:r>
      <w:r w:rsidRPr="00015FBE">
        <w:t>mlouvy se řídí těmito smluvními dokumenty:</w:t>
      </w:r>
    </w:p>
    <w:p w:rsidR="00017ED8" w:rsidRPr="00015FBE" w:rsidRDefault="00F348AB" w:rsidP="00FB5FFE">
      <w:pPr>
        <w:numPr>
          <w:ilvl w:val="0"/>
          <w:numId w:val="20"/>
        </w:numPr>
        <w:jc w:val="both"/>
      </w:pPr>
      <w:r w:rsidRPr="00015FBE">
        <w:t>T</w:t>
      </w:r>
      <w:r w:rsidR="0088079D">
        <w:t>outo</w:t>
      </w:r>
      <w:r w:rsidRPr="00015FBE">
        <w:t xml:space="preserve"> S</w:t>
      </w:r>
      <w:r w:rsidR="00017ED8" w:rsidRPr="00015FBE">
        <w:t>mlouv</w:t>
      </w:r>
      <w:r w:rsidR="0088079D">
        <w:t>ou</w:t>
      </w:r>
    </w:p>
    <w:p w:rsidR="00017ED8" w:rsidRPr="00015FBE" w:rsidRDefault="00A1352A" w:rsidP="00FB5FFE">
      <w:pPr>
        <w:numPr>
          <w:ilvl w:val="0"/>
          <w:numId w:val="20"/>
        </w:numPr>
        <w:jc w:val="both"/>
      </w:pPr>
      <w:r>
        <w:t>Obchodními podmínkami</w:t>
      </w:r>
    </w:p>
    <w:p w:rsidR="00017ED8" w:rsidRPr="00015FBE" w:rsidRDefault="00017ED8" w:rsidP="00FB5FFE">
      <w:pPr>
        <w:numPr>
          <w:ilvl w:val="0"/>
          <w:numId w:val="20"/>
        </w:numPr>
        <w:jc w:val="both"/>
      </w:pPr>
      <w:r w:rsidRPr="00015FBE">
        <w:t>Ceník CCS Carnet</w:t>
      </w:r>
    </w:p>
    <w:p w:rsidR="00017ED8" w:rsidRPr="00015FBE" w:rsidRDefault="00017ED8" w:rsidP="00FB5FFE">
      <w:pPr>
        <w:spacing w:after="120"/>
        <w:jc w:val="both"/>
      </w:pPr>
    </w:p>
    <w:p w:rsidR="00017ED8" w:rsidRDefault="00017ED8" w:rsidP="008517EB">
      <w:pPr>
        <w:jc w:val="both"/>
      </w:pPr>
      <w:r w:rsidRPr="00015FBE">
        <w:t xml:space="preserve">Výše uvedené smluvní dokumenty se vzájemně doplňují. V případě </w:t>
      </w:r>
      <w:r w:rsidR="00F348AB" w:rsidRPr="00015FBE">
        <w:t>rozporu však platí v pořadí a)</w:t>
      </w:r>
      <w:r w:rsidR="008517EB">
        <w:t>-b)-</w:t>
      </w:r>
      <w:r w:rsidR="00F348AB" w:rsidRPr="00015FBE">
        <w:t>c</w:t>
      </w:r>
      <w:r w:rsidRPr="00015FBE">
        <w:t>).</w:t>
      </w:r>
    </w:p>
    <w:p w:rsidR="00750EF8" w:rsidRDefault="00750EF8" w:rsidP="007C3B30"/>
    <w:p w:rsidR="00750EF8" w:rsidRDefault="00750EF8" w:rsidP="007C3B30"/>
    <w:p w:rsidR="00750EF8" w:rsidRDefault="00750EF8" w:rsidP="007C3B30"/>
    <w:p w:rsidR="00E02435" w:rsidRDefault="00E02435" w:rsidP="007C3B30"/>
    <w:p w:rsidR="00750EF8" w:rsidRPr="00015FBE" w:rsidRDefault="00750EF8" w:rsidP="007C3B30"/>
    <w:p w:rsidR="00017ED8" w:rsidRPr="00015FBE" w:rsidRDefault="00017ED8" w:rsidP="000873A1">
      <w:pPr>
        <w:jc w:val="center"/>
        <w:outlineLvl w:val="0"/>
        <w:rPr>
          <w:b/>
          <w:bCs/>
        </w:rPr>
      </w:pPr>
      <w:r w:rsidRPr="00015FBE">
        <w:rPr>
          <w:b/>
          <w:bCs/>
        </w:rPr>
        <w:lastRenderedPageBreak/>
        <w:t>III.</w:t>
      </w:r>
      <w:r w:rsidR="008722AF" w:rsidRPr="00015FBE">
        <w:rPr>
          <w:b/>
          <w:bCs/>
        </w:rPr>
        <w:t xml:space="preserve"> </w:t>
      </w:r>
      <w:r w:rsidRPr="00015FBE">
        <w:rPr>
          <w:b/>
          <w:bCs/>
        </w:rPr>
        <w:t>Definice pojmů</w:t>
      </w:r>
    </w:p>
    <w:p w:rsidR="00017ED8" w:rsidRPr="00015FBE" w:rsidRDefault="00017ED8" w:rsidP="00B37BC2">
      <w:pPr>
        <w:jc w:val="center"/>
        <w:rPr>
          <w:b/>
          <w:bCs/>
        </w:rPr>
      </w:pPr>
    </w:p>
    <w:p w:rsidR="00017ED8" w:rsidRPr="00015FBE" w:rsidRDefault="00834DAC" w:rsidP="00152EC4">
      <w:pPr>
        <w:tabs>
          <w:tab w:val="left" w:pos="360"/>
        </w:tabs>
        <w:ind w:left="360" w:hanging="360"/>
      </w:pPr>
      <w:r>
        <w:t>1.</w:t>
      </w:r>
      <w:r>
        <w:tab/>
        <w:t>Pro účely této S</w:t>
      </w:r>
      <w:r w:rsidR="00017ED8" w:rsidRPr="00015FBE">
        <w:t>mlouvy se následujícími pojmy rozumí:</w:t>
      </w:r>
    </w:p>
    <w:p w:rsidR="00017ED8" w:rsidRPr="00015FBE" w:rsidRDefault="00017ED8" w:rsidP="007C3B30"/>
    <w:p w:rsidR="00017ED8" w:rsidRPr="00015FBE" w:rsidRDefault="0036531F" w:rsidP="0036531F">
      <w:pPr>
        <w:tabs>
          <w:tab w:val="left" w:pos="426"/>
        </w:tabs>
        <w:ind w:left="1276" w:hanging="992"/>
      </w:pPr>
      <w:r w:rsidRPr="00015FBE">
        <w:t xml:space="preserve"> </w:t>
      </w:r>
      <w:r w:rsidR="00620FF2" w:rsidRPr="00015FBE">
        <w:t xml:space="preserve">Zboží:  </w:t>
      </w:r>
      <w:r w:rsidRPr="00015FBE">
        <w:tab/>
        <w:t>je soubor HW jednotek a jejich příslušenství, SIM karet a dalších komponentů, které si Odběratel objedná. Za Zboží se pro účely této smlouvy bude považovat i zboží, které</w:t>
      </w:r>
      <w:r w:rsidR="00555F5A" w:rsidRPr="00015FBE">
        <w:t xml:space="preserve"> </w:t>
      </w:r>
      <w:r w:rsidRPr="00015FBE">
        <w:t>Odběratel v budoucnu doobjedná.</w:t>
      </w:r>
    </w:p>
    <w:p w:rsidR="00017ED8" w:rsidRPr="00015FBE" w:rsidRDefault="00017ED8" w:rsidP="00160B04">
      <w:pPr>
        <w:jc w:val="center"/>
      </w:pPr>
    </w:p>
    <w:p w:rsidR="00017ED8" w:rsidRPr="00015FBE" w:rsidRDefault="00017ED8" w:rsidP="007C3B30">
      <w:pPr>
        <w:tabs>
          <w:tab w:val="left" w:pos="1080"/>
        </w:tabs>
        <w:ind w:left="1260" w:hanging="900"/>
        <w:jc w:val="both"/>
      </w:pPr>
      <w:r w:rsidRPr="00015FBE">
        <w:t>Služba:</w:t>
      </w:r>
      <w:r w:rsidRPr="00015FBE">
        <w:tab/>
      </w:r>
      <w:r w:rsidR="007C3B30" w:rsidRPr="00015FBE">
        <w:tab/>
      </w:r>
      <w:r w:rsidRPr="00015FBE">
        <w:t>se rozumí soubor služeb souvisejících se sledováním vo</w:t>
      </w:r>
      <w:r w:rsidR="00555F5A" w:rsidRPr="00015FBE">
        <w:t>zidel Odběratele definovaný v</w:t>
      </w:r>
      <w:r w:rsidR="00834DAC">
        <w:t> Obchodních podmínkách</w:t>
      </w:r>
      <w:r w:rsidRPr="00015FBE">
        <w:t>. Jedná se o sledování vozidel zákazníka, generování knihy jízd, tvorbu vnitropodnikových dok</w:t>
      </w:r>
      <w:r w:rsidR="00292533" w:rsidRPr="00015FBE">
        <w:t>umentů a statistických výstupů</w:t>
      </w:r>
      <w:r w:rsidR="008722AF" w:rsidRPr="00015FBE">
        <w:t>.</w:t>
      </w:r>
    </w:p>
    <w:p w:rsidR="00017ED8" w:rsidRPr="00015FBE" w:rsidRDefault="00017ED8" w:rsidP="00160B04">
      <w:pPr>
        <w:jc w:val="center"/>
      </w:pPr>
    </w:p>
    <w:p w:rsidR="00017ED8" w:rsidRPr="00015FBE" w:rsidRDefault="00287AED" w:rsidP="00B37BC2">
      <w:pPr>
        <w:tabs>
          <w:tab w:val="left" w:pos="1260"/>
        </w:tabs>
        <w:ind w:left="1260" w:hanging="900"/>
      </w:pPr>
      <w:r w:rsidRPr="00015FBE">
        <w:t>Smlouva:</w:t>
      </w:r>
      <w:r w:rsidRPr="00015FBE">
        <w:tab/>
        <w:t>t</w:t>
      </w:r>
      <w:r w:rsidR="00017ED8" w:rsidRPr="00015FBE">
        <w:t xml:space="preserve">ato </w:t>
      </w:r>
      <w:r w:rsidR="00834DAC">
        <w:t>S</w:t>
      </w:r>
      <w:r w:rsidR="00017ED8" w:rsidRPr="00015FBE">
        <w:t>mlouva o dodání zboží a poskytování služ</w:t>
      </w:r>
      <w:r w:rsidR="0088079D">
        <w:t>e</w:t>
      </w:r>
      <w:r w:rsidR="00017ED8" w:rsidRPr="00015FBE">
        <w:t>b</w:t>
      </w:r>
      <w:r w:rsidR="0088079D">
        <w:t xml:space="preserve"> CCS Carnet</w:t>
      </w:r>
      <w:r w:rsidR="00017ED8" w:rsidRPr="00015FBE">
        <w:t>.</w:t>
      </w:r>
    </w:p>
    <w:p w:rsidR="00017ED8" w:rsidRPr="00015FBE" w:rsidRDefault="00017ED8" w:rsidP="00160B04">
      <w:pPr>
        <w:jc w:val="center"/>
      </w:pPr>
    </w:p>
    <w:p w:rsidR="00017ED8" w:rsidRPr="00015FBE" w:rsidRDefault="00017ED8" w:rsidP="007C3B30">
      <w:pPr>
        <w:tabs>
          <w:tab w:val="left" w:pos="1080"/>
        </w:tabs>
        <w:ind w:left="1260" w:hanging="900"/>
        <w:jc w:val="both"/>
      </w:pPr>
      <w:r w:rsidRPr="00015FBE">
        <w:t>OP:</w:t>
      </w:r>
      <w:r w:rsidRPr="00015FBE">
        <w:tab/>
      </w:r>
      <w:r w:rsidR="007C3B30" w:rsidRPr="00015FBE">
        <w:tab/>
      </w:r>
      <w:r w:rsidR="00834DAC">
        <w:t>O</w:t>
      </w:r>
      <w:r w:rsidRPr="00015FBE">
        <w:t xml:space="preserve">bchodní podmínky pro využívání služby CCS Carnet, které jsou přílohou č. 1 této Smlouvy. </w:t>
      </w:r>
    </w:p>
    <w:p w:rsidR="00017ED8" w:rsidRPr="00015FBE" w:rsidRDefault="00017ED8" w:rsidP="00160B04">
      <w:pPr>
        <w:jc w:val="center"/>
      </w:pPr>
    </w:p>
    <w:p w:rsidR="00017ED8" w:rsidRPr="00015FBE" w:rsidRDefault="00017ED8" w:rsidP="007C2A5C">
      <w:pPr>
        <w:tabs>
          <w:tab w:val="left" w:pos="1985"/>
        </w:tabs>
        <w:ind w:left="1985" w:hanging="1620"/>
        <w:jc w:val="both"/>
      </w:pPr>
      <w:r w:rsidRPr="00015FBE">
        <w:t xml:space="preserve">Ceník </w:t>
      </w:r>
      <w:r w:rsidR="00834DAC">
        <w:t xml:space="preserve">CCS Carnet:  </w:t>
      </w:r>
      <w:r w:rsidR="00793711">
        <w:t>C</w:t>
      </w:r>
      <w:r w:rsidRPr="00015FBE">
        <w:t xml:space="preserve">eník CCS Carnet, který je přílohou č. 2 </w:t>
      </w:r>
      <w:proofErr w:type="gramStart"/>
      <w:r w:rsidRPr="00015FBE">
        <w:t>této</w:t>
      </w:r>
      <w:proofErr w:type="gramEnd"/>
      <w:r w:rsidRPr="00015FBE">
        <w:t xml:space="preserve"> Smlouvy. </w:t>
      </w:r>
    </w:p>
    <w:p w:rsidR="00287AED" w:rsidRPr="00015FBE" w:rsidRDefault="00287AED" w:rsidP="00287AED">
      <w:pPr>
        <w:tabs>
          <w:tab w:val="left" w:pos="1985"/>
        </w:tabs>
        <w:jc w:val="both"/>
      </w:pPr>
    </w:p>
    <w:p w:rsidR="00017ED8" w:rsidRPr="00015FBE" w:rsidRDefault="00017ED8" w:rsidP="00160B04">
      <w:pPr>
        <w:jc w:val="center"/>
      </w:pPr>
    </w:p>
    <w:p w:rsidR="00017ED8" w:rsidRPr="00015FBE" w:rsidRDefault="00017ED8" w:rsidP="008722AF">
      <w:pPr>
        <w:jc w:val="center"/>
        <w:outlineLvl w:val="0"/>
        <w:rPr>
          <w:b/>
          <w:bCs/>
        </w:rPr>
      </w:pPr>
      <w:r w:rsidRPr="00015FBE">
        <w:rPr>
          <w:b/>
          <w:bCs/>
        </w:rPr>
        <w:t>IV.</w:t>
      </w:r>
      <w:r w:rsidR="008722AF" w:rsidRPr="00015FBE">
        <w:rPr>
          <w:b/>
          <w:bCs/>
        </w:rPr>
        <w:t xml:space="preserve"> </w:t>
      </w:r>
      <w:r w:rsidRPr="00015FBE">
        <w:rPr>
          <w:b/>
          <w:bCs/>
        </w:rPr>
        <w:t>Povinnosti Dodavatele</w:t>
      </w:r>
    </w:p>
    <w:p w:rsidR="00017ED8" w:rsidRPr="00015FBE" w:rsidRDefault="00017ED8" w:rsidP="00B37BC2">
      <w:pPr>
        <w:jc w:val="center"/>
        <w:rPr>
          <w:b/>
          <w:bCs/>
        </w:rPr>
      </w:pPr>
    </w:p>
    <w:p w:rsidR="00017ED8" w:rsidRPr="00015FBE" w:rsidRDefault="00017ED8" w:rsidP="00152EC4">
      <w:pPr>
        <w:numPr>
          <w:ilvl w:val="0"/>
          <w:numId w:val="5"/>
        </w:numPr>
        <w:tabs>
          <w:tab w:val="clear" w:pos="2490"/>
          <w:tab w:val="num" w:pos="360"/>
        </w:tabs>
        <w:overflowPunct w:val="0"/>
        <w:autoSpaceDE w:val="0"/>
        <w:autoSpaceDN w:val="0"/>
        <w:adjustRightInd w:val="0"/>
        <w:ind w:left="360"/>
        <w:jc w:val="both"/>
        <w:textAlignment w:val="baseline"/>
      </w:pPr>
      <w:r w:rsidRPr="00015FBE">
        <w:t>Dodavatel se zavazuje dod</w:t>
      </w:r>
      <w:r w:rsidR="0088079D">
        <w:t>áv</w:t>
      </w:r>
      <w:r w:rsidRPr="00015FBE">
        <w:t>at Odběrateli Zboží v náležité kvalitě, množství, lhů</w:t>
      </w:r>
      <w:r w:rsidR="00834DAC">
        <w:t>tách a cenách uvedených v této S</w:t>
      </w:r>
      <w:r w:rsidRPr="00015FBE">
        <w:t>mlouvě. Okamžikem dodání Zboží bude pro každý jednotlivý kus Zboží okamžik namontování do vozidla Odběratele a jeho převzetí Odběratel</w:t>
      </w:r>
      <w:r w:rsidR="00F348AB" w:rsidRPr="00015FBE">
        <w:t>em</w:t>
      </w:r>
      <w:r w:rsidRPr="00015FBE">
        <w:t xml:space="preserve"> </w:t>
      </w:r>
      <w:r w:rsidR="00F348AB" w:rsidRPr="00015FBE">
        <w:t xml:space="preserve">- </w:t>
      </w:r>
      <w:r w:rsidRPr="00015FBE">
        <w:t>potvrzení</w:t>
      </w:r>
      <w:r w:rsidR="00F348AB" w:rsidRPr="00015FBE">
        <w:t>m</w:t>
      </w:r>
      <w:r w:rsidRPr="00015FBE">
        <w:t xml:space="preserve"> instalačního protokolu. </w:t>
      </w:r>
    </w:p>
    <w:p w:rsidR="00017ED8" w:rsidRPr="00015FBE" w:rsidRDefault="00017ED8" w:rsidP="00160B04">
      <w:pPr>
        <w:jc w:val="center"/>
      </w:pPr>
    </w:p>
    <w:p w:rsidR="00017ED8" w:rsidRPr="00015FBE" w:rsidRDefault="00017ED8" w:rsidP="00152EC4">
      <w:pPr>
        <w:numPr>
          <w:ilvl w:val="0"/>
          <w:numId w:val="5"/>
        </w:numPr>
        <w:tabs>
          <w:tab w:val="clear" w:pos="2490"/>
          <w:tab w:val="num" w:pos="360"/>
        </w:tabs>
        <w:overflowPunct w:val="0"/>
        <w:autoSpaceDE w:val="0"/>
        <w:autoSpaceDN w:val="0"/>
        <w:adjustRightInd w:val="0"/>
        <w:ind w:left="360"/>
        <w:jc w:val="both"/>
        <w:textAlignment w:val="baseline"/>
      </w:pPr>
      <w:r w:rsidRPr="00015FBE">
        <w:t xml:space="preserve">Dodavatel je povinen zajistit montáž HW jednotek do vozidel Odběratele způsobem a maximálně v cenách uvedených v této </w:t>
      </w:r>
      <w:r w:rsidR="00834DAC">
        <w:t>S</w:t>
      </w:r>
      <w:r w:rsidRPr="00015FBE">
        <w:t>mlouvě, k čemuž je Odběratel povinen poskytnout nezbytnou součinnost, jinak se závazek Dodavatele odkládá o tolik času, po který nebyla ze strany Odběratele nezbytná součinnost poskytnuta.</w:t>
      </w:r>
    </w:p>
    <w:p w:rsidR="00017ED8" w:rsidRPr="00015FBE" w:rsidRDefault="00017ED8" w:rsidP="00160B04">
      <w:pPr>
        <w:jc w:val="center"/>
      </w:pPr>
    </w:p>
    <w:p w:rsidR="00017ED8" w:rsidRPr="00015FBE" w:rsidRDefault="00017ED8" w:rsidP="00152EC4">
      <w:pPr>
        <w:numPr>
          <w:ilvl w:val="0"/>
          <w:numId w:val="5"/>
        </w:numPr>
        <w:tabs>
          <w:tab w:val="clear" w:pos="2490"/>
          <w:tab w:val="num" w:pos="360"/>
        </w:tabs>
        <w:overflowPunct w:val="0"/>
        <w:autoSpaceDE w:val="0"/>
        <w:autoSpaceDN w:val="0"/>
        <w:adjustRightInd w:val="0"/>
        <w:ind w:left="360"/>
        <w:jc w:val="both"/>
        <w:textAlignment w:val="baseline"/>
      </w:pPr>
      <w:r w:rsidRPr="00015FBE">
        <w:t xml:space="preserve">Dodavatel se zavazuje poskytovat Odběrateli Službu po dobu trvání této Smlouvy za cenu </w:t>
      </w:r>
      <w:r w:rsidR="00287AED" w:rsidRPr="00015FBE">
        <w:t>1</w:t>
      </w:r>
      <w:r w:rsidR="00015FBE">
        <w:t>7</w:t>
      </w:r>
      <w:r w:rsidR="00287AED" w:rsidRPr="00015FBE">
        <w:t>9</w:t>
      </w:r>
      <w:r w:rsidRPr="00015FBE">
        <w:t>,-</w:t>
      </w:r>
      <w:r w:rsidRPr="00015FBE">
        <w:rPr>
          <w:b/>
        </w:rPr>
        <w:t xml:space="preserve"> </w:t>
      </w:r>
      <w:r w:rsidRPr="00015FBE">
        <w:t>Kč/jednotka/měsíc, pokud se smluvní strany nedohodnou jinak.</w:t>
      </w:r>
    </w:p>
    <w:p w:rsidR="00017ED8" w:rsidRPr="00015FBE" w:rsidRDefault="00017ED8" w:rsidP="00160B04">
      <w:pPr>
        <w:jc w:val="center"/>
      </w:pPr>
    </w:p>
    <w:p w:rsidR="00017ED8" w:rsidRPr="00015FBE" w:rsidRDefault="00017ED8" w:rsidP="00152EC4">
      <w:pPr>
        <w:numPr>
          <w:ilvl w:val="0"/>
          <w:numId w:val="5"/>
        </w:numPr>
        <w:tabs>
          <w:tab w:val="clear" w:pos="2490"/>
          <w:tab w:val="num" w:pos="360"/>
        </w:tabs>
        <w:overflowPunct w:val="0"/>
        <w:autoSpaceDE w:val="0"/>
        <w:autoSpaceDN w:val="0"/>
        <w:adjustRightInd w:val="0"/>
        <w:ind w:left="360"/>
        <w:jc w:val="both"/>
        <w:textAlignment w:val="baseline"/>
      </w:pPr>
      <w:r w:rsidRPr="00015FBE">
        <w:t>Dodavatel se zavazuje dodat Odběrateli následující Zboží za následující ceny:</w:t>
      </w:r>
    </w:p>
    <w:p w:rsidR="000C55B3" w:rsidRPr="00015FBE" w:rsidRDefault="000C55B3" w:rsidP="000C55B3">
      <w:pPr>
        <w:pStyle w:val="Odstavecseseznamem"/>
      </w:pPr>
    </w:p>
    <w:tbl>
      <w:tblPr>
        <w:tblStyle w:val="Mkatabulky"/>
        <w:tblW w:w="0" w:type="auto"/>
        <w:tblInd w:w="392" w:type="dxa"/>
        <w:tblLook w:val="04A0" w:firstRow="1" w:lastRow="0" w:firstColumn="1" w:lastColumn="0" w:noHBand="0" w:noVBand="1"/>
      </w:tblPr>
      <w:tblGrid>
        <w:gridCol w:w="5559"/>
        <w:gridCol w:w="1841"/>
      </w:tblGrid>
      <w:tr w:rsidR="000C55B3" w:rsidRPr="00015FBE" w:rsidTr="00E02435">
        <w:tc>
          <w:tcPr>
            <w:tcW w:w="5559" w:type="dxa"/>
          </w:tcPr>
          <w:p w:rsidR="000C55B3" w:rsidRPr="00015FBE" w:rsidRDefault="000C55B3" w:rsidP="009C5AC0">
            <w:pPr>
              <w:rPr>
                <w:b/>
                <w:bCs/>
                <w:color w:val="000000"/>
              </w:rPr>
            </w:pPr>
            <w:r w:rsidRPr="00015FBE">
              <w:rPr>
                <w:b/>
                <w:bCs/>
                <w:color w:val="000000"/>
              </w:rPr>
              <w:t>Popis</w:t>
            </w:r>
          </w:p>
        </w:tc>
        <w:tc>
          <w:tcPr>
            <w:tcW w:w="1841" w:type="dxa"/>
          </w:tcPr>
          <w:p w:rsidR="000C55B3" w:rsidRPr="00015FBE" w:rsidRDefault="000C55B3" w:rsidP="009C5AC0">
            <w:pPr>
              <w:autoSpaceDE w:val="0"/>
              <w:autoSpaceDN w:val="0"/>
              <w:adjustRightInd w:val="0"/>
              <w:rPr>
                <w:b/>
                <w:color w:val="000000"/>
              </w:rPr>
            </w:pPr>
            <w:r w:rsidRPr="00015FBE">
              <w:rPr>
                <w:b/>
                <w:color w:val="000000"/>
              </w:rPr>
              <w:t>Cena v Kč bez DPH za 1 ks</w:t>
            </w:r>
          </w:p>
        </w:tc>
      </w:tr>
      <w:tr w:rsidR="000C55B3" w:rsidRPr="00015FBE" w:rsidTr="00E02435">
        <w:tc>
          <w:tcPr>
            <w:tcW w:w="5559" w:type="dxa"/>
          </w:tcPr>
          <w:p w:rsidR="000C55B3" w:rsidRPr="00E02435" w:rsidRDefault="000C55B3" w:rsidP="009C5AC0">
            <w:pPr>
              <w:rPr>
                <w:color w:val="000000"/>
              </w:rPr>
            </w:pPr>
            <w:r w:rsidRPr="00E02435">
              <w:rPr>
                <w:bCs/>
                <w:color w:val="000000"/>
              </w:rPr>
              <w:t>Monitorovací jednotka včetně přepínače služ/soukr. jízda</w:t>
            </w:r>
          </w:p>
        </w:tc>
        <w:tc>
          <w:tcPr>
            <w:tcW w:w="1841" w:type="dxa"/>
          </w:tcPr>
          <w:p w:rsidR="000C55B3" w:rsidRPr="007E181E" w:rsidRDefault="00015FBE" w:rsidP="009C5AC0">
            <w:pPr>
              <w:autoSpaceDE w:val="0"/>
              <w:autoSpaceDN w:val="0"/>
              <w:adjustRightInd w:val="0"/>
              <w:jc w:val="right"/>
              <w:rPr>
                <w:color w:val="000000"/>
                <w:highlight w:val="black"/>
              </w:rPr>
            </w:pPr>
            <w:r w:rsidRPr="007E181E">
              <w:rPr>
                <w:color w:val="000000"/>
                <w:highlight w:val="black"/>
              </w:rPr>
              <w:t>3450</w:t>
            </w:r>
          </w:p>
        </w:tc>
      </w:tr>
      <w:tr w:rsidR="000C55B3" w:rsidRPr="00015FBE" w:rsidTr="00E02435">
        <w:tc>
          <w:tcPr>
            <w:tcW w:w="5559" w:type="dxa"/>
          </w:tcPr>
          <w:p w:rsidR="000C55B3" w:rsidRPr="00E02435" w:rsidRDefault="000C55B3" w:rsidP="009C5AC0">
            <w:pPr>
              <w:rPr>
                <w:color w:val="000000"/>
              </w:rPr>
            </w:pPr>
            <w:r w:rsidRPr="00E02435">
              <w:rPr>
                <w:bCs/>
                <w:color w:val="000000"/>
              </w:rPr>
              <w:t>Aktivace jednotky</w:t>
            </w:r>
          </w:p>
        </w:tc>
        <w:tc>
          <w:tcPr>
            <w:tcW w:w="1841" w:type="dxa"/>
          </w:tcPr>
          <w:p w:rsidR="000C55B3" w:rsidRPr="007E181E" w:rsidRDefault="000C55B3" w:rsidP="009C5AC0">
            <w:pPr>
              <w:autoSpaceDE w:val="0"/>
              <w:autoSpaceDN w:val="0"/>
              <w:adjustRightInd w:val="0"/>
              <w:jc w:val="right"/>
              <w:rPr>
                <w:color w:val="000000"/>
                <w:highlight w:val="black"/>
              </w:rPr>
            </w:pPr>
            <w:r w:rsidRPr="007E181E">
              <w:rPr>
                <w:color w:val="000000"/>
                <w:highlight w:val="black"/>
              </w:rPr>
              <w:t>0</w:t>
            </w:r>
          </w:p>
        </w:tc>
      </w:tr>
      <w:tr w:rsidR="000C55B3" w:rsidRPr="00015FBE" w:rsidTr="00E02435">
        <w:tc>
          <w:tcPr>
            <w:tcW w:w="5559" w:type="dxa"/>
          </w:tcPr>
          <w:p w:rsidR="000C55B3" w:rsidRPr="00E02435" w:rsidRDefault="000C55B3" w:rsidP="009C5AC0">
            <w:pPr>
              <w:rPr>
                <w:color w:val="000000"/>
              </w:rPr>
            </w:pPr>
            <w:r w:rsidRPr="00E02435">
              <w:rPr>
                <w:bCs/>
                <w:color w:val="000000"/>
              </w:rPr>
              <w:t>Montáž s připojením jednotky na CAN sběrnici</w:t>
            </w:r>
          </w:p>
        </w:tc>
        <w:tc>
          <w:tcPr>
            <w:tcW w:w="1841" w:type="dxa"/>
          </w:tcPr>
          <w:p w:rsidR="000C55B3" w:rsidRPr="007E181E" w:rsidRDefault="000C55B3" w:rsidP="008D1A21">
            <w:pPr>
              <w:autoSpaceDE w:val="0"/>
              <w:autoSpaceDN w:val="0"/>
              <w:adjustRightInd w:val="0"/>
              <w:jc w:val="right"/>
              <w:rPr>
                <w:color w:val="000000"/>
                <w:highlight w:val="black"/>
              </w:rPr>
            </w:pPr>
            <w:r w:rsidRPr="007E181E">
              <w:rPr>
                <w:color w:val="000000"/>
                <w:highlight w:val="black"/>
              </w:rPr>
              <w:t>1</w:t>
            </w:r>
            <w:r w:rsidR="008D1A21" w:rsidRPr="007E181E">
              <w:rPr>
                <w:color w:val="000000"/>
                <w:highlight w:val="black"/>
              </w:rPr>
              <w:t>3</w:t>
            </w:r>
            <w:r w:rsidRPr="007E181E">
              <w:rPr>
                <w:color w:val="000000"/>
                <w:highlight w:val="black"/>
              </w:rPr>
              <w:t>00</w:t>
            </w:r>
          </w:p>
        </w:tc>
      </w:tr>
      <w:tr w:rsidR="000C55B3" w:rsidRPr="00015FBE" w:rsidTr="00E02435">
        <w:tc>
          <w:tcPr>
            <w:tcW w:w="5559" w:type="dxa"/>
          </w:tcPr>
          <w:p w:rsidR="000C55B3" w:rsidRPr="00E02435" w:rsidRDefault="000C55B3" w:rsidP="009C5AC0">
            <w:pPr>
              <w:rPr>
                <w:color w:val="000000"/>
              </w:rPr>
            </w:pPr>
            <w:r w:rsidRPr="00E02435">
              <w:rPr>
                <w:bCs/>
                <w:color w:val="000000"/>
              </w:rPr>
              <w:t>Bezkontaktní čtečka dat z </w:t>
            </w:r>
            <w:proofErr w:type="gramStart"/>
            <w:r w:rsidRPr="00E02435">
              <w:rPr>
                <w:bCs/>
                <w:color w:val="000000"/>
              </w:rPr>
              <w:t>CAN</w:t>
            </w:r>
            <w:proofErr w:type="gramEnd"/>
            <w:r w:rsidRPr="00E02435">
              <w:rPr>
                <w:bCs/>
                <w:color w:val="000000"/>
              </w:rPr>
              <w:t xml:space="preserve"> sběrnice (volitelné)</w:t>
            </w:r>
          </w:p>
        </w:tc>
        <w:tc>
          <w:tcPr>
            <w:tcW w:w="1841" w:type="dxa"/>
          </w:tcPr>
          <w:p w:rsidR="000C55B3" w:rsidRPr="007E181E" w:rsidRDefault="002105E2" w:rsidP="009C5AC0">
            <w:pPr>
              <w:autoSpaceDE w:val="0"/>
              <w:autoSpaceDN w:val="0"/>
              <w:adjustRightInd w:val="0"/>
              <w:jc w:val="right"/>
              <w:rPr>
                <w:color w:val="000000"/>
                <w:highlight w:val="black"/>
              </w:rPr>
            </w:pPr>
            <w:r w:rsidRPr="007E181E">
              <w:rPr>
                <w:color w:val="000000"/>
                <w:highlight w:val="black"/>
              </w:rPr>
              <w:t>550</w:t>
            </w:r>
          </w:p>
        </w:tc>
      </w:tr>
      <w:tr w:rsidR="00015FBE" w:rsidTr="00E02435">
        <w:tc>
          <w:tcPr>
            <w:tcW w:w="5559" w:type="dxa"/>
          </w:tcPr>
          <w:p w:rsidR="00015FBE" w:rsidRPr="00E02435" w:rsidRDefault="00015FBE" w:rsidP="00015FBE">
            <w:pPr>
              <w:pStyle w:val="Default"/>
              <w:jc w:val="both"/>
              <w:rPr>
                <w:sz w:val="22"/>
                <w:szCs w:val="22"/>
              </w:rPr>
            </w:pPr>
            <w:r w:rsidRPr="00E02435">
              <w:rPr>
                <w:sz w:val="22"/>
                <w:szCs w:val="22"/>
              </w:rPr>
              <w:t xml:space="preserve">Standardní RFID čtecí adaptér pro bezdotykové čtení čipu identifikace řidiče </w:t>
            </w:r>
          </w:p>
        </w:tc>
        <w:tc>
          <w:tcPr>
            <w:tcW w:w="1841" w:type="dxa"/>
          </w:tcPr>
          <w:p w:rsidR="00015FBE" w:rsidRPr="007E181E" w:rsidRDefault="00015FBE" w:rsidP="00015FBE">
            <w:pPr>
              <w:overflowPunct w:val="0"/>
              <w:autoSpaceDE w:val="0"/>
              <w:autoSpaceDN w:val="0"/>
              <w:adjustRightInd w:val="0"/>
              <w:jc w:val="right"/>
              <w:textAlignment w:val="baseline"/>
              <w:rPr>
                <w:highlight w:val="black"/>
              </w:rPr>
            </w:pPr>
            <w:r w:rsidRPr="007E181E">
              <w:rPr>
                <w:highlight w:val="black"/>
              </w:rPr>
              <w:t>990</w:t>
            </w:r>
          </w:p>
        </w:tc>
      </w:tr>
      <w:tr w:rsidR="00E02435" w:rsidTr="00E02435">
        <w:tc>
          <w:tcPr>
            <w:tcW w:w="5559" w:type="dxa"/>
          </w:tcPr>
          <w:p w:rsidR="00E02435" w:rsidRPr="00E02435" w:rsidRDefault="00E02435" w:rsidP="00015FBE">
            <w:pPr>
              <w:pStyle w:val="Default"/>
              <w:jc w:val="both"/>
              <w:rPr>
                <w:sz w:val="22"/>
                <w:szCs w:val="22"/>
              </w:rPr>
            </w:pPr>
            <w:r w:rsidRPr="00E02435">
              <w:rPr>
                <w:sz w:val="22"/>
                <w:szCs w:val="22"/>
              </w:rPr>
              <w:t>Standardní RFID karta pro bezdotykové čtení čipu identifikace řidiče</w:t>
            </w:r>
          </w:p>
        </w:tc>
        <w:tc>
          <w:tcPr>
            <w:tcW w:w="1841" w:type="dxa"/>
          </w:tcPr>
          <w:p w:rsidR="00E02435" w:rsidRPr="007E181E" w:rsidRDefault="00E02435" w:rsidP="00015FBE">
            <w:pPr>
              <w:overflowPunct w:val="0"/>
              <w:autoSpaceDE w:val="0"/>
              <w:autoSpaceDN w:val="0"/>
              <w:adjustRightInd w:val="0"/>
              <w:jc w:val="right"/>
              <w:textAlignment w:val="baseline"/>
              <w:rPr>
                <w:highlight w:val="black"/>
              </w:rPr>
            </w:pPr>
            <w:r w:rsidRPr="007E181E">
              <w:rPr>
                <w:highlight w:val="black"/>
              </w:rPr>
              <w:t>49</w:t>
            </w:r>
          </w:p>
        </w:tc>
      </w:tr>
      <w:tr w:rsidR="00015FBE" w:rsidTr="00E02435">
        <w:tc>
          <w:tcPr>
            <w:tcW w:w="5559" w:type="dxa"/>
          </w:tcPr>
          <w:p w:rsidR="00015FBE" w:rsidRPr="00E02435" w:rsidRDefault="00E02435" w:rsidP="00015FBE">
            <w:pPr>
              <w:pStyle w:val="Default"/>
              <w:jc w:val="both"/>
              <w:rPr>
                <w:sz w:val="22"/>
                <w:szCs w:val="22"/>
              </w:rPr>
            </w:pPr>
            <w:r w:rsidRPr="00E02435">
              <w:rPr>
                <w:sz w:val="22"/>
                <w:szCs w:val="22"/>
              </w:rPr>
              <w:t>Instalace GPS antény do motorového prostoru vozu – nutné v příp. pokoveného nebo vyhřívaného čelního skla vozidla</w:t>
            </w:r>
          </w:p>
        </w:tc>
        <w:tc>
          <w:tcPr>
            <w:tcW w:w="1841" w:type="dxa"/>
          </w:tcPr>
          <w:p w:rsidR="00015FBE" w:rsidRPr="007E181E" w:rsidRDefault="00E02435" w:rsidP="00015FBE">
            <w:pPr>
              <w:overflowPunct w:val="0"/>
              <w:autoSpaceDE w:val="0"/>
              <w:autoSpaceDN w:val="0"/>
              <w:adjustRightInd w:val="0"/>
              <w:jc w:val="right"/>
              <w:textAlignment w:val="baseline"/>
              <w:rPr>
                <w:highlight w:val="black"/>
              </w:rPr>
            </w:pPr>
            <w:r w:rsidRPr="007E181E">
              <w:rPr>
                <w:highlight w:val="black"/>
              </w:rPr>
              <w:t>200</w:t>
            </w:r>
            <w:bookmarkStart w:id="0" w:name="_GoBack"/>
            <w:bookmarkEnd w:id="0"/>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6875"/>
      </w:tblGrid>
      <w:tr w:rsidR="00E02435" w:rsidTr="00E02435">
        <w:trPr>
          <w:trHeight w:val="202"/>
        </w:trPr>
        <w:tc>
          <w:tcPr>
            <w:tcW w:w="6875" w:type="dxa"/>
          </w:tcPr>
          <w:p w:rsidR="00E02435" w:rsidRPr="00E02435" w:rsidRDefault="00E02435" w:rsidP="00E02435">
            <w:pPr>
              <w:ind w:left="426"/>
              <w:rPr>
                <w:sz w:val="20"/>
                <w:szCs w:val="20"/>
              </w:rPr>
            </w:pPr>
          </w:p>
        </w:tc>
      </w:tr>
    </w:tbl>
    <w:p w:rsidR="007D491C" w:rsidRDefault="00017ED8" w:rsidP="00015FBE">
      <w:pPr>
        <w:overflowPunct w:val="0"/>
        <w:autoSpaceDE w:val="0"/>
        <w:autoSpaceDN w:val="0"/>
        <w:adjustRightInd w:val="0"/>
        <w:ind w:firstLine="426"/>
        <w:jc w:val="both"/>
        <w:textAlignment w:val="baseline"/>
      </w:pPr>
      <w:r w:rsidRPr="00015FBE">
        <w:lastRenderedPageBreak/>
        <w:t>Všechny ceny uvedené v této smlouvě jsou bez DPH</w:t>
      </w:r>
      <w:r w:rsidR="00576021">
        <w:t>.</w:t>
      </w:r>
    </w:p>
    <w:p w:rsidR="0066523A" w:rsidRDefault="0066523A" w:rsidP="00015FBE">
      <w:pPr>
        <w:overflowPunct w:val="0"/>
        <w:autoSpaceDE w:val="0"/>
        <w:autoSpaceDN w:val="0"/>
        <w:adjustRightInd w:val="0"/>
        <w:ind w:firstLine="426"/>
        <w:jc w:val="both"/>
        <w:textAlignment w:val="baseline"/>
      </w:pPr>
    </w:p>
    <w:p w:rsidR="0066523A" w:rsidRPr="00015FBE" w:rsidRDefault="0066523A" w:rsidP="00015FBE">
      <w:pPr>
        <w:overflowPunct w:val="0"/>
        <w:autoSpaceDE w:val="0"/>
        <w:autoSpaceDN w:val="0"/>
        <w:adjustRightInd w:val="0"/>
        <w:ind w:firstLine="426"/>
        <w:jc w:val="both"/>
        <w:textAlignment w:val="baseline"/>
      </w:pPr>
    </w:p>
    <w:p w:rsidR="00015FBE" w:rsidRPr="00015FBE" w:rsidRDefault="00015FBE" w:rsidP="00160B04">
      <w:pPr>
        <w:jc w:val="center"/>
      </w:pPr>
    </w:p>
    <w:p w:rsidR="00017ED8" w:rsidRPr="00015FBE" w:rsidRDefault="00017ED8" w:rsidP="008722AF">
      <w:pPr>
        <w:jc w:val="center"/>
        <w:outlineLvl w:val="0"/>
        <w:rPr>
          <w:b/>
          <w:bCs/>
        </w:rPr>
      </w:pPr>
      <w:r w:rsidRPr="00015FBE">
        <w:rPr>
          <w:b/>
          <w:bCs/>
        </w:rPr>
        <w:t>V.</w:t>
      </w:r>
      <w:r w:rsidR="008722AF" w:rsidRPr="00015FBE">
        <w:rPr>
          <w:b/>
          <w:bCs/>
        </w:rPr>
        <w:t xml:space="preserve"> </w:t>
      </w:r>
      <w:r w:rsidRPr="00015FBE">
        <w:rPr>
          <w:b/>
          <w:bCs/>
        </w:rPr>
        <w:t>Povinnosti Odběratele</w:t>
      </w:r>
    </w:p>
    <w:p w:rsidR="00017ED8" w:rsidRPr="00015FBE" w:rsidRDefault="00017ED8" w:rsidP="00B37BC2">
      <w:pPr>
        <w:jc w:val="center"/>
        <w:rPr>
          <w:b/>
          <w:bCs/>
        </w:rPr>
      </w:pPr>
    </w:p>
    <w:p w:rsidR="00017ED8" w:rsidRPr="00015FBE" w:rsidRDefault="00017ED8" w:rsidP="00152EC4">
      <w:pPr>
        <w:numPr>
          <w:ilvl w:val="0"/>
          <w:numId w:val="1"/>
        </w:numPr>
        <w:overflowPunct w:val="0"/>
        <w:autoSpaceDE w:val="0"/>
        <w:autoSpaceDN w:val="0"/>
        <w:adjustRightInd w:val="0"/>
        <w:jc w:val="both"/>
        <w:textAlignment w:val="baseline"/>
      </w:pPr>
      <w:r w:rsidRPr="00015FBE">
        <w:t xml:space="preserve">Odběratel se zavazuje za Zboží, poskytované Služby a s ní související činnosti hradit Dodavateli řádně a včas smluvní ceny uvedené v této </w:t>
      </w:r>
      <w:r w:rsidR="0066523A">
        <w:t>S</w:t>
      </w:r>
      <w:r w:rsidRPr="00015FBE">
        <w:t xml:space="preserve">mlouvě nebo </w:t>
      </w:r>
      <w:r w:rsidR="00793711">
        <w:t>C</w:t>
      </w:r>
      <w:r w:rsidRPr="00015FBE">
        <w:t>eníku CCS Carn</w:t>
      </w:r>
      <w:r w:rsidR="000C55B3" w:rsidRPr="00015FBE">
        <w:t xml:space="preserve">et, který je přílohou </w:t>
      </w:r>
      <w:proofErr w:type="gramStart"/>
      <w:r w:rsidR="000C55B3" w:rsidRPr="00015FBE">
        <w:t>č.2 této</w:t>
      </w:r>
      <w:proofErr w:type="gramEnd"/>
      <w:r w:rsidR="000C55B3" w:rsidRPr="00015FBE">
        <w:t xml:space="preserve"> S</w:t>
      </w:r>
      <w:r w:rsidRPr="00015FBE">
        <w:t>mlouvy vše způsobem v </w:t>
      </w:r>
      <w:r w:rsidR="000C55B3" w:rsidRPr="00015FBE">
        <w:t xml:space="preserve">této smlouvě uvedeným nebo dle </w:t>
      </w:r>
      <w:r w:rsidRPr="00015FBE">
        <w:t>O</w:t>
      </w:r>
      <w:r w:rsidR="0066523A">
        <w:t>bchodních podmínek, pokud tato S</w:t>
      </w:r>
      <w:r w:rsidRPr="00015FBE">
        <w:t>mlouva způsob neupravuje.</w:t>
      </w:r>
    </w:p>
    <w:p w:rsidR="00017ED8" w:rsidRPr="00015FBE" w:rsidRDefault="00017ED8" w:rsidP="00160B04">
      <w:pPr>
        <w:jc w:val="center"/>
      </w:pPr>
    </w:p>
    <w:p w:rsidR="00017ED8" w:rsidRPr="00015FBE" w:rsidRDefault="00017ED8" w:rsidP="00D42665">
      <w:pPr>
        <w:numPr>
          <w:ilvl w:val="0"/>
          <w:numId w:val="1"/>
        </w:numPr>
        <w:overflowPunct w:val="0"/>
        <w:autoSpaceDE w:val="0"/>
        <w:autoSpaceDN w:val="0"/>
        <w:adjustRightInd w:val="0"/>
        <w:jc w:val="both"/>
        <w:textAlignment w:val="baseline"/>
      </w:pPr>
      <w:r w:rsidRPr="00015FBE">
        <w:t>Odběratel se zavazuje poskytovat Dodavateli nezbytnou součinnost k úspěšné realizaci účelu této Smlouvy.</w:t>
      </w:r>
      <w:r w:rsidR="00D42665" w:rsidRPr="00015FBE">
        <w:t xml:space="preserve"> V případě neposkytnutí nezbytné součinnosti se závazky Dodavatele odkládají o takovou dobu, po jako</w:t>
      </w:r>
      <w:r w:rsidR="00C43974" w:rsidRPr="00015FBE">
        <w:t>u nebyla Odběratelem</w:t>
      </w:r>
      <w:r w:rsidR="00D42665" w:rsidRPr="00015FBE">
        <w:t xml:space="preserve"> součinnost</w:t>
      </w:r>
      <w:r w:rsidR="00C43974" w:rsidRPr="00015FBE">
        <w:t xml:space="preserve"> poskytnuta</w:t>
      </w:r>
      <w:r w:rsidR="00D42665" w:rsidRPr="00015FBE">
        <w:t>.</w:t>
      </w:r>
    </w:p>
    <w:p w:rsidR="00287AED" w:rsidRPr="00015FBE" w:rsidRDefault="00287AED" w:rsidP="00287AED">
      <w:pPr>
        <w:pStyle w:val="Odstavecseseznamem"/>
      </w:pPr>
    </w:p>
    <w:p w:rsidR="00287AED" w:rsidRPr="00015FBE" w:rsidRDefault="00287AED" w:rsidP="00287AED">
      <w:pPr>
        <w:overflowPunct w:val="0"/>
        <w:autoSpaceDE w:val="0"/>
        <w:autoSpaceDN w:val="0"/>
        <w:adjustRightInd w:val="0"/>
        <w:ind w:left="360"/>
        <w:jc w:val="both"/>
        <w:textAlignment w:val="baseline"/>
      </w:pPr>
    </w:p>
    <w:p w:rsidR="00017ED8" w:rsidRPr="00015FBE" w:rsidRDefault="00017ED8" w:rsidP="008722AF">
      <w:pPr>
        <w:jc w:val="center"/>
        <w:outlineLvl w:val="0"/>
        <w:rPr>
          <w:b/>
          <w:bCs/>
        </w:rPr>
      </w:pPr>
      <w:r w:rsidRPr="00015FBE">
        <w:rPr>
          <w:b/>
          <w:bCs/>
        </w:rPr>
        <w:t>VI.</w:t>
      </w:r>
      <w:r w:rsidR="008722AF" w:rsidRPr="00015FBE">
        <w:rPr>
          <w:b/>
          <w:bCs/>
        </w:rPr>
        <w:t xml:space="preserve"> </w:t>
      </w:r>
      <w:r w:rsidRPr="00015FBE">
        <w:rPr>
          <w:b/>
          <w:bCs/>
        </w:rPr>
        <w:t>Montáž HW jednotek</w:t>
      </w:r>
    </w:p>
    <w:p w:rsidR="00017ED8" w:rsidRPr="00015FBE" w:rsidRDefault="00017ED8" w:rsidP="00B37BC2">
      <w:pPr>
        <w:jc w:val="center"/>
        <w:rPr>
          <w:b/>
          <w:bCs/>
        </w:rPr>
      </w:pPr>
    </w:p>
    <w:p w:rsidR="00017ED8" w:rsidRDefault="00017ED8" w:rsidP="00B37BC2">
      <w:pPr>
        <w:numPr>
          <w:ilvl w:val="0"/>
          <w:numId w:val="12"/>
        </w:numPr>
        <w:overflowPunct w:val="0"/>
        <w:autoSpaceDE w:val="0"/>
        <w:autoSpaceDN w:val="0"/>
        <w:adjustRightInd w:val="0"/>
        <w:jc w:val="both"/>
        <w:textAlignment w:val="baseline"/>
      </w:pPr>
      <w:r w:rsidRPr="00015FBE">
        <w:t>Dodavatel zajistí montáž HW jednotek do vozidel Odběratele po dohodě s ním v některém ze svých smluvních servisních míst nebo v sídle Odběratele</w:t>
      </w:r>
      <w:r w:rsidR="00C43974" w:rsidRPr="00015FBE">
        <w:t>.</w:t>
      </w:r>
    </w:p>
    <w:p w:rsidR="00015FBE" w:rsidRDefault="00015FBE" w:rsidP="00015FBE">
      <w:pPr>
        <w:overflowPunct w:val="0"/>
        <w:autoSpaceDE w:val="0"/>
        <w:autoSpaceDN w:val="0"/>
        <w:adjustRightInd w:val="0"/>
        <w:jc w:val="both"/>
        <w:textAlignment w:val="baseline"/>
      </w:pPr>
    </w:p>
    <w:p w:rsidR="00015FBE" w:rsidRPr="00015FBE" w:rsidRDefault="00015FBE" w:rsidP="00015FBE">
      <w:pPr>
        <w:pStyle w:val="Odstavecseseznamem"/>
        <w:numPr>
          <w:ilvl w:val="0"/>
          <w:numId w:val="12"/>
        </w:numPr>
        <w:overflowPunct w:val="0"/>
        <w:autoSpaceDE w:val="0"/>
        <w:autoSpaceDN w:val="0"/>
        <w:adjustRightInd w:val="0"/>
        <w:jc w:val="both"/>
        <w:textAlignment w:val="baseline"/>
      </w:pPr>
      <w:r w:rsidRPr="00015FBE">
        <w:t xml:space="preserve">Montáž každé HW jednotky do vozidla Odběratele bude zaznamenána do instalačního protokolu, jehož vzor je přílohou č. 3 </w:t>
      </w:r>
      <w:proofErr w:type="gramStart"/>
      <w:r w:rsidRPr="00015FBE">
        <w:t>této</w:t>
      </w:r>
      <w:proofErr w:type="gramEnd"/>
      <w:r w:rsidRPr="00015FBE">
        <w:t xml:space="preserve"> Smlouvy. Protokol bude obsahovat údaje o způsobu provedení montáže HW jednotek do vozidel Odběratele v jednom montážním místě za jeden den a bude podepsán montážním technikem.</w:t>
      </w:r>
    </w:p>
    <w:p w:rsidR="000417B3" w:rsidRPr="00015FBE" w:rsidRDefault="000417B3" w:rsidP="00015FBE">
      <w:pPr>
        <w:tabs>
          <w:tab w:val="left" w:pos="0"/>
          <w:tab w:val="left" w:pos="1418"/>
          <w:tab w:val="left" w:pos="4395"/>
          <w:tab w:val="left" w:pos="5529"/>
        </w:tabs>
        <w:overflowPunct w:val="0"/>
        <w:autoSpaceDE w:val="0"/>
        <w:autoSpaceDN w:val="0"/>
        <w:adjustRightInd w:val="0"/>
        <w:jc w:val="both"/>
        <w:textAlignment w:val="baseline"/>
        <w:rPr>
          <w:b/>
        </w:rPr>
      </w:pPr>
    </w:p>
    <w:p w:rsidR="00017ED8" w:rsidRPr="00015FBE" w:rsidRDefault="00017ED8" w:rsidP="00E85FCD">
      <w:pPr>
        <w:jc w:val="both"/>
        <w:rPr>
          <w:b/>
          <w:bCs/>
        </w:rPr>
      </w:pPr>
    </w:p>
    <w:p w:rsidR="00017ED8" w:rsidRPr="00015FBE" w:rsidRDefault="00017ED8" w:rsidP="008722AF">
      <w:pPr>
        <w:jc w:val="center"/>
        <w:outlineLvl w:val="0"/>
        <w:rPr>
          <w:b/>
          <w:bCs/>
        </w:rPr>
      </w:pPr>
      <w:r w:rsidRPr="00015FBE">
        <w:rPr>
          <w:b/>
          <w:bCs/>
        </w:rPr>
        <w:t>VII.</w:t>
      </w:r>
      <w:r w:rsidR="008722AF" w:rsidRPr="00015FBE">
        <w:rPr>
          <w:b/>
          <w:bCs/>
        </w:rPr>
        <w:t xml:space="preserve"> </w:t>
      </w:r>
      <w:r w:rsidRPr="00015FBE">
        <w:rPr>
          <w:b/>
          <w:bCs/>
        </w:rPr>
        <w:t>Platební podmínky</w:t>
      </w:r>
    </w:p>
    <w:p w:rsidR="00017ED8" w:rsidRPr="00015FBE" w:rsidRDefault="00017ED8" w:rsidP="00B37BC2">
      <w:pPr>
        <w:jc w:val="center"/>
        <w:rPr>
          <w:b/>
          <w:bCs/>
        </w:rPr>
      </w:pPr>
    </w:p>
    <w:p w:rsidR="00A368A5" w:rsidRPr="00015FBE" w:rsidRDefault="00A368A5" w:rsidP="00A368A5">
      <w:pPr>
        <w:numPr>
          <w:ilvl w:val="0"/>
          <w:numId w:val="7"/>
        </w:numPr>
        <w:tabs>
          <w:tab w:val="clear" w:pos="720"/>
          <w:tab w:val="left" w:pos="0"/>
          <w:tab w:val="num" w:pos="360"/>
          <w:tab w:val="left" w:pos="1418"/>
          <w:tab w:val="left" w:pos="4395"/>
          <w:tab w:val="left" w:pos="5529"/>
        </w:tabs>
        <w:overflowPunct w:val="0"/>
        <w:autoSpaceDE w:val="0"/>
        <w:autoSpaceDN w:val="0"/>
        <w:adjustRightInd w:val="0"/>
        <w:ind w:left="360"/>
        <w:jc w:val="both"/>
        <w:textAlignment w:val="baseline"/>
      </w:pPr>
      <w:r w:rsidRPr="00015FBE">
        <w:t>Daňový doklad – faktura bude vždy obsahovat náležitosti běžného daňového dokladu dle zákona č. 235/2004 Sb., o dani z přidané hodnoty v platném znění. V případě, že daňový doklad – faktura nebude mít odpovídající náležitosti, je Odběratel oprávněn zaslat takový doklad ve lhůtě splatnosti zpět Dodavateli, přičemž lhůta splatnosti začne opětovně běžet až od doručení náležitě doplněného či opraveného daňového dokladu – faktury.</w:t>
      </w:r>
    </w:p>
    <w:p w:rsidR="00A368A5" w:rsidRPr="00015FBE" w:rsidRDefault="00A368A5" w:rsidP="00A368A5">
      <w:pPr>
        <w:tabs>
          <w:tab w:val="left" w:pos="0"/>
        </w:tabs>
      </w:pPr>
    </w:p>
    <w:p w:rsidR="00A368A5" w:rsidRPr="00864E99" w:rsidRDefault="00A368A5" w:rsidP="00A368A5">
      <w:pPr>
        <w:numPr>
          <w:ilvl w:val="0"/>
          <w:numId w:val="7"/>
        </w:numPr>
        <w:tabs>
          <w:tab w:val="clear" w:pos="720"/>
          <w:tab w:val="left" w:pos="0"/>
          <w:tab w:val="num" w:pos="360"/>
          <w:tab w:val="left" w:pos="1418"/>
          <w:tab w:val="left" w:pos="4395"/>
          <w:tab w:val="left" w:pos="5529"/>
        </w:tabs>
        <w:overflowPunct w:val="0"/>
        <w:autoSpaceDE w:val="0"/>
        <w:autoSpaceDN w:val="0"/>
        <w:adjustRightInd w:val="0"/>
        <w:ind w:left="360"/>
        <w:jc w:val="both"/>
        <w:textAlignment w:val="baseline"/>
      </w:pPr>
      <w:r w:rsidRPr="00015FBE">
        <w:t xml:space="preserve">Veškeré daňové </w:t>
      </w:r>
      <w:r w:rsidRPr="00864E99">
        <w:t>doklady – faktury budou hrazeny převodem z bankovního účtu Odběratele na bankovní účet na daňovém dokladu – faktuře uvedený a pod náležitým variabilním symbolem. Za okamžik uhrazení se má</w:t>
      </w:r>
      <w:r w:rsidR="00864E99">
        <w:t xml:space="preserve"> odepsání správně fakturovaných finančních prostředků z účtu Odběratele ve prospěch účtu Dodavatele.</w:t>
      </w:r>
    </w:p>
    <w:p w:rsidR="00A368A5" w:rsidRPr="00864E99" w:rsidRDefault="00A368A5" w:rsidP="00A368A5">
      <w:pPr>
        <w:tabs>
          <w:tab w:val="left" w:pos="0"/>
        </w:tabs>
      </w:pPr>
    </w:p>
    <w:p w:rsidR="00A368A5" w:rsidRPr="00015FBE" w:rsidRDefault="00A368A5" w:rsidP="00A368A5">
      <w:pPr>
        <w:numPr>
          <w:ilvl w:val="0"/>
          <w:numId w:val="7"/>
        </w:numPr>
        <w:tabs>
          <w:tab w:val="clear" w:pos="720"/>
          <w:tab w:val="left" w:pos="0"/>
          <w:tab w:val="num" w:pos="360"/>
          <w:tab w:val="left" w:pos="1418"/>
          <w:tab w:val="left" w:pos="4395"/>
          <w:tab w:val="left" w:pos="5529"/>
        </w:tabs>
        <w:overflowPunct w:val="0"/>
        <w:autoSpaceDE w:val="0"/>
        <w:autoSpaceDN w:val="0"/>
        <w:adjustRightInd w:val="0"/>
        <w:ind w:left="360"/>
        <w:jc w:val="both"/>
        <w:textAlignment w:val="baseline"/>
      </w:pPr>
      <w:r w:rsidRPr="00864E99">
        <w:t xml:space="preserve">Splatnost daňových dokladů – faktur bude vždy do </w:t>
      </w:r>
      <w:proofErr w:type="gramStart"/>
      <w:r w:rsidR="00DA7768" w:rsidRPr="00864E99">
        <w:t>14</w:t>
      </w:r>
      <w:r w:rsidRPr="00864E99">
        <w:t>-ti</w:t>
      </w:r>
      <w:proofErr w:type="gramEnd"/>
      <w:r w:rsidRPr="00864E99">
        <w:t xml:space="preserve"> dnů ode dne</w:t>
      </w:r>
      <w:r w:rsidRPr="00015FBE">
        <w:t xml:space="preserve"> jejich vystavení.</w:t>
      </w:r>
    </w:p>
    <w:p w:rsidR="00A368A5" w:rsidRPr="00015FBE" w:rsidRDefault="00A368A5" w:rsidP="00A368A5">
      <w:pPr>
        <w:tabs>
          <w:tab w:val="left" w:pos="0"/>
        </w:tabs>
      </w:pPr>
    </w:p>
    <w:p w:rsidR="00A368A5" w:rsidRPr="00015FBE" w:rsidRDefault="00A368A5" w:rsidP="00A368A5">
      <w:pPr>
        <w:numPr>
          <w:ilvl w:val="0"/>
          <w:numId w:val="7"/>
        </w:numPr>
        <w:tabs>
          <w:tab w:val="clear" w:pos="720"/>
          <w:tab w:val="left" w:pos="0"/>
          <w:tab w:val="num" w:pos="360"/>
          <w:tab w:val="left" w:pos="1418"/>
          <w:tab w:val="left" w:pos="4395"/>
          <w:tab w:val="left" w:pos="5529"/>
        </w:tabs>
        <w:overflowPunct w:val="0"/>
        <w:autoSpaceDE w:val="0"/>
        <w:autoSpaceDN w:val="0"/>
        <w:adjustRightInd w:val="0"/>
        <w:ind w:left="360"/>
        <w:jc w:val="both"/>
        <w:textAlignment w:val="baseline"/>
      </w:pPr>
      <w:r w:rsidRPr="00015FBE">
        <w:t>Úhrada Služby bude fakturována jednou měsíčně, vždy za uplynulý měsíc</w:t>
      </w:r>
      <w:r w:rsidR="00D45CD9" w:rsidRPr="00015FBE">
        <w:t>, jakožto součást faktury (daňového dokladu) a vyúčtování karet CCS.</w:t>
      </w:r>
      <w:r w:rsidRPr="00015FBE">
        <w:t xml:space="preserve"> </w:t>
      </w:r>
    </w:p>
    <w:p w:rsidR="00017ED8" w:rsidRPr="00015FBE" w:rsidRDefault="00017ED8" w:rsidP="007C3B30">
      <w:pPr>
        <w:rPr>
          <w:b/>
          <w:bCs/>
        </w:rPr>
      </w:pPr>
    </w:p>
    <w:p w:rsidR="007D491C" w:rsidRPr="00015FBE" w:rsidRDefault="007D491C" w:rsidP="007C3B30">
      <w:pPr>
        <w:rPr>
          <w:b/>
          <w:bCs/>
        </w:rPr>
      </w:pPr>
    </w:p>
    <w:p w:rsidR="00017ED8" w:rsidRPr="00015FBE" w:rsidRDefault="00017ED8" w:rsidP="008722AF">
      <w:pPr>
        <w:jc w:val="center"/>
        <w:outlineLvl w:val="0"/>
        <w:rPr>
          <w:b/>
          <w:bCs/>
        </w:rPr>
      </w:pPr>
      <w:r w:rsidRPr="00015FBE">
        <w:rPr>
          <w:b/>
          <w:bCs/>
        </w:rPr>
        <w:t>VIII.</w:t>
      </w:r>
      <w:r w:rsidR="008722AF" w:rsidRPr="00015FBE">
        <w:rPr>
          <w:b/>
          <w:bCs/>
        </w:rPr>
        <w:t xml:space="preserve"> </w:t>
      </w:r>
      <w:r w:rsidRPr="00015FBE">
        <w:rPr>
          <w:b/>
          <w:bCs/>
        </w:rPr>
        <w:t>Smluvní pokuty</w:t>
      </w:r>
    </w:p>
    <w:p w:rsidR="00017ED8" w:rsidRPr="00015FBE" w:rsidRDefault="00017ED8" w:rsidP="00B37BC2">
      <w:pPr>
        <w:jc w:val="center"/>
        <w:rPr>
          <w:b/>
          <w:bCs/>
        </w:rPr>
      </w:pPr>
    </w:p>
    <w:p w:rsidR="00017ED8" w:rsidRPr="00015FBE" w:rsidRDefault="00017ED8" w:rsidP="00B37BC2">
      <w:pPr>
        <w:numPr>
          <w:ilvl w:val="0"/>
          <w:numId w:val="6"/>
        </w:numPr>
        <w:tabs>
          <w:tab w:val="clear" w:pos="720"/>
          <w:tab w:val="num" w:pos="360"/>
        </w:tabs>
        <w:overflowPunct w:val="0"/>
        <w:autoSpaceDE w:val="0"/>
        <w:autoSpaceDN w:val="0"/>
        <w:adjustRightInd w:val="0"/>
        <w:ind w:left="360"/>
        <w:jc w:val="both"/>
        <w:textAlignment w:val="baseline"/>
      </w:pPr>
      <w:r w:rsidRPr="00015FBE">
        <w:t>Pro případ prodlení Odběratele s úhradami jakýchkoli částek dle této smlouvy je Dodavatel oprávněn vyúčtovat Odběrateli úrok z prodlení ve výši 0,05 % za každý započatý den prodlení.</w:t>
      </w:r>
    </w:p>
    <w:p w:rsidR="00017ED8" w:rsidRPr="00015FBE" w:rsidRDefault="00017ED8" w:rsidP="00160B04">
      <w:pPr>
        <w:jc w:val="center"/>
      </w:pPr>
    </w:p>
    <w:p w:rsidR="007D491C" w:rsidRPr="00015FBE" w:rsidRDefault="00017ED8" w:rsidP="00A368A5">
      <w:pPr>
        <w:numPr>
          <w:ilvl w:val="0"/>
          <w:numId w:val="6"/>
        </w:numPr>
        <w:tabs>
          <w:tab w:val="clear" w:pos="720"/>
          <w:tab w:val="num" w:pos="360"/>
        </w:tabs>
        <w:overflowPunct w:val="0"/>
        <w:autoSpaceDE w:val="0"/>
        <w:autoSpaceDN w:val="0"/>
        <w:adjustRightInd w:val="0"/>
        <w:ind w:left="360"/>
        <w:jc w:val="both"/>
        <w:textAlignment w:val="baseline"/>
      </w:pPr>
      <w:r w:rsidRPr="00015FBE">
        <w:lastRenderedPageBreak/>
        <w:t xml:space="preserve">Pro případ prodlení Dodavatele </w:t>
      </w:r>
      <w:r w:rsidR="00DA7768" w:rsidRPr="00015FBE">
        <w:t>s dodáním Zboží je Odběratel oprávněn vyúčtovat Dodavateli smluvní pokutu ve výši 0,05% z ceny nedodaného Zboží za každý započatý den prodlení.</w:t>
      </w:r>
    </w:p>
    <w:p w:rsidR="00891735" w:rsidRPr="00015FBE" w:rsidRDefault="00891735" w:rsidP="00A368A5">
      <w:pPr>
        <w:rPr>
          <w:b/>
          <w:bCs/>
        </w:rPr>
      </w:pPr>
    </w:p>
    <w:p w:rsidR="007D491C" w:rsidRPr="00015FBE" w:rsidRDefault="007D491C" w:rsidP="00A368A5">
      <w:pPr>
        <w:rPr>
          <w:b/>
          <w:bCs/>
        </w:rPr>
      </w:pPr>
    </w:p>
    <w:p w:rsidR="00017ED8" w:rsidRPr="00015FBE" w:rsidRDefault="00017ED8" w:rsidP="008722AF">
      <w:pPr>
        <w:jc w:val="center"/>
        <w:outlineLvl w:val="0"/>
        <w:rPr>
          <w:b/>
          <w:bCs/>
        </w:rPr>
      </w:pPr>
      <w:r w:rsidRPr="00015FBE">
        <w:rPr>
          <w:b/>
          <w:bCs/>
        </w:rPr>
        <w:t>IX.</w:t>
      </w:r>
      <w:r w:rsidR="008722AF" w:rsidRPr="00015FBE">
        <w:rPr>
          <w:b/>
          <w:bCs/>
        </w:rPr>
        <w:t xml:space="preserve"> </w:t>
      </w:r>
      <w:r w:rsidRPr="00015FBE">
        <w:rPr>
          <w:b/>
          <w:bCs/>
        </w:rPr>
        <w:t>Ostatní ujednání</w:t>
      </w:r>
    </w:p>
    <w:p w:rsidR="00017ED8" w:rsidRPr="00015FBE" w:rsidRDefault="00017ED8" w:rsidP="00B37BC2">
      <w:pPr>
        <w:jc w:val="center"/>
        <w:rPr>
          <w:b/>
          <w:bCs/>
        </w:rPr>
      </w:pPr>
    </w:p>
    <w:p w:rsidR="00017ED8" w:rsidRPr="00015FBE" w:rsidRDefault="00017ED8" w:rsidP="00B37BC2">
      <w:pPr>
        <w:numPr>
          <w:ilvl w:val="0"/>
          <w:numId w:val="3"/>
        </w:numPr>
        <w:overflowPunct w:val="0"/>
        <w:autoSpaceDE w:val="0"/>
        <w:autoSpaceDN w:val="0"/>
        <w:adjustRightInd w:val="0"/>
        <w:jc w:val="both"/>
        <w:textAlignment w:val="baseline"/>
      </w:pPr>
      <w:r w:rsidRPr="00015FBE">
        <w:t>Rozhodným okamžikem, pro přechod nebezpečí škod na každém jednotlivém kusu Zboží z Dodavatele na Odběratele je podepsání instalačního protokolu Odběratelem.</w:t>
      </w:r>
    </w:p>
    <w:p w:rsidR="00742618" w:rsidRPr="00015FBE" w:rsidRDefault="00742618" w:rsidP="00742618">
      <w:pPr>
        <w:overflowPunct w:val="0"/>
        <w:autoSpaceDE w:val="0"/>
        <w:autoSpaceDN w:val="0"/>
        <w:adjustRightInd w:val="0"/>
        <w:ind w:left="360"/>
        <w:jc w:val="both"/>
        <w:textAlignment w:val="baseline"/>
      </w:pPr>
    </w:p>
    <w:p w:rsidR="000C55B3" w:rsidRPr="00015FBE" w:rsidRDefault="000C55B3" w:rsidP="000C55B3">
      <w:pPr>
        <w:numPr>
          <w:ilvl w:val="0"/>
          <w:numId w:val="3"/>
        </w:numPr>
        <w:overflowPunct w:val="0"/>
        <w:autoSpaceDE w:val="0"/>
        <w:autoSpaceDN w:val="0"/>
        <w:adjustRightInd w:val="0"/>
        <w:jc w:val="both"/>
        <w:textAlignment w:val="baseline"/>
      </w:pPr>
      <w:r w:rsidRPr="00015FBE">
        <w:t xml:space="preserve">Odběratel nabývá vlastnického práva </w:t>
      </w:r>
      <w:r w:rsidR="00742618" w:rsidRPr="00015FBE">
        <w:t>ke Zboží</w:t>
      </w:r>
      <w:r w:rsidRPr="00015FBE">
        <w:t xml:space="preserve"> v okamžiku </w:t>
      </w:r>
      <w:r w:rsidR="00742618" w:rsidRPr="00015FBE">
        <w:t>jeho zaplacení.</w:t>
      </w:r>
    </w:p>
    <w:p w:rsidR="00017ED8" w:rsidRPr="00015FBE" w:rsidRDefault="00017ED8" w:rsidP="00160B04">
      <w:pPr>
        <w:jc w:val="center"/>
      </w:pPr>
    </w:p>
    <w:p w:rsidR="007C3B30" w:rsidRPr="00015FBE" w:rsidRDefault="00017ED8" w:rsidP="007C3B30">
      <w:pPr>
        <w:numPr>
          <w:ilvl w:val="0"/>
          <w:numId w:val="3"/>
        </w:numPr>
        <w:overflowPunct w:val="0"/>
        <w:autoSpaceDE w:val="0"/>
        <w:autoSpaceDN w:val="0"/>
        <w:adjustRightInd w:val="0"/>
        <w:jc w:val="both"/>
        <w:textAlignment w:val="baseline"/>
        <w:rPr>
          <w:b/>
          <w:bCs/>
        </w:rPr>
      </w:pPr>
      <w:r w:rsidRPr="00015FBE">
        <w:t xml:space="preserve">Záruka na dodané Zboží a poskytované Služby se stanovuje na </w:t>
      </w:r>
      <w:r w:rsidR="00C43974" w:rsidRPr="00015FBE">
        <w:t>24</w:t>
      </w:r>
      <w:r w:rsidRPr="00015FBE">
        <w:t xml:space="preserve"> měsíců</w:t>
      </w:r>
      <w:r w:rsidR="00DA7768" w:rsidRPr="00015FBE">
        <w:t>.</w:t>
      </w:r>
      <w:r w:rsidRPr="00015FBE">
        <w:t xml:space="preserve"> </w:t>
      </w:r>
    </w:p>
    <w:p w:rsidR="00DA7768" w:rsidRPr="00015FBE" w:rsidRDefault="00DA7768" w:rsidP="00DA7768">
      <w:pPr>
        <w:pStyle w:val="Odstavecseseznamem"/>
        <w:rPr>
          <w:b/>
          <w:bCs/>
        </w:rPr>
      </w:pPr>
    </w:p>
    <w:p w:rsidR="00DA7768" w:rsidRPr="00015FBE" w:rsidRDefault="00DA7768" w:rsidP="00DA7768">
      <w:pPr>
        <w:overflowPunct w:val="0"/>
        <w:autoSpaceDE w:val="0"/>
        <w:autoSpaceDN w:val="0"/>
        <w:adjustRightInd w:val="0"/>
        <w:ind w:left="360"/>
        <w:jc w:val="both"/>
        <w:textAlignment w:val="baseline"/>
        <w:rPr>
          <w:b/>
          <w:bCs/>
        </w:rPr>
      </w:pPr>
    </w:p>
    <w:p w:rsidR="00017ED8" w:rsidRPr="00015FBE" w:rsidRDefault="00017ED8" w:rsidP="008722AF">
      <w:pPr>
        <w:jc w:val="center"/>
        <w:outlineLvl w:val="0"/>
        <w:rPr>
          <w:b/>
          <w:bCs/>
        </w:rPr>
      </w:pPr>
      <w:r w:rsidRPr="00015FBE">
        <w:rPr>
          <w:b/>
          <w:bCs/>
        </w:rPr>
        <w:t>X.</w:t>
      </w:r>
      <w:r w:rsidR="008722AF" w:rsidRPr="00015FBE">
        <w:rPr>
          <w:b/>
          <w:bCs/>
        </w:rPr>
        <w:t xml:space="preserve"> </w:t>
      </w:r>
      <w:r w:rsidRPr="00015FBE">
        <w:rPr>
          <w:b/>
          <w:bCs/>
        </w:rPr>
        <w:t>Závěrečná ustanovení</w:t>
      </w:r>
    </w:p>
    <w:p w:rsidR="00017ED8" w:rsidRPr="00015FBE" w:rsidRDefault="00017ED8" w:rsidP="00497316">
      <w:pPr>
        <w:jc w:val="center"/>
        <w:rPr>
          <w:b/>
          <w:bCs/>
        </w:rPr>
      </w:pPr>
    </w:p>
    <w:p w:rsidR="00017ED8" w:rsidRPr="00015FBE" w:rsidRDefault="00017ED8" w:rsidP="00B71848">
      <w:pPr>
        <w:numPr>
          <w:ilvl w:val="0"/>
          <w:numId w:val="14"/>
        </w:numPr>
        <w:overflowPunct w:val="0"/>
        <w:autoSpaceDE w:val="0"/>
        <w:autoSpaceDN w:val="0"/>
        <w:adjustRightInd w:val="0"/>
        <w:jc w:val="both"/>
        <w:textAlignment w:val="baseline"/>
      </w:pPr>
      <w:r w:rsidRPr="00015FBE">
        <w:t>Tato Smlouva nabývá platnosti a účinnosti dnem podpisu obou smluvních stran.</w:t>
      </w:r>
    </w:p>
    <w:p w:rsidR="00017ED8" w:rsidRPr="00015FBE" w:rsidRDefault="00017ED8" w:rsidP="00160B04">
      <w:pPr>
        <w:jc w:val="center"/>
      </w:pPr>
    </w:p>
    <w:p w:rsidR="00017ED8" w:rsidRPr="00015FBE" w:rsidRDefault="00017ED8" w:rsidP="00B71848">
      <w:pPr>
        <w:numPr>
          <w:ilvl w:val="0"/>
          <w:numId w:val="14"/>
        </w:numPr>
        <w:overflowPunct w:val="0"/>
        <w:autoSpaceDE w:val="0"/>
        <w:autoSpaceDN w:val="0"/>
        <w:adjustRightInd w:val="0"/>
        <w:jc w:val="both"/>
        <w:textAlignment w:val="baseline"/>
      </w:pPr>
      <w:r w:rsidRPr="00015FBE">
        <w:t>Ta</w:t>
      </w:r>
      <w:r w:rsidR="007848AF">
        <w:t xml:space="preserve">to Smlouva se uzavírá na dobu </w:t>
      </w:r>
      <w:r w:rsidR="00015FBE">
        <w:t>určitou</w:t>
      </w:r>
      <w:r w:rsidR="007848AF">
        <w:t xml:space="preserve">, a to </w:t>
      </w:r>
      <w:r w:rsidR="00E02435">
        <w:t xml:space="preserve">od </w:t>
      </w:r>
      <w:proofErr w:type="gramStart"/>
      <w:r w:rsidR="00E02435">
        <w:t>1.1.202</w:t>
      </w:r>
      <w:r w:rsidR="00304F24">
        <w:t>4</w:t>
      </w:r>
      <w:proofErr w:type="gramEnd"/>
      <w:r w:rsidR="008B546D">
        <w:t xml:space="preserve"> do 31.12.202</w:t>
      </w:r>
      <w:r w:rsidR="00304F24">
        <w:t>7</w:t>
      </w:r>
      <w:r w:rsidR="007848AF">
        <w:t>.</w:t>
      </w:r>
    </w:p>
    <w:p w:rsidR="00017ED8" w:rsidRPr="00015FBE" w:rsidRDefault="00017ED8" w:rsidP="00160B04">
      <w:pPr>
        <w:jc w:val="center"/>
      </w:pPr>
    </w:p>
    <w:p w:rsidR="00017ED8" w:rsidRPr="00015FBE" w:rsidRDefault="00017ED8" w:rsidP="00B71848">
      <w:pPr>
        <w:numPr>
          <w:ilvl w:val="0"/>
          <w:numId w:val="14"/>
        </w:numPr>
        <w:overflowPunct w:val="0"/>
        <w:autoSpaceDE w:val="0"/>
        <w:autoSpaceDN w:val="0"/>
        <w:adjustRightInd w:val="0"/>
        <w:jc w:val="both"/>
        <w:textAlignment w:val="baseline"/>
      </w:pPr>
      <w:r w:rsidRPr="00015FBE">
        <w:t xml:space="preserve">Tato smlouva je vyhotovena ve </w:t>
      </w:r>
      <w:r w:rsidR="0045044B">
        <w:t>čtyřech</w:t>
      </w:r>
      <w:r w:rsidRPr="00015FBE">
        <w:t xml:space="preserve"> stejnopisech, </w:t>
      </w:r>
      <w:r w:rsidR="008B546D">
        <w:t>tří</w:t>
      </w:r>
      <w:r w:rsidR="0045044B">
        <w:t xml:space="preserve"> pro Odběratele, jednoho pro Dodavatele.</w:t>
      </w:r>
    </w:p>
    <w:p w:rsidR="00017ED8" w:rsidRPr="00015FBE" w:rsidRDefault="00017ED8" w:rsidP="00160B04">
      <w:pPr>
        <w:jc w:val="center"/>
      </w:pPr>
    </w:p>
    <w:p w:rsidR="00017ED8" w:rsidRPr="00015FBE" w:rsidRDefault="00017ED8" w:rsidP="00B71848">
      <w:pPr>
        <w:numPr>
          <w:ilvl w:val="0"/>
          <w:numId w:val="14"/>
        </w:numPr>
        <w:overflowPunct w:val="0"/>
        <w:autoSpaceDE w:val="0"/>
        <w:autoSpaceDN w:val="0"/>
        <w:adjustRightInd w:val="0"/>
        <w:jc w:val="both"/>
        <w:textAlignment w:val="baseline"/>
      </w:pPr>
      <w:r w:rsidRPr="00015FBE">
        <w:t>Vzájemné vztahy smluvních stran se řídí českým právním řádem</w:t>
      </w:r>
      <w:r w:rsidR="000417B3" w:rsidRPr="00015FBE">
        <w:t>.</w:t>
      </w:r>
    </w:p>
    <w:p w:rsidR="00017ED8" w:rsidRPr="00015FBE" w:rsidRDefault="00017ED8" w:rsidP="00160B04">
      <w:pPr>
        <w:jc w:val="center"/>
      </w:pPr>
    </w:p>
    <w:p w:rsidR="00017ED8" w:rsidRPr="00015FBE" w:rsidRDefault="00017ED8" w:rsidP="00B71848">
      <w:pPr>
        <w:numPr>
          <w:ilvl w:val="0"/>
          <w:numId w:val="14"/>
        </w:numPr>
        <w:overflowPunct w:val="0"/>
        <w:autoSpaceDE w:val="0"/>
        <w:autoSpaceDN w:val="0"/>
        <w:adjustRightInd w:val="0"/>
        <w:jc w:val="both"/>
        <w:textAlignment w:val="baseline"/>
      </w:pPr>
      <w:r w:rsidRPr="00015FBE">
        <w:t>Tut</w:t>
      </w:r>
      <w:r w:rsidR="0066523A">
        <w:t>o S</w:t>
      </w:r>
      <w:r w:rsidRPr="00015FBE">
        <w:t>mlouvu lze měnit pouze po vzájemné dohodě smluvních stran, a to řádně očíslovanými písemnými dodatky.</w:t>
      </w:r>
    </w:p>
    <w:p w:rsidR="00017ED8" w:rsidRPr="00015FBE" w:rsidRDefault="00017ED8" w:rsidP="00160B04">
      <w:pPr>
        <w:jc w:val="center"/>
      </w:pPr>
    </w:p>
    <w:p w:rsidR="00017ED8" w:rsidRPr="00015FBE" w:rsidRDefault="00017ED8" w:rsidP="00E02435">
      <w:pPr>
        <w:numPr>
          <w:ilvl w:val="0"/>
          <w:numId w:val="14"/>
        </w:numPr>
        <w:overflowPunct w:val="0"/>
        <w:autoSpaceDE w:val="0"/>
        <w:autoSpaceDN w:val="0"/>
        <w:adjustRightInd w:val="0"/>
        <w:jc w:val="both"/>
        <w:textAlignment w:val="baseline"/>
      </w:pPr>
      <w:r w:rsidRPr="00015FBE">
        <w:t>Smluvní strany pro</w:t>
      </w:r>
      <w:r w:rsidR="0066523A">
        <w:t>hlašují, že si ustanovení této S</w:t>
      </w:r>
      <w:r w:rsidRPr="00015FBE">
        <w:t>mlouvy přečetly, že byla uzavřena po vzájemné dohodě, podle jejich pravé a svobodné vůle, určitě, vážně a srozumitelně, nikoliv v tísni a za nápadně nevýhodných podmínek a na důkaz toho připojují své podpisy.</w:t>
      </w:r>
    </w:p>
    <w:p w:rsidR="00017ED8" w:rsidRPr="00015FBE" w:rsidRDefault="00017ED8" w:rsidP="00160B04">
      <w:pPr>
        <w:jc w:val="center"/>
      </w:pPr>
    </w:p>
    <w:p w:rsidR="00017ED8" w:rsidRPr="00015FBE" w:rsidRDefault="0066523A" w:rsidP="00B71848">
      <w:pPr>
        <w:numPr>
          <w:ilvl w:val="0"/>
          <w:numId w:val="14"/>
        </w:numPr>
        <w:overflowPunct w:val="0"/>
        <w:autoSpaceDE w:val="0"/>
        <w:autoSpaceDN w:val="0"/>
        <w:adjustRightInd w:val="0"/>
        <w:jc w:val="both"/>
        <w:textAlignment w:val="baseline"/>
      </w:pPr>
      <w:r>
        <w:t>Nedílnou součástí této S</w:t>
      </w:r>
      <w:r w:rsidR="00017ED8" w:rsidRPr="00015FBE">
        <w:t xml:space="preserve">mlouvy jsou následující Přílohy: </w:t>
      </w:r>
    </w:p>
    <w:p w:rsidR="00017ED8" w:rsidRPr="00015FBE" w:rsidRDefault="00017ED8" w:rsidP="00160B04">
      <w:pPr>
        <w:jc w:val="center"/>
      </w:pPr>
    </w:p>
    <w:p w:rsidR="00017ED8" w:rsidRPr="00015FBE" w:rsidRDefault="00555F5A" w:rsidP="00172F12">
      <w:pPr>
        <w:ind w:left="360"/>
      </w:pPr>
      <w:r w:rsidRPr="00015FBE">
        <w:t xml:space="preserve">č. 1 </w:t>
      </w:r>
      <w:r w:rsidR="00017ED8" w:rsidRPr="00015FBE">
        <w:t>O</w:t>
      </w:r>
      <w:r w:rsidR="0066523A">
        <w:t>bchodní podmínky</w:t>
      </w:r>
    </w:p>
    <w:p w:rsidR="00017ED8" w:rsidRPr="00015FBE" w:rsidRDefault="00017ED8" w:rsidP="00172F12">
      <w:pPr>
        <w:ind w:left="360"/>
      </w:pPr>
      <w:r w:rsidRPr="00015FBE">
        <w:t>č. 2 Ceník CCS Carnet</w:t>
      </w:r>
    </w:p>
    <w:p w:rsidR="00017ED8" w:rsidRPr="00015FBE" w:rsidRDefault="00017ED8" w:rsidP="009A6A31">
      <w:pPr>
        <w:ind w:left="360"/>
      </w:pPr>
      <w:proofErr w:type="gramStart"/>
      <w:r w:rsidRPr="00015FBE">
        <w:t>č.</w:t>
      </w:r>
      <w:proofErr w:type="gramEnd"/>
      <w:r w:rsidRPr="00015FBE">
        <w:t xml:space="preserve"> 3 </w:t>
      </w:r>
      <w:proofErr w:type="gramStart"/>
      <w:r w:rsidRPr="00015FBE">
        <w:t>Vzor</w:t>
      </w:r>
      <w:proofErr w:type="gramEnd"/>
      <w:r w:rsidRPr="00015FBE">
        <w:t xml:space="preserve"> instalačního protokolu</w:t>
      </w:r>
    </w:p>
    <w:p w:rsidR="00017ED8" w:rsidRPr="00015FBE" w:rsidRDefault="00017ED8" w:rsidP="008F7B1E">
      <w:pPr>
        <w:ind w:left="360"/>
      </w:pPr>
    </w:p>
    <w:p w:rsidR="00017ED8" w:rsidRPr="00015FBE" w:rsidRDefault="00017ED8" w:rsidP="00160B04">
      <w:pPr>
        <w:jc w:val="center"/>
      </w:pPr>
    </w:p>
    <w:p w:rsidR="00017ED8" w:rsidRPr="00015FBE" w:rsidRDefault="00017ED8" w:rsidP="007C3B30">
      <w:r w:rsidRPr="00015FBE">
        <w:t xml:space="preserve">V Praze </w:t>
      </w:r>
      <w:r w:rsidR="0066523A">
        <w:t>dne</w:t>
      </w:r>
    </w:p>
    <w:p w:rsidR="00017ED8" w:rsidRPr="00015FBE" w:rsidRDefault="00017ED8" w:rsidP="00C43974"/>
    <w:p w:rsidR="00017ED8" w:rsidRPr="00015FBE" w:rsidRDefault="00017ED8" w:rsidP="00160B04">
      <w:pPr>
        <w:jc w:val="center"/>
      </w:pPr>
    </w:p>
    <w:p w:rsidR="00017ED8" w:rsidRPr="00015FBE" w:rsidRDefault="00017ED8" w:rsidP="00160B04">
      <w:pPr>
        <w:jc w:val="center"/>
      </w:pPr>
    </w:p>
    <w:p w:rsidR="00017ED8" w:rsidRPr="00015FBE" w:rsidRDefault="00017ED8" w:rsidP="00160B04">
      <w:pPr>
        <w:jc w:val="center"/>
      </w:pPr>
    </w:p>
    <w:p w:rsidR="00017ED8" w:rsidRPr="00015FBE" w:rsidRDefault="001B47DE" w:rsidP="00160B04">
      <w:pPr>
        <w:jc w:val="center"/>
      </w:pPr>
      <w:r w:rsidRPr="00015FBE">
        <w:rPr>
          <w:noProof/>
        </w:rPr>
        <mc:AlternateContent>
          <mc:Choice Requires="wps">
            <w:drawing>
              <wp:anchor distT="0" distB="0" distL="114300" distR="114300" simplePos="0" relativeHeight="251658240" behindDoc="0" locked="0" layoutInCell="1" allowOverlap="1">
                <wp:simplePos x="0" y="0"/>
                <wp:positionH relativeFrom="column">
                  <wp:posOffset>3086100</wp:posOffset>
                </wp:positionH>
                <wp:positionV relativeFrom="paragraph">
                  <wp:posOffset>131445</wp:posOffset>
                </wp:positionV>
                <wp:extent cx="3086100" cy="775970"/>
                <wp:effectExtent l="0" t="0" r="1905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775970"/>
                        </a:xfrm>
                        <a:prstGeom prst="rect">
                          <a:avLst/>
                        </a:prstGeom>
                        <a:solidFill>
                          <a:srgbClr val="FFFFFF"/>
                        </a:solidFill>
                        <a:ln w="9525">
                          <a:solidFill>
                            <a:srgbClr val="FFFFFF"/>
                          </a:solidFill>
                          <a:miter lim="800000"/>
                          <a:headEnd/>
                          <a:tailEnd/>
                        </a:ln>
                      </wps:spPr>
                      <wps:txbx>
                        <w:txbxContent>
                          <w:p w:rsidR="00F348AB" w:rsidRDefault="00F348AB" w:rsidP="00AE6665">
                            <w:pPr>
                              <w:tabs>
                                <w:tab w:val="left" w:pos="3240"/>
                              </w:tabs>
                              <w:spacing w:before="60"/>
                              <w:rPr>
                                <w:sz w:val="20"/>
                                <w:szCs w:val="20"/>
                              </w:rPr>
                            </w:pPr>
                            <w:r>
                              <w:rPr>
                                <w:sz w:val="20"/>
                                <w:szCs w:val="20"/>
                              </w:rPr>
                              <w:t>………………………………………………………………</w:t>
                            </w:r>
                            <w:r w:rsidR="00750EF8">
                              <w:rPr>
                                <w:sz w:val="20"/>
                                <w:szCs w:val="20"/>
                              </w:rPr>
                              <w:t>….</w:t>
                            </w:r>
                            <w:r>
                              <w:rPr>
                                <w:sz w:val="20"/>
                                <w:szCs w:val="20"/>
                              </w:rPr>
                              <w:t>..</w:t>
                            </w:r>
                          </w:p>
                          <w:p w:rsidR="00F348AB" w:rsidRDefault="0066523A" w:rsidP="00750EF8">
                            <w:pPr>
                              <w:tabs>
                                <w:tab w:val="left" w:pos="3240"/>
                              </w:tabs>
                              <w:spacing w:before="60"/>
                              <w:rPr>
                                <w:rFonts w:asciiTheme="minorHAnsi" w:hAnsiTheme="minorHAnsi"/>
                              </w:rPr>
                            </w:pPr>
                            <w:r>
                              <w:rPr>
                                <w:rFonts w:asciiTheme="minorHAnsi" w:hAnsiTheme="minorHAnsi"/>
                              </w:rPr>
                              <w:t>Česká republika – Mi</w:t>
                            </w:r>
                            <w:r w:rsidR="00750EF8">
                              <w:rPr>
                                <w:rFonts w:asciiTheme="minorHAnsi" w:hAnsiTheme="minorHAnsi"/>
                              </w:rPr>
                              <w:t>nisterstvo zahraničních věcí</w:t>
                            </w:r>
                          </w:p>
                          <w:p w:rsidR="00750EF8" w:rsidRPr="00A368A5" w:rsidRDefault="00304F24" w:rsidP="00E02435">
                            <w:pPr>
                              <w:tabs>
                                <w:tab w:val="left" w:pos="3240"/>
                              </w:tabs>
                              <w:spacing w:before="60"/>
                              <w:jc w:val="center"/>
                              <w:rPr>
                                <w:rFonts w:ascii="Calibri" w:hAnsi="Calibri" w:cs="Calibri"/>
                              </w:rPr>
                            </w:pPr>
                            <w:r w:rsidRPr="007E09B9">
                              <w:rPr>
                                <w:rFonts w:asciiTheme="minorHAnsi" w:hAnsiTheme="minorHAnsi"/>
                                <w:highlight w:val="black"/>
                              </w:rPr>
                              <w:t>Mgr. Martina Matýsková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3pt;margin-top:10.35pt;width:243pt;height:6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" strokecolor="white">
                <v:textbox>
                  <w:txbxContent>
                    <w:p w:rsidR="00F348AB" w:rsidRDefault="00F348AB" w:rsidP="00AE6665">
                      <w:pPr>
                        <w:tabs>
                          <w:tab w:val="left" w:pos="3240"/>
                        </w:tabs>
                        <w:spacing w:before="60"/>
                        <w:rPr>
                          <w:sz w:val="20"/>
                          <w:szCs w:val="20"/>
                        </w:rPr>
                      </w:pPr>
                      <w:r>
                        <w:rPr>
                          <w:sz w:val="20"/>
                          <w:szCs w:val="20"/>
                        </w:rPr>
                        <w:t>………………………………………………………………</w:t>
                      </w:r>
                      <w:r w:rsidR="00750EF8">
                        <w:rPr>
                          <w:sz w:val="20"/>
                          <w:szCs w:val="20"/>
                        </w:rPr>
                        <w:t>….</w:t>
                      </w:r>
                      <w:r>
                        <w:rPr>
                          <w:sz w:val="20"/>
                          <w:szCs w:val="20"/>
                        </w:rPr>
                        <w:t>..</w:t>
                      </w:r>
                    </w:p>
                    <w:p w:rsidR="00F348AB" w:rsidRDefault="0066523A" w:rsidP="00750EF8">
                      <w:pPr>
                        <w:tabs>
                          <w:tab w:val="left" w:pos="3240"/>
                        </w:tabs>
                        <w:spacing w:before="60"/>
                        <w:rPr>
                          <w:rFonts w:asciiTheme="minorHAnsi" w:hAnsiTheme="minorHAnsi"/>
                        </w:rPr>
                      </w:pPr>
                      <w:r>
                        <w:rPr>
                          <w:rFonts w:asciiTheme="minorHAnsi" w:hAnsiTheme="minorHAnsi"/>
                        </w:rPr>
                        <w:t>Česká republika – Mi</w:t>
                      </w:r>
                      <w:r w:rsidR="00750EF8">
                        <w:rPr>
                          <w:rFonts w:asciiTheme="minorHAnsi" w:hAnsiTheme="minorHAnsi"/>
                        </w:rPr>
                        <w:t>nisterstvo zahraničních věcí</w:t>
                      </w:r>
                    </w:p>
                    <w:p w:rsidR="00750EF8" w:rsidRPr="00A368A5" w:rsidRDefault="00304F24" w:rsidP="00E02435">
                      <w:pPr>
                        <w:tabs>
                          <w:tab w:val="left" w:pos="3240"/>
                        </w:tabs>
                        <w:spacing w:before="60"/>
                        <w:jc w:val="center"/>
                        <w:rPr>
                          <w:rFonts w:ascii="Calibri" w:hAnsi="Calibri" w:cs="Calibri"/>
                        </w:rPr>
                      </w:pPr>
                      <w:r w:rsidRPr="007E09B9">
                        <w:rPr>
                          <w:rFonts w:asciiTheme="minorHAnsi" w:hAnsiTheme="minorHAnsi"/>
                          <w:highlight w:val="black"/>
                        </w:rPr>
                        <w:t>Mgr. Martina Matýsková</w:t>
                      </w:r>
                      <w:bookmarkStart w:id="1" w:name="_GoBack"/>
                      <w:bookmarkEnd w:id="1"/>
                    </w:p>
                  </w:txbxContent>
                </v:textbox>
              </v:shape>
            </w:pict>
          </mc:Fallback>
        </mc:AlternateContent>
      </w:r>
      <w:r w:rsidRPr="00015FBE">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131445</wp:posOffset>
                </wp:positionV>
                <wp:extent cx="2872740" cy="775970"/>
                <wp:effectExtent l="0" t="0" r="22860" b="241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775970"/>
                        </a:xfrm>
                        <a:prstGeom prst="rect">
                          <a:avLst/>
                        </a:prstGeom>
                        <a:solidFill>
                          <a:srgbClr val="FFFFFF"/>
                        </a:solidFill>
                        <a:ln w="9525">
                          <a:solidFill>
                            <a:srgbClr val="FFFFFF"/>
                          </a:solidFill>
                          <a:miter lim="800000"/>
                          <a:headEnd/>
                          <a:tailEnd/>
                        </a:ln>
                      </wps:spPr>
                      <wps:txbx>
                        <w:txbxContent>
                          <w:p w:rsidR="00F348AB" w:rsidRDefault="00F348AB" w:rsidP="00AE6665">
                            <w:pPr>
                              <w:tabs>
                                <w:tab w:val="left" w:pos="3240"/>
                              </w:tabs>
                              <w:spacing w:before="60"/>
                              <w:rPr>
                                <w:sz w:val="20"/>
                                <w:szCs w:val="20"/>
                              </w:rPr>
                            </w:pPr>
                            <w:r>
                              <w:rPr>
                                <w:sz w:val="20"/>
                                <w:szCs w:val="20"/>
                              </w:rPr>
                              <w:t>………………………………………………………………..</w:t>
                            </w:r>
                          </w:p>
                          <w:p w:rsidR="00F348AB" w:rsidRDefault="00F348AB" w:rsidP="00750EF8">
                            <w:pPr>
                              <w:tabs>
                                <w:tab w:val="left" w:pos="3240"/>
                              </w:tabs>
                              <w:spacing w:before="60"/>
                              <w:jc w:val="center"/>
                              <w:rPr>
                                <w:rFonts w:ascii="Calibri" w:hAnsi="Calibri" w:cs="Calibri"/>
                              </w:rPr>
                            </w:pPr>
                            <w:r w:rsidRPr="001B4C00">
                              <w:rPr>
                                <w:rFonts w:ascii="Calibri" w:hAnsi="Calibri" w:cs="Calibri"/>
                              </w:rPr>
                              <w:t>CCS Česká společnost pro platební karty s.r.o.</w:t>
                            </w:r>
                          </w:p>
                          <w:p w:rsidR="00F15767" w:rsidRPr="001B4C00" w:rsidRDefault="00F15767" w:rsidP="00750EF8">
                            <w:pPr>
                              <w:tabs>
                                <w:tab w:val="left" w:pos="3240"/>
                              </w:tabs>
                              <w:spacing w:before="60"/>
                              <w:jc w:val="center"/>
                              <w:rPr>
                                <w:rFonts w:ascii="Calibri" w:hAnsi="Calibri" w:cs="Calibri"/>
                              </w:rPr>
                            </w:pPr>
                            <w:r w:rsidRPr="007E09B9">
                              <w:rPr>
                                <w:rFonts w:ascii="Calibri" w:hAnsi="Calibri" w:cs="Calibri"/>
                                <w:highlight w:val="black"/>
                              </w:rPr>
                              <w:t>Tomáš Zahajský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pt;margin-top:10.35pt;width:226.2pt;height:6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" strokecolor="white">
                <v:textbox>
                  <w:txbxContent>
                    <w:p w:rsidR="00F348AB" w:rsidRDefault="00F348AB" w:rsidP="00AE6665">
                      <w:pPr>
                        <w:tabs>
                          <w:tab w:val="left" w:pos="3240"/>
                        </w:tabs>
                        <w:spacing w:before="60"/>
                        <w:rPr>
                          <w:sz w:val="20"/>
                          <w:szCs w:val="20"/>
                        </w:rPr>
                      </w:pPr>
                      <w:r>
                        <w:rPr>
                          <w:sz w:val="20"/>
                          <w:szCs w:val="20"/>
                        </w:rPr>
                        <w:t>………………………………………………………………..</w:t>
                      </w:r>
                    </w:p>
                    <w:p w:rsidR="00F348AB" w:rsidRDefault="00F348AB" w:rsidP="00750EF8">
                      <w:pPr>
                        <w:tabs>
                          <w:tab w:val="left" w:pos="3240"/>
                        </w:tabs>
                        <w:spacing w:before="60"/>
                        <w:jc w:val="center"/>
                        <w:rPr>
                          <w:rFonts w:ascii="Calibri" w:hAnsi="Calibri" w:cs="Calibri"/>
                        </w:rPr>
                      </w:pPr>
                      <w:r w:rsidRPr="001B4C00">
                        <w:rPr>
                          <w:rFonts w:ascii="Calibri" w:hAnsi="Calibri" w:cs="Calibri"/>
                        </w:rPr>
                        <w:t>CCS Česká společnost pro platební karty s.r.o.</w:t>
                      </w:r>
                    </w:p>
                    <w:p w:rsidR="00F15767" w:rsidRPr="001B4C00" w:rsidRDefault="00F15767" w:rsidP="00750EF8">
                      <w:pPr>
                        <w:tabs>
                          <w:tab w:val="left" w:pos="3240"/>
                        </w:tabs>
                        <w:spacing w:before="60"/>
                        <w:jc w:val="center"/>
                        <w:rPr>
                          <w:rFonts w:ascii="Calibri" w:hAnsi="Calibri" w:cs="Calibri"/>
                        </w:rPr>
                      </w:pPr>
                      <w:r w:rsidRPr="007E09B9">
                        <w:rPr>
                          <w:rFonts w:ascii="Calibri" w:hAnsi="Calibri" w:cs="Calibri"/>
                          <w:highlight w:val="black"/>
                        </w:rPr>
                        <w:t>Tomáš Zahajský</w:t>
                      </w:r>
                    </w:p>
                  </w:txbxContent>
                </v:textbox>
              </v:shape>
            </w:pict>
          </mc:Fallback>
        </mc:AlternateContent>
      </w:r>
    </w:p>
    <w:p w:rsidR="00017ED8" w:rsidRPr="00015FBE" w:rsidRDefault="00017ED8" w:rsidP="00160B04">
      <w:pPr>
        <w:jc w:val="center"/>
      </w:pPr>
    </w:p>
    <w:p w:rsidR="00017ED8" w:rsidRPr="00015FBE" w:rsidRDefault="00017ED8" w:rsidP="00160B04">
      <w:pPr>
        <w:jc w:val="center"/>
      </w:pPr>
    </w:p>
    <w:p w:rsidR="00017ED8" w:rsidRPr="00160B04" w:rsidRDefault="00017ED8" w:rsidP="00595F03">
      <w:pPr>
        <w:rPr>
          <w:rFonts w:ascii="Calibri" w:hAnsi="Calibri" w:cs="Calibri"/>
          <w:sz w:val="20"/>
          <w:szCs w:val="20"/>
        </w:rPr>
      </w:pPr>
    </w:p>
    <w:sectPr w:rsidR="00017ED8" w:rsidRPr="00160B04" w:rsidSect="00E02435">
      <w:footerReference w:type="default" r:id="rId8"/>
      <w:pgSz w:w="11906" w:h="16838"/>
      <w:pgMar w:top="1417" w:right="1417" w:bottom="1135" w:left="1417" w:header="708"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D8C" w:rsidRDefault="00E86D8C">
      <w:r>
        <w:separator/>
      </w:r>
    </w:p>
  </w:endnote>
  <w:endnote w:type="continuationSeparator" w:id="0">
    <w:p w:rsidR="00E86D8C" w:rsidRDefault="00E8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BBB" w:rsidRDefault="00374BBB" w:rsidP="00374BBB">
    <w:pPr>
      <w:pStyle w:val="Zpat"/>
    </w:pPr>
    <w:r w:rsidRPr="00374BBB">
      <w:rPr>
        <w:i/>
      </w:rPr>
      <w:t>confidential</w:t>
    </w:r>
    <w:r>
      <w:tab/>
    </w:r>
    <w:r>
      <w:tab/>
    </w:r>
    <w:r w:rsidR="000744B6">
      <w:fldChar w:fldCharType="begin"/>
    </w:r>
    <w:r w:rsidR="003F6D89">
      <w:instrText xml:space="preserve"> PAGE   \* MERGEFORMAT </w:instrText>
    </w:r>
    <w:r w:rsidR="000744B6">
      <w:fldChar w:fldCharType="separate"/>
    </w:r>
    <w:r w:rsidR="007E181E">
      <w:rPr>
        <w:noProof/>
      </w:rPr>
      <w:t>4</w:t>
    </w:r>
    <w:r w:rsidR="000744B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D8C" w:rsidRDefault="00E86D8C">
      <w:r>
        <w:separator/>
      </w:r>
    </w:p>
  </w:footnote>
  <w:footnote w:type="continuationSeparator" w:id="0">
    <w:p w:rsidR="00E86D8C" w:rsidRDefault="00E86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976932E"/>
    <w:lvl w:ilvl="0">
      <w:start w:val="1"/>
      <w:numFmt w:val="upperRoman"/>
      <w:pStyle w:val="Nadpis1"/>
      <w:lvlText w:val="%1."/>
      <w:legacy w:legacy="1" w:legacySpace="144" w:legacyIndent="0"/>
      <w:lvlJc w:val="left"/>
      <w:rPr>
        <w:rFonts w:cs="Times New Roman"/>
      </w:rPr>
    </w:lvl>
    <w:lvl w:ilvl="1">
      <w:start w:val="1"/>
      <w:numFmt w:val="decimal"/>
      <w:pStyle w:val="Nadpis2"/>
      <w:lvlText w:val="%1.%2"/>
      <w:legacy w:legacy="1" w:legacySpace="144" w:legacyIndent="0"/>
      <w:lvlJc w:val="left"/>
      <w:rPr>
        <w:rFonts w:cs="Times New Roman"/>
      </w:rPr>
    </w:lvl>
    <w:lvl w:ilvl="2">
      <w:start w:val="1"/>
      <w:numFmt w:val="decimal"/>
      <w:pStyle w:val="Nadpis3"/>
      <w:lvlText w:val="%1.%2.%3"/>
      <w:legacy w:legacy="1" w:legacySpace="144" w:legacyIndent="0"/>
      <w:lvlJc w:val="left"/>
      <w:rPr>
        <w:rFonts w:cs="Times New Roman"/>
      </w:rPr>
    </w:lvl>
    <w:lvl w:ilvl="3">
      <w:start w:val="1"/>
      <w:numFmt w:val="decimal"/>
      <w:pStyle w:val="Nadpis4"/>
      <w:lvlText w:val="%1.%2.%3.%4"/>
      <w:legacy w:legacy="1" w:legacySpace="144" w:legacyIndent="0"/>
      <w:lvlJc w:val="left"/>
      <w:rPr>
        <w:rFonts w:cs="Times New Roman"/>
      </w:rPr>
    </w:lvl>
    <w:lvl w:ilvl="4">
      <w:start w:val="1"/>
      <w:numFmt w:val="decimal"/>
      <w:pStyle w:val="Nadpis5"/>
      <w:lvlText w:val="%1.%2.%3.%4.%5"/>
      <w:legacy w:legacy="1" w:legacySpace="144" w:legacyIndent="0"/>
      <w:lvlJc w:val="left"/>
      <w:rPr>
        <w:rFonts w:cs="Times New Roman"/>
      </w:rPr>
    </w:lvl>
    <w:lvl w:ilvl="5">
      <w:start w:val="1"/>
      <w:numFmt w:val="decimal"/>
      <w:pStyle w:val="Nadpis6"/>
      <w:lvlText w:val="%1.%2.%3.%4.%5.%6"/>
      <w:legacy w:legacy="1" w:legacySpace="144" w:legacyIndent="0"/>
      <w:lvlJc w:val="left"/>
      <w:rPr>
        <w:rFonts w:cs="Times New Roman"/>
      </w:rPr>
    </w:lvl>
    <w:lvl w:ilvl="6">
      <w:start w:val="1"/>
      <w:numFmt w:val="decimal"/>
      <w:pStyle w:val="Nadpis7"/>
      <w:lvlText w:val="%1.%2.%3.%4.%5.%6.%7"/>
      <w:legacy w:legacy="1" w:legacySpace="144" w:legacyIndent="0"/>
      <w:lvlJc w:val="left"/>
      <w:rPr>
        <w:rFonts w:cs="Times New Roman"/>
      </w:rPr>
    </w:lvl>
    <w:lvl w:ilvl="7">
      <w:start w:val="1"/>
      <w:numFmt w:val="decimal"/>
      <w:pStyle w:val="Nadpis8"/>
      <w:lvlText w:val="%1.%2.%3.%4.%5.%6.%7.%8"/>
      <w:legacy w:legacy="1" w:legacySpace="144" w:legacyIndent="0"/>
      <w:lvlJc w:val="left"/>
      <w:rPr>
        <w:rFonts w:cs="Times New Roman"/>
      </w:rPr>
    </w:lvl>
    <w:lvl w:ilvl="8">
      <w:start w:val="1"/>
      <w:numFmt w:val="decimal"/>
      <w:pStyle w:val="Nadpis9"/>
      <w:lvlText w:val="%1.%2.%3.%4.%5.%6.%7.%8.%9"/>
      <w:legacy w:legacy="1" w:legacySpace="144" w:legacyIndent="0"/>
      <w:lvlJc w:val="left"/>
      <w:rPr>
        <w:rFonts w:cs="Times New Roman"/>
      </w:rPr>
    </w:lvl>
  </w:abstractNum>
  <w:abstractNum w:abstractNumId="1">
    <w:nsid w:val="00000001"/>
    <w:multiLevelType w:val="multilevel"/>
    <w:tmpl w:val="9DDEE1AE"/>
    <w:lvl w:ilvl="0">
      <w:start w:val="1"/>
      <w:numFmt w:val="decimal"/>
      <w:pStyle w:val="UNIHeading1"/>
      <w:lvlText w:val="%1. "/>
      <w:lvlJc w:val="left"/>
      <w:pPr>
        <w:tabs>
          <w:tab w:val="num" w:pos="0"/>
        </w:tabs>
      </w:pPr>
      <w:rPr>
        <w:rFonts w:cs="Times New Roman"/>
      </w:rPr>
    </w:lvl>
    <w:lvl w:ilvl="1">
      <w:start w:val="1"/>
      <w:numFmt w:val="decimal"/>
      <w:lvlText w:val="%1.%2 "/>
      <w:lvlJc w:val="left"/>
      <w:pPr>
        <w:tabs>
          <w:tab w:val="num" w:pos="0"/>
        </w:tabs>
      </w:pPr>
      <w:rPr>
        <w:rFonts w:cs="Times New Roman"/>
        <w:b w:val="0"/>
        <w:bCs w:val="0"/>
      </w:rPr>
    </w:lvl>
    <w:lvl w:ilvl="2">
      <w:start w:val="1"/>
      <w:numFmt w:val="decimal"/>
      <w:lvlText w:val="%1.%2.%3 "/>
      <w:lvlJc w:val="left"/>
      <w:pPr>
        <w:tabs>
          <w:tab w:val="num" w:pos="142"/>
        </w:tabs>
        <w:ind w:left="142"/>
      </w:pPr>
      <w:rPr>
        <w:rFonts w:cs="Times New Roman"/>
        <w:b w:val="0"/>
        <w:bCs w:val="0"/>
      </w:rPr>
    </w:lvl>
    <w:lvl w:ilvl="3">
      <w:start w:val="1"/>
      <w:numFmt w:val="decimal"/>
      <w:lvlText w:val="%1.%2.%3.%4"/>
      <w:lvlJc w:val="left"/>
      <w:pPr>
        <w:tabs>
          <w:tab w:val="num" w:pos="0"/>
        </w:tabs>
      </w:pPr>
      <w:rPr>
        <w:rFonts w:cs="Times New Roman"/>
        <w:b w:val="0"/>
        <w:bCs w:val="0"/>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89915AF"/>
    <w:multiLevelType w:val="multilevel"/>
    <w:tmpl w:val="583A0B6C"/>
    <w:lvl w:ilvl="0">
      <w:start w:val="1"/>
      <w:numFmt w:val="decimal"/>
      <w:lvlText w:val="%1."/>
      <w:lvlJc w:val="left"/>
      <w:pPr>
        <w:tabs>
          <w:tab w:val="num" w:pos="360"/>
        </w:tabs>
        <w:ind w:left="360" w:hanging="360"/>
      </w:pPr>
      <w:rPr>
        <w:rFonts w:cs="Times New Roman"/>
        <w:b w:val="0"/>
      </w:rPr>
    </w:lvl>
    <w:lvl w:ilvl="1">
      <w:start w:val="6"/>
      <w:numFmt w:val="decimal"/>
      <w:lvlText w:val="%2."/>
      <w:lvlJc w:val="left"/>
      <w:pPr>
        <w:tabs>
          <w:tab w:val="num" w:pos="1080"/>
        </w:tabs>
        <w:ind w:left="1080" w:hanging="360"/>
      </w:pPr>
      <w:rPr>
        <w:rFonts w:ascii="Tahoma" w:hAnsi="Tahoma" w:cs="Tahoma" w:hint="default"/>
        <w:color w:val="auto"/>
        <w:sz w:val="22"/>
        <w:szCs w:val="22"/>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0C914A47"/>
    <w:multiLevelType w:val="hybridMultilevel"/>
    <w:tmpl w:val="D3F018CC"/>
    <w:lvl w:ilvl="0" w:tplc="9460A280">
      <w:start w:val="1"/>
      <w:numFmt w:val="decimal"/>
      <w:lvlText w:val="%1."/>
      <w:lvlJc w:val="left"/>
      <w:pPr>
        <w:tabs>
          <w:tab w:val="num" w:pos="360"/>
        </w:tabs>
        <w:ind w:left="360" w:hanging="360"/>
      </w:pPr>
      <w:rPr>
        <w:rFonts w:cs="Times New Roman"/>
        <w:b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1565212"/>
    <w:multiLevelType w:val="hybridMultilevel"/>
    <w:tmpl w:val="65C6C0B4"/>
    <w:lvl w:ilvl="0" w:tplc="C8CCEC04">
      <w:start w:val="1"/>
      <w:numFmt w:val="decimal"/>
      <w:lvlText w:val="%1."/>
      <w:lvlJc w:val="left"/>
      <w:pPr>
        <w:tabs>
          <w:tab w:val="num" w:pos="720"/>
        </w:tabs>
        <w:ind w:left="720" w:hanging="360"/>
      </w:pPr>
      <w:rPr>
        <w:rFonts w:cs="Times New Roman" w:hint="default"/>
      </w:rPr>
    </w:lvl>
    <w:lvl w:ilvl="1" w:tplc="2FDEC3F8">
      <w:start w:val="2"/>
      <w:numFmt w:val="decimal"/>
      <w:lvlText w:val="%2."/>
      <w:lvlJc w:val="left"/>
      <w:pPr>
        <w:tabs>
          <w:tab w:val="num" w:pos="1440"/>
        </w:tabs>
        <w:ind w:left="1440" w:hanging="360"/>
      </w:pPr>
      <w:rPr>
        <w:rFonts w:ascii="Tahoma" w:hAnsi="Tahoma" w:cs="Tahoma" w:hint="default"/>
        <w:sz w:val="22"/>
        <w:szCs w:val="22"/>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011753"/>
    <w:multiLevelType w:val="hybridMultilevel"/>
    <w:tmpl w:val="EC8087F6"/>
    <w:lvl w:ilvl="0" w:tplc="0405000F">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nsid w:val="156914F5"/>
    <w:multiLevelType w:val="hybridMultilevel"/>
    <w:tmpl w:val="F32C6212"/>
    <w:lvl w:ilvl="0" w:tplc="861A005A">
      <w:start w:val="2"/>
      <w:numFmt w:val="decimal"/>
      <w:lvlText w:val="%1."/>
      <w:lvlJc w:val="left"/>
      <w:pPr>
        <w:tabs>
          <w:tab w:val="num" w:pos="360"/>
        </w:tabs>
        <w:ind w:left="360" w:hanging="360"/>
      </w:pPr>
      <w:rPr>
        <w:rFonts w:cs="Times New Roman" w:hint="default"/>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7">
    <w:nsid w:val="23BE7BF8"/>
    <w:multiLevelType w:val="multilevel"/>
    <w:tmpl w:val="997C9428"/>
    <w:lvl w:ilvl="0">
      <w:start w:val="1"/>
      <w:numFmt w:val="decimal"/>
      <w:lvlText w:val="%1."/>
      <w:lvlJc w:val="left"/>
      <w:pPr>
        <w:tabs>
          <w:tab w:val="num" w:pos="360"/>
        </w:tabs>
        <w:ind w:left="360" w:hanging="360"/>
      </w:pPr>
      <w:rPr>
        <w:rFonts w:cs="Times New Roman"/>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nsid w:val="2CE51BEB"/>
    <w:multiLevelType w:val="hybridMultilevel"/>
    <w:tmpl w:val="583A0B6C"/>
    <w:lvl w:ilvl="0" w:tplc="99889FDC">
      <w:start w:val="1"/>
      <w:numFmt w:val="decimal"/>
      <w:lvlText w:val="%1."/>
      <w:lvlJc w:val="left"/>
      <w:pPr>
        <w:tabs>
          <w:tab w:val="num" w:pos="360"/>
        </w:tabs>
        <w:ind w:left="360" w:hanging="360"/>
      </w:pPr>
      <w:rPr>
        <w:rFonts w:cs="Times New Roman"/>
        <w:b w:val="0"/>
      </w:rPr>
    </w:lvl>
    <w:lvl w:ilvl="1" w:tplc="A0A44176">
      <w:start w:val="6"/>
      <w:numFmt w:val="decimal"/>
      <w:lvlText w:val="%2."/>
      <w:lvlJc w:val="left"/>
      <w:pPr>
        <w:tabs>
          <w:tab w:val="num" w:pos="1080"/>
        </w:tabs>
        <w:ind w:left="1080" w:hanging="360"/>
      </w:pPr>
      <w:rPr>
        <w:rFonts w:ascii="Tahoma" w:hAnsi="Tahoma" w:cs="Tahoma" w:hint="default"/>
        <w:color w:val="auto"/>
        <w:sz w:val="22"/>
        <w:szCs w:val="22"/>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9">
    <w:nsid w:val="35F2547A"/>
    <w:multiLevelType w:val="hybridMultilevel"/>
    <w:tmpl w:val="940C270E"/>
    <w:lvl w:ilvl="0" w:tplc="04050017">
      <w:start w:val="2"/>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43EB460D"/>
    <w:multiLevelType w:val="hybridMultilevel"/>
    <w:tmpl w:val="E1D8B742"/>
    <w:lvl w:ilvl="0" w:tplc="E58AA4F2">
      <w:start w:val="1"/>
      <w:numFmt w:val="decimal"/>
      <w:lvlText w:val="%1."/>
      <w:lvlJc w:val="left"/>
      <w:pPr>
        <w:tabs>
          <w:tab w:val="num" w:pos="2490"/>
        </w:tabs>
        <w:ind w:left="2490" w:hanging="360"/>
      </w:pPr>
      <w:rPr>
        <w:rFonts w:ascii="Calibri" w:hAnsi="Calibri" w:cs="Tahoma" w:hint="default"/>
        <w:b w:val="0"/>
        <w:sz w:val="22"/>
        <w:szCs w:val="22"/>
      </w:rPr>
    </w:lvl>
    <w:lvl w:ilvl="1" w:tplc="04050019">
      <w:start w:val="1"/>
      <w:numFmt w:val="lowerLetter"/>
      <w:lvlText w:val="%2."/>
      <w:lvlJc w:val="left"/>
      <w:pPr>
        <w:tabs>
          <w:tab w:val="num" w:pos="1590"/>
        </w:tabs>
        <w:ind w:left="1590" w:hanging="360"/>
      </w:pPr>
      <w:rPr>
        <w:rFonts w:cs="Times New Roman"/>
      </w:rPr>
    </w:lvl>
    <w:lvl w:ilvl="2" w:tplc="0405001B">
      <w:start w:val="1"/>
      <w:numFmt w:val="lowerRoman"/>
      <w:lvlText w:val="%3."/>
      <w:lvlJc w:val="right"/>
      <w:pPr>
        <w:tabs>
          <w:tab w:val="num" w:pos="2310"/>
        </w:tabs>
        <w:ind w:left="2310" w:hanging="180"/>
      </w:pPr>
      <w:rPr>
        <w:rFonts w:cs="Times New Roman"/>
      </w:rPr>
    </w:lvl>
    <w:lvl w:ilvl="3" w:tplc="0405000F">
      <w:start w:val="1"/>
      <w:numFmt w:val="decimal"/>
      <w:lvlText w:val="%4."/>
      <w:lvlJc w:val="left"/>
      <w:pPr>
        <w:tabs>
          <w:tab w:val="num" w:pos="3030"/>
        </w:tabs>
        <w:ind w:left="3030" w:hanging="360"/>
      </w:pPr>
      <w:rPr>
        <w:rFonts w:cs="Times New Roman"/>
      </w:rPr>
    </w:lvl>
    <w:lvl w:ilvl="4" w:tplc="04050019">
      <w:start w:val="1"/>
      <w:numFmt w:val="lowerLetter"/>
      <w:lvlText w:val="%5."/>
      <w:lvlJc w:val="left"/>
      <w:pPr>
        <w:tabs>
          <w:tab w:val="num" w:pos="3750"/>
        </w:tabs>
        <w:ind w:left="3750" w:hanging="360"/>
      </w:pPr>
      <w:rPr>
        <w:rFonts w:cs="Times New Roman"/>
      </w:rPr>
    </w:lvl>
    <w:lvl w:ilvl="5" w:tplc="0405001B">
      <w:start w:val="1"/>
      <w:numFmt w:val="lowerRoman"/>
      <w:lvlText w:val="%6."/>
      <w:lvlJc w:val="right"/>
      <w:pPr>
        <w:tabs>
          <w:tab w:val="num" w:pos="4470"/>
        </w:tabs>
        <w:ind w:left="4470" w:hanging="180"/>
      </w:pPr>
      <w:rPr>
        <w:rFonts w:cs="Times New Roman"/>
      </w:rPr>
    </w:lvl>
    <w:lvl w:ilvl="6" w:tplc="0405000F">
      <w:start w:val="1"/>
      <w:numFmt w:val="decimal"/>
      <w:lvlText w:val="%7."/>
      <w:lvlJc w:val="left"/>
      <w:pPr>
        <w:tabs>
          <w:tab w:val="num" w:pos="5190"/>
        </w:tabs>
        <w:ind w:left="5190" w:hanging="360"/>
      </w:pPr>
      <w:rPr>
        <w:rFonts w:cs="Times New Roman"/>
      </w:rPr>
    </w:lvl>
    <w:lvl w:ilvl="7" w:tplc="04050019">
      <w:start w:val="1"/>
      <w:numFmt w:val="lowerLetter"/>
      <w:lvlText w:val="%8."/>
      <w:lvlJc w:val="left"/>
      <w:pPr>
        <w:tabs>
          <w:tab w:val="num" w:pos="5910"/>
        </w:tabs>
        <w:ind w:left="5910" w:hanging="360"/>
      </w:pPr>
      <w:rPr>
        <w:rFonts w:cs="Times New Roman"/>
      </w:rPr>
    </w:lvl>
    <w:lvl w:ilvl="8" w:tplc="0405001B">
      <w:start w:val="1"/>
      <w:numFmt w:val="lowerRoman"/>
      <w:lvlText w:val="%9."/>
      <w:lvlJc w:val="right"/>
      <w:pPr>
        <w:tabs>
          <w:tab w:val="num" w:pos="6630"/>
        </w:tabs>
        <w:ind w:left="6630" w:hanging="180"/>
      </w:pPr>
      <w:rPr>
        <w:rFonts w:cs="Times New Roman"/>
      </w:rPr>
    </w:lvl>
  </w:abstractNum>
  <w:abstractNum w:abstractNumId="11">
    <w:nsid w:val="4B5545B7"/>
    <w:multiLevelType w:val="hybridMultilevel"/>
    <w:tmpl w:val="B28E606C"/>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532A35C0"/>
    <w:multiLevelType w:val="hybridMultilevel"/>
    <w:tmpl w:val="F60605D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56DC049E"/>
    <w:multiLevelType w:val="hybridMultilevel"/>
    <w:tmpl w:val="958E02D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72319A1"/>
    <w:multiLevelType w:val="hybridMultilevel"/>
    <w:tmpl w:val="D32CE98A"/>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5A541291"/>
    <w:multiLevelType w:val="hybridMultilevel"/>
    <w:tmpl w:val="64300106"/>
    <w:lvl w:ilvl="0" w:tplc="BBFC23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D670ECE"/>
    <w:multiLevelType w:val="hybridMultilevel"/>
    <w:tmpl w:val="CEF65098"/>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nsid w:val="61247456"/>
    <w:multiLevelType w:val="hybridMultilevel"/>
    <w:tmpl w:val="95ECE34A"/>
    <w:lvl w:ilvl="0" w:tplc="C8643C88">
      <w:start w:val="1"/>
      <w:numFmt w:val="decimal"/>
      <w:lvlText w:val="%1."/>
      <w:lvlJc w:val="left"/>
      <w:pPr>
        <w:tabs>
          <w:tab w:val="num" w:pos="360"/>
        </w:tabs>
        <w:ind w:left="360" w:hanging="360"/>
      </w:pPr>
      <w:rPr>
        <w:rFonts w:cs="Times New Roman" w:hint="default"/>
        <w:strike w:val="0"/>
        <w:dstrike w:val="0"/>
      </w:rPr>
    </w:lvl>
    <w:lvl w:ilvl="1" w:tplc="04090017">
      <w:start w:val="1"/>
      <w:numFmt w:val="lowerLetter"/>
      <w:lvlText w:val="%2)"/>
      <w:lvlJc w:val="left"/>
      <w:pPr>
        <w:tabs>
          <w:tab w:val="num" w:pos="1440"/>
        </w:tabs>
        <w:ind w:left="1440" w:hanging="360"/>
      </w:pPr>
      <w:rPr>
        <w:rFonts w:cs="Times New Roman" w:hint="default"/>
        <w:strike w:val="0"/>
        <w:dstrike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64FA17BB"/>
    <w:multiLevelType w:val="hybridMultilevel"/>
    <w:tmpl w:val="F5AC51A4"/>
    <w:lvl w:ilvl="0" w:tplc="D7B83198">
      <w:start w:val="2"/>
      <w:numFmt w:val="lowerLetter"/>
      <w:lvlText w:val="%1)"/>
      <w:lvlJc w:val="left"/>
      <w:pPr>
        <w:ind w:left="360" w:hanging="360"/>
      </w:pPr>
      <w:rPr>
        <w:rFonts w:cs="Times New Roman" w:hint="default"/>
        <w:sz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nsid w:val="65246500"/>
    <w:multiLevelType w:val="multilevel"/>
    <w:tmpl w:val="997C9428"/>
    <w:lvl w:ilvl="0">
      <w:start w:val="1"/>
      <w:numFmt w:val="decimal"/>
      <w:lvlText w:val="%1."/>
      <w:lvlJc w:val="left"/>
      <w:pPr>
        <w:tabs>
          <w:tab w:val="num" w:pos="360"/>
        </w:tabs>
        <w:ind w:left="360" w:hanging="360"/>
      </w:pPr>
      <w:rPr>
        <w:rFonts w:cs="Times New Roman"/>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66727A7D"/>
    <w:multiLevelType w:val="multilevel"/>
    <w:tmpl w:val="EC8087F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7264452E"/>
    <w:multiLevelType w:val="hybridMultilevel"/>
    <w:tmpl w:val="C8D40546"/>
    <w:lvl w:ilvl="0" w:tplc="C5AABCF0">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2">
    <w:nsid w:val="7A450450"/>
    <w:multiLevelType w:val="hybridMultilevel"/>
    <w:tmpl w:val="FA1209C8"/>
    <w:lvl w:ilvl="0" w:tplc="BA2232B4">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8"/>
  </w:num>
  <w:num w:numId="4">
    <w:abstractNumId w:val="6"/>
  </w:num>
  <w:num w:numId="5">
    <w:abstractNumId w:val="10"/>
  </w:num>
  <w:num w:numId="6">
    <w:abstractNumId w:val="4"/>
  </w:num>
  <w:num w:numId="7">
    <w:abstractNumId w:val="12"/>
  </w:num>
  <w:num w:numId="8">
    <w:abstractNumId w:val="1"/>
  </w:num>
  <w:num w:numId="9">
    <w:abstractNumId w:val="16"/>
  </w:num>
  <w:num w:numId="10">
    <w:abstractNumId w:val="17"/>
  </w:num>
  <w:num w:numId="11">
    <w:abstractNumId w:val="20"/>
  </w:num>
  <w:num w:numId="12">
    <w:abstractNumId w:val="21"/>
  </w:num>
  <w:num w:numId="13">
    <w:abstractNumId w:val="2"/>
  </w:num>
  <w:num w:numId="14">
    <w:abstractNumId w:val="3"/>
  </w:num>
  <w:num w:numId="15">
    <w:abstractNumId w:val="7"/>
  </w:num>
  <w:num w:numId="16">
    <w:abstractNumId w:val="19"/>
  </w:num>
  <w:num w:numId="17">
    <w:abstractNumId w:val="9"/>
  </w:num>
  <w:num w:numId="18">
    <w:abstractNumId w:val="11"/>
  </w:num>
  <w:num w:numId="19">
    <w:abstractNumId w:val="18"/>
  </w:num>
  <w:num w:numId="20">
    <w:abstractNumId w:val="14"/>
  </w:num>
  <w:num w:numId="21">
    <w:abstractNumId w:val="15"/>
  </w:num>
  <w:num w:numId="22">
    <w:abstractNumId w:val="2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25D"/>
    <w:rsid w:val="0000681C"/>
    <w:rsid w:val="00013B4B"/>
    <w:rsid w:val="00015FBE"/>
    <w:rsid w:val="00017ED8"/>
    <w:rsid w:val="000239FA"/>
    <w:rsid w:val="00024729"/>
    <w:rsid w:val="00024C3C"/>
    <w:rsid w:val="00024DBE"/>
    <w:rsid w:val="00026FA7"/>
    <w:rsid w:val="000417B3"/>
    <w:rsid w:val="000436C1"/>
    <w:rsid w:val="00051296"/>
    <w:rsid w:val="00064A8B"/>
    <w:rsid w:val="000660D3"/>
    <w:rsid w:val="00067CBA"/>
    <w:rsid w:val="000706D9"/>
    <w:rsid w:val="00071233"/>
    <w:rsid w:val="000719C6"/>
    <w:rsid w:val="000744B6"/>
    <w:rsid w:val="0007665A"/>
    <w:rsid w:val="000873A1"/>
    <w:rsid w:val="00091C03"/>
    <w:rsid w:val="000B0261"/>
    <w:rsid w:val="000B19A9"/>
    <w:rsid w:val="000C55B3"/>
    <w:rsid w:val="000C74E9"/>
    <w:rsid w:val="000D3049"/>
    <w:rsid w:val="000D3F50"/>
    <w:rsid w:val="000D48D8"/>
    <w:rsid w:val="000D684F"/>
    <w:rsid w:val="000E4F46"/>
    <w:rsid w:val="000E5D4E"/>
    <w:rsid w:val="000F196B"/>
    <w:rsid w:val="000F39C6"/>
    <w:rsid w:val="00107464"/>
    <w:rsid w:val="0011025E"/>
    <w:rsid w:val="0012766F"/>
    <w:rsid w:val="00131E23"/>
    <w:rsid w:val="00143858"/>
    <w:rsid w:val="0014511A"/>
    <w:rsid w:val="0015141E"/>
    <w:rsid w:val="00151C36"/>
    <w:rsid w:val="00152B6C"/>
    <w:rsid w:val="00152EC4"/>
    <w:rsid w:val="00157CA6"/>
    <w:rsid w:val="00160B04"/>
    <w:rsid w:val="001633B8"/>
    <w:rsid w:val="00164980"/>
    <w:rsid w:val="001727FA"/>
    <w:rsid w:val="00172F12"/>
    <w:rsid w:val="001732CE"/>
    <w:rsid w:val="00197B56"/>
    <w:rsid w:val="001A1310"/>
    <w:rsid w:val="001A50B5"/>
    <w:rsid w:val="001B47DE"/>
    <w:rsid w:val="001B4C00"/>
    <w:rsid w:val="001B5495"/>
    <w:rsid w:val="001B6E85"/>
    <w:rsid w:val="001C2BF1"/>
    <w:rsid w:val="001C4A4A"/>
    <w:rsid w:val="001C5F59"/>
    <w:rsid w:val="001D2BDD"/>
    <w:rsid w:val="001D5521"/>
    <w:rsid w:val="001E35CC"/>
    <w:rsid w:val="001E6641"/>
    <w:rsid w:val="001F4E21"/>
    <w:rsid w:val="0020158D"/>
    <w:rsid w:val="00207AB0"/>
    <w:rsid w:val="002105E2"/>
    <w:rsid w:val="00215A31"/>
    <w:rsid w:val="00226919"/>
    <w:rsid w:val="00233083"/>
    <w:rsid w:val="00234BCA"/>
    <w:rsid w:val="00241104"/>
    <w:rsid w:val="002417E9"/>
    <w:rsid w:val="0024490C"/>
    <w:rsid w:val="00246FA9"/>
    <w:rsid w:val="002479BE"/>
    <w:rsid w:val="002546D4"/>
    <w:rsid w:val="0025672F"/>
    <w:rsid w:val="00256BCA"/>
    <w:rsid w:val="002625B2"/>
    <w:rsid w:val="00266BD6"/>
    <w:rsid w:val="00272419"/>
    <w:rsid w:val="00280DAF"/>
    <w:rsid w:val="002856A3"/>
    <w:rsid w:val="00287AED"/>
    <w:rsid w:val="00292533"/>
    <w:rsid w:val="00292DCA"/>
    <w:rsid w:val="0029496E"/>
    <w:rsid w:val="00296400"/>
    <w:rsid w:val="002A0A4C"/>
    <w:rsid w:val="002A4D3B"/>
    <w:rsid w:val="002B2EC9"/>
    <w:rsid w:val="002C0355"/>
    <w:rsid w:val="002C093A"/>
    <w:rsid w:val="002D30F4"/>
    <w:rsid w:val="002D5633"/>
    <w:rsid w:val="002D7736"/>
    <w:rsid w:val="002E114E"/>
    <w:rsid w:val="002E150B"/>
    <w:rsid w:val="002E201A"/>
    <w:rsid w:val="002E6DDA"/>
    <w:rsid w:val="00304F24"/>
    <w:rsid w:val="0030686C"/>
    <w:rsid w:val="003127AE"/>
    <w:rsid w:val="00322F43"/>
    <w:rsid w:val="00326E4E"/>
    <w:rsid w:val="00336F63"/>
    <w:rsid w:val="003407A8"/>
    <w:rsid w:val="003428F6"/>
    <w:rsid w:val="00344F2E"/>
    <w:rsid w:val="00346E02"/>
    <w:rsid w:val="00351FD8"/>
    <w:rsid w:val="00352B55"/>
    <w:rsid w:val="00362867"/>
    <w:rsid w:val="0036531F"/>
    <w:rsid w:val="00366CF3"/>
    <w:rsid w:val="0037061C"/>
    <w:rsid w:val="0037491E"/>
    <w:rsid w:val="00374BBB"/>
    <w:rsid w:val="00375473"/>
    <w:rsid w:val="00377D76"/>
    <w:rsid w:val="00390910"/>
    <w:rsid w:val="0039633A"/>
    <w:rsid w:val="00396A71"/>
    <w:rsid w:val="003A08BB"/>
    <w:rsid w:val="003A37CF"/>
    <w:rsid w:val="003A3F7C"/>
    <w:rsid w:val="003A761B"/>
    <w:rsid w:val="003B01C6"/>
    <w:rsid w:val="003B3C55"/>
    <w:rsid w:val="003B539D"/>
    <w:rsid w:val="003B557D"/>
    <w:rsid w:val="003C03E2"/>
    <w:rsid w:val="003C1699"/>
    <w:rsid w:val="003C6FFC"/>
    <w:rsid w:val="003D4F5C"/>
    <w:rsid w:val="003D5078"/>
    <w:rsid w:val="003D7316"/>
    <w:rsid w:val="003E551E"/>
    <w:rsid w:val="003E62DA"/>
    <w:rsid w:val="003E7467"/>
    <w:rsid w:val="003E7A6E"/>
    <w:rsid w:val="003F1B69"/>
    <w:rsid w:val="003F6D89"/>
    <w:rsid w:val="00404981"/>
    <w:rsid w:val="004057B1"/>
    <w:rsid w:val="0042707B"/>
    <w:rsid w:val="004325B2"/>
    <w:rsid w:val="00434183"/>
    <w:rsid w:val="004369E2"/>
    <w:rsid w:val="00440847"/>
    <w:rsid w:val="0045044B"/>
    <w:rsid w:val="00460876"/>
    <w:rsid w:val="00461F71"/>
    <w:rsid w:val="00462D96"/>
    <w:rsid w:val="00467074"/>
    <w:rsid w:val="00467168"/>
    <w:rsid w:val="0047621E"/>
    <w:rsid w:val="00476E6C"/>
    <w:rsid w:val="00477C73"/>
    <w:rsid w:val="00485DCE"/>
    <w:rsid w:val="0049370D"/>
    <w:rsid w:val="00496BF0"/>
    <w:rsid w:val="004972D8"/>
    <w:rsid w:val="00497316"/>
    <w:rsid w:val="004A4EC6"/>
    <w:rsid w:val="004B0A4F"/>
    <w:rsid w:val="004B230F"/>
    <w:rsid w:val="004C33BC"/>
    <w:rsid w:val="004C34C4"/>
    <w:rsid w:val="004C45D1"/>
    <w:rsid w:val="004C49FA"/>
    <w:rsid w:val="004C6F5E"/>
    <w:rsid w:val="004C7C4C"/>
    <w:rsid w:val="004D1951"/>
    <w:rsid w:val="004D2CB0"/>
    <w:rsid w:val="004E2D26"/>
    <w:rsid w:val="004E4D6C"/>
    <w:rsid w:val="004E5A76"/>
    <w:rsid w:val="004E6431"/>
    <w:rsid w:val="004E7B6B"/>
    <w:rsid w:val="004F3ED7"/>
    <w:rsid w:val="004F504B"/>
    <w:rsid w:val="004F7080"/>
    <w:rsid w:val="005044DD"/>
    <w:rsid w:val="005111B9"/>
    <w:rsid w:val="00516476"/>
    <w:rsid w:val="005172AF"/>
    <w:rsid w:val="00521002"/>
    <w:rsid w:val="00521FA6"/>
    <w:rsid w:val="00522F42"/>
    <w:rsid w:val="00527828"/>
    <w:rsid w:val="00534C99"/>
    <w:rsid w:val="005360E0"/>
    <w:rsid w:val="00541F25"/>
    <w:rsid w:val="005437FA"/>
    <w:rsid w:val="005451EB"/>
    <w:rsid w:val="0054666F"/>
    <w:rsid w:val="00553D3C"/>
    <w:rsid w:val="00555F5A"/>
    <w:rsid w:val="00560FBB"/>
    <w:rsid w:val="00562058"/>
    <w:rsid w:val="0056365C"/>
    <w:rsid w:val="00565846"/>
    <w:rsid w:val="005669C6"/>
    <w:rsid w:val="00571A6D"/>
    <w:rsid w:val="00571EC9"/>
    <w:rsid w:val="005723E2"/>
    <w:rsid w:val="00574A85"/>
    <w:rsid w:val="00576021"/>
    <w:rsid w:val="00577635"/>
    <w:rsid w:val="00577DAA"/>
    <w:rsid w:val="0058429B"/>
    <w:rsid w:val="00584A86"/>
    <w:rsid w:val="00584F9B"/>
    <w:rsid w:val="00587217"/>
    <w:rsid w:val="005901BA"/>
    <w:rsid w:val="00595F03"/>
    <w:rsid w:val="005A1F14"/>
    <w:rsid w:val="005A2054"/>
    <w:rsid w:val="005A337F"/>
    <w:rsid w:val="005A61A7"/>
    <w:rsid w:val="005B480C"/>
    <w:rsid w:val="005B4C3D"/>
    <w:rsid w:val="005B5406"/>
    <w:rsid w:val="005C052F"/>
    <w:rsid w:val="005C5D33"/>
    <w:rsid w:val="005C6434"/>
    <w:rsid w:val="005D0450"/>
    <w:rsid w:val="005D1398"/>
    <w:rsid w:val="005D479D"/>
    <w:rsid w:val="005E2A9F"/>
    <w:rsid w:val="005F0570"/>
    <w:rsid w:val="005F6939"/>
    <w:rsid w:val="00610B3B"/>
    <w:rsid w:val="00610F07"/>
    <w:rsid w:val="00620FF2"/>
    <w:rsid w:val="00622135"/>
    <w:rsid w:val="0062703E"/>
    <w:rsid w:val="00630687"/>
    <w:rsid w:val="00631C5E"/>
    <w:rsid w:val="00633A0E"/>
    <w:rsid w:val="00635D89"/>
    <w:rsid w:val="00636BDD"/>
    <w:rsid w:val="006422AB"/>
    <w:rsid w:val="00643A4D"/>
    <w:rsid w:val="006519D9"/>
    <w:rsid w:val="006536B0"/>
    <w:rsid w:val="00654D0E"/>
    <w:rsid w:val="00656885"/>
    <w:rsid w:val="00660E83"/>
    <w:rsid w:val="00664948"/>
    <w:rsid w:val="0066523A"/>
    <w:rsid w:val="0067148A"/>
    <w:rsid w:val="006809E1"/>
    <w:rsid w:val="0068244F"/>
    <w:rsid w:val="00685D86"/>
    <w:rsid w:val="00691601"/>
    <w:rsid w:val="00693F83"/>
    <w:rsid w:val="00694413"/>
    <w:rsid w:val="006A0975"/>
    <w:rsid w:val="006A6BE6"/>
    <w:rsid w:val="006A7F39"/>
    <w:rsid w:val="006B200F"/>
    <w:rsid w:val="006B5377"/>
    <w:rsid w:val="006C1437"/>
    <w:rsid w:val="006C2548"/>
    <w:rsid w:val="006C6981"/>
    <w:rsid w:val="006D07D9"/>
    <w:rsid w:val="006D753A"/>
    <w:rsid w:val="006E0216"/>
    <w:rsid w:val="006E1995"/>
    <w:rsid w:val="006E5F2C"/>
    <w:rsid w:val="006F4CAC"/>
    <w:rsid w:val="00700ED7"/>
    <w:rsid w:val="00702CE0"/>
    <w:rsid w:val="00713315"/>
    <w:rsid w:val="00721DFB"/>
    <w:rsid w:val="00725042"/>
    <w:rsid w:val="0074179C"/>
    <w:rsid w:val="00742618"/>
    <w:rsid w:val="00745237"/>
    <w:rsid w:val="0075098B"/>
    <w:rsid w:val="00750CE8"/>
    <w:rsid w:val="00750EF8"/>
    <w:rsid w:val="00753C94"/>
    <w:rsid w:val="00755290"/>
    <w:rsid w:val="00756633"/>
    <w:rsid w:val="00757F33"/>
    <w:rsid w:val="00762CE6"/>
    <w:rsid w:val="007633DE"/>
    <w:rsid w:val="0077593F"/>
    <w:rsid w:val="007771B1"/>
    <w:rsid w:val="007848AF"/>
    <w:rsid w:val="00784922"/>
    <w:rsid w:val="007878BA"/>
    <w:rsid w:val="00793711"/>
    <w:rsid w:val="00794D75"/>
    <w:rsid w:val="00795AE9"/>
    <w:rsid w:val="00795F85"/>
    <w:rsid w:val="00797289"/>
    <w:rsid w:val="007978E7"/>
    <w:rsid w:val="007A3C58"/>
    <w:rsid w:val="007A7FF9"/>
    <w:rsid w:val="007B464A"/>
    <w:rsid w:val="007C2A5C"/>
    <w:rsid w:val="007C2B08"/>
    <w:rsid w:val="007C3B30"/>
    <w:rsid w:val="007C66F0"/>
    <w:rsid w:val="007D30EF"/>
    <w:rsid w:val="007D491C"/>
    <w:rsid w:val="007D7F88"/>
    <w:rsid w:val="007E09B9"/>
    <w:rsid w:val="007E1226"/>
    <w:rsid w:val="007E181E"/>
    <w:rsid w:val="007E4432"/>
    <w:rsid w:val="007E4D6D"/>
    <w:rsid w:val="007E51E7"/>
    <w:rsid w:val="007E5B3B"/>
    <w:rsid w:val="007F32F9"/>
    <w:rsid w:val="00805F91"/>
    <w:rsid w:val="008149CC"/>
    <w:rsid w:val="0082175B"/>
    <w:rsid w:val="008218ED"/>
    <w:rsid w:val="00825035"/>
    <w:rsid w:val="00827926"/>
    <w:rsid w:val="00827FD9"/>
    <w:rsid w:val="008349D8"/>
    <w:rsid w:val="00834DAC"/>
    <w:rsid w:val="00843D88"/>
    <w:rsid w:val="00845A21"/>
    <w:rsid w:val="00847D22"/>
    <w:rsid w:val="008517EB"/>
    <w:rsid w:val="00852C4A"/>
    <w:rsid w:val="008569C4"/>
    <w:rsid w:val="00856BE8"/>
    <w:rsid w:val="008612DD"/>
    <w:rsid w:val="00861DC2"/>
    <w:rsid w:val="0086203F"/>
    <w:rsid w:val="00862EE3"/>
    <w:rsid w:val="0086423A"/>
    <w:rsid w:val="008647F6"/>
    <w:rsid w:val="00864E99"/>
    <w:rsid w:val="00865D40"/>
    <w:rsid w:val="008722AF"/>
    <w:rsid w:val="0087243A"/>
    <w:rsid w:val="00872B99"/>
    <w:rsid w:val="008745D0"/>
    <w:rsid w:val="00876A99"/>
    <w:rsid w:val="00876E67"/>
    <w:rsid w:val="0088079D"/>
    <w:rsid w:val="0088525C"/>
    <w:rsid w:val="00890DD7"/>
    <w:rsid w:val="00891735"/>
    <w:rsid w:val="0089725D"/>
    <w:rsid w:val="00897401"/>
    <w:rsid w:val="008A3037"/>
    <w:rsid w:val="008A58CF"/>
    <w:rsid w:val="008A5ECA"/>
    <w:rsid w:val="008A7961"/>
    <w:rsid w:val="008B3EB1"/>
    <w:rsid w:val="008B4AFA"/>
    <w:rsid w:val="008B546D"/>
    <w:rsid w:val="008C20C7"/>
    <w:rsid w:val="008C2184"/>
    <w:rsid w:val="008C41DD"/>
    <w:rsid w:val="008C565F"/>
    <w:rsid w:val="008D1A21"/>
    <w:rsid w:val="008D3C57"/>
    <w:rsid w:val="008D605C"/>
    <w:rsid w:val="008E018C"/>
    <w:rsid w:val="008E6622"/>
    <w:rsid w:val="008E7BFC"/>
    <w:rsid w:val="008F228B"/>
    <w:rsid w:val="008F534D"/>
    <w:rsid w:val="008F5FA3"/>
    <w:rsid w:val="008F7B1E"/>
    <w:rsid w:val="009076E9"/>
    <w:rsid w:val="00914A52"/>
    <w:rsid w:val="009258FF"/>
    <w:rsid w:val="00926E8C"/>
    <w:rsid w:val="00933887"/>
    <w:rsid w:val="009354E9"/>
    <w:rsid w:val="00936679"/>
    <w:rsid w:val="00936F21"/>
    <w:rsid w:val="009423E8"/>
    <w:rsid w:val="00952FA2"/>
    <w:rsid w:val="00965EFF"/>
    <w:rsid w:val="009751FD"/>
    <w:rsid w:val="009800CD"/>
    <w:rsid w:val="009805AA"/>
    <w:rsid w:val="00981DF2"/>
    <w:rsid w:val="00983386"/>
    <w:rsid w:val="00985AE8"/>
    <w:rsid w:val="00986842"/>
    <w:rsid w:val="0099009E"/>
    <w:rsid w:val="00991744"/>
    <w:rsid w:val="00995F02"/>
    <w:rsid w:val="00996963"/>
    <w:rsid w:val="009A1587"/>
    <w:rsid w:val="009A51DA"/>
    <w:rsid w:val="009A598A"/>
    <w:rsid w:val="009A69C9"/>
    <w:rsid w:val="009A6A31"/>
    <w:rsid w:val="009B048D"/>
    <w:rsid w:val="009B70FF"/>
    <w:rsid w:val="009C18DA"/>
    <w:rsid w:val="009C2371"/>
    <w:rsid w:val="009C6F06"/>
    <w:rsid w:val="009D20BA"/>
    <w:rsid w:val="009E4843"/>
    <w:rsid w:val="009E6191"/>
    <w:rsid w:val="009F034E"/>
    <w:rsid w:val="009F5C45"/>
    <w:rsid w:val="009F6A1B"/>
    <w:rsid w:val="00A00101"/>
    <w:rsid w:val="00A01205"/>
    <w:rsid w:val="00A0284E"/>
    <w:rsid w:val="00A04514"/>
    <w:rsid w:val="00A050A3"/>
    <w:rsid w:val="00A05321"/>
    <w:rsid w:val="00A05854"/>
    <w:rsid w:val="00A1352A"/>
    <w:rsid w:val="00A14E6B"/>
    <w:rsid w:val="00A3177E"/>
    <w:rsid w:val="00A329C6"/>
    <w:rsid w:val="00A3363C"/>
    <w:rsid w:val="00A368A5"/>
    <w:rsid w:val="00A40A06"/>
    <w:rsid w:val="00A46459"/>
    <w:rsid w:val="00A4726E"/>
    <w:rsid w:val="00A51895"/>
    <w:rsid w:val="00A54D4E"/>
    <w:rsid w:val="00A550D6"/>
    <w:rsid w:val="00A55674"/>
    <w:rsid w:val="00A6325B"/>
    <w:rsid w:val="00A634ED"/>
    <w:rsid w:val="00A63E4D"/>
    <w:rsid w:val="00A64E5C"/>
    <w:rsid w:val="00A70F62"/>
    <w:rsid w:val="00A721C8"/>
    <w:rsid w:val="00A74159"/>
    <w:rsid w:val="00A744FF"/>
    <w:rsid w:val="00A75CA8"/>
    <w:rsid w:val="00A836BC"/>
    <w:rsid w:val="00A8480B"/>
    <w:rsid w:val="00A85AA3"/>
    <w:rsid w:val="00A87FEB"/>
    <w:rsid w:val="00A90BE8"/>
    <w:rsid w:val="00A9339D"/>
    <w:rsid w:val="00A93C02"/>
    <w:rsid w:val="00A9415B"/>
    <w:rsid w:val="00A96B34"/>
    <w:rsid w:val="00A97BE9"/>
    <w:rsid w:val="00AA1DB6"/>
    <w:rsid w:val="00AA335D"/>
    <w:rsid w:val="00AA3440"/>
    <w:rsid w:val="00AA3999"/>
    <w:rsid w:val="00AB6758"/>
    <w:rsid w:val="00AB74E0"/>
    <w:rsid w:val="00AC0114"/>
    <w:rsid w:val="00AC079C"/>
    <w:rsid w:val="00AC4CD6"/>
    <w:rsid w:val="00AC565E"/>
    <w:rsid w:val="00AC72AD"/>
    <w:rsid w:val="00AD3882"/>
    <w:rsid w:val="00AD739B"/>
    <w:rsid w:val="00AD759A"/>
    <w:rsid w:val="00AD7686"/>
    <w:rsid w:val="00AD76E6"/>
    <w:rsid w:val="00AE205B"/>
    <w:rsid w:val="00AE284B"/>
    <w:rsid w:val="00AE31CD"/>
    <w:rsid w:val="00AE40A4"/>
    <w:rsid w:val="00AE6665"/>
    <w:rsid w:val="00AF30ED"/>
    <w:rsid w:val="00B01A13"/>
    <w:rsid w:val="00B03810"/>
    <w:rsid w:val="00B04677"/>
    <w:rsid w:val="00B164A7"/>
    <w:rsid w:val="00B167CF"/>
    <w:rsid w:val="00B20338"/>
    <w:rsid w:val="00B24DB1"/>
    <w:rsid w:val="00B2506D"/>
    <w:rsid w:val="00B253FE"/>
    <w:rsid w:val="00B36096"/>
    <w:rsid w:val="00B36EBC"/>
    <w:rsid w:val="00B37BC2"/>
    <w:rsid w:val="00B41227"/>
    <w:rsid w:val="00B420B1"/>
    <w:rsid w:val="00B47A81"/>
    <w:rsid w:val="00B535FC"/>
    <w:rsid w:val="00B560D5"/>
    <w:rsid w:val="00B62AF5"/>
    <w:rsid w:val="00B6323C"/>
    <w:rsid w:val="00B65724"/>
    <w:rsid w:val="00B71848"/>
    <w:rsid w:val="00B7395A"/>
    <w:rsid w:val="00B74829"/>
    <w:rsid w:val="00B82169"/>
    <w:rsid w:val="00B97E32"/>
    <w:rsid w:val="00BA18A4"/>
    <w:rsid w:val="00BA6FB1"/>
    <w:rsid w:val="00BB7A39"/>
    <w:rsid w:val="00BC35C9"/>
    <w:rsid w:val="00BC6A77"/>
    <w:rsid w:val="00BC73E4"/>
    <w:rsid w:val="00BC7C10"/>
    <w:rsid w:val="00BD0344"/>
    <w:rsid w:val="00BD0815"/>
    <w:rsid w:val="00BD2B65"/>
    <w:rsid w:val="00BD3998"/>
    <w:rsid w:val="00BD54E0"/>
    <w:rsid w:val="00BF1426"/>
    <w:rsid w:val="00BF1C32"/>
    <w:rsid w:val="00BF33C1"/>
    <w:rsid w:val="00BF7354"/>
    <w:rsid w:val="00C01183"/>
    <w:rsid w:val="00C06D03"/>
    <w:rsid w:val="00C06EB7"/>
    <w:rsid w:val="00C14516"/>
    <w:rsid w:val="00C2248E"/>
    <w:rsid w:val="00C245B3"/>
    <w:rsid w:val="00C24C78"/>
    <w:rsid w:val="00C302B7"/>
    <w:rsid w:val="00C33A5F"/>
    <w:rsid w:val="00C410DF"/>
    <w:rsid w:val="00C419C9"/>
    <w:rsid w:val="00C43974"/>
    <w:rsid w:val="00C473A6"/>
    <w:rsid w:val="00C53C00"/>
    <w:rsid w:val="00C549D4"/>
    <w:rsid w:val="00C60527"/>
    <w:rsid w:val="00C66EC2"/>
    <w:rsid w:val="00C70794"/>
    <w:rsid w:val="00C71C9C"/>
    <w:rsid w:val="00C74EA1"/>
    <w:rsid w:val="00C74FDC"/>
    <w:rsid w:val="00C75033"/>
    <w:rsid w:val="00C753B4"/>
    <w:rsid w:val="00C759CF"/>
    <w:rsid w:val="00C75C56"/>
    <w:rsid w:val="00C77FEA"/>
    <w:rsid w:val="00C82E02"/>
    <w:rsid w:val="00C85D82"/>
    <w:rsid w:val="00C86B47"/>
    <w:rsid w:val="00C9310A"/>
    <w:rsid w:val="00CA5EAC"/>
    <w:rsid w:val="00CA6954"/>
    <w:rsid w:val="00CA6B66"/>
    <w:rsid w:val="00CB0B5D"/>
    <w:rsid w:val="00CB18E0"/>
    <w:rsid w:val="00CB1FFF"/>
    <w:rsid w:val="00CB2F03"/>
    <w:rsid w:val="00CB3A31"/>
    <w:rsid w:val="00CC0FA1"/>
    <w:rsid w:val="00CC29BC"/>
    <w:rsid w:val="00CD0813"/>
    <w:rsid w:val="00CD2690"/>
    <w:rsid w:val="00CD342E"/>
    <w:rsid w:val="00CD642D"/>
    <w:rsid w:val="00CD6867"/>
    <w:rsid w:val="00CD7AB0"/>
    <w:rsid w:val="00CE0B36"/>
    <w:rsid w:val="00CE0CB8"/>
    <w:rsid w:val="00CE42CE"/>
    <w:rsid w:val="00CE6DB1"/>
    <w:rsid w:val="00CE72D8"/>
    <w:rsid w:val="00CE7D72"/>
    <w:rsid w:val="00CF0F3C"/>
    <w:rsid w:val="00D0144B"/>
    <w:rsid w:val="00D02523"/>
    <w:rsid w:val="00D03C4F"/>
    <w:rsid w:val="00D249F9"/>
    <w:rsid w:val="00D25596"/>
    <w:rsid w:val="00D27C11"/>
    <w:rsid w:val="00D42665"/>
    <w:rsid w:val="00D44E01"/>
    <w:rsid w:val="00D45CD9"/>
    <w:rsid w:val="00D468AF"/>
    <w:rsid w:val="00D5222F"/>
    <w:rsid w:val="00D6364D"/>
    <w:rsid w:val="00D63FB8"/>
    <w:rsid w:val="00D64A3C"/>
    <w:rsid w:val="00D705E0"/>
    <w:rsid w:val="00D76C7D"/>
    <w:rsid w:val="00D8109B"/>
    <w:rsid w:val="00D81CA4"/>
    <w:rsid w:val="00D822FE"/>
    <w:rsid w:val="00D83F8B"/>
    <w:rsid w:val="00D91057"/>
    <w:rsid w:val="00D94C5D"/>
    <w:rsid w:val="00D95253"/>
    <w:rsid w:val="00D96781"/>
    <w:rsid w:val="00D9764C"/>
    <w:rsid w:val="00DA267B"/>
    <w:rsid w:val="00DA7768"/>
    <w:rsid w:val="00DB51D2"/>
    <w:rsid w:val="00DB5E1F"/>
    <w:rsid w:val="00DB6450"/>
    <w:rsid w:val="00DB681A"/>
    <w:rsid w:val="00DD2AF8"/>
    <w:rsid w:val="00DD30FA"/>
    <w:rsid w:val="00DE1DF1"/>
    <w:rsid w:val="00DE1F95"/>
    <w:rsid w:val="00DE58AB"/>
    <w:rsid w:val="00DF0016"/>
    <w:rsid w:val="00DF14B8"/>
    <w:rsid w:val="00DF5388"/>
    <w:rsid w:val="00DF6CB1"/>
    <w:rsid w:val="00E02435"/>
    <w:rsid w:val="00E117B5"/>
    <w:rsid w:val="00E20221"/>
    <w:rsid w:val="00E25E9C"/>
    <w:rsid w:val="00E2796B"/>
    <w:rsid w:val="00E3174F"/>
    <w:rsid w:val="00E33964"/>
    <w:rsid w:val="00E37213"/>
    <w:rsid w:val="00E40146"/>
    <w:rsid w:val="00E40D10"/>
    <w:rsid w:val="00E42FD6"/>
    <w:rsid w:val="00E44140"/>
    <w:rsid w:val="00E479CA"/>
    <w:rsid w:val="00E55D9F"/>
    <w:rsid w:val="00E615C6"/>
    <w:rsid w:val="00E6296A"/>
    <w:rsid w:val="00E63F63"/>
    <w:rsid w:val="00E64D7C"/>
    <w:rsid w:val="00E65538"/>
    <w:rsid w:val="00E66FD9"/>
    <w:rsid w:val="00E7128A"/>
    <w:rsid w:val="00E71F6D"/>
    <w:rsid w:val="00E77E5C"/>
    <w:rsid w:val="00E84D94"/>
    <w:rsid w:val="00E85FCD"/>
    <w:rsid w:val="00E862E0"/>
    <w:rsid w:val="00E86D8C"/>
    <w:rsid w:val="00E920EB"/>
    <w:rsid w:val="00EA3FFC"/>
    <w:rsid w:val="00EA59E2"/>
    <w:rsid w:val="00EB3090"/>
    <w:rsid w:val="00EB4C2D"/>
    <w:rsid w:val="00EC08C5"/>
    <w:rsid w:val="00EC11C0"/>
    <w:rsid w:val="00EC6585"/>
    <w:rsid w:val="00ED0898"/>
    <w:rsid w:val="00EE3F24"/>
    <w:rsid w:val="00EE64B6"/>
    <w:rsid w:val="00EE64C1"/>
    <w:rsid w:val="00EF152C"/>
    <w:rsid w:val="00EF2BDA"/>
    <w:rsid w:val="00EF67CA"/>
    <w:rsid w:val="00F07045"/>
    <w:rsid w:val="00F1084F"/>
    <w:rsid w:val="00F10966"/>
    <w:rsid w:val="00F121D2"/>
    <w:rsid w:val="00F15767"/>
    <w:rsid w:val="00F1731F"/>
    <w:rsid w:val="00F211C7"/>
    <w:rsid w:val="00F21D80"/>
    <w:rsid w:val="00F23B06"/>
    <w:rsid w:val="00F25584"/>
    <w:rsid w:val="00F27E31"/>
    <w:rsid w:val="00F30602"/>
    <w:rsid w:val="00F348AB"/>
    <w:rsid w:val="00F4570C"/>
    <w:rsid w:val="00F46048"/>
    <w:rsid w:val="00F53ED7"/>
    <w:rsid w:val="00F61A72"/>
    <w:rsid w:val="00F640E8"/>
    <w:rsid w:val="00F67018"/>
    <w:rsid w:val="00F738CE"/>
    <w:rsid w:val="00F80447"/>
    <w:rsid w:val="00F80D10"/>
    <w:rsid w:val="00F8260C"/>
    <w:rsid w:val="00F83796"/>
    <w:rsid w:val="00F86EE7"/>
    <w:rsid w:val="00F875CF"/>
    <w:rsid w:val="00F90ABB"/>
    <w:rsid w:val="00F94699"/>
    <w:rsid w:val="00FA17A1"/>
    <w:rsid w:val="00FB0190"/>
    <w:rsid w:val="00FB02F7"/>
    <w:rsid w:val="00FB5FFE"/>
    <w:rsid w:val="00FB690D"/>
    <w:rsid w:val="00FB6C1B"/>
    <w:rsid w:val="00FB77D2"/>
    <w:rsid w:val="00FB78A7"/>
    <w:rsid w:val="00FC4D9F"/>
    <w:rsid w:val="00FD1652"/>
    <w:rsid w:val="00FD508B"/>
    <w:rsid w:val="00FE5B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7C66F0"/>
    <w:rPr>
      <w:rFonts w:ascii="Tahoma" w:hAnsi="Tahoma" w:cs="Tahoma"/>
      <w:sz w:val="22"/>
      <w:szCs w:val="22"/>
    </w:rPr>
  </w:style>
  <w:style w:type="paragraph" w:styleId="Nadpis1">
    <w:name w:val="heading 1"/>
    <w:basedOn w:val="Normln"/>
    <w:next w:val="Normln"/>
    <w:link w:val="Nadpis1Char"/>
    <w:uiPriority w:val="99"/>
    <w:qFormat/>
    <w:rsid w:val="00693F83"/>
    <w:pPr>
      <w:keepNext/>
      <w:keepLines/>
      <w:numPr>
        <w:numId w:val="2"/>
      </w:numPr>
      <w:tabs>
        <w:tab w:val="left" w:pos="708"/>
        <w:tab w:val="left" w:pos="1418"/>
        <w:tab w:val="left" w:pos="2127"/>
        <w:tab w:val="left" w:pos="4395"/>
        <w:tab w:val="left" w:pos="5529"/>
      </w:tabs>
      <w:overflowPunct w:val="0"/>
      <w:autoSpaceDE w:val="0"/>
      <w:autoSpaceDN w:val="0"/>
      <w:adjustRightInd w:val="0"/>
      <w:spacing w:before="240" w:after="120" w:line="240" w:lineRule="exact"/>
      <w:jc w:val="center"/>
      <w:textAlignment w:val="baseline"/>
      <w:outlineLvl w:val="0"/>
    </w:pPr>
    <w:rPr>
      <w:b/>
      <w:bCs/>
      <w:caps/>
      <w:sz w:val="24"/>
      <w:szCs w:val="24"/>
      <w:u w:val="single"/>
    </w:rPr>
  </w:style>
  <w:style w:type="paragraph" w:styleId="Nadpis2">
    <w:name w:val="heading 2"/>
    <w:aliases w:val="hlavicka"/>
    <w:basedOn w:val="Normln"/>
    <w:next w:val="Normln"/>
    <w:link w:val="Nadpis2Char"/>
    <w:uiPriority w:val="99"/>
    <w:qFormat/>
    <w:rsid w:val="00693F83"/>
    <w:pPr>
      <w:keepNext/>
      <w:numPr>
        <w:ilvl w:val="1"/>
        <w:numId w:val="2"/>
      </w:numPr>
      <w:tabs>
        <w:tab w:val="left" w:pos="851"/>
        <w:tab w:val="left" w:pos="1418"/>
        <w:tab w:val="left" w:pos="2127"/>
        <w:tab w:val="left" w:pos="4395"/>
        <w:tab w:val="left" w:pos="5529"/>
      </w:tabs>
      <w:overflowPunct w:val="0"/>
      <w:autoSpaceDE w:val="0"/>
      <w:autoSpaceDN w:val="0"/>
      <w:adjustRightInd w:val="0"/>
      <w:spacing w:before="240" w:after="120" w:line="240" w:lineRule="exact"/>
      <w:jc w:val="both"/>
      <w:textAlignment w:val="baseline"/>
      <w:outlineLvl w:val="1"/>
    </w:pPr>
    <w:rPr>
      <w:sz w:val="24"/>
      <w:szCs w:val="24"/>
    </w:rPr>
  </w:style>
  <w:style w:type="paragraph" w:styleId="Nadpis3">
    <w:name w:val="heading 3"/>
    <w:basedOn w:val="Normln"/>
    <w:next w:val="Normln"/>
    <w:link w:val="Nadpis3Char"/>
    <w:uiPriority w:val="99"/>
    <w:qFormat/>
    <w:rsid w:val="00693F83"/>
    <w:pPr>
      <w:keepNext/>
      <w:numPr>
        <w:ilvl w:val="2"/>
        <w:numId w:val="2"/>
      </w:numPr>
      <w:tabs>
        <w:tab w:val="left" w:pos="709"/>
        <w:tab w:val="left" w:pos="1701"/>
        <w:tab w:val="left" w:pos="2127"/>
        <w:tab w:val="left" w:pos="4395"/>
        <w:tab w:val="left" w:pos="5529"/>
      </w:tabs>
      <w:overflowPunct w:val="0"/>
      <w:autoSpaceDE w:val="0"/>
      <w:autoSpaceDN w:val="0"/>
      <w:adjustRightInd w:val="0"/>
      <w:spacing w:before="120" w:after="40"/>
      <w:jc w:val="both"/>
      <w:textAlignment w:val="baseline"/>
      <w:outlineLvl w:val="2"/>
    </w:pPr>
    <w:rPr>
      <w:sz w:val="24"/>
      <w:szCs w:val="24"/>
    </w:rPr>
  </w:style>
  <w:style w:type="paragraph" w:styleId="Nadpis4">
    <w:name w:val="heading 4"/>
    <w:basedOn w:val="Normln"/>
    <w:next w:val="Normln"/>
    <w:link w:val="Nadpis4Char"/>
    <w:uiPriority w:val="99"/>
    <w:qFormat/>
    <w:rsid w:val="00693F83"/>
    <w:pPr>
      <w:keepNext/>
      <w:numPr>
        <w:ilvl w:val="3"/>
        <w:numId w:val="2"/>
      </w:numPr>
      <w:tabs>
        <w:tab w:val="left" w:pos="709"/>
        <w:tab w:val="left" w:pos="1418"/>
        <w:tab w:val="left" w:pos="2127"/>
        <w:tab w:val="left" w:pos="4395"/>
        <w:tab w:val="left" w:pos="5529"/>
      </w:tabs>
      <w:overflowPunct w:val="0"/>
      <w:autoSpaceDE w:val="0"/>
      <w:autoSpaceDN w:val="0"/>
      <w:adjustRightInd w:val="0"/>
      <w:spacing w:line="240" w:lineRule="exact"/>
      <w:jc w:val="center"/>
      <w:textAlignment w:val="baseline"/>
      <w:outlineLvl w:val="3"/>
    </w:pPr>
    <w:rPr>
      <w:b/>
      <w:bCs/>
      <w:caps/>
      <w:sz w:val="24"/>
      <w:szCs w:val="24"/>
    </w:rPr>
  </w:style>
  <w:style w:type="paragraph" w:styleId="Nadpis5">
    <w:name w:val="heading 5"/>
    <w:basedOn w:val="Normln"/>
    <w:next w:val="Normln"/>
    <w:link w:val="Nadpis5Char"/>
    <w:uiPriority w:val="99"/>
    <w:qFormat/>
    <w:rsid w:val="00693F83"/>
    <w:pPr>
      <w:numPr>
        <w:ilvl w:val="4"/>
        <w:numId w:val="2"/>
      </w:numPr>
      <w:tabs>
        <w:tab w:val="left" w:pos="709"/>
        <w:tab w:val="left" w:pos="1418"/>
        <w:tab w:val="left" w:pos="2127"/>
        <w:tab w:val="left" w:pos="4395"/>
        <w:tab w:val="left" w:pos="5529"/>
      </w:tabs>
      <w:overflowPunct w:val="0"/>
      <w:autoSpaceDE w:val="0"/>
      <w:autoSpaceDN w:val="0"/>
      <w:adjustRightInd w:val="0"/>
      <w:spacing w:before="240" w:after="60"/>
      <w:jc w:val="both"/>
      <w:textAlignment w:val="baseline"/>
      <w:outlineLvl w:val="4"/>
    </w:pPr>
    <w:rPr>
      <w:rFonts w:ascii="Arial" w:hAnsi="Arial" w:cs="Arial"/>
    </w:rPr>
  </w:style>
  <w:style w:type="paragraph" w:styleId="Nadpis6">
    <w:name w:val="heading 6"/>
    <w:basedOn w:val="Normln"/>
    <w:next w:val="Normln"/>
    <w:link w:val="Nadpis6Char"/>
    <w:uiPriority w:val="99"/>
    <w:qFormat/>
    <w:rsid w:val="00693F83"/>
    <w:pPr>
      <w:numPr>
        <w:ilvl w:val="5"/>
        <w:numId w:val="2"/>
      </w:numPr>
      <w:tabs>
        <w:tab w:val="left" w:pos="709"/>
        <w:tab w:val="left" w:pos="1418"/>
        <w:tab w:val="left" w:pos="2127"/>
        <w:tab w:val="left" w:pos="4395"/>
        <w:tab w:val="left" w:pos="5529"/>
      </w:tabs>
      <w:overflowPunct w:val="0"/>
      <w:autoSpaceDE w:val="0"/>
      <w:autoSpaceDN w:val="0"/>
      <w:adjustRightInd w:val="0"/>
      <w:spacing w:before="240" w:after="60"/>
      <w:jc w:val="both"/>
      <w:textAlignment w:val="baseline"/>
      <w:outlineLvl w:val="5"/>
    </w:pPr>
    <w:rPr>
      <w:i/>
      <w:iCs/>
    </w:rPr>
  </w:style>
  <w:style w:type="paragraph" w:styleId="Nadpis7">
    <w:name w:val="heading 7"/>
    <w:basedOn w:val="Normln"/>
    <w:next w:val="Normln"/>
    <w:link w:val="Nadpis7Char"/>
    <w:uiPriority w:val="99"/>
    <w:qFormat/>
    <w:rsid w:val="00693F83"/>
    <w:pPr>
      <w:numPr>
        <w:ilvl w:val="6"/>
        <w:numId w:val="2"/>
      </w:numPr>
      <w:tabs>
        <w:tab w:val="left" w:pos="709"/>
        <w:tab w:val="left" w:pos="1418"/>
        <w:tab w:val="left" w:pos="2127"/>
        <w:tab w:val="left" w:pos="4395"/>
        <w:tab w:val="left" w:pos="5529"/>
      </w:tabs>
      <w:overflowPunct w:val="0"/>
      <w:autoSpaceDE w:val="0"/>
      <w:autoSpaceDN w:val="0"/>
      <w:adjustRightInd w:val="0"/>
      <w:spacing w:before="240" w:after="60"/>
      <w:jc w:val="both"/>
      <w:textAlignment w:val="baseline"/>
      <w:outlineLvl w:val="6"/>
    </w:pPr>
    <w:rPr>
      <w:rFonts w:ascii="Arial" w:hAnsi="Arial" w:cs="Arial"/>
      <w:sz w:val="20"/>
      <w:szCs w:val="20"/>
    </w:rPr>
  </w:style>
  <w:style w:type="paragraph" w:styleId="Nadpis8">
    <w:name w:val="heading 8"/>
    <w:basedOn w:val="Normln"/>
    <w:next w:val="Normln"/>
    <w:link w:val="Nadpis8Char"/>
    <w:uiPriority w:val="99"/>
    <w:qFormat/>
    <w:rsid w:val="00693F83"/>
    <w:pPr>
      <w:numPr>
        <w:ilvl w:val="7"/>
        <w:numId w:val="2"/>
      </w:numPr>
      <w:tabs>
        <w:tab w:val="left" w:pos="709"/>
        <w:tab w:val="left" w:pos="1418"/>
        <w:tab w:val="left" w:pos="2127"/>
        <w:tab w:val="left" w:pos="4395"/>
        <w:tab w:val="left" w:pos="5529"/>
      </w:tabs>
      <w:overflowPunct w:val="0"/>
      <w:autoSpaceDE w:val="0"/>
      <w:autoSpaceDN w:val="0"/>
      <w:adjustRightInd w:val="0"/>
      <w:spacing w:before="240" w:after="60"/>
      <w:jc w:val="both"/>
      <w:textAlignment w:val="baseline"/>
      <w:outlineLvl w:val="7"/>
    </w:pPr>
    <w:rPr>
      <w:rFonts w:ascii="Arial" w:hAnsi="Arial" w:cs="Arial"/>
      <w:i/>
      <w:iCs/>
      <w:sz w:val="20"/>
      <w:szCs w:val="20"/>
    </w:rPr>
  </w:style>
  <w:style w:type="paragraph" w:styleId="Nadpis9">
    <w:name w:val="heading 9"/>
    <w:basedOn w:val="Normln"/>
    <w:next w:val="Normln"/>
    <w:link w:val="Nadpis9Char"/>
    <w:uiPriority w:val="99"/>
    <w:qFormat/>
    <w:rsid w:val="00693F83"/>
    <w:pPr>
      <w:numPr>
        <w:ilvl w:val="8"/>
        <w:numId w:val="2"/>
      </w:numPr>
      <w:tabs>
        <w:tab w:val="left" w:pos="709"/>
        <w:tab w:val="left" w:pos="1418"/>
        <w:tab w:val="left" w:pos="2127"/>
        <w:tab w:val="left" w:pos="4395"/>
        <w:tab w:val="left" w:pos="5529"/>
      </w:tabs>
      <w:overflowPunct w:val="0"/>
      <w:autoSpaceDE w:val="0"/>
      <w:autoSpaceDN w:val="0"/>
      <w:adjustRightInd w:val="0"/>
      <w:spacing w:before="240" w:after="60"/>
      <w:jc w:val="both"/>
      <w:textAlignment w:val="baseline"/>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96B34"/>
    <w:rPr>
      <w:rFonts w:ascii="Tahoma" w:hAnsi="Tahoma" w:cs="Tahoma"/>
      <w:b/>
      <w:bCs/>
      <w:caps/>
      <w:sz w:val="24"/>
      <w:szCs w:val="24"/>
      <w:u w:val="single"/>
      <w:lang w:val="cs-CZ" w:eastAsia="cs-CZ"/>
    </w:rPr>
  </w:style>
  <w:style w:type="character" w:customStyle="1" w:styleId="Nadpis2Char">
    <w:name w:val="Nadpis 2 Char"/>
    <w:aliases w:val="hlavicka Char"/>
    <w:basedOn w:val="Standardnpsmoodstavce"/>
    <w:link w:val="Nadpis2"/>
    <w:uiPriority w:val="99"/>
    <w:semiHidden/>
    <w:locked/>
    <w:rsid w:val="00A96B34"/>
    <w:rPr>
      <w:rFonts w:ascii="Tahoma" w:hAnsi="Tahoma" w:cs="Tahoma"/>
      <w:sz w:val="24"/>
      <w:szCs w:val="24"/>
      <w:lang w:val="cs-CZ" w:eastAsia="cs-CZ"/>
    </w:rPr>
  </w:style>
  <w:style w:type="character" w:customStyle="1" w:styleId="Nadpis3Char">
    <w:name w:val="Nadpis 3 Char"/>
    <w:basedOn w:val="Standardnpsmoodstavce"/>
    <w:link w:val="Nadpis3"/>
    <w:uiPriority w:val="99"/>
    <w:semiHidden/>
    <w:locked/>
    <w:rsid w:val="00A96B34"/>
    <w:rPr>
      <w:rFonts w:ascii="Tahoma" w:hAnsi="Tahoma" w:cs="Tahoma"/>
      <w:sz w:val="24"/>
      <w:szCs w:val="24"/>
      <w:lang w:val="cs-CZ" w:eastAsia="cs-CZ"/>
    </w:rPr>
  </w:style>
  <w:style w:type="character" w:customStyle="1" w:styleId="Nadpis4Char">
    <w:name w:val="Nadpis 4 Char"/>
    <w:basedOn w:val="Standardnpsmoodstavce"/>
    <w:link w:val="Nadpis4"/>
    <w:uiPriority w:val="99"/>
    <w:semiHidden/>
    <w:locked/>
    <w:rsid w:val="00A96B34"/>
    <w:rPr>
      <w:rFonts w:ascii="Tahoma" w:hAnsi="Tahoma" w:cs="Tahoma"/>
      <w:b/>
      <w:bCs/>
      <w:caps/>
      <w:sz w:val="24"/>
      <w:szCs w:val="24"/>
      <w:lang w:val="cs-CZ" w:eastAsia="cs-CZ"/>
    </w:rPr>
  </w:style>
  <w:style w:type="character" w:customStyle="1" w:styleId="Nadpis5Char">
    <w:name w:val="Nadpis 5 Char"/>
    <w:basedOn w:val="Standardnpsmoodstavce"/>
    <w:link w:val="Nadpis5"/>
    <w:uiPriority w:val="99"/>
    <w:semiHidden/>
    <w:locked/>
    <w:rsid w:val="00A96B34"/>
    <w:rPr>
      <w:rFonts w:ascii="Arial" w:hAnsi="Arial" w:cs="Arial"/>
      <w:sz w:val="22"/>
      <w:szCs w:val="22"/>
      <w:lang w:val="cs-CZ" w:eastAsia="cs-CZ"/>
    </w:rPr>
  </w:style>
  <w:style w:type="character" w:customStyle="1" w:styleId="Nadpis6Char">
    <w:name w:val="Nadpis 6 Char"/>
    <w:basedOn w:val="Standardnpsmoodstavce"/>
    <w:link w:val="Nadpis6"/>
    <w:uiPriority w:val="99"/>
    <w:semiHidden/>
    <w:locked/>
    <w:rsid w:val="00A96B34"/>
    <w:rPr>
      <w:rFonts w:ascii="Tahoma" w:hAnsi="Tahoma" w:cs="Tahoma"/>
      <w:i/>
      <w:iCs/>
      <w:sz w:val="22"/>
      <w:szCs w:val="22"/>
      <w:lang w:val="cs-CZ" w:eastAsia="cs-CZ"/>
    </w:rPr>
  </w:style>
  <w:style w:type="character" w:customStyle="1" w:styleId="Nadpis7Char">
    <w:name w:val="Nadpis 7 Char"/>
    <w:basedOn w:val="Standardnpsmoodstavce"/>
    <w:link w:val="Nadpis7"/>
    <w:uiPriority w:val="99"/>
    <w:semiHidden/>
    <w:locked/>
    <w:rsid w:val="00A96B34"/>
    <w:rPr>
      <w:rFonts w:ascii="Arial" w:hAnsi="Arial" w:cs="Arial"/>
      <w:lang w:val="cs-CZ" w:eastAsia="cs-CZ"/>
    </w:rPr>
  </w:style>
  <w:style w:type="character" w:customStyle="1" w:styleId="Nadpis8Char">
    <w:name w:val="Nadpis 8 Char"/>
    <w:basedOn w:val="Standardnpsmoodstavce"/>
    <w:link w:val="Nadpis8"/>
    <w:uiPriority w:val="99"/>
    <w:semiHidden/>
    <w:locked/>
    <w:rsid w:val="00A96B34"/>
    <w:rPr>
      <w:rFonts w:ascii="Arial" w:hAnsi="Arial" w:cs="Arial"/>
      <w:i/>
      <w:iCs/>
      <w:lang w:val="cs-CZ" w:eastAsia="cs-CZ"/>
    </w:rPr>
  </w:style>
  <w:style w:type="character" w:customStyle="1" w:styleId="Nadpis9Char">
    <w:name w:val="Nadpis 9 Char"/>
    <w:basedOn w:val="Standardnpsmoodstavce"/>
    <w:link w:val="Nadpis9"/>
    <w:uiPriority w:val="99"/>
    <w:semiHidden/>
    <w:locked/>
    <w:rsid w:val="00A96B34"/>
    <w:rPr>
      <w:rFonts w:ascii="Arial" w:hAnsi="Arial" w:cs="Arial"/>
      <w:b/>
      <w:bCs/>
      <w:i/>
      <w:iCs/>
      <w:sz w:val="18"/>
      <w:szCs w:val="18"/>
      <w:lang w:val="cs-CZ" w:eastAsia="cs-CZ"/>
    </w:rPr>
  </w:style>
  <w:style w:type="paragraph" w:styleId="Zhlav">
    <w:name w:val="header"/>
    <w:basedOn w:val="Normln"/>
    <w:link w:val="ZhlavChar"/>
    <w:uiPriority w:val="99"/>
    <w:rsid w:val="0089725D"/>
    <w:pPr>
      <w:tabs>
        <w:tab w:val="center" w:pos="4536"/>
        <w:tab w:val="right" w:pos="9072"/>
      </w:tabs>
    </w:pPr>
  </w:style>
  <w:style w:type="character" w:customStyle="1" w:styleId="ZhlavChar">
    <w:name w:val="Záhlaví Char"/>
    <w:basedOn w:val="Standardnpsmoodstavce"/>
    <w:link w:val="Zhlav"/>
    <w:uiPriority w:val="99"/>
    <w:semiHidden/>
    <w:locked/>
    <w:rsid w:val="00A96B34"/>
    <w:rPr>
      <w:rFonts w:ascii="Tahoma" w:hAnsi="Tahoma" w:cs="Tahoma"/>
      <w:sz w:val="24"/>
      <w:szCs w:val="24"/>
    </w:rPr>
  </w:style>
  <w:style w:type="paragraph" w:styleId="Zpat">
    <w:name w:val="footer"/>
    <w:basedOn w:val="Normln"/>
    <w:link w:val="ZpatChar"/>
    <w:uiPriority w:val="99"/>
    <w:rsid w:val="0089725D"/>
    <w:pPr>
      <w:tabs>
        <w:tab w:val="center" w:pos="4536"/>
        <w:tab w:val="right" w:pos="9072"/>
      </w:tabs>
    </w:pPr>
  </w:style>
  <w:style w:type="character" w:customStyle="1" w:styleId="ZpatChar">
    <w:name w:val="Zápatí Char"/>
    <w:basedOn w:val="Standardnpsmoodstavce"/>
    <w:link w:val="Zpat"/>
    <w:uiPriority w:val="99"/>
    <w:locked/>
    <w:rsid w:val="00A96B34"/>
    <w:rPr>
      <w:rFonts w:ascii="Tahoma" w:hAnsi="Tahoma" w:cs="Tahoma"/>
      <w:sz w:val="24"/>
      <w:szCs w:val="24"/>
    </w:rPr>
  </w:style>
  <w:style w:type="character" w:styleId="slostrnky">
    <w:name w:val="page number"/>
    <w:basedOn w:val="Standardnpsmoodstavce"/>
    <w:uiPriority w:val="99"/>
    <w:rsid w:val="0089725D"/>
    <w:rPr>
      <w:rFonts w:cs="Times New Roman"/>
    </w:rPr>
  </w:style>
  <w:style w:type="character" w:styleId="Hypertextovodkaz">
    <w:name w:val="Hyperlink"/>
    <w:basedOn w:val="Standardnpsmoodstavce"/>
    <w:uiPriority w:val="99"/>
    <w:rsid w:val="00DB51D2"/>
    <w:rPr>
      <w:rFonts w:cs="Times New Roman"/>
      <w:color w:val="0000FF"/>
      <w:u w:val="single"/>
    </w:rPr>
  </w:style>
  <w:style w:type="table" w:styleId="Mkatabulky">
    <w:name w:val="Table Grid"/>
    <w:basedOn w:val="Normlntabulka"/>
    <w:uiPriority w:val="59"/>
    <w:rsid w:val="00FB78A7"/>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B20338"/>
    <w:rPr>
      <w:rFonts w:cs="Times New Roman"/>
      <w:color w:val="800080"/>
      <w:u w:val="single"/>
    </w:rPr>
  </w:style>
  <w:style w:type="character" w:styleId="Odkaznakoment">
    <w:name w:val="annotation reference"/>
    <w:basedOn w:val="Standardnpsmoodstavce"/>
    <w:uiPriority w:val="99"/>
    <w:semiHidden/>
    <w:rsid w:val="00693F83"/>
    <w:rPr>
      <w:rFonts w:cs="Times New Roman"/>
      <w:sz w:val="16"/>
      <w:szCs w:val="16"/>
    </w:rPr>
  </w:style>
  <w:style w:type="paragraph" w:styleId="Zkladntext">
    <w:name w:val="Body Text"/>
    <w:basedOn w:val="Normln"/>
    <w:link w:val="ZkladntextChar"/>
    <w:uiPriority w:val="99"/>
    <w:rsid w:val="00693F83"/>
    <w:pPr>
      <w:widowControl w:val="0"/>
      <w:jc w:val="both"/>
    </w:pPr>
    <w:rPr>
      <w:rFonts w:ascii="Arial" w:hAnsi="Arial" w:cs="Arial"/>
      <w:sz w:val="20"/>
      <w:szCs w:val="20"/>
    </w:rPr>
  </w:style>
  <w:style w:type="character" w:customStyle="1" w:styleId="ZkladntextChar">
    <w:name w:val="Základní text Char"/>
    <w:basedOn w:val="Standardnpsmoodstavce"/>
    <w:link w:val="Zkladntext"/>
    <w:uiPriority w:val="99"/>
    <w:locked/>
    <w:rsid w:val="00693F83"/>
    <w:rPr>
      <w:rFonts w:ascii="Arial" w:hAnsi="Arial" w:cs="Arial"/>
      <w:lang w:val="cs-CZ" w:eastAsia="cs-CZ"/>
    </w:rPr>
  </w:style>
  <w:style w:type="paragraph" w:customStyle="1" w:styleId="UNIHeading1">
    <w:name w:val="UNI Heading 1"/>
    <w:basedOn w:val="Normln"/>
    <w:next w:val="UNINormalParagraph"/>
    <w:uiPriority w:val="99"/>
    <w:rsid w:val="00693F83"/>
    <w:pPr>
      <w:keepNext/>
      <w:pageBreakBefore/>
      <w:widowControl w:val="0"/>
      <w:numPr>
        <w:numId w:val="8"/>
      </w:numPr>
      <w:suppressAutoHyphens/>
      <w:spacing w:after="454"/>
      <w:outlineLvl w:val="0"/>
    </w:pPr>
    <w:rPr>
      <w:rFonts w:ascii="Arial" w:hAnsi="Arial" w:cs="Arial"/>
      <w:b/>
      <w:bCs/>
      <w:caps/>
      <w:color w:val="00064B"/>
      <w:spacing w:val="10"/>
      <w:sz w:val="30"/>
      <w:szCs w:val="30"/>
    </w:rPr>
  </w:style>
  <w:style w:type="paragraph" w:customStyle="1" w:styleId="UNINormalParagraph">
    <w:name w:val="UNI Normal Paragraph"/>
    <w:basedOn w:val="Normln"/>
    <w:uiPriority w:val="99"/>
    <w:rsid w:val="00693F83"/>
    <w:pPr>
      <w:spacing w:after="113" w:line="278" w:lineRule="atLeast"/>
      <w:jc w:val="both"/>
    </w:pPr>
    <w:rPr>
      <w:rFonts w:ascii="Arial" w:hAnsi="Arial" w:cs="Arial"/>
      <w:color w:val="000000"/>
      <w:sz w:val="20"/>
      <w:szCs w:val="20"/>
    </w:rPr>
  </w:style>
  <w:style w:type="character" w:styleId="Siln">
    <w:name w:val="Strong"/>
    <w:basedOn w:val="Standardnpsmoodstavce"/>
    <w:uiPriority w:val="22"/>
    <w:qFormat/>
    <w:rsid w:val="00843D88"/>
    <w:rPr>
      <w:rFonts w:cs="Times New Roman"/>
      <w:b/>
      <w:bCs/>
    </w:rPr>
  </w:style>
  <w:style w:type="paragraph" w:customStyle="1" w:styleId="ListParagraph1">
    <w:name w:val="List Paragraph1"/>
    <w:basedOn w:val="Normln"/>
    <w:uiPriority w:val="99"/>
    <w:rsid w:val="00574A85"/>
    <w:pPr>
      <w:ind w:left="708"/>
    </w:pPr>
  </w:style>
  <w:style w:type="paragraph" w:styleId="Textkomente">
    <w:name w:val="annotation text"/>
    <w:basedOn w:val="Normln"/>
    <w:link w:val="TextkomenteChar"/>
    <w:uiPriority w:val="99"/>
    <w:semiHidden/>
    <w:rsid w:val="003B557D"/>
    <w:rPr>
      <w:sz w:val="20"/>
      <w:szCs w:val="20"/>
    </w:rPr>
  </w:style>
  <w:style w:type="character" w:customStyle="1" w:styleId="TextkomenteChar">
    <w:name w:val="Text komentáře Char"/>
    <w:basedOn w:val="Standardnpsmoodstavce"/>
    <w:link w:val="Textkomente"/>
    <w:uiPriority w:val="99"/>
    <w:locked/>
    <w:rsid w:val="003B557D"/>
    <w:rPr>
      <w:rFonts w:ascii="Tahoma" w:hAnsi="Tahoma" w:cs="Tahoma"/>
    </w:rPr>
  </w:style>
  <w:style w:type="paragraph" w:styleId="Pedmtkomente">
    <w:name w:val="annotation subject"/>
    <w:basedOn w:val="Textkomente"/>
    <w:next w:val="Textkomente"/>
    <w:link w:val="PedmtkomenteChar"/>
    <w:uiPriority w:val="99"/>
    <w:semiHidden/>
    <w:rsid w:val="003B557D"/>
    <w:rPr>
      <w:b/>
      <w:bCs/>
    </w:rPr>
  </w:style>
  <w:style w:type="character" w:customStyle="1" w:styleId="PedmtkomenteChar">
    <w:name w:val="Předmět komentáře Char"/>
    <w:basedOn w:val="TextkomenteChar"/>
    <w:link w:val="Pedmtkomente"/>
    <w:uiPriority w:val="99"/>
    <w:locked/>
    <w:rsid w:val="003B557D"/>
    <w:rPr>
      <w:rFonts w:ascii="Tahoma" w:hAnsi="Tahoma" w:cs="Tahoma"/>
      <w:b/>
      <w:bCs/>
    </w:rPr>
  </w:style>
  <w:style w:type="paragraph" w:styleId="Textbubliny">
    <w:name w:val="Balloon Text"/>
    <w:basedOn w:val="Normln"/>
    <w:link w:val="TextbublinyChar"/>
    <w:uiPriority w:val="99"/>
    <w:semiHidden/>
    <w:rsid w:val="003B557D"/>
    <w:rPr>
      <w:sz w:val="16"/>
      <w:szCs w:val="16"/>
    </w:rPr>
  </w:style>
  <w:style w:type="character" w:customStyle="1" w:styleId="TextbublinyChar">
    <w:name w:val="Text bubliny Char"/>
    <w:basedOn w:val="Standardnpsmoodstavce"/>
    <w:link w:val="Textbubliny"/>
    <w:uiPriority w:val="99"/>
    <w:locked/>
    <w:rsid w:val="003B557D"/>
    <w:rPr>
      <w:rFonts w:ascii="Tahoma" w:hAnsi="Tahoma" w:cs="Tahoma"/>
      <w:sz w:val="16"/>
      <w:szCs w:val="16"/>
    </w:rPr>
  </w:style>
  <w:style w:type="paragraph" w:customStyle="1" w:styleId="Revision1">
    <w:name w:val="Revision1"/>
    <w:hidden/>
    <w:uiPriority w:val="99"/>
    <w:semiHidden/>
    <w:rsid w:val="00C24C78"/>
    <w:rPr>
      <w:rFonts w:ascii="Tahoma" w:hAnsi="Tahoma" w:cs="Tahoma"/>
      <w:sz w:val="22"/>
      <w:szCs w:val="22"/>
    </w:rPr>
  </w:style>
  <w:style w:type="character" w:customStyle="1" w:styleId="apple-style-span">
    <w:name w:val="apple-style-span"/>
    <w:basedOn w:val="Standardnpsmoodstavce"/>
    <w:uiPriority w:val="99"/>
    <w:rsid w:val="005C6434"/>
    <w:rPr>
      <w:rFonts w:cs="Times New Roman"/>
    </w:rPr>
  </w:style>
  <w:style w:type="paragraph" w:styleId="Odstavecseseznamem">
    <w:name w:val="List Paragraph"/>
    <w:basedOn w:val="Normln"/>
    <w:uiPriority w:val="99"/>
    <w:qFormat/>
    <w:rsid w:val="00BF33C1"/>
    <w:pPr>
      <w:ind w:left="720"/>
      <w:contextualSpacing/>
    </w:pPr>
  </w:style>
  <w:style w:type="paragraph" w:styleId="Revize">
    <w:name w:val="Revision"/>
    <w:hidden/>
    <w:uiPriority w:val="99"/>
    <w:semiHidden/>
    <w:rsid w:val="008E6622"/>
    <w:rPr>
      <w:rFonts w:ascii="Tahoma" w:hAnsi="Tahoma" w:cs="Tahoma"/>
      <w:sz w:val="22"/>
      <w:szCs w:val="22"/>
    </w:rPr>
  </w:style>
  <w:style w:type="paragraph" w:styleId="Rozloendokumentu">
    <w:name w:val="Document Map"/>
    <w:basedOn w:val="Normln"/>
    <w:link w:val="RozloendokumentuChar"/>
    <w:uiPriority w:val="99"/>
    <w:semiHidden/>
    <w:unhideWhenUsed/>
    <w:locked/>
    <w:rsid w:val="008722AF"/>
    <w:rPr>
      <w:sz w:val="16"/>
      <w:szCs w:val="16"/>
    </w:rPr>
  </w:style>
  <w:style w:type="character" w:customStyle="1" w:styleId="RozloendokumentuChar">
    <w:name w:val="Rozložení dokumentu Char"/>
    <w:basedOn w:val="Standardnpsmoodstavce"/>
    <w:link w:val="Rozloendokumentu"/>
    <w:uiPriority w:val="99"/>
    <w:semiHidden/>
    <w:rsid w:val="008722AF"/>
    <w:rPr>
      <w:rFonts w:ascii="Tahoma" w:hAnsi="Tahoma" w:cs="Tahoma"/>
      <w:sz w:val="16"/>
      <w:szCs w:val="16"/>
    </w:rPr>
  </w:style>
  <w:style w:type="paragraph" w:styleId="Nzev">
    <w:name w:val="Title"/>
    <w:basedOn w:val="Normln"/>
    <w:next w:val="Normln"/>
    <w:link w:val="NzevChar"/>
    <w:uiPriority w:val="10"/>
    <w:qFormat/>
    <w:locked/>
    <w:rsid w:val="007C3B30"/>
    <w:pPr>
      <w:spacing w:before="240" w:after="60"/>
      <w:jc w:val="center"/>
      <w:outlineLvl w:val="0"/>
    </w:pPr>
    <w:rPr>
      <w:rFonts w:ascii="Cambria" w:hAnsi="Cambria" w:cs="Times New Roman"/>
      <w:b/>
      <w:bCs/>
      <w:kern w:val="28"/>
      <w:sz w:val="32"/>
      <w:szCs w:val="32"/>
    </w:rPr>
  </w:style>
  <w:style w:type="character" w:customStyle="1" w:styleId="NzevChar">
    <w:name w:val="Název Char"/>
    <w:basedOn w:val="Standardnpsmoodstavce"/>
    <w:link w:val="Nzev"/>
    <w:uiPriority w:val="10"/>
    <w:rsid w:val="007C3B30"/>
    <w:rPr>
      <w:rFonts w:ascii="Cambria" w:eastAsia="Times New Roman" w:hAnsi="Cambria" w:cs="Times New Roman"/>
      <w:b/>
      <w:bCs/>
      <w:kern w:val="28"/>
      <w:sz w:val="32"/>
      <w:szCs w:val="32"/>
    </w:rPr>
  </w:style>
  <w:style w:type="character" w:customStyle="1" w:styleId="platne1">
    <w:name w:val="platne1"/>
    <w:basedOn w:val="Standardnpsmoodstavce"/>
    <w:rsid w:val="00015FBE"/>
  </w:style>
  <w:style w:type="paragraph" w:customStyle="1" w:styleId="Default">
    <w:name w:val="Default"/>
    <w:rsid w:val="00015FBE"/>
    <w:pPr>
      <w:autoSpaceDE w:val="0"/>
      <w:autoSpaceDN w:val="0"/>
      <w:adjustRightInd w:val="0"/>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7C66F0"/>
    <w:rPr>
      <w:rFonts w:ascii="Tahoma" w:hAnsi="Tahoma" w:cs="Tahoma"/>
      <w:sz w:val="22"/>
      <w:szCs w:val="22"/>
    </w:rPr>
  </w:style>
  <w:style w:type="paragraph" w:styleId="Nadpis1">
    <w:name w:val="heading 1"/>
    <w:basedOn w:val="Normln"/>
    <w:next w:val="Normln"/>
    <w:link w:val="Nadpis1Char"/>
    <w:uiPriority w:val="99"/>
    <w:qFormat/>
    <w:rsid w:val="00693F83"/>
    <w:pPr>
      <w:keepNext/>
      <w:keepLines/>
      <w:numPr>
        <w:numId w:val="2"/>
      </w:numPr>
      <w:tabs>
        <w:tab w:val="left" w:pos="708"/>
        <w:tab w:val="left" w:pos="1418"/>
        <w:tab w:val="left" w:pos="2127"/>
        <w:tab w:val="left" w:pos="4395"/>
        <w:tab w:val="left" w:pos="5529"/>
      </w:tabs>
      <w:overflowPunct w:val="0"/>
      <w:autoSpaceDE w:val="0"/>
      <w:autoSpaceDN w:val="0"/>
      <w:adjustRightInd w:val="0"/>
      <w:spacing w:before="240" w:after="120" w:line="240" w:lineRule="exact"/>
      <w:jc w:val="center"/>
      <w:textAlignment w:val="baseline"/>
      <w:outlineLvl w:val="0"/>
    </w:pPr>
    <w:rPr>
      <w:b/>
      <w:bCs/>
      <w:caps/>
      <w:sz w:val="24"/>
      <w:szCs w:val="24"/>
      <w:u w:val="single"/>
    </w:rPr>
  </w:style>
  <w:style w:type="paragraph" w:styleId="Nadpis2">
    <w:name w:val="heading 2"/>
    <w:aliases w:val="hlavicka"/>
    <w:basedOn w:val="Normln"/>
    <w:next w:val="Normln"/>
    <w:link w:val="Nadpis2Char"/>
    <w:uiPriority w:val="99"/>
    <w:qFormat/>
    <w:rsid w:val="00693F83"/>
    <w:pPr>
      <w:keepNext/>
      <w:numPr>
        <w:ilvl w:val="1"/>
        <w:numId w:val="2"/>
      </w:numPr>
      <w:tabs>
        <w:tab w:val="left" w:pos="851"/>
        <w:tab w:val="left" w:pos="1418"/>
        <w:tab w:val="left" w:pos="2127"/>
        <w:tab w:val="left" w:pos="4395"/>
        <w:tab w:val="left" w:pos="5529"/>
      </w:tabs>
      <w:overflowPunct w:val="0"/>
      <w:autoSpaceDE w:val="0"/>
      <w:autoSpaceDN w:val="0"/>
      <w:adjustRightInd w:val="0"/>
      <w:spacing w:before="240" w:after="120" w:line="240" w:lineRule="exact"/>
      <w:jc w:val="both"/>
      <w:textAlignment w:val="baseline"/>
      <w:outlineLvl w:val="1"/>
    </w:pPr>
    <w:rPr>
      <w:sz w:val="24"/>
      <w:szCs w:val="24"/>
    </w:rPr>
  </w:style>
  <w:style w:type="paragraph" w:styleId="Nadpis3">
    <w:name w:val="heading 3"/>
    <w:basedOn w:val="Normln"/>
    <w:next w:val="Normln"/>
    <w:link w:val="Nadpis3Char"/>
    <w:uiPriority w:val="99"/>
    <w:qFormat/>
    <w:rsid w:val="00693F83"/>
    <w:pPr>
      <w:keepNext/>
      <w:numPr>
        <w:ilvl w:val="2"/>
        <w:numId w:val="2"/>
      </w:numPr>
      <w:tabs>
        <w:tab w:val="left" w:pos="709"/>
        <w:tab w:val="left" w:pos="1701"/>
        <w:tab w:val="left" w:pos="2127"/>
        <w:tab w:val="left" w:pos="4395"/>
        <w:tab w:val="left" w:pos="5529"/>
      </w:tabs>
      <w:overflowPunct w:val="0"/>
      <w:autoSpaceDE w:val="0"/>
      <w:autoSpaceDN w:val="0"/>
      <w:adjustRightInd w:val="0"/>
      <w:spacing w:before="120" w:after="40"/>
      <w:jc w:val="both"/>
      <w:textAlignment w:val="baseline"/>
      <w:outlineLvl w:val="2"/>
    </w:pPr>
    <w:rPr>
      <w:sz w:val="24"/>
      <w:szCs w:val="24"/>
    </w:rPr>
  </w:style>
  <w:style w:type="paragraph" w:styleId="Nadpis4">
    <w:name w:val="heading 4"/>
    <w:basedOn w:val="Normln"/>
    <w:next w:val="Normln"/>
    <w:link w:val="Nadpis4Char"/>
    <w:uiPriority w:val="99"/>
    <w:qFormat/>
    <w:rsid w:val="00693F83"/>
    <w:pPr>
      <w:keepNext/>
      <w:numPr>
        <w:ilvl w:val="3"/>
        <w:numId w:val="2"/>
      </w:numPr>
      <w:tabs>
        <w:tab w:val="left" w:pos="709"/>
        <w:tab w:val="left" w:pos="1418"/>
        <w:tab w:val="left" w:pos="2127"/>
        <w:tab w:val="left" w:pos="4395"/>
        <w:tab w:val="left" w:pos="5529"/>
      </w:tabs>
      <w:overflowPunct w:val="0"/>
      <w:autoSpaceDE w:val="0"/>
      <w:autoSpaceDN w:val="0"/>
      <w:adjustRightInd w:val="0"/>
      <w:spacing w:line="240" w:lineRule="exact"/>
      <w:jc w:val="center"/>
      <w:textAlignment w:val="baseline"/>
      <w:outlineLvl w:val="3"/>
    </w:pPr>
    <w:rPr>
      <w:b/>
      <w:bCs/>
      <w:caps/>
      <w:sz w:val="24"/>
      <w:szCs w:val="24"/>
    </w:rPr>
  </w:style>
  <w:style w:type="paragraph" w:styleId="Nadpis5">
    <w:name w:val="heading 5"/>
    <w:basedOn w:val="Normln"/>
    <w:next w:val="Normln"/>
    <w:link w:val="Nadpis5Char"/>
    <w:uiPriority w:val="99"/>
    <w:qFormat/>
    <w:rsid w:val="00693F83"/>
    <w:pPr>
      <w:numPr>
        <w:ilvl w:val="4"/>
        <w:numId w:val="2"/>
      </w:numPr>
      <w:tabs>
        <w:tab w:val="left" w:pos="709"/>
        <w:tab w:val="left" w:pos="1418"/>
        <w:tab w:val="left" w:pos="2127"/>
        <w:tab w:val="left" w:pos="4395"/>
        <w:tab w:val="left" w:pos="5529"/>
      </w:tabs>
      <w:overflowPunct w:val="0"/>
      <w:autoSpaceDE w:val="0"/>
      <w:autoSpaceDN w:val="0"/>
      <w:adjustRightInd w:val="0"/>
      <w:spacing w:before="240" w:after="60"/>
      <w:jc w:val="both"/>
      <w:textAlignment w:val="baseline"/>
      <w:outlineLvl w:val="4"/>
    </w:pPr>
    <w:rPr>
      <w:rFonts w:ascii="Arial" w:hAnsi="Arial" w:cs="Arial"/>
    </w:rPr>
  </w:style>
  <w:style w:type="paragraph" w:styleId="Nadpis6">
    <w:name w:val="heading 6"/>
    <w:basedOn w:val="Normln"/>
    <w:next w:val="Normln"/>
    <w:link w:val="Nadpis6Char"/>
    <w:uiPriority w:val="99"/>
    <w:qFormat/>
    <w:rsid w:val="00693F83"/>
    <w:pPr>
      <w:numPr>
        <w:ilvl w:val="5"/>
        <w:numId w:val="2"/>
      </w:numPr>
      <w:tabs>
        <w:tab w:val="left" w:pos="709"/>
        <w:tab w:val="left" w:pos="1418"/>
        <w:tab w:val="left" w:pos="2127"/>
        <w:tab w:val="left" w:pos="4395"/>
        <w:tab w:val="left" w:pos="5529"/>
      </w:tabs>
      <w:overflowPunct w:val="0"/>
      <w:autoSpaceDE w:val="0"/>
      <w:autoSpaceDN w:val="0"/>
      <w:adjustRightInd w:val="0"/>
      <w:spacing w:before="240" w:after="60"/>
      <w:jc w:val="both"/>
      <w:textAlignment w:val="baseline"/>
      <w:outlineLvl w:val="5"/>
    </w:pPr>
    <w:rPr>
      <w:i/>
      <w:iCs/>
    </w:rPr>
  </w:style>
  <w:style w:type="paragraph" w:styleId="Nadpis7">
    <w:name w:val="heading 7"/>
    <w:basedOn w:val="Normln"/>
    <w:next w:val="Normln"/>
    <w:link w:val="Nadpis7Char"/>
    <w:uiPriority w:val="99"/>
    <w:qFormat/>
    <w:rsid w:val="00693F83"/>
    <w:pPr>
      <w:numPr>
        <w:ilvl w:val="6"/>
        <w:numId w:val="2"/>
      </w:numPr>
      <w:tabs>
        <w:tab w:val="left" w:pos="709"/>
        <w:tab w:val="left" w:pos="1418"/>
        <w:tab w:val="left" w:pos="2127"/>
        <w:tab w:val="left" w:pos="4395"/>
        <w:tab w:val="left" w:pos="5529"/>
      </w:tabs>
      <w:overflowPunct w:val="0"/>
      <w:autoSpaceDE w:val="0"/>
      <w:autoSpaceDN w:val="0"/>
      <w:adjustRightInd w:val="0"/>
      <w:spacing w:before="240" w:after="60"/>
      <w:jc w:val="both"/>
      <w:textAlignment w:val="baseline"/>
      <w:outlineLvl w:val="6"/>
    </w:pPr>
    <w:rPr>
      <w:rFonts w:ascii="Arial" w:hAnsi="Arial" w:cs="Arial"/>
      <w:sz w:val="20"/>
      <w:szCs w:val="20"/>
    </w:rPr>
  </w:style>
  <w:style w:type="paragraph" w:styleId="Nadpis8">
    <w:name w:val="heading 8"/>
    <w:basedOn w:val="Normln"/>
    <w:next w:val="Normln"/>
    <w:link w:val="Nadpis8Char"/>
    <w:uiPriority w:val="99"/>
    <w:qFormat/>
    <w:rsid w:val="00693F83"/>
    <w:pPr>
      <w:numPr>
        <w:ilvl w:val="7"/>
        <w:numId w:val="2"/>
      </w:numPr>
      <w:tabs>
        <w:tab w:val="left" w:pos="709"/>
        <w:tab w:val="left" w:pos="1418"/>
        <w:tab w:val="left" w:pos="2127"/>
        <w:tab w:val="left" w:pos="4395"/>
        <w:tab w:val="left" w:pos="5529"/>
      </w:tabs>
      <w:overflowPunct w:val="0"/>
      <w:autoSpaceDE w:val="0"/>
      <w:autoSpaceDN w:val="0"/>
      <w:adjustRightInd w:val="0"/>
      <w:spacing w:before="240" w:after="60"/>
      <w:jc w:val="both"/>
      <w:textAlignment w:val="baseline"/>
      <w:outlineLvl w:val="7"/>
    </w:pPr>
    <w:rPr>
      <w:rFonts w:ascii="Arial" w:hAnsi="Arial" w:cs="Arial"/>
      <w:i/>
      <w:iCs/>
      <w:sz w:val="20"/>
      <w:szCs w:val="20"/>
    </w:rPr>
  </w:style>
  <w:style w:type="paragraph" w:styleId="Nadpis9">
    <w:name w:val="heading 9"/>
    <w:basedOn w:val="Normln"/>
    <w:next w:val="Normln"/>
    <w:link w:val="Nadpis9Char"/>
    <w:uiPriority w:val="99"/>
    <w:qFormat/>
    <w:rsid w:val="00693F83"/>
    <w:pPr>
      <w:numPr>
        <w:ilvl w:val="8"/>
        <w:numId w:val="2"/>
      </w:numPr>
      <w:tabs>
        <w:tab w:val="left" w:pos="709"/>
        <w:tab w:val="left" w:pos="1418"/>
        <w:tab w:val="left" w:pos="2127"/>
        <w:tab w:val="left" w:pos="4395"/>
        <w:tab w:val="left" w:pos="5529"/>
      </w:tabs>
      <w:overflowPunct w:val="0"/>
      <w:autoSpaceDE w:val="0"/>
      <w:autoSpaceDN w:val="0"/>
      <w:adjustRightInd w:val="0"/>
      <w:spacing w:before="240" w:after="60"/>
      <w:jc w:val="both"/>
      <w:textAlignment w:val="baseline"/>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96B34"/>
    <w:rPr>
      <w:rFonts w:ascii="Tahoma" w:hAnsi="Tahoma" w:cs="Tahoma"/>
      <w:b/>
      <w:bCs/>
      <w:caps/>
      <w:sz w:val="24"/>
      <w:szCs w:val="24"/>
      <w:u w:val="single"/>
      <w:lang w:val="cs-CZ" w:eastAsia="cs-CZ"/>
    </w:rPr>
  </w:style>
  <w:style w:type="character" w:customStyle="1" w:styleId="Nadpis2Char">
    <w:name w:val="Nadpis 2 Char"/>
    <w:aliases w:val="hlavicka Char"/>
    <w:basedOn w:val="Standardnpsmoodstavce"/>
    <w:link w:val="Nadpis2"/>
    <w:uiPriority w:val="99"/>
    <w:semiHidden/>
    <w:locked/>
    <w:rsid w:val="00A96B34"/>
    <w:rPr>
      <w:rFonts w:ascii="Tahoma" w:hAnsi="Tahoma" w:cs="Tahoma"/>
      <w:sz w:val="24"/>
      <w:szCs w:val="24"/>
      <w:lang w:val="cs-CZ" w:eastAsia="cs-CZ"/>
    </w:rPr>
  </w:style>
  <w:style w:type="character" w:customStyle="1" w:styleId="Nadpis3Char">
    <w:name w:val="Nadpis 3 Char"/>
    <w:basedOn w:val="Standardnpsmoodstavce"/>
    <w:link w:val="Nadpis3"/>
    <w:uiPriority w:val="99"/>
    <w:semiHidden/>
    <w:locked/>
    <w:rsid w:val="00A96B34"/>
    <w:rPr>
      <w:rFonts w:ascii="Tahoma" w:hAnsi="Tahoma" w:cs="Tahoma"/>
      <w:sz w:val="24"/>
      <w:szCs w:val="24"/>
      <w:lang w:val="cs-CZ" w:eastAsia="cs-CZ"/>
    </w:rPr>
  </w:style>
  <w:style w:type="character" w:customStyle="1" w:styleId="Nadpis4Char">
    <w:name w:val="Nadpis 4 Char"/>
    <w:basedOn w:val="Standardnpsmoodstavce"/>
    <w:link w:val="Nadpis4"/>
    <w:uiPriority w:val="99"/>
    <w:semiHidden/>
    <w:locked/>
    <w:rsid w:val="00A96B34"/>
    <w:rPr>
      <w:rFonts w:ascii="Tahoma" w:hAnsi="Tahoma" w:cs="Tahoma"/>
      <w:b/>
      <w:bCs/>
      <w:caps/>
      <w:sz w:val="24"/>
      <w:szCs w:val="24"/>
      <w:lang w:val="cs-CZ" w:eastAsia="cs-CZ"/>
    </w:rPr>
  </w:style>
  <w:style w:type="character" w:customStyle="1" w:styleId="Nadpis5Char">
    <w:name w:val="Nadpis 5 Char"/>
    <w:basedOn w:val="Standardnpsmoodstavce"/>
    <w:link w:val="Nadpis5"/>
    <w:uiPriority w:val="99"/>
    <w:semiHidden/>
    <w:locked/>
    <w:rsid w:val="00A96B34"/>
    <w:rPr>
      <w:rFonts w:ascii="Arial" w:hAnsi="Arial" w:cs="Arial"/>
      <w:sz w:val="22"/>
      <w:szCs w:val="22"/>
      <w:lang w:val="cs-CZ" w:eastAsia="cs-CZ"/>
    </w:rPr>
  </w:style>
  <w:style w:type="character" w:customStyle="1" w:styleId="Nadpis6Char">
    <w:name w:val="Nadpis 6 Char"/>
    <w:basedOn w:val="Standardnpsmoodstavce"/>
    <w:link w:val="Nadpis6"/>
    <w:uiPriority w:val="99"/>
    <w:semiHidden/>
    <w:locked/>
    <w:rsid w:val="00A96B34"/>
    <w:rPr>
      <w:rFonts w:ascii="Tahoma" w:hAnsi="Tahoma" w:cs="Tahoma"/>
      <w:i/>
      <w:iCs/>
      <w:sz w:val="22"/>
      <w:szCs w:val="22"/>
      <w:lang w:val="cs-CZ" w:eastAsia="cs-CZ"/>
    </w:rPr>
  </w:style>
  <w:style w:type="character" w:customStyle="1" w:styleId="Nadpis7Char">
    <w:name w:val="Nadpis 7 Char"/>
    <w:basedOn w:val="Standardnpsmoodstavce"/>
    <w:link w:val="Nadpis7"/>
    <w:uiPriority w:val="99"/>
    <w:semiHidden/>
    <w:locked/>
    <w:rsid w:val="00A96B34"/>
    <w:rPr>
      <w:rFonts w:ascii="Arial" w:hAnsi="Arial" w:cs="Arial"/>
      <w:lang w:val="cs-CZ" w:eastAsia="cs-CZ"/>
    </w:rPr>
  </w:style>
  <w:style w:type="character" w:customStyle="1" w:styleId="Nadpis8Char">
    <w:name w:val="Nadpis 8 Char"/>
    <w:basedOn w:val="Standardnpsmoodstavce"/>
    <w:link w:val="Nadpis8"/>
    <w:uiPriority w:val="99"/>
    <w:semiHidden/>
    <w:locked/>
    <w:rsid w:val="00A96B34"/>
    <w:rPr>
      <w:rFonts w:ascii="Arial" w:hAnsi="Arial" w:cs="Arial"/>
      <w:i/>
      <w:iCs/>
      <w:lang w:val="cs-CZ" w:eastAsia="cs-CZ"/>
    </w:rPr>
  </w:style>
  <w:style w:type="character" w:customStyle="1" w:styleId="Nadpis9Char">
    <w:name w:val="Nadpis 9 Char"/>
    <w:basedOn w:val="Standardnpsmoodstavce"/>
    <w:link w:val="Nadpis9"/>
    <w:uiPriority w:val="99"/>
    <w:semiHidden/>
    <w:locked/>
    <w:rsid w:val="00A96B34"/>
    <w:rPr>
      <w:rFonts w:ascii="Arial" w:hAnsi="Arial" w:cs="Arial"/>
      <w:b/>
      <w:bCs/>
      <w:i/>
      <w:iCs/>
      <w:sz w:val="18"/>
      <w:szCs w:val="18"/>
      <w:lang w:val="cs-CZ" w:eastAsia="cs-CZ"/>
    </w:rPr>
  </w:style>
  <w:style w:type="paragraph" w:styleId="Zhlav">
    <w:name w:val="header"/>
    <w:basedOn w:val="Normln"/>
    <w:link w:val="ZhlavChar"/>
    <w:uiPriority w:val="99"/>
    <w:rsid w:val="0089725D"/>
    <w:pPr>
      <w:tabs>
        <w:tab w:val="center" w:pos="4536"/>
        <w:tab w:val="right" w:pos="9072"/>
      </w:tabs>
    </w:pPr>
  </w:style>
  <w:style w:type="character" w:customStyle="1" w:styleId="ZhlavChar">
    <w:name w:val="Záhlaví Char"/>
    <w:basedOn w:val="Standardnpsmoodstavce"/>
    <w:link w:val="Zhlav"/>
    <w:uiPriority w:val="99"/>
    <w:semiHidden/>
    <w:locked/>
    <w:rsid w:val="00A96B34"/>
    <w:rPr>
      <w:rFonts w:ascii="Tahoma" w:hAnsi="Tahoma" w:cs="Tahoma"/>
      <w:sz w:val="24"/>
      <w:szCs w:val="24"/>
    </w:rPr>
  </w:style>
  <w:style w:type="paragraph" w:styleId="Zpat">
    <w:name w:val="footer"/>
    <w:basedOn w:val="Normln"/>
    <w:link w:val="ZpatChar"/>
    <w:uiPriority w:val="99"/>
    <w:rsid w:val="0089725D"/>
    <w:pPr>
      <w:tabs>
        <w:tab w:val="center" w:pos="4536"/>
        <w:tab w:val="right" w:pos="9072"/>
      </w:tabs>
    </w:pPr>
  </w:style>
  <w:style w:type="character" w:customStyle="1" w:styleId="ZpatChar">
    <w:name w:val="Zápatí Char"/>
    <w:basedOn w:val="Standardnpsmoodstavce"/>
    <w:link w:val="Zpat"/>
    <w:uiPriority w:val="99"/>
    <w:locked/>
    <w:rsid w:val="00A96B34"/>
    <w:rPr>
      <w:rFonts w:ascii="Tahoma" w:hAnsi="Tahoma" w:cs="Tahoma"/>
      <w:sz w:val="24"/>
      <w:szCs w:val="24"/>
    </w:rPr>
  </w:style>
  <w:style w:type="character" w:styleId="slostrnky">
    <w:name w:val="page number"/>
    <w:basedOn w:val="Standardnpsmoodstavce"/>
    <w:uiPriority w:val="99"/>
    <w:rsid w:val="0089725D"/>
    <w:rPr>
      <w:rFonts w:cs="Times New Roman"/>
    </w:rPr>
  </w:style>
  <w:style w:type="character" w:styleId="Hypertextovodkaz">
    <w:name w:val="Hyperlink"/>
    <w:basedOn w:val="Standardnpsmoodstavce"/>
    <w:uiPriority w:val="99"/>
    <w:rsid w:val="00DB51D2"/>
    <w:rPr>
      <w:rFonts w:cs="Times New Roman"/>
      <w:color w:val="0000FF"/>
      <w:u w:val="single"/>
    </w:rPr>
  </w:style>
  <w:style w:type="table" w:styleId="Mkatabulky">
    <w:name w:val="Table Grid"/>
    <w:basedOn w:val="Normlntabulka"/>
    <w:uiPriority w:val="59"/>
    <w:rsid w:val="00FB78A7"/>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B20338"/>
    <w:rPr>
      <w:rFonts w:cs="Times New Roman"/>
      <w:color w:val="800080"/>
      <w:u w:val="single"/>
    </w:rPr>
  </w:style>
  <w:style w:type="character" w:styleId="Odkaznakoment">
    <w:name w:val="annotation reference"/>
    <w:basedOn w:val="Standardnpsmoodstavce"/>
    <w:uiPriority w:val="99"/>
    <w:semiHidden/>
    <w:rsid w:val="00693F83"/>
    <w:rPr>
      <w:rFonts w:cs="Times New Roman"/>
      <w:sz w:val="16"/>
      <w:szCs w:val="16"/>
    </w:rPr>
  </w:style>
  <w:style w:type="paragraph" w:styleId="Zkladntext">
    <w:name w:val="Body Text"/>
    <w:basedOn w:val="Normln"/>
    <w:link w:val="ZkladntextChar"/>
    <w:uiPriority w:val="99"/>
    <w:rsid w:val="00693F83"/>
    <w:pPr>
      <w:widowControl w:val="0"/>
      <w:jc w:val="both"/>
    </w:pPr>
    <w:rPr>
      <w:rFonts w:ascii="Arial" w:hAnsi="Arial" w:cs="Arial"/>
      <w:sz w:val="20"/>
      <w:szCs w:val="20"/>
    </w:rPr>
  </w:style>
  <w:style w:type="character" w:customStyle="1" w:styleId="ZkladntextChar">
    <w:name w:val="Základní text Char"/>
    <w:basedOn w:val="Standardnpsmoodstavce"/>
    <w:link w:val="Zkladntext"/>
    <w:uiPriority w:val="99"/>
    <w:locked/>
    <w:rsid w:val="00693F83"/>
    <w:rPr>
      <w:rFonts w:ascii="Arial" w:hAnsi="Arial" w:cs="Arial"/>
      <w:lang w:val="cs-CZ" w:eastAsia="cs-CZ"/>
    </w:rPr>
  </w:style>
  <w:style w:type="paragraph" w:customStyle="1" w:styleId="UNIHeading1">
    <w:name w:val="UNI Heading 1"/>
    <w:basedOn w:val="Normln"/>
    <w:next w:val="UNINormalParagraph"/>
    <w:uiPriority w:val="99"/>
    <w:rsid w:val="00693F83"/>
    <w:pPr>
      <w:keepNext/>
      <w:pageBreakBefore/>
      <w:widowControl w:val="0"/>
      <w:numPr>
        <w:numId w:val="8"/>
      </w:numPr>
      <w:suppressAutoHyphens/>
      <w:spacing w:after="454"/>
      <w:outlineLvl w:val="0"/>
    </w:pPr>
    <w:rPr>
      <w:rFonts w:ascii="Arial" w:hAnsi="Arial" w:cs="Arial"/>
      <w:b/>
      <w:bCs/>
      <w:caps/>
      <w:color w:val="00064B"/>
      <w:spacing w:val="10"/>
      <w:sz w:val="30"/>
      <w:szCs w:val="30"/>
    </w:rPr>
  </w:style>
  <w:style w:type="paragraph" w:customStyle="1" w:styleId="UNINormalParagraph">
    <w:name w:val="UNI Normal Paragraph"/>
    <w:basedOn w:val="Normln"/>
    <w:uiPriority w:val="99"/>
    <w:rsid w:val="00693F83"/>
    <w:pPr>
      <w:spacing w:after="113" w:line="278" w:lineRule="atLeast"/>
      <w:jc w:val="both"/>
    </w:pPr>
    <w:rPr>
      <w:rFonts w:ascii="Arial" w:hAnsi="Arial" w:cs="Arial"/>
      <w:color w:val="000000"/>
      <w:sz w:val="20"/>
      <w:szCs w:val="20"/>
    </w:rPr>
  </w:style>
  <w:style w:type="character" w:styleId="Siln">
    <w:name w:val="Strong"/>
    <w:basedOn w:val="Standardnpsmoodstavce"/>
    <w:uiPriority w:val="22"/>
    <w:qFormat/>
    <w:rsid w:val="00843D88"/>
    <w:rPr>
      <w:rFonts w:cs="Times New Roman"/>
      <w:b/>
      <w:bCs/>
    </w:rPr>
  </w:style>
  <w:style w:type="paragraph" w:customStyle="1" w:styleId="ListParagraph1">
    <w:name w:val="List Paragraph1"/>
    <w:basedOn w:val="Normln"/>
    <w:uiPriority w:val="99"/>
    <w:rsid w:val="00574A85"/>
    <w:pPr>
      <w:ind w:left="708"/>
    </w:pPr>
  </w:style>
  <w:style w:type="paragraph" w:styleId="Textkomente">
    <w:name w:val="annotation text"/>
    <w:basedOn w:val="Normln"/>
    <w:link w:val="TextkomenteChar"/>
    <w:uiPriority w:val="99"/>
    <w:semiHidden/>
    <w:rsid w:val="003B557D"/>
    <w:rPr>
      <w:sz w:val="20"/>
      <w:szCs w:val="20"/>
    </w:rPr>
  </w:style>
  <w:style w:type="character" w:customStyle="1" w:styleId="TextkomenteChar">
    <w:name w:val="Text komentáře Char"/>
    <w:basedOn w:val="Standardnpsmoodstavce"/>
    <w:link w:val="Textkomente"/>
    <w:uiPriority w:val="99"/>
    <w:locked/>
    <w:rsid w:val="003B557D"/>
    <w:rPr>
      <w:rFonts w:ascii="Tahoma" w:hAnsi="Tahoma" w:cs="Tahoma"/>
    </w:rPr>
  </w:style>
  <w:style w:type="paragraph" w:styleId="Pedmtkomente">
    <w:name w:val="annotation subject"/>
    <w:basedOn w:val="Textkomente"/>
    <w:next w:val="Textkomente"/>
    <w:link w:val="PedmtkomenteChar"/>
    <w:uiPriority w:val="99"/>
    <w:semiHidden/>
    <w:rsid w:val="003B557D"/>
    <w:rPr>
      <w:b/>
      <w:bCs/>
    </w:rPr>
  </w:style>
  <w:style w:type="character" w:customStyle="1" w:styleId="PedmtkomenteChar">
    <w:name w:val="Předmět komentáře Char"/>
    <w:basedOn w:val="TextkomenteChar"/>
    <w:link w:val="Pedmtkomente"/>
    <w:uiPriority w:val="99"/>
    <w:locked/>
    <w:rsid w:val="003B557D"/>
    <w:rPr>
      <w:rFonts w:ascii="Tahoma" w:hAnsi="Tahoma" w:cs="Tahoma"/>
      <w:b/>
      <w:bCs/>
    </w:rPr>
  </w:style>
  <w:style w:type="paragraph" w:styleId="Textbubliny">
    <w:name w:val="Balloon Text"/>
    <w:basedOn w:val="Normln"/>
    <w:link w:val="TextbublinyChar"/>
    <w:uiPriority w:val="99"/>
    <w:semiHidden/>
    <w:rsid w:val="003B557D"/>
    <w:rPr>
      <w:sz w:val="16"/>
      <w:szCs w:val="16"/>
    </w:rPr>
  </w:style>
  <w:style w:type="character" w:customStyle="1" w:styleId="TextbublinyChar">
    <w:name w:val="Text bubliny Char"/>
    <w:basedOn w:val="Standardnpsmoodstavce"/>
    <w:link w:val="Textbubliny"/>
    <w:uiPriority w:val="99"/>
    <w:locked/>
    <w:rsid w:val="003B557D"/>
    <w:rPr>
      <w:rFonts w:ascii="Tahoma" w:hAnsi="Tahoma" w:cs="Tahoma"/>
      <w:sz w:val="16"/>
      <w:szCs w:val="16"/>
    </w:rPr>
  </w:style>
  <w:style w:type="paragraph" w:customStyle="1" w:styleId="Revision1">
    <w:name w:val="Revision1"/>
    <w:hidden/>
    <w:uiPriority w:val="99"/>
    <w:semiHidden/>
    <w:rsid w:val="00C24C78"/>
    <w:rPr>
      <w:rFonts w:ascii="Tahoma" w:hAnsi="Tahoma" w:cs="Tahoma"/>
      <w:sz w:val="22"/>
      <w:szCs w:val="22"/>
    </w:rPr>
  </w:style>
  <w:style w:type="character" w:customStyle="1" w:styleId="apple-style-span">
    <w:name w:val="apple-style-span"/>
    <w:basedOn w:val="Standardnpsmoodstavce"/>
    <w:uiPriority w:val="99"/>
    <w:rsid w:val="005C6434"/>
    <w:rPr>
      <w:rFonts w:cs="Times New Roman"/>
    </w:rPr>
  </w:style>
  <w:style w:type="paragraph" w:styleId="Odstavecseseznamem">
    <w:name w:val="List Paragraph"/>
    <w:basedOn w:val="Normln"/>
    <w:uiPriority w:val="99"/>
    <w:qFormat/>
    <w:rsid w:val="00BF33C1"/>
    <w:pPr>
      <w:ind w:left="720"/>
      <w:contextualSpacing/>
    </w:pPr>
  </w:style>
  <w:style w:type="paragraph" w:styleId="Revize">
    <w:name w:val="Revision"/>
    <w:hidden/>
    <w:uiPriority w:val="99"/>
    <w:semiHidden/>
    <w:rsid w:val="008E6622"/>
    <w:rPr>
      <w:rFonts w:ascii="Tahoma" w:hAnsi="Tahoma" w:cs="Tahoma"/>
      <w:sz w:val="22"/>
      <w:szCs w:val="22"/>
    </w:rPr>
  </w:style>
  <w:style w:type="paragraph" w:styleId="Rozloendokumentu">
    <w:name w:val="Document Map"/>
    <w:basedOn w:val="Normln"/>
    <w:link w:val="RozloendokumentuChar"/>
    <w:uiPriority w:val="99"/>
    <w:semiHidden/>
    <w:unhideWhenUsed/>
    <w:locked/>
    <w:rsid w:val="008722AF"/>
    <w:rPr>
      <w:sz w:val="16"/>
      <w:szCs w:val="16"/>
    </w:rPr>
  </w:style>
  <w:style w:type="character" w:customStyle="1" w:styleId="RozloendokumentuChar">
    <w:name w:val="Rozložení dokumentu Char"/>
    <w:basedOn w:val="Standardnpsmoodstavce"/>
    <w:link w:val="Rozloendokumentu"/>
    <w:uiPriority w:val="99"/>
    <w:semiHidden/>
    <w:rsid w:val="008722AF"/>
    <w:rPr>
      <w:rFonts w:ascii="Tahoma" w:hAnsi="Tahoma" w:cs="Tahoma"/>
      <w:sz w:val="16"/>
      <w:szCs w:val="16"/>
    </w:rPr>
  </w:style>
  <w:style w:type="paragraph" w:styleId="Nzev">
    <w:name w:val="Title"/>
    <w:basedOn w:val="Normln"/>
    <w:next w:val="Normln"/>
    <w:link w:val="NzevChar"/>
    <w:uiPriority w:val="10"/>
    <w:qFormat/>
    <w:locked/>
    <w:rsid w:val="007C3B30"/>
    <w:pPr>
      <w:spacing w:before="240" w:after="60"/>
      <w:jc w:val="center"/>
      <w:outlineLvl w:val="0"/>
    </w:pPr>
    <w:rPr>
      <w:rFonts w:ascii="Cambria" w:hAnsi="Cambria" w:cs="Times New Roman"/>
      <w:b/>
      <w:bCs/>
      <w:kern w:val="28"/>
      <w:sz w:val="32"/>
      <w:szCs w:val="32"/>
    </w:rPr>
  </w:style>
  <w:style w:type="character" w:customStyle="1" w:styleId="NzevChar">
    <w:name w:val="Název Char"/>
    <w:basedOn w:val="Standardnpsmoodstavce"/>
    <w:link w:val="Nzev"/>
    <w:uiPriority w:val="10"/>
    <w:rsid w:val="007C3B30"/>
    <w:rPr>
      <w:rFonts w:ascii="Cambria" w:eastAsia="Times New Roman" w:hAnsi="Cambria" w:cs="Times New Roman"/>
      <w:b/>
      <w:bCs/>
      <w:kern w:val="28"/>
      <w:sz w:val="32"/>
      <w:szCs w:val="32"/>
    </w:rPr>
  </w:style>
  <w:style w:type="character" w:customStyle="1" w:styleId="platne1">
    <w:name w:val="platne1"/>
    <w:basedOn w:val="Standardnpsmoodstavce"/>
    <w:rsid w:val="00015FBE"/>
  </w:style>
  <w:style w:type="paragraph" w:customStyle="1" w:styleId="Default">
    <w:name w:val="Default"/>
    <w:rsid w:val="00015FBE"/>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3290">
      <w:bodyDiv w:val="1"/>
      <w:marLeft w:val="0"/>
      <w:marRight w:val="0"/>
      <w:marTop w:val="0"/>
      <w:marBottom w:val="0"/>
      <w:divBdr>
        <w:top w:val="none" w:sz="0" w:space="0" w:color="auto"/>
        <w:left w:val="none" w:sz="0" w:space="0" w:color="auto"/>
        <w:bottom w:val="none" w:sz="0" w:space="0" w:color="auto"/>
        <w:right w:val="none" w:sz="0" w:space="0" w:color="auto"/>
      </w:divBdr>
    </w:div>
    <w:div w:id="464200266">
      <w:bodyDiv w:val="1"/>
      <w:marLeft w:val="0"/>
      <w:marRight w:val="0"/>
      <w:marTop w:val="0"/>
      <w:marBottom w:val="0"/>
      <w:divBdr>
        <w:top w:val="none" w:sz="0" w:space="0" w:color="auto"/>
        <w:left w:val="none" w:sz="0" w:space="0" w:color="auto"/>
        <w:bottom w:val="none" w:sz="0" w:space="0" w:color="auto"/>
        <w:right w:val="none" w:sz="0" w:space="0" w:color="auto"/>
      </w:divBdr>
    </w:div>
    <w:div w:id="531651644">
      <w:marLeft w:val="0"/>
      <w:marRight w:val="0"/>
      <w:marTop w:val="0"/>
      <w:marBottom w:val="0"/>
      <w:divBdr>
        <w:top w:val="none" w:sz="0" w:space="0" w:color="auto"/>
        <w:left w:val="none" w:sz="0" w:space="0" w:color="auto"/>
        <w:bottom w:val="none" w:sz="0" w:space="0" w:color="auto"/>
        <w:right w:val="none" w:sz="0" w:space="0" w:color="auto"/>
      </w:divBdr>
    </w:div>
    <w:div w:id="531651645">
      <w:marLeft w:val="0"/>
      <w:marRight w:val="0"/>
      <w:marTop w:val="0"/>
      <w:marBottom w:val="0"/>
      <w:divBdr>
        <w:top w:val="none" w:sz="0" w:space="0" w:color="auto"/>
        <w:left w:val="none" w:sz="0" w:space="0" w:color="auto"/>
        <w:bottom w:val="none" w:sz="0" w:space="0" w:color="auto"/>
        <w:right w:val="none" w:sz="0" w:space="0" w:color="auto"/>
      </w:divBdr>
    </w:div>
    <w:div w:id="531651646">
      <w:marLeft w:val="0"/>
      <w:marRight w:val="0"/>
      <w:marTop w:val="0"/>
      <w:marBottom w:val="0"/>
      <w:divBdr>
        <w:top w:val="none" w:sz="0" w:space="0" w:color="auto"/>
        <w:left w:val="none" w:sz="0" w:space="0" w:color="auto"/>
        <w:bottom w:val="none" w:sz="0" w:space="0" w:color="auto"/>
        <w:right w:val="none" w:sz="0" w:space="0" w:color="auto"/>
      </w:divBdr>
    </w:div>
    <w:div w:id="531651647">
      <w:marLeft w:val="0"/>
      <w:marRight w:val="0"/>
      <w:marTop w:val="0"/>
      <w:marBottom w:val="0"/>
      <w:divBdr>
        <w:top w:val="none" w:sz="0" w:space="0" w:color="auto"/>
        <w:left w:val="none" w:sz="0" w:space="0" w:color="auto"/>
        <w:bottom w:val="none" w:sz="0" w:space="0" w:color="auto"/>
        <w:right w:val="none" w:sz="0" w:space="0" w:color="auto"/>
      </w:divBdr>
    </w:div>
    <w:div w:id="531651648">
      <w:marLeft w:val="0"/>
      <w:marRight w:val="0"/>
      <w:marTop w:val="0"/>
      <w:marBottom w:val="0"/>
      <w:divBdr>
        <w:top w:val="none" w:sz="0" w:space="0" w:color="auto"/>
        <w:left w:val="none" w:sz="0" w:space="0" w:color="auto"/>
        <w:bottom w:val="none" w:sz="0" w:space="0" w:color="auto"/>
        <w:right w:val="none" w:sz="0" w:space="0" w:color="auto"/>
      </w:divBdr>
    </w:div>
    <w:div w:id="531651649">
      <w:marLeft w:val="0"/>
      <w:marRight w:val="0"/>
      <w:marTop w:val="0"/>
      <w:marBottom w:val="0"/>
      <w:divBdr>
        <w:top w:val="none" w:sz="0" w:space="0" w:color="auto"/>
        <w:left w:val="none" w:sz="0" w:space="0" w:color="auto"/>
        <w:bottom w:val="none" w:sz="0" w:space="0" w:color="auto"/>
        <w:right w:val="none" w:sz="0" w:space="0" w:color="auto"/>
      </w:divBdr>
    </w:div>
    <w:div w:id="531651650">
      <w:marLeft w:val="0"/>
      <w:marRight w:val="0"/>
      <w:marTop w:val="0"/>
      <w:marBottom w:val="0"/>
      <w:divBdr>
        <w:top w:val="none" w:sz="0" w:space="0" w:color="auto"/>
        <w:left w:val="none" w:sz="0" w:space="0" w:color="auto"/>
        <w:bottom w:val="none" w:sz="0" w:space="0" w:color="auto"/>
        <w:right w:val="none" w:sz="0" w:space="0" w:color="auto"/>
      </w:divBdr>
    </w:div>
    <w:div w:id="531651651">
      <w:marLeft w:val="0"/>
      <w:marRight w:val="0"/>
      <w:marTop w:val="0"/>
      <w:marBottom w:val="0"/>
      <w:divBdr>
        <w:top w:val="none" w:sz="0" w:space="0" w:color="auto"/>
        <w:left w:val="none" w:sz="0" w:space="0" w:color="auto"/>
        <w:bottom w:val="none" w:sz="0" w:space="0" w:color="auto"/>
        <w:right w:val="none" w:sz="0" w:space="0" w:color="auto"/>
      </w:divBdr>
    </w:div>
    <w:div w:id="531651652">
      <w:marLeft w:val="0"/>
      <w:marRight w:val="0"/>
      <w:marTop w:val="0"/>
      <w:marBottom w:val="0"/>
      <w:divBdr>
        <w:top w:val="none" w:sz="0" w:space="0" w:color="auto"/>
        <w:left w:val="none" w:sz="0" w:space="0" w:color="auto"/>
        <w:bottom w:val="none" w:sz="0" w:space="0" w:color="auto"/>
        <w:right w:val="none" w:sz="0" w:space="0" w:color="auto"/>
      </w:divBdr>
    </w:div>
    <w:div w:id="531651653">
      <w:marLeft w:val="0"/>
      <w:marRight w:val="0"/>
      <w:marTop w:val="0"/>
      <w:marBottom w:val="0"/>
      <w:divBdr>
        <w:top w:val="none" w:sz="0" w:space="0" w:color="auto"/>
        <w:left w:val="none" w:sz="0" w:space="0" w:color="auto"/>
        <w:bottom w:val="none" w:sz="0" w:space="0" w:color="auto"/>
        <w:right w:val="none" w:sz="0" w:space="0" w:color="auto"/>
      </w:divBdr>
    </w:div>
    <w:div w:id="870843585">
      <w:bodyDiv w:val="1"/>
      <w:marLeft w:val="0"/>
      <w:marRight w:val="0"/>
      <w:marTop w:val="0"/>
      <w:marBottom w:val="0"/>
      <w:divBdr>
        <w:top w:val="none" w:sz="0" w:space="0" w:color="auto"/>
        <w:left w:val="none" w:sz="0" w:space="0" w:color="auto"/>
        <w:bottom w:val="none" w:sz="0" w:space="0" w:color="auto"/>
        <w:right w:val="none" w:sz="0" w:space="0" w:color="auto"/>
      </w:divBdr>
    </w:div>
    <w:div w:id="125639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1C1B949E.dotm</Template>
  <TotalTime>2</TotalTime>
  <Pages>4</Pages>
  <Words>1048</Words>
  <Characters>6065</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Smlouva o dodání zboží a poskytování služby</vt:lpstr>
    </vt:vector>
  </TitlesOfParts>
  <Company>CCS Česká společnost pro platební karty a.s.</Company>
  <LinksUpToDate>false</LinksUpToDate>
  <CharactersWithSpaces>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dodání zboží a poskytování služby</dc:title>
  <dc:creator>Robert Plzák</dc:creator>
  <cp:lastModifiedBy>Kateřina HRADISKÁ</cp:lastModifiedBy>
  <cp:revision>4</cp:revision>
  <cp:lastPrinted>2014-11-27T16:11:00Z</cp:lastPrinted>
  <dcterms:created xsi:type="dcterms:W3CDTF">2024-01-18T13:58:00Z</dcterms:created>
  <dcterms:modified xsi:type="dcterms:W3CDTF">2024-01-18T14:20:00Z</dcterms:modified>
</cp:coreProperties>
</file>