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9E5EB" w14:textId="77777777" w:rsidR="001322BC" w:rsidRPr="00870418" w:rsidRDefault="001322BC" w:rsidP="00462202">
      <w:pPr>
        <w:spacing w:before="61"/>
        <w:ind w:right="-1"/>
        <w:jc w:val="center"/>
        <w:rPr>
          <w:rFonts w:ascii="Times New Roman" w:eastAsia="Times New Roman" w:hAnsi="Times New Roman" w:cs="Times New Roman"/>
          <w:color w:val="000000"/>
          <w:sz w:val="30"/>
          <w:szCs w:val="30"/>
          <w:lang w:eastAsia="cs-CZ"/>
        </w:rPr>
      </w:pPr>
      <w:r w:rsidRPr="00870418">
        <w:rPr>
          <w:rFonts w:ascii="Times New Roman" w:eastAsia="Times New Roman" w:hAnsi="Times New Roman" w:cs="Times New Roman"/>
          <w:b/>
          <w:bCs/>
          <w:color w:val="000000"/>
          <w:sz w:val="30"/>
          <w:szCs w:val="30"/>
          <w:lang w:eastAsia="cs-CZ"/>
        </w:rPr>
        <w:t>SMLOUVA</w:t>
      </w:r>
    </w:p>
    <w:p w14:paraId="6B863F5D" w14:textId="77777777" w:rsidR="001322BC" w:rsidRPr="00870418" w:rsidRDefault="001322BC" w:rsidP="00E90EE7">
      <w:pPr>
        <w:tabs>
          <w:tab w:val="left" w:pos="5610"/>
        </w:tabs>
        <w:spacing w:before="15" w:line="200" w:lineRule="exact"/>
        <w:ind w:right="-1"/>
        <w:jc w:val="center"/>
        <w:rPr>
          <w:rFonts w:ascii="Times New Roman" w:eastAsia="Times New Roman" w:hAnsi="Times New Roman" w:cs="Times New Roman"/>
          <w:b/>
          <w:bCs/>
          <w:color w:val="000000"/>
          <w:w w:val="105"/>
          <w:sz w:val="27"/>
          <w:szCs w:val="27"/>
          <w:lang w:eastAsia="cs-CZ"/>
        </w:rPr>
      </w:pPr>
      <w:r w:rsidRPr="00870418">
        <w:rPr>
          <w:rFonts w:ascii="Times New Roman" w:eastAsia="Times New Roman" w:hAnsi="Times New Roman" w:cs="Times New Roman"/>
          <w:b/>
          <w:bCs/>
          <w:color w:val="000000"/>
          <w:w w:val="105"/>
          <w:sz w:val="27"/>
          <w:szCs w:val="27"/>
          <w:lang w:eastAsia="cs-CZ"/>
        </w:rPr>
        <w:t>o poskytování</w:t>
      </w:r>
      <w:r w:rsidRPr="00870418">
        <w:rPr>
          <w:rFonts w:ascii="Times New Roman" w:eastAsia="Times New Roman" w:hAnsi="Times New Roman" w:cs="Times New Roman"/>
          <w:b/>
          <w:bCs/>
          <w:color w:val="000000"/>
          <w:spacing w:val="-6"/>
          <w:w w:val="105"/>
          <w:sz w:val="27"/>
          <w:szCs w:val="27"/>
          <w:lang w:eastAsia="cs-CZ"/>
        </w:rPr>
        <w:t xml:space="preserve"> </w:t>
      </w:r>
      <w:r w:rsidRPr="00870418">
        <w:rPr>
          <w:rFonts w:ascii="Times New Roman" w:eastAsia="Times New Roman" w:hAnsi="Times New Roman" w:cs="Times New Roman"/>
          <w:b/>
          <w:bCs/>
          <w:color w:val="000000"/>
          <w:w w:val="105"/>
          <w:sz w:val="27"/>
          <w:szCs w:val="27"/>
          <w:lang w:eastAsia="cs-CZ"/>
        </w:rPr>
        <w:t>služeb</w:t>
      </w:r>
    </w:p>
    <w:p w14:paraId="1839BF36" w14:textId="02672291" w:rsidR="001322BC" w:rsidRPr="00870418" w:rsidRDefault="001322BC" w:rsidP="00462202">
      <w:pPr>
        <w:spacing w:beforeLines="20" w:before="48"/>
        <w:ind w:right="-1"/>
        <w:jc w:val="center"/>
        <w:rPr>
          <w:rFonts w:ascii="Times New Roman" w:eastAsia="Times New Roman" w:hAnsi="Times New Roman" w:cs="Times New Roman"/>
          <w:b/>
          <w:color w:val="000000"/>
          <w:szCs w:val="20"/>
          <w:lang w:val="x-none" w:eastAsia="x-none"/>
        </w:rPr>
      </w:pPr>
      <w:r w:rsidRPr="00870418">
        <w:rPr>
          <w:rFonts w:ascii="Times New Roman" w:eastAsia="Times New Roman" w:hAnsi="Times New Roman" w:cs="Times New Roman"/>
          <w:b/>
          <w:color w:val="000000"/>
          <w:szCs w:val="20"/>
          <w:lang w:val="x-none" w:eastAsia="x-none"/>
        </w:rPr>
        <w:t>dle zákona č.</w:t>
      </w:r>
      <w:r w:rsidR="009C75FC" w:rsidRPr="00870418">
        <w:rPr>
          <w:rFonts w:ascii="Times New Roman" w:eastAsia="Times New Roman" w:hAnsi="Times New Roman" w:cs="Times New Roman"/>
          <w:b/>
          <w:color w:val="000000"/>
          <w:szCs w:val="20"/>
          <w:lang w:eastAsia="x-none"/>
        </w:rPr>
        <w:t xml:space="preserve"> </w:t>
      </w:r>
      <w:r w:rsidRPr="00870418">
        <w:rPr>
          <w:rFonts w:ascii="Times New Roman" w:eastAsia="Times New Roman" w:hAnsi="Times New Roman" w:cs="Times New Roman"/>
          <w:b/>
          <w:color w:val="000000"/>
          <w:szCs w:val="20"/>
          <w:lang w:val="x-none" w:eastAsia="x-none"/>
        </w:rPr>
        <w:t xml:space="preserve">89/2012 Sb., občanský zákoník, ve </w:t>
      </w:r>
      <w:r w:rsidR="00181792" w:rsidRPr="00870418">
        <w:rPr>
          <w:rFonts w:ascii="Times New Roman" w:eastAsia="Times New Roman" w:hAnsi="Times New Roman" w:cs="Times New Roman"/>
          <w:b/>
          <w:color w:val="000000"/>
          <w:szCs w:val="20"/>
          <w:lang w:val="x-none" w:eastAsia="x-none"/>
        </w:rPr>
        <w:t>znění pozdějších předpisů, mezi:</w:t>
      </w:r>
    </w:p>
    <w:p w14:paraId="7A6927CC" w14:textId="77777777" w:rsidR="00E90EE7" w:rsidRPr="00870418" w:rsidRDefault="00E90EE7" w:rsidP="00462202">
      <w:pPr>
        <w:spacing w:beforeLines="20" w:before="48"/>
        <w:ind w:right="-1"/>
        <w:jc w:val="center"/>
        <w:rPr>
          <w:rFonts w:ascii="Times New Roman" w:eastAsia="Times New Roman" w:hAnsi="Times New Roman" w:cs="Times New Roman"/>
          <w:color w:val="000000"/>
          <w:sz w:val="24"/>
          <w:szCs w:val="20"/>
          <w:lang w:val="x-none" w:eastAsia="x-none"/>
        </w:rPr>
      </w:pPr>
    </w:p>
    <w:p w14:paraId="4E3DDAEF" w14:textId="77777777" w:rsidR="00E44D82" w:rsidRPr="007F0372" w:rsidRDefault="00E44D82" w:rsidP="00E44D82">
      <w:pPr>
        <w:tabs>
          <w:tab w:val="left" w:pos="1701"/>
        </w:tabs>
        <w:jc w:val="both"/>
        <w:rPr>
          <w:rFonts w:ascii="Times New Roman" w:hAnsi="Times New Roman"/>
          <w:b/>
          <w:sz w:val="24"/>
          <w:szCs w:val="24"/>
        </w:rPr>
      </w:pPr>
      <w:r w:rsidRPr="007F0372">
        <w:rPr>
          <w:rFonts w:ascii="Times New Roman" w:hAnsi="Times New Roman"/>
          <w:b/>
          <w:sz w:val="24"/>
          <w:szCs w:val="24"/>
        </w:rPr>
        <w:t>Armádní Servisní, příspěvková organizace</w:t>
      </w:r>
      <w:r w:rsidRPr="007F0372">
        <w:rPr>
          <w:rFonts w:ascii="Times New Roman" w:hAnsi="Times New Roman"/>
          <w:sz w:val="24"/>
          <w:szCs w:val="24"/>
        </w:rPr>
        <w:tab/>
      </w:r>
      <w:r w:rsidRPr="007F0372">
        <w:rPr>
          <w:rFonts w:ascii="Times New Roman" w:hAnsi="Times New Roman"/>
          <w:sz w:val="24"/>
          <w:szCs w:val="24"/>
        </w:rPr>
        <w:tab/>
      </w:r>
    </w:p>
    <w:p w14:paraId="3604E3DB" w14:textId="77777777" w:rsidR="00E44D82" w:rsidRPr="00CE0DC5" w:rsidRDefault="00E44D82" w:rsidP="00E44D82">
      <w:pPr>
        <w:spacing w:line="100" w:lineRule="atLeast"/>
        <w:ind w:right="-1"/>
        <w:rPr>
          <w:rFonts w:ascii="Times New Roman" w:hAnsi="Times New Roman"/>
          <w:sz w:val="24"/>
          <w:szCs w:val="24"/>
        </w:rPr>
      </w:pPr>
      <w:r w:rsidRPr="007F0372">
        <w:rPr>
          <w:rFonts w:ascii="Times New Roman" w:hAnsi="Times New Roman"/>
          <w:sz w:val="24"/>
          <w:szCs w:val="24"/>
        </w:rPr>
        <w:t>Sí</w:t>
      </w:r>
      <w:r w:rsidRPr="00CE0DC5">
        <w:rPr>
          <w:rFonts w:ascii="Times New Roman" w:hAnsi="Times New Roman"/>
          <w:sz w:val="24"/>
          <w:szCs w:val="24"/>
        </w:rPr>
        <w:t xml:space="preserve">dlo: </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DC5">
        <w:rPr>
          <w:rFonts w:ascii="Times New Roman" w:hAnsi="Times New Roman"/>
          <w:sz w:val="24"/>
          <w:szCs w:val="24"/>
        </w:rPr>
        <w:t xml:space="preserve">Podbabská 1589/1, 160 00 Praha 6 - Dejvice </w:t>
      </w:r>
      <w:r w:rsidRPr="00CE0DC5">
        <w:rPr>
          <w:rFonts w:ascii="Times New Roman" w:hAnsi="Times New Roman"/>
          <w:sz w:val="24"/>
          <w:szCs w:val="24"/>
        </w:rPr>
        <w:tab/>
      </w:r>
      <w:r w:rsidRPr="00CE0DC5">
        <w:rPr>
          <w:rFonts w:ascii="Times New Roman" w:hAnsi="Times New Roman"/>
          <w:sz w:val="24"/>
          <w:szCs w:val="24"/>
        </w:rPr>
        <w:tab/>
      </w:r>
    </w:p>
    <w:p w14:paraId="74A62B03" w14:textId="56BAE7B1" w:rsidR="00E44D82" w:rsidRPr="00CE0DC5" w:rsidRDefault="00E44D82" w:rsidP="00E44D82">
      <w:pPr>
        <w:tabs>
          <w:tab w:val="left" w:pos="2835"/>
        </w:tabs>
        <w:spacing w:line="100" w:lineRule="atLeast"/>
        <w:ind w:right="-1"/>
        <w:rPr>
          <w:rFonts w:ascii="Times New Roman" w:hAnsi="Times New Roman"/>
          <w:sz w:val="24"/>
          <w:szCs w:val="24"/>
        </w:rPr>
      </w:pPr>
      <w:r w:rsidRPr="00CE0DC5">
        <w:rPr>
          <w:rFonts w:ascii="Times New Roman" w:hAnsi="Times New Roman"/>
          <w:sz w:val="24"/>
          <w:szCs w:val="24"/>
        </w:rPr>
        <w:t xml:space="preserve">Zapsaná:                      </w:t>
      </w:r>
      <w:r>
        <w:rPr>
          <w:rFonts w:ascii="Times New Roman" w:hAnsi="Times New Roman"/>
          <w:sz w:val="24"/>
          <w:szCs w:val="24"/>
        </w:rPr>
        <w:tab/>
      </w:r>
      <w:r w:rsidRPr="00CE0DC5">
        <w:rPr>
          <w:rFonts w:ascii="Times New Roman" w:hAnsi="Times New Roman"/>
          <w:sz w:val="24"/>
          <w:szCs w:val="24"/>
        </w:rPr>
        <w:t xml:space="preserve">v obchodním rejstříku u Městského soudu v Praze </w:t>
      </w:r>
      <w:r w:rsidR="008F1F7B">
        <w:rPr>
          <w:rFonts w:ascii="Times New Roman" w:hAnsi="Times New Roman" w:cs="Times New Roman"/>
          <w:sz w:val="24"/>
          <w:szCs w:val="24"/>
        </w:rPr>
        <w:t xml:space="preserve">pod </w:t>
      </w:r>
      <w:proofErr w:type="spellStart"/>
      <w:r w:rsidR="008F1F7B">
        <w:rPr>
          <w:rFonts w:ascii="Times New Roman" w:hAnsi="Times New Roman" w:cs="Times New Roman"/>
          <w:sz w:val="24"/>
          <w:szCs w:val="24"/>
        </w:rPr>
        <w:t>sp</w:t>
      </w:r>
      <w:proofErr w:type="spellEnd"/>
      <w:r w:rsidR="008F1F7B">
        <w:rPr>
          <w:rFonts w:ascii="Times New Roman" w:hAnsi="Times New Roman" w:cs="Times New Roman"/>
          <w:sz w:val="24"/>
          <w:szCs w:val="24"/>
        </w:rPr>
        <w:t xml:space="preserve">. zn. </w:t>
      </w:r>
      <w:proofErr w:type="spellStart"/>
      <w:r w:rsidR="008F1F7B">
        <w:rPr>
          <w:rFonts w:ascii="Times New Roman" w:hAnsi="Times New Roman" w:cs="Times New Roman"/>
          <w:sz w:val="24"/>
          <w:szCs w:val="24"/>
        </w:rPr>
        <w:t>Pr</w:t>
      </w:r>
      <w:proofErr w:type="spellEnd"/>
      <w:r w:rsidR="008F1F7B">
        <w:rPr>
          <w:rFonts w:ascii="Times New Roman" w:hAnsi="Times New Roman" w:cs="Times New Roman"/>
          <w:sz w:val="24"/>
          <w:szCs w:val="24"/>
        </w:rPr>
        <w:t xml:space="preserve"> </w:t>
      </w:r>
      <w:r w:rsidR="008F1F7B" w:rsidRPr="0017611D">
        <w:rPr>
          <w:rFonts w:ascii="Times New Roman" w:hAnsi="Times New Roman" w:cs="Times New Roman"/>
          <w:sz w:val="24"/>
          <w:szCs w:val="24"/>
        </w:rPr>
        <w:t>1342</w:t>
      </w:r>
    </w:p>
    <w:p w14:paraId="25CD05DB" w14:textId="0E7E8A35" w:rsidR="00E44D82" w:rsidRPr="00CE0DC5"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Zastoupená:</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00C7180E" w:rsidRPr="00CE0DC5">
        <w:rPr>
          <w:rFonts w:ascii="Times New Roman" w:hAnsi="Times New Roman"/>
          <w:sz w:val="24"/>
          <w:szCs w:val="24"/>
        </w:rPr>
        <w:t xml:space="preserve">Ing. </w:t>
      </w:r>
      <w:r w:rsidR="00C7180E">
        <w:rPr>
          <w:rFonts w:ascii="Times New Roman" w:hAnsi="Times New Roman"/>
          <w:sz w:val="24"/>
          <w:szCs w:val="24"/>
        </w:rPr>
        <w:t>Tomášem Hladíkem</w:t>
      </w:r>
      <w:r w:rsidR="00C7180E" w:rsidRPr="00CE0DC5">
        <w:rPr>
          <w:rFonts w:ascii="Times New Roman" w:hAnsi="Times New Roman"/>
          <w:sz w:val="24"/>
          <w:szCs w:val="24"/>
        </w:rPr>
        <w:t xml:space="preserve">, </w:t>
      </w:r>
      <w:r w:rsidR="00C7180E">
        <w:rPr>
          <w:rFonts w:ascii="Times New Roman" w:hAnsi="Times New Roman"/>
          <w:sz w:val="24"/>
          <w:szCs w:val="24"/>
        </w:rPr>
        <w:t>na základě plné moci</w:t>
      </w:r>
    </w:p>
    <w:p w14:paraId="45666E76" w14:textId="77777777" w:rsidR="00E44D82" w:rsidRPr="00CE0DC5"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 xml:space="preserve">IČO: </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DC5">
        <w:rPr>
          <w:rFonts w:ascii="Times New Roman" w:hAnsi="Times New Roman"/>
          <w:sz w:val="24"/>
          <w:szCs w:val="24"/>
        </w:rPr>
        <w:t>60460580</w:t>
      </w:r>
      <w:r w:rsidRPr="00CE0DC5">
        <w:rPr>
          <w:rFonts w:ascii="Times New Roman" w:hAnsi="Times New Roman"/>
          <w:sz w:val="24"/>
          <w:szCs w:val="24"/>
        </w:rPr>
        <w:tab/>
      </w:r>
      <w:r w:rsidRPr="00CE0DC5">
        <w:rPr>
          <w:rFonts w:ascii="Times New Roman" w:hAnsi="Times New Roman"/>
          <w:sz w:val="24"/>
          <w:szCs w:val="24"/>
        </w:rPr>
        <w:tab/>
      </w:r>
    </w:p>
    <w:p w14:paraId="05A87EC9" w14:textId="77777777" w:rsidR="00E44D82" w:rsidRPr="00CE0DC5"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 xml:space="preserve">DIČ: </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DC5">
        <w:rPr>
          <w:rFonts w:ascii="Times New Roman" w:hAnsi="Times New Roman"/>
          <w:sz w:val="24"/>
          <w:szCs w:val="24"/>
        </w:rPr>
        <w:t>CZ60460580</w:t>
      </w:r>
    </w:p>
    <w:p w14:paraId="2C14974C" w14:textId="77777777" w:rsidR="00E44D82" w:rsidRPr="00CE0DC5"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 xml:space="preserve">ID datové schránky:      </w:t>
      </w:r>
      <w:r>
        <w:rPr>
          <w:rFonts w:ascii="Times New Roman" w:hAnsi="Times New Roman"/>
          <w:sz w:val="24"/>
          <w:szCs w:val="24"/>
        </w:rPr>
        <w:tab/>
      </w:r>
      <w:r w:rsidRPr="00CE0DC5">
        <w:rPr>
          <w:rFonts w:ascii="Times New Roman" w:hAnsi="Times New Roman"/>
          <w:sz w:val="24"/>
          <w:szCs w:val="24"/>
        </w:rPr>
        <w:t>dugmkm6</w:t>
      </w:r>
      <w:r w:rsidRPr="00CE0DC5">
        <w:rPr>
          <w:rFonts w:ascii="Times New Roman" w:hAnsi="Times New Roman"/>
          <w:sz w:val="24"/>
          <w:szCs w:val="24"/>
        </w:rPr>
        <w:tab/>
      </w:r>
      <w:r w:rsidRPr="00CE0DC5">
        <w:rPr>
          <w:rFonts w:ascii="Times New Roman" w:hAnsi="Times New Roman"/>
          <w:sz w:val="24"/>
          <w:szCs w:val="24"/>
        </w:rPr>
        <w:tab/>
      </w:r>
    </w:p>
    <w:p w14:paraId="2CFD13E1" w14:textId="283FC251" w:rsidR="00E44D82" w:rsidRPr="00A800C6"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 xml:space="preserve">Bankovní </w:t>
      </w:r>
      <w:proofErr w:type="gramStart"/>
      <w:r w:rsidRPr="00CE0DC5">
        <w:rPr>
          <w:rFonts w:ascii="Times New Roman" w:hAnsi="Times New Roman"/>
          <w:sz w:val="24"/>
          <w:szCs w:val="24"/>
        </w:rPr>
        <w:t xml:space="preserve">spojení:   </w:t>
      </w:r>
      <w:proofErr w:type="gramEnd"/>
      <w:r w:rsidRPr="00CE0DC5">
        <w:rPr>
          <w:rFonts w:ascii="Times New Roman" w:hAnsi="Times New Roman"/>
          <w:sz w:val="24"/>
          <w:szCs w:val="24"/>
        </w:rPr>
        <w:t xml:space="preserve">     </w:t>
      </w:r>
      <w:r>
        <w:rPr>
          <w:rFonts w:ascii="Times New Roman" w:hAnsi="Times New Roman"/>
          <w:sz w:val="24"/>
          <w:szCs w:val="24"/>
        </w:rPr>
        <w:tab/>
      </w:r>
      <w:r w:rsidR="00A85F86">
        <w:rPr>
          <w:rFonts w:ascii="Times New Roman" w:hAnsi="Times New Roman" w:cs="Times New Roman"/>
          <w:sz w:val="24"/>
          <w:szCs w:val="24"/>
        </w:rPr>
        <w:t>XXX</w:t>
      </w:r>
    </w:p>
    <w:p w14:paraId="03F06D58" w14:textId="34447F26" w:rsidR="00E44D82" w:rsidRPr="001D61EE" w:rsidRDefault="00E44D82" w:rsidP="00E44D82">
      <w:pPr>
        <w:spacing w:line="100" w:lineRule="atLeast"/>
        <w:ind w:right="-1"/>
        <w:rPr>
          <w:rFonts w:ascii="Times New Roman" w:hAnsi="Times New Roman"/>
          <w:sz w:val="24"/>
          <w:szCs w:val="24"/>
        </w:rPr>
      </w:pPr>
      <w:r w:rsidRPr="00A800C6">
        <w:rPr>
          <w:rFonts w:ascii="Times New Roman" w:hAnsi="Times New Roman"/>
          <w:sz w:val="24"/>
          <w:szCs w:val="24"/>
        </w:rPr>
        <w:t xml:space="preserve">Číslo účtu: </w:t>
      </w:r>
      <w:r w:rsidRPr="00A800C6">
        <w:rPr>
          <w:rFonts w:ascii="Times New Roman" w:hAnsi="Times New Roman"/>
          <w:sz w:val="24"/>
          <w:szCs w:val="24"/>
        </w:rPr>
        <w:tab/>
        <w:t xml:space="preserve">          </w:t>
      </w:r>
      <w:r w:rsidRPr="00A800C6">
        <w:rPr>
          <w:rFonts w:ascii="Times New Roman" w:hAnsi="Times New Roman"/>
          <w:sz w:val="24"/>
          <w:szCs w:val="24"/>
        </w:rPr>
        <w:tab/>
      </w:r>
      <w:r w:rsidRPr="00A800C6">
        <w:rPr>
          <w:rFonts w:ascii="Times New Roman" w:hAnsi="Times New Roman"/>
          <w:sz w:val="24"/>
          <w:szCs w:val="24"/>
        </w:rPr>
        <w:tab/>
      </w:r>
      <w:r w:rsidR="00A85F86">
        <w:rPr>
          <w:rFonts w:ascii="Times New Roman" w:hAnsi="Times New Roman" w:cs="Times New Roman"/>
          <w:sz w:val="24"/>
          <w:szCs w:val="24"/>
        </w:rPr>
        <w:t>XXX</w:t>
      </w:r>
    </w:p>
    <w:p w14:paraId="399F6AD6" w14:textId="77777777" w:rsidR="00E44D82" w:rsidRPr="00542E0C" w:rsidRDefault="00E44D82" w:rsidP="00E44D82">
      <w:pPr>
        <w:spacing w:line="100" w:lineRule="atLeast"/>
        <w:ind w:right="-1"/>
        <w:rPr>
          <w:rFonts w:ascii="Times New Roman" w:hAnsi="Times New Roman"/>
          <w:sz w:val="24"/>
          <w:szCs w:val="24"/>
        </w:rPr>
      </w:pPr>
      <w:r w:rsidRPr="00542E0C">
        <w:rPr>
          <w:rFonts w:ascii="Times New Roman" w:hAnsi="Times New Roman"/>
          <w:sz w:val="24"/>
          <w:szCs w:val="24"/>
        </w:rPr>
        <w:t>Oprávněn jednat:</w:t>
      </w:r>
    </w:p>
    <w:p w14:paraId="33D2717B" w14:textId="5D5D0ECE" w:rsidR="00E44D82" w:rsidRPr="001D61EE" w:rsidRDefault="00E44D82" w:rsidP="00E44D82">
      <w:pPr>
        <w:spacing w:line="100" w:lineRule="atLeast"/>
        <w:ind w:right="-1"/>
        <w:rPr>
          <w:rFonts w:ascii="Times New Roman" w:hAnsi="Times New Roman"/>
          <w:sz w:val="24"/>
          <w:szCs w:val="24"/>
        </w:rPr>
      </w:pPr>
      <w:r w:rsidRPr="00542E0C">
        <w:rPr>
          <w:rFonts w:ascii="Times New Roman" w:hAnsi="Times New Roman"/>
          <w:sz w:val="24"/>
          <w:szCs w:val="24"/>
        </w:rPr>
        <w:t xml:space="preserve">- ve věcech </w:t>
      </w:r>
      <w:proofErr w:type="gramStart"/>
      <w:r w:rsidRPr="00542E0C">
        <w:rPr>
          <w:rFonts w:ascii="Times New Roman" w:hAnsi="Times New Roman"/>
          <w:sz w:val="24"/>
          <w:szCs w:val="24"/>
        </w:rPr>
        <w:t xml:space="preserve">smluvních:   </w:t>
      </w:r>
      <w:proofErr w:type="gramEnd"/>
      <w:r w:rsidRPr="00542E0C">
        <w:rPr>
          <w:rFonts w:ascii="Times New Roman" w:hAnsi="Times New Roman"/>
          <w:sz w:val="24"/>
          <w:szCs w:val="24"/>
        </w:rPr>
        <w:tab/>
      </w:r>
      <w:r w:rsidR="00A85F86">
        <w:rPr>
          <w:rFonts w:ascii="Times New Roman" w:hAnsi="Times New Roman"/>
          <w:sz w:val="24"/>
          <w:szCs w:val="24"/>
        </w:rPr>
        <w:t>XXX</w:t>
      </w:r>
      <w:r w:rsidRPr="001D61EE">
        <w:rPr>
          <w:rFonts w:ascii="Times New Roman" w:hAnsi="Times New Roman"/>
          <w:sz w:val="24"/>
          <w:szCs w:val="24"/>
        </w:rPr>
        <w:tab/>
      </w:r>
    </w:p>
    <w:p w14:paraId="2B583814" w14:textId="77E5A821" w:rsidR="00E44D82" w:rsidRPr="00CE0DC5" w:rsidRDefault="00E44D82" w:rsidP="00E44D82">
      <w:pPr>
        <w:spacing w:line="100" w:lineRule="atLeast"/>
        <w:ind w:right="-1"/>
        <w:rPr>
          <w:rFonts w:ascii="Times New Roman" w:hAnsi="Times New Roman"/>
          <w:sz w:val="24"/>
          <w:szCs w:val="24"/>
        </w:rPr>
      </w:pPr>
      <w:r w:rsidRPr="001D61EE">
        <w:rPr>
          <w:rFonts w:ascii="Times New Roman" w:hAnsi="Times New Roman"/>
          <w:sz w:val="24"/>
          <w:szCs w:val="24"/>
        </w:rPr>
        <w:t xml:space="preserve">- ve věcech </w:t>
      </w:r>
      <w:proofErr w:type="gramStart"/>
      <w:r w:rsidRPr="001D61EE">
        <w:rPr>
          <w:rFonts w:ascii="Times New Roman" w:hAnsi="Times New Roman"/>
          <w:sz w:val="24"/>
          <w:szCs w:val="24"/>
        </w:rPr>
        <w:t xml:space="preserve">technických:   </w:t>
      </w:r>
      <w:proofErr w:type="gramEnd"/>
      <w:r w:rsidRPr="001D61EE">
        <w:rPr>
          <w:rFonts w:ascii="Times New Roman" w:hAnsi="Times New Roman"/>
          <w:sz w:val="24"/>
          <w:szCs w:val="24"/>
        </w:rPr>
        <w:t xml:space="preserve">     </w:t>
      </w:r>
      <w:r w:rsidR="00A85F86">
        <w:rPr>
          <w:rFonts w:ascii="Times New Roman" w:hAnsi="Times New Roman"/>
          <w:sz w:val="24"/>
          <w:szCs w:val="24"/>
        </w:rPr>
        <w:t>XXX</w:t>
      </w:r>
    </w:p>
    <w:p w14:paraId="769FFE73" w14:textId="77777777" w:rsidR="009C75FC" w:rsidRPr="00870418" w:rsidRDefault="009C75FC" w:rsidP="00462202">
      <w:pPr>
        <w:suppressAutoHyphens/>
        <w:spacing w:line="100" w:lineRule="atLeast"/>
        <w:ind w:left="120" w:right="-1"/>
        <w:rPr>
          <w:rFonts w:ascii="Times New Roman" w:hAnsi="Times New Roman" w:cs="Times New Roman"/>
          <w:i/>
          <w:sz w:val="24"/>
          <w:szCs w:val="24"/>
          <w:lang w:eastAsia="zh-CN"/>
        </w:rPr>
      </w:pPr>
    </w:p>
    <w:p w14:paraId="72F179BC" w14:textId="77777777" w:rsidR="009C75FC" w:rsidRPr="00870418" w:rsidRDefault="009C75FC" w:rsidP="00462202">
      <w:pPr>
        <w:suppressAutoHyphens/>
        <w:spacing w:line="100" w:lineRule="atLeast"/>
        <w:ind w:right="-1"/>
        <w:rPr>
          <w:rFonts w:ascii="Times New Roman" w:hAnsi="Times New Roman" w:cs="Times New Roman"/>
          <w:sz w:val="24"/>
          <w:szCs w:val="24"/>
          <w:lang w:eastAsia="zh-CN"/>
        </w:rPr>
      </w:pPr>
      <w:r w:rsidRPr="00870418">
        <w:rPr>
          <w:rFonts w:ascii="Times New Roman" w:hAnsi="Times New Roman" w:cs="Times New Roman"/>
          <w:sz w:val="24"/>
          <w:szCs w:val="24"/>
          <w:lang w:eastAsia="zh-CN"/>
        </w:rPr>
        <w:t>(dále jen „objednatel</w:t>
      </w:r>
      <w:r w:rsidR="008271FD" w:rsidRPr="00870418">
        <w:rPr>
          <w:rFonts w:ascii="Times New Roman" w:hAnsi="Times New Roman" w:cs="Times New Roman"/>
          <w:sz w:val="24"/>
          <w:szCs w:val="24"/>
          <w:lang w:eastAsia="zh-CN"/>
        </w:rPr>
        <w:t>“)</w:t>
      </w:r>
    </w:p>
    <w:p w14:paraId="35DD33B1" w14:textId="77777777" w:rsidR="00BA2679" w:rsidRPr="00870418" w:rsidRDefault="00BA2679" w:rsidP="00462202">
      <w:pPr>
        <w:suppressAutoHyphens/>
        <w:spacing w:line="100" w:lineRule="atLeast"/>
        <w:ind w:right="-1"/>
        <w:rPr>
          <w:rFonts w:ascii="Times New Roman" w:hAnsi="Times New Roman" w:cs="Times New Roman"/>
          <w:sz w:val="24"/>
          <w:szCs w:val="24"/>
          <w:lang w:eastAsia="zh-CN"/>
        </w:rPr>
      </w:pPr>
    </w:p>
    <w:p w14:paraId="34D81A28" w14:textId="63C077C2" w:rsidR="009C75FC" w:rsidRPr="00870418" w:rsidRDefault="00BA2679" w:rsidP="00166195">
      <w:pPr>
        <w:suppressAutoHyphens/>
        <w:spacing w:line="100" w:lineRule="atLeast"/>
        <w:ind w:right="-1"/>
        <w:jc w:val="center"/>
        <w:rPr>
          <w:rFonts w:ascii="Times New Roman" w:hAnsi="Times New Roman" w:cs="Times New Roman"/>
          <w:sz w:val="24"/>
          <w:szCs w:val="24"/>
        </w:rPr>
      </w:pPr>
      <w:r w:rsidRPr="00870418">
        <w:rPr>
          <w:rFonts w:ascii="Times New Roman" w:hAnsi="Times New Roman" w:cs="Times New Roman"/>
          <w:sz w:val="24"/>
          <w:szCs w:val="24"/>
          <w:lang w:eastAsia="zh-CN"/>
        </w:rPr>
        <w:t>a</w:t>
      </w:r>
      <w:r w:rsidRPr="00870418">
        <w:rPr>
          <w:rFonts w:ascii="Times New Roman" w:hAnsi="Times New Roman" w:cs="Times New Roman"/>
          <w:sz w:val="24"/>
          <w:szCs w:val="24"/>
          <w:lang w:eastAsia="zh-CN"/>
        </w:rPr>
        <w:br/>
      </w:r>
    </w:p>
    <w:p w14:paraId="112DC2B4" w14:textId="77777777" w:rsidR="00166195" w:rsidRPr="0095425F" w:rsidRDefault="00166195" w:rsidP="00166195">
      <w:pPr>
        <w:rPr>
          <w:rFonts w:ascii="Times New Roman" w:hAnsi="Times New Roman"/>
          <w:b/>
          <w:sz w:val="24"/>
          <w:szCs w:val="24"/>
        </w:rPr>
      </w:pPr>
      <w:bookmarkStart w:id="0" w:name="_Hlk77754609"/>
      <w:r w:rsidRPr="0095425F">
        <w:rPr>
          <w:rFonts w:ascii="Times New Roman" w:hAnsi="Times New Roman"/>
          <w:b/>
          <w:sz w:val="24"/>
          <w:szCs w:val="24"/>
        </w:rPr>
        <w:t>KOGENERACE s. r. o.</w:t>
      </w:r>
    </w:p>
    <w:p w14:paraId="23932B97" w14:textId="77777777" w:rsidR="00166195" w:rsidRPr="0095425F" w:rsidRDefault="00166195" w:rsidP="00166195">
      <w:pPr>
        <w:rPr>
          <w:rFonts w:ascii="Times New Roman" w:hAnsi="Times New Roman"/>
          <w:sz w:val="24"/>
          <w:szCs w:val="24"/>
        </w:rPr>
      </w:pPr>
      <w:r w:rsidRPr="0095425F">
        <w:rPr>
          <w:rFonts w:ascii="Times New Roman" w:hAnsi="Times New Roman"/>
          <w:sz w:val="24"/>
          <w:szCs w:val="24"/>
        </w:rPr>
        <w:t>Sídlo:</w:t>
      </w:r>
      <w:r w:rsidRPr="0095425F">
        <w:rPr>
          <w:rFonts w:ascii="Times New Roman" w:hAnsi="Times New Roman"/>
          <w:sz w:val="24"/>
          <w:szCs w:val="24"/>
        </w:rPr>
        <w:tab/>
      </w:r>
      <w:r w:rsidRPr="0095425F">
        <w:rPr>
          <w:rFonts w:ascii="Times New Roman" w:hAnsi="Times New Roman"/>
          <w:sz w:val="24"/>
          <w:szCs w:val="24"/>
        </w:rPr>
        <w:tab/>
      </w:r>
      <w:r w:rsidRPr="0095425F">
        <w:rPr>
          <w:rFonts w:ascii="Times New Roman" w:hAnsi="Times New Roman"/>
          <w:sz w:val="24"/>
          <w:szCs w:val="24"/>
        </w:rPr>
        <w:tab/>
      </w:r>
      <w:r w:rsidRPr="0095425F">
        <w:rPr>
          <w:rFonts w:ascii="Times New Roman" w:hAnsi="Times New Roman"/>
          <w:sz w:val="24"/>
          <w:szCs w:val="24"/>
        </w:rPr>
        <w:tab/>
      </w:r>
      <w:bookmarkStart w:id="1" w:name="_Hlk42799827"/>
      <w:r w:rsidRPr="0095425F">
        <w:rPr>
          <w:rFonts w:ascii="Times New Roman" w:hAnsi="Times New Roman"/>
          <w:sz w:val="24"/>
          <w:szCs w:val="24"/>
        </w:rPr>
        <w:t>Koněvova 177/61, 713 00 Ostrava - Heřmanice</w:t>
      </w:r>
      <w:bookmarkEnd w:id="1"/>
    </w:p>
    <w:p w14:paraId="5FFBFC2C" w14:textId="3216CE6D" w:rsidR="00166195" w:rsidRPr="0095425F" w:rsidRDefault="00166195" w:rsidP="00166195">
      <w:pPr>
        <w:ind w:left="2127" w:right="-426" w:hanging="2127"/>
        <w:rPr>
          <w:rFonts w:ascii="Times New Roman" w:hAnsi="Times New Roman"/>
          <w:sz w:val="24"/>
          <w:szCs w:val="24"/>
        </w:rPr>
      </w:pPr>
      <w:r w:rsidRPr="0095425F">
        <w:rPr>
          <w:rFonts w:ascii="Times New Roman" w:hAnsi="Times New Roman"/>
          <w:sz w:val="24"/>
          <w:szCs w:val="24"/>
        </w:rPr>
        <w:t>Zapsaná:</w:t>
      </w:r>
      <w:r w:rsidRPr="0095425F">
        <w:rPr>
          <w:rFonts w:ascii="Times New Roman" w:hAnsi="Times New Roman"/>
          <w:sz w:val="24"/>
          <w:szCs w:val="24"/>
        </w:rPr>
        <w:tab/>
      </w:r>
      <w:r w:rsidRPr="0095425F">
        <w:rPr>
          <w:rFonts w:ascii="Times New Roman" w:hAnsi="Times New Roman"/>
          <w:sz w:val="24"/>
          <w:szCs w:val="24"/>
        </w:rPr>
        <w:tab/>
        <w:t xml:space="preserve">v obchodním rejstříku u Krajského soudu v Ostravě </w:t>
      </w:r>
      <w:r>
        <w:rPr>
          <w:rFonts w:ascii="Times New Roman" w:hAnsi="Times New Roman"/>
          <w:sz w:val="24"/>
          <w:szCs w:val="24"/>
        </w:rPr>
        <w:t xml:space="preserve">pod </w:t>
      </w:r>
      <w:proofErr w:type="spellStart"/>
      <w:r>
        <w:rPr>
          <w:rFonts w:ascii="Times New Roman" w:hAnsi="Times New Roman"/>
          <w:sz w:val="24"/>
          <w:szCs w:val="24"/>
        </w:rPr>
        <w:t>sp</w:t>
      </w:r>
      <w:proofErr w:type="spellEnd"/>
      <w:r>
        <w:rPr>
          <w:rFonts w:ascii="Times New Roman" w:hAnsi="Times New Roman"/>
          <w:sz w:val="24"/>
          <w:szCs w:val="24"/>
        </w:rPr>
        <w:t xml:space="preserve">. zn. </w:t>
      </w:r>
      <w:r w:rsidRPr="0095425F">
        <w:rPr>
          <w:rFonts w:ascii="Times New Roman" w:hAnsi="Times New Roman"/>
          <w:sz w:val="24"/>
          <w:szCs w:val="24"/>
        </w:rPr>
        <w:t>C</w:t>
      </w:r>
      <w:r>
        <w:rPr>
          <w:rFonts w:ascii="Times New Roman" w:hAnsi="Times New Roman"/>
          <w:sz w:val="24"/>
          <w:szCs w:val="24"/>
        </w:rPr>
        <w:t xml:space="preserve"> </w:t>
      </w:r>
      <w:r w:rsidRPr="0095425F">
        <w:rPr>
          <w:rFonts w:ascii="Times New Roman" w:hAnsi="Times New Roman"/>
          <w:sz w:val="24"/>
          <w:szCs w:val="24"/>
        </w:rPr>
        <w:t>53652</w:t>
      </w:r>
    </w:p>
    <w:p w14:paraId="6106064A" w14:textId="70C705CA" w:rsidR="00166195" w:rsidRPr="0095425F" w:rsidRDefault="00166195" w:rsidP="00166195">
      <w:pPr>
        <w:rPr>
          <w:rFonts w:ascii="Times New Roman" w:hAnsi="Times New Roman"/>
          <w:sz w:val="24"/>
          <w:szCs w:val="24"/>
        </w:rPr>
      </w:pPr>
      <w:r w:rsidRPr="0095425F">
        <w:rPr>
          <w:rFonts w:ascii="Times New Roman" w:hAnsi="Times New Roman"/>
          <w:sz w:val="24"/>
          <w:szCs w:val="24"/>
        </w:rPr>
        <w:t>Zastoupená:</w:t>
      </w:r>
      <w:r w:rsidRPr="0095425F">
        <w:rPr>
          <w:rFonts w:ascii="Times New Roman" w:hAnsi="Times New Roman"/>
          <w:sz w:val="24"/>
          <w:szCs w:val="24"/>
        </w:rPr>
        <w:tab/>
      </w:r>
      <w:r w:rsidRPr="0095425F">
        <w:rPr>
          <w:rFonts w:ascii="Times New Roman" w:hAnsi="Times New Roman"/>
          <w:sz w:val="24"/>
          <w:szCs w:val="24"/>
        </w:rPr>
        <w:tab/>
        <w:t xml:space="preserve">            </w:t>
      </w:r>
      <w:bookmarkStart w:id="2" w:name="_Hlk42799875"/>
      <w:r w:rsidR="00A85F86">
        <w:rPr>
          <w:rFonts w:ascii="Times New Roman" w:hAnsi="Times New Roman"/>
          <w:sz w:val="24"/>
          <w:szCs w:val="24"/>
        </w:rPr>
        <w:t>XXX</w:t>
      </w:r>
      <w:r w:rsidRPr="0095425F">
        <w:rPr>
          <w:rFonts w:ascii="Times New Roman" w:hAnsi="Times New Roman"/>
          <w:sz w:val="24"/>
          <w:szCs w:val="24"/>
        </w:rPr>
        <w:t>, jednatel</w:t>
      </w:r>
      <w:bookmarkEnd w:id="2"/>
      <w:r w:rsidRPr="0095425F">
        <w:rPr>
          <w:rFonts w:ascii="Times New Roman" w:hAnsi="Times New Roman"/>
          <w:sz w:val="24"/>
          <w:szCs w:val="24"/>
        </w:rPr>
        <w:t>em</w:t>
      </w:r>
    </w:p>
    <w:p w14:paraId="3F2C2AB6" w14:textId="77777777" w:rsidR="00166195" w:rsidRPr="0095425F" w:rsidRDefault="00166195" w:rsidP="00166195">
      <w:pPr>
        <w:rPr>
          <w:rFonts w:ascii="Times New Roman" w:hAnsi="Times New Roman"/>
          <w:sz w:val="24"/>
          <w:szCs w:val="24"/>
        </w:rPr>
      </w:pPr>
      <w:r w:rsidRPr="0095425F">
        <w:rPr>
          <w:rFonts w:ascii="Times New Roman" w:hAnsi="Times New Roman"/>
          <w:sz w:val="24"/>
          <w:szCs w:val="24"/>
        </w:rPr>
        <w:t>IČO:</w:t>
      </w:r>
      <w:r w:rsidRPr="0095425F">
        <w:rPr>
          <w:rFonts w:ascii="Times New Roman" w:hAnsi="Times New Roman"/>
          <w:sz w:val="24"/>
          <w:szCs w:val="24"/>
        </w:rPr>
        <w:tab/>
      </w:r>
      <w:r w:rsidRPr="0095425F">
        <w:rPr>
          <w:rFonts w:ascii="Times New Roman" w:hAnsi="Times New Roman"/>
          <w:sz w:val="24"/>
          <w:szCs w:val="24"/>
        </w:rPr>
        <w:tab/>
      </w:r>
      <w:r w:rsidRPr="0095425F">
        <w:rPr>
          <w:rFonts w:ascii="Times New Roman" w:hAnsi="Times New Roman"/>
          <w:sz w:val="24"/>
          <w:szCs w:val="24"/>
        </w:rPr>
        <w:tab/>
      </w:r>
      <w:r w:rsidRPr="0095425F">
        <w:rPr>
          <w:rFonts w:ascii="Times New Roman" w:hAnsi="Times New Roman"/>
          <w:sz w:val="24"/>
          <w:szCs w:val="24"/>
        </w:rPr>
        <w:tab/>
        <w:t>29443806</w:t>
      </w:r>
    </w:p>
    <w:p w14:paraId="1C6F5C30" w14:textId="77777777" w:rsidR="00166195" w:rsidRPr="0095425F" w:rsidRDefault="00166195" w:rsidP="00166195">
      <w:pPr>
        <w:rPr>
          <w:rFonts w:ascii="Times New Roman" w:hAnsi="Times New Roman"/>
          <w:sz w:val="24"/>
          <w:szCs w:val="24"/>
        </w:rPr>
      </w:pPr>
      <w:r w:rsidRPr="0095425F">
        <w:rPr>
          <w:rFonts w:ascii="Times New Roman" w:hAnsi="Times New Roman"/>
          <w:sz w:val="24"/>
          <w:szCs w:val="24"/>
        </w:rPr>
        <w:t xml:space="preserve">DIČ: </w:t>
      </w:r>
      <w:r w:rsidRPr="0095425F">
        <w:rPr>
          <w:rFonts w:ascii="Times New Roman" w:hAnsi="Times New Roman"/>
          <w:sz w:val="24"/>
          <w:szCs w:val="24"/>
        </w:rPr>
        <w:tab/>
      </w:r>
      <w:r w:rsidRPr="0095425F">
        <w:rPr>
          <w:rFonts w:ascii="Times New Roman" w:hAnsi="Times New Roman"/>
          <w:sz w:val="24"/>
          <w:szCs w:val="24"/>
        </w:rPr>
        <w:tab/>
      </w:r>
      <w:r w:rsidRPr="0095425F">
        <w:rPr>
          <w:rFonts w:ascii="Times New Roman" w:hAnsi="Times New Roman"/>
          <w:sz w:val="24"/>
          <w:szCs w:val="24"/>
        </w:rPr>
        <w:tab/>
      </w:r>
      <w:r w:rsidRPr="0095425F">
        <w:rPr>
          <w:rFonts w:ascii="Times New Roman" w:hAnsi="Times New Roman"/>
          <w:sz w:val="24"/>
          <w:szCs w:val="24"/>
        </w:rPr>
        <w:tab/>
        <w:t>CZ29443806</w:t>
      </w:r>
    </w:p>
    <w:p w14:paraId="77306FA1" w14:textId="77777777" w:rsidR="00166195" w:rsidRPr="0095425F" w:rsidRDefault="00166195" w:rsidP="00166195">
      <w:pPr>
        <w:rPr>
          <w:rFonts w:ascii="Times New Roman" w:hAnsi="Times New Roman" w:cs="Times New Roman"/>
          <w:sz w:val="24"/>
          <w:szCs w:val="24"/>
        </w:rPr>
      </w:pPr>
      <w:r w:rsidRPr="0095425F">
        <w:rPr>
          <w:rFonts w:ascii="Times New Roman" w:hAnsi="Times New Roman"/>
          <w:sz w:val="24"/>
          <w:szCs w:val="24"/>
        </w:rPr>
        <w:t>ID datové schránky:</w:t>
      </w:r>
      <w:r w:rsidRPr="0095425F">
        <w:rPr>
          <w:rFonts w:ascii="Times New Roman" w:hAnsi="Times New Roman"/>
          <w:sz w:val="24"/>
          <w:szCs w:val="24"/>
        </w:rPr>
        <w:tab/>
      </w:r>
      <w:r w:rsidRPr="0095425F">
        <w:rPr>
          <w:rFonts w:ascii="Times New Roman" w:hAnsi="Times New Roman"/>
          <w:sz w:val="24"/>
          <w:szCs w:val="24"/>
        </w:rPr>
        <w:tab/>
      </w:r>
      <w:r w:rsidRPr="0095425F">
        <w:rPr>
          <w:rFonts w:ascii="Times New Roman" w:hAnsi="Times New Roman" w:cs="Times New Roman"/>
          <w:color w:val="222222"/>
          <w:sz w:val="24"/>
          <w:szCs w:val="24"/>
          <w:shd w:val="clear" w:color="auto" w:fill="FFFFFF"/>
        </w:rPr>
        <w:t>7hbc8up</w:t>
      </w:r>
    </w:p>
    <w:p w14:paraId="18377DA9" w14:textId="41B657D8" w:rsidR="00166195" w:rsidRPr="0095425F" w:rsidRDefault="00166195" w:rsidP="00166195">
      <w:pPr>
        <w:rPr>
          <w:rFonts w:ascii="Times New Roman" w:hAnsi="Times New Roman"/>
          <w:sz w:val="24"/>
          <w:szCs w:val="24"/>
        </w:rPr>
      </w:pPr>
      <w:r w:rsidRPr="0095425F">
        <w:rPr>
          <w:rFonts w:ascii="Times New Roman" w:hAnsi="Times New Roman"/>
          <w:sz w:val="24"/>
          <w:szCs w:val="24"/>
        </w:rPr>
        <w:t>Bankovní spojení:</w:t>
      </w:r>
      <w:r w:rsidRPr="0095425F">
        <w:rPr>
          <w:rFonts w:ascii="Times New Roman" w:hAnsi="Times New Roman"/>
          <w:sz w:val="24"/>
          <w:szCs w:val="24"/>
        </w:rPr>
        <w:tab/>
      </w:r>
      <w:r w:rsidRPr="0095425F">
        <w:rPr>
          <w:rFonts w:ascii="Times New Roman" w:hAnsi="Times New Roman"/>
          <w:sz w:val="24"/>
          <w:szCs w:val="24"/>
        </w:rPr>
        <w:tab/>
      </w:r>
      <w:r w:rsidR="00A85F86">
        <w:rPr>
          <w:rFonts w:ascii="Times New Roman" w:hAnsi="Times New Roman"/>
          <w:sz w:val="24"/>
          <w:szCs w:val="24"/>
        </w:rPr>
        <w:t>XXX</w:t>
      </w:r>
    </w:p>
    <w:p w14:paraId="23DC6DC6" w14:textId="0DA13FEA" w:rsidR="00166195" w:rsidRPr="0095425F" w:rsidRDefault="00166195" w:rsidP="00166195">
      <w:pPr>
        <w:rPr>
          <w:rFonts w:ascii="Times New Roman" w:hAnsi="Times New Roman"/>
          <w:sz w:val="24"/>
          <w:szCs w:val="24"/>
        </w:rPr>
      </w:pPr>
      <w:r w:rsidRPr="0095425F">
        <w:rPr>
          <w:rFonts w:ascii="Times New Roman" w:hAnsi="Times New Roman"/>
          <w:sz w:val="24"/>
          <w:szCs w:val="24"/>
        </w:rPr>
        <w:t>Číslo účtu:</w:t>
      </w:r>
      <w:r w:rsidRPr="0095425F">
        <w:rPr>
          <w:rFonts w:ascii="Times New Roman" w:hAnsi="Times New Roman"/>
          <w:sz w:val="24"/>
          <w:szCs w:val="24"/>
        </w:rPr>
        <w:tab/>
      </w:r>
      <w:r w:rsidRPr="0095425F">
        <w:rPr>
          <w:rFonts w:ascii="Times New Roman" w:hAnsi="Times New Roman"/>
          <w:sz w:val="24"/>
          <w:szCs w:val="24"/>
        </w:rPr>
        <w:tab/>
      </w:r>
      <w:r w:rsidRPr="0095425F">
        <w:rPr>
          <w:rFonts w:ascii="Times New Roman" w:hAnsi="Times New Roman"/>
          <w:sz w:val="24"/>
          <w:szCs w:val="24"/>
        </w:rPr>
        <w:tab/>
      </w:r>
      <w:r w:rsidR="00A85F86">
        <w:rPr>
          <w:rFonts w:ascii="Times New Roman" w:hAnsi="Times New Roman"/>
          <w:sz w:val="24"/>
          <w:szCs w:val="24"/>
        </w:rPr>
        <w:t>XXX</w:t>
      </w:r>
    </w:p>
    <w:p w14:paraId="5A6C134E" w14:textId="77777777" w:rsidR="00166195" w:rsidRPr="0095425F" w:rsidRDefault="00166195" w:rsidP="00166195">
      <w:pPr>
        <w:jc w:val="both"/>
        <w:rPr>
          <w:rFonts w:ascii="Times New Roman" w:hAnsi="Times New Roman"/>
          <w:sz w:val="24"/>
          <w:szCs w:val="24"/>
        </w:rPr>
      </w:pPr>
      <w:r w:rsidRPr="0095425F">
        <w:rPr>
          <w:rFonts w:ascii="Times New Roman" w:hAnsi="Times New Roman"/>
          <w:sz w:val="24"/>
          <w:szCs w:val="24"/>
        </w:rPr>
        <w:t>Oprávněn jednat:</w:t>
      </w:r>
      <w:r w:rsidRPr="0095425F">
        <w:rPr>
          <w:rFonts w:ascii="Times New Roman" w:hAnsi="Times New Roman"/>
          <w:sz w:val="24"/>
          <w:szCs w:val="24"/>
        </w:rPr>
        <w:tab/>
      </w:r>
    </w:p>
    <w:p w14:paraId="7F2D7106" w14:textId="222495B9" w:rsidR="00166195" w:rsidRPr="0095425F" w:rsidRDefault="00166195" w:rsidP="00166195">
      <w:pPr>
        <w:pStyle w:val="Odstavecseseznamem"/>
        <w:numPr>
          <w:ilvl w:val="0"/>
          <w:numId w:val="23"/>
        </w:numPr>
        <w:ind w:right="-142"/>
        <w:jc w:val="both"/>
        <w:rPr>
          <w:rFonts w:ascii="Times New Roman" w:hAnsi="Times New Roman"/>
          <w:sz w:val="24"/>
          <w:szCs w:val="24"/>
        </w:rPr>
      </w:pPr>
      <w:r w:rsidRPr="0095425F">
        <w:rPr>
          <w:rFonts w:ascii="Times New Roman" w:hAnsi="Times New Roman"/>
          <w:sz w:val="24"/>
          <w:szCs w:val="24"/>
        </w:rPr>
        <w:t>ve věcech smluvních:</w:t>
      </w:r>
      <w:r w:rsidRPr="0095425F">
        <w:rPr>
          <w:rFonts w:ascii="Times New Roman" w:hAnsi="Times New Roman"/>
          <w:sz w:val="24"/>
          <w:szCs w:val="24"/>
        </w:rPr>
        <w:tab/>
      </w:r>
      <w:r w:rsidR="00A85F86">
        <w:rPr>
          <w:rFonts w:ascii="Times New Roman" w:hAnsi="Times New Roman"/>
          <w:sz w:val="24"/>
          <w:szCs w:val="24"/>
        </w:rPr>
        <w:t>XXX</w:t>
      </w:r>
    </w:p>
    <w:p w14:paraId="0D55DD48" w14:textId="1F111A6B" w:rsidR="00166195" w:rsidRPr="0095425F" w:rsidRDefault="00166195" w:rsidP="00166195">
      <w:pPr>
        <w:pStyle w:val="Odstavecseseznamem"/>
        <w:numPr>
          <w:ilvl w:val="0"/>
          <w:numId w:val="23"/>
        </w:numPr>
        <w:ind w:right="-284"/>
        <w:rPr>
          <w:rFonts w:ascii="Times New Roman" w:hAnsi="Times New Roman"/>
          <w:sz w:val="24"/>
          <w:szCs w:val="24"/>
          <w:lang w:eastAsia="zh-CN"/>
        </w:rPr>
      </w:pPr>
      <w:r w:rsidRPr="0095425F">
        <w:rPr>
          <w:rFonts w:ascii="Times New Roman" w:hAnsi="Times New Roman"/>
          <w:sz w:val="24"/>
          <w:szCs w:val="24"/>
        </w:rPr>
        <w:t>ve věcech technických:</w:t>
      </w:r>
      <w:r w:rsidRPr="0095425F">
        <w:rPr>
          <w:rFonts w:ascii="Times New Roman" w:hAnsi="Times New Roman"/>
          <w:sz w:val="24"/>
          <w:szCs w:val="24"/>
        </w:rPr>
        <w:tab/>
      </w:r>
      <w:r w:rsidR="00A85F86">
        <w:rPr>
          <w:rFonts w:ascii="Times New Roman" w:hAnsi="Times New Roman"/>
          <w:sz w:val="24"/>
          <w:szCs w:val="24"/>
        </w:rPr>
        <w:t>XXX</w:t>
      </w:r>
    </w:p>
    <w:bookmarkEnd w:id="0"/>
    <w:p w14:paraId="7B8EC8EF" w14:textId="77777777" w:rsidR="009C75FC" w:rsidRPr="00870418" w:rsidRDefault="009C75FC" w:rsidP="00462202">
      <w:pPr>
        <w:suppressAutoHyphens/>
        <w:spacing w:line="100" w:lineRule="atLeast"/>
        <w:ind w:right="-1"/>
        <w:rPr>
          <w:rFonts w:ascii="Times New Roman" w:hAnsi="Times New Roman" w:cs="Times New Roman"/>
          <w:sz w:val="24"/>
          <w:szCs w:val="24"/>
          <w:lang w:eastAsia="zh-CN"/>
        </w:rPr>
      </w:pPr>
    </w:p>
    <w:p w14:paraId="2FBF7AD3" w14:textId="3C6F09D4" w:rsidR="009C75FC" w:rsidRPr="00870418" w:rsidRDefault="009C75FC" w:rsidP="00462202">
      <w:pPr>
        <w:suppressAutoHyphens/>
        <w:spacing w:line="100" w:lineRule="atLeast"/>
        <w:ind w:right="-1"/>
        <w:rPr>
          <w:rFonts w:ascii="Times New Roman" w:hAnsi="Times New Roman" w:cs="Times New Roman"/>
          <w:sz w:val="24"/>
          <w:szCs w:val="24"/>
          <w:lang w:eastAsia="zh-CN"/>
        </w:rPr>
      </w:pPr>
      <w:r w:rsidRPr="00870418">
        <w:rPr>
          <w:rFonts w:ascii="Times New Roman" w:hAnsi="Times New Roman" w:cs="Times New Roman"/>
          <w:sz w:val="24"/>
          <w:szCs w:val="24"/>
          <w:lang w:eastAsia="zh-CN"/>
        </w:rPr>
        <w:t>(dále jen „poskytovatel“</w:t>
      </w:r>
      <w:r w:rsidR="00D93A44" w:rsidRPr="00870418">
        <w:rPr>
          <w:rFonts w:ascii="Times New Roman" w:hAnsi="Times New Roman" w:cs="Times New Roman"/>
          <w:sz w:val="24"/>
          <w:szCs w:val="24"/>
          <w:lang w:eastAsia="zh-CN"/>
        </w:rPr>
        <w:t xml:space="preserve">, </w:t>
      </w:r>
      <w:r w:rsidR="00E44D82" w:rsidRPr="007F0372">
        <w:rPr>
          <w:rFonts w:ascii="Times New Roman" w:hAnsi="Times New Roman"/>
          <w:sz w:val="24"/>
          <w:szCs w:val="24"/>
          <w:lang w:eastAsia="zh-CN"/>
        </w:rPr>
        <w:t>a společně též „smluvní strany“ nebo jednotlivě „smluvní strana“</w:t>
      </w:r>
      <w:r w:rsidRPr="00870418">
        <w:rPr>
          <w:rFonts w:ascii="Times New Roman" w:hAnsi="Times New Roman" w:cs="Times New Roman"/>
          <w:sz w:val="24"/>
          <w:szCs w:val="24"/>
          <w:lang w:eastAsia="zh-CN"/>
        </w:rPr>
        <w:t>).</w:t>
      </w:r>
    </w:p>
    <w:p w14:paraId="5FD7D02F" w14:textId="77777777" w:rsidR="001322BC" w:rsidRPr="00870418" w:rsidRDefault="001322BC" w:rsidP="0017611D">
      <w:pPr>
        <w:ind w:right="-1"/>
        <w:jc w:val="both"/>
        <w:rPr>
          <w:rFonts w:ascii="Times New Roman" w:eastAsia="Times New Roman" w:hAnsi="Times New Roman" w:cs="Times New Roman"/>
          <w:b/>
          <w:color w:val="000000"/>
          <w:sz w:val="24"/>
          <w:szCs w:val="20"/>
          <w:lang w:eastAsia="cs-CZ"/>
        </w:rPr>
      </w:pPr>
    </w:p>
    <w:p w14:paraId="2DAAFF7F" w14:textId="77777777" w:rsidR="0032230D" w:rsidRPr="00870418" w:rsidRDefault="0032230D" w:rsidP="00462202">
      <w:pPr>
        <w:ind w:left="-284" w:right="-1"/>
        <w:jc w:val="both"/>
        <w:rPr>
          <w:rFonts w:ascii="Times New Roman" w:eastAsia="Times New Roman" w:hAnsi="Times New Roman" w:cs="Times New Roman"/>
          <w:b/>
          <w:color w:val="000000"/>
          <w:sz w:val="24"/>
          <w:szCs w:val="20"/>
          <w:lang w:eastAsia="cs-CZ"/>
        </w:rPr>
      </w:pPr>
    </w:p>
    <w:p w14:paraId="14186F8D" w14:textId="77777777" w:rsidR="001322BC" w:rsidRPr="00870418"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870418">
        <w:rPr>
          <w:rFonts w:ascii="Times New Roman" w:eastAsia="Times New Roman" w:hAnsi="Times New Roman" w:cs="Times New Roman"/>
          <w:b/>
          <w:color w:val="000000"/>
          <w:sz w:val="24"/>
          <w:szCs w:val="20"/>
          <w:lang w:eastAsia="cs-CZ"/>
        </w:rPr>
        <w:t xml:space="preserve">I. </w:t>
      </w:r>
      <w:r w:rsidR="009C75FC" w:rsidRPr="00870418">
        <w:rPr>
          <w:rFonts w:ascii="Times New Roman" w:eastAsia="Times New Roman" w:hAnsi="Times New Roman" w:cs="Times New Roman"/>
          <w:b/>
          <w:color w:val="000000"/>
          <w:sz w:val="24"/>
          <w:szCs w:val="20"/>
          <w:lang w:eastAsia="cs-CZ"/>
        </w:rPr>
        <w:t>Předmět smlouvy</w:t>
      </w:r>
    </w:p>
    <w:p w14:paraId="087C217C" w14:textId="74E81222" w:rsidR="001322BC" w:rsidRPr="00132DAA" w:rsidRDefault="001322BC" w:rsidP="00877C0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870418">
        <w:rPr>
          <w:rFonts w:ascii="Times New Roman" w:eastAsia="Times New Roman" w:hAnsi="Times New Roman" w:cs="Times New Roman"/>
          <w:color w:val="000000"/>
          <w:sz w:val="24"/>
          <w:szCs w:val="23"/>
        </w:rPr>
        <w:t>Předmětem</w:t>
      </w:r>
      <w:r w:rsidRPr="00870418">
        <w:rPr>
          <w:rFonts w:ascii="Times New Roman" w:eastAsia="Times New Roman" w:hAnsi="Times New Roman" w:cs="Times New Roman"/>
          <w:color w:val="000000"/>
          <w:spacing w:val="31"/>
          <w:sz w:val="24"/>
          <w:szCs w:val="23"/>
        </w:rPr>
        <w:t xml:space="preserve"> </w:t>
      </w:r>
      <w:r w:rsidRPr="00870418">
        <w:rPr>
          <w:rFonts w:ascii="Times New Roman" w:eastAsia="Times New Roman" w:hAnsi="Times New Roman" w:cs="Times New Roman"/>
          <w:color w:val="000000"/>
          <w:sz w:val="24"/>
          <w:szCs w:val="23"/>
        </w:rPr>
        <w:t>této</w:t>
      </w:r>
      <w:r w:rsidRPr="00870418">
        <w:rPr>
          <w:rFonts w:ascii="Times New Roman" w:eastAsia="Times New Roman" w:hAnsi="Times New Roman" w:cs="Times New Roman"/>
          <w:color w:val="000000"/>
          <w:spacing w:val="17"/>
          <w:sz w:val="24"/>
          <w:szCs w:val="23"/>
        </w:rPr>
        <w:t xml:space="preserve"> </w:t>
      </w:r>
      <w:r w:rsidRPr="00870418">
        <w:rPr>
          <w:rFonts w:ascii="Times New Roman" w:eastAsia="Times New Roman" w:hAnsi="Times New Roman" w:cs="Times New Roman"/>
          <w:color w:val="000000"/>
          <w:spacing w:val="-13"/>
          <w:sz w:val="24"/>
          <w:szCs w:val="23"/>
        </w:rPr>
        <w:t>s</w:t>
      </w:r>
      <w:r w:rsidRPr="00870418">
        <w:rPr>
          <w:rFonts w:ascii="Times New Roman" w:eastAsia="Times New Roman" w:hAnsi="Times New Roman" w:cs="Times New Roman"/>
          <w:color w:val="000000"/>
          <w:sz w:val="24"/>
          <w:szCs w:val="23"/>
        </w:rPr>
        <w:t>mlouvy</w:t>
      </w:r>
      <w:r w:rsidRPr="00870418">
        <w:rPr>
          <w:rFonts w:ascii="Times New Roman" w:eastAsia="Times New Roman" w:hAnsi="Times New Roman" w:cs="Times New Roman"/>
          <w:color w:val="000000"/>
          <w:spacing w:val="9"/>
          <w:sz w:val="24"/>
          <w:szCs w:val="23"/>
        </w:rPr>
        <w:t xml:space="preserve"> </w:t>
      </w:r>
      <w:r w:rsidRPr="00870418">
        <w:rPr>
          <w:rFonts w:ascii="Times New Roman" w:eastAsia="Times New Roman" w:hAnsi="Times New Roman" w:cs="Times New Roman"/>
          <w:color w:val="000000"/>
          <w:sz w:val="24"/>
          <w:szCs w:val="23"/>
        </w:rPr>
        <w:t>je</w:t>
      </w:r>
      <w:r w:rsidRPr="00870418">
        <w:rPr>
          <w:rFonts w:ascii="Times New Roman" w:eastAsia="Times New Roman" w:hAnsi="Times New Roman" w:cs="Times New Roman"/>
          <w:color w:val="000000"/>
          <w:spacing w:val="19"/>
          <w:sz w:val="24"/>
          <w:szCs w:val="23"/>
        </w:rPr>
        <w:t xml:space="preserve"> </w:t>
      </w:r>
      <w:r w:rsidRPr="00870418">
        <w:rPr>
          <w:rFonts w:ascii="Times New Roman" w:eastAsia="Times New Roman" w:hAnsi="Times New Roman" w:cs="Times New Roman"/>
          <w:color w:val="000000"/>
          <w:sz w:val="24"/>
          <w:szCs w:val="23"/>
        </w:rPr>
        <w:t>úprava</w:t>
      </w:r>
      <w:r w:rsidRPr="00870418">
        <w:rPr>
          <w:rFonts w:ascii="Times New Roman" w:eastAsia="Times New Roman" w:hAnsi="Times New Roman" w:cs="Times New Roman"/>
          <w:color w:val="000000"/>
          <w:spacing w:val="9"/>
          <w:sz w:val="24"/>
          <w:szCs w:val="23"/>
        </w:rPr>
        <w:t xml:space="preserve"> </w:t>
      </w:r>
      <w:r w:rsidRPr="00870418">
        <w:rPr>
          <w:rFonts w:ascii="Times New Roman" w:eastAsia="Times New Roman" w:hAnsi="Times New Roman" w:cs="Times New Roman"/>
          <w:color w:val="000000"/>
          <w:sz w:val="24"/>
          <w:szCs w:val="23"/>
        </w:rPr>
        <w:t>pr</w:t>
      </w:r>
      <w:r w:rsidRPr="00870418">
        <w:rPr>
          <w:rFonts w:ascii="Times New Roman" w:eastAsia="Times New Roman" w:hAnsi="Times New Roman" w:cs="Times New Roman"/>
          <w:color w:val="000000"/>
          <w:spacing w:val="6"/>
          <w:sz w:val="24"/>
          <w:szCs w:val="23"/>
        </w:rPr>
        <w:t>á</w:t>
      </w:r>
      <w:r w:rsidRPr="00870418">
        <w:rPr>
          <w:rFonts w:ascii="Times New Roman" w:eastAsia="Times New Roman" w:hAnsi="Times New Roman" w:cs="Times New Roman"/>
          <w:color w:val="000000"/>
          <w:sz w:val="24"/>
          <w:szCs w:val="23"/>
        </w:rPr>
        <w:t>vních</w:t>
      </w:r>
      <w:r w:rsidRPr="00870418">
        <w:rPr>
          <w:rFonts w:ascii="Times New Roman" w:eastAsia="Times New Roman" w:hAnsi="Times New Roman" w:cs="Times New Roman"/>
          <w:color w:val="000000"/>
          <w:spacing w:val="9"/>
          <w:sz w:val="24"/>
          <w:szCs w:val="23"/>
        </w:rPr>
        <w:t xml:space="preserve"> </w:t>
      </w:r>
      <w:r w:rsidRPr="00870418">
        <w:rPr>
          <w:rFonts w:ascii="Times New Roman" w:eastAsia="Times New Roman" w:hAnsi="Times New Roman" w:cs="Times New Roman"/>
          <w:color w:val="000000"/>
          <w:sz w:val="24"/>
          <w:szCs w:val="23"/>
        </w:rPr>
        <w:t>vztahů</w:t>
      </w:r>
      <w:r w:rsidRPr="00870418">
        <w:rPr>
          <w:rFonts w:ascii="Times New Roman" w:eastAsia="Times New Roman" w:hAnsi="Times New Roman" w:cs="Times New Roman"/>
          <w:color w:val="000000"/>
          <w:spacing w:val="20"/>
          <w:sz w:val="24"/>
          <w:szCs w:val="23"/>
        </w:rPr>
        <w:t xml:space="preserve"> </w:t>
      </w:r>
      <w:r w:rsidRPr="00870418">
        <w:rPr>
          <w:rFonts w:ascii="Times New Roman" w:eastAsia="Times New Roman" w:hAnsi="Times New Roman" w:cs="Times New Roman"/>
          <w:color w:val="000000"/>
          <w:sz w:val="24"/>
          <w:szCs w:val="23"/>
        </w:rPr>
        <w:t>vznikajících</w:t>
      </w:r>
      <w:r w:rsidRPr="00870418">
        <w:rPr>
          <w:rFonts w:ascii="Times New Roman" w:eastAsia="Times New Roman" w:hAnsi="Times New Roman" w:cs="Times New Roman"/>
          <w:color w:val="000000"/>
          <w:spacing w:val="17"/>
          <w:sz w:val="24"/>
          <w:szCs w:val="23"/>
        </w:rPr>
        <w:t xml:space="preserve"> </w:t>
      </w:r>
      <w:r w:rsidRPr="00870418">
        <w:rPr>
          <w:rFonts w:ascii="Times New Roman" w:eastAsia="Times New Roman" w:hAnsi="Times New Roman" w:cs="Times New Roman"/>
          <w:color w:val="000000"/>
          <w:sz w:val="24"/>
          <w:szCs w:val="23"/>
        </w:rPr>
        <w:t>mezi</w:t>
      </w:r>
      <w:r w:rsidRPr="00870418">
        <w:rPr>
          <w:rFonts w:ascii="Times New Roman" w:eastAsia="Times New Roman" w:hAnsi="Times New Roman" w:cs="Times New Roman"/>
          <w:color w:val="000000"/>
          <w:spacing w:val="15"/>
          <w:sz w:val="24"/>
          <w:szCs w:val="23"/>
        </w:rPr>
        <w:t xml:space="preserve"> </w:t>
      </w:r>
      <w:r w:rsidRPr="00870418">
        <w:rPr>
          <w:rFonts w:ascii="Times New Roman" w:eastAsia="Times New Roman" w:hAnsi="Times New Roman" w:cs="Times New Roman"/>
          <w:color w:val="000000"/>
          <w:sz w:val="24"/>
          <w:szCs w:val="23"/>
        </w:rPr>
        <w:t>smluvními stranami</w:t>
      </w:r>
      <w:r w:rsidRPr="00870418">
        <w:rPr>
          <w:rFonts w:ascii="Times New Roman" w:eastAsia="Times New Roman" w:hAnsi="Times New Roman" w:cs="Times New Roman"/>
          <w:color w:val="000000"/>
          <w:spacing w:val="34"/>
          <w:sz w:val="24"/>
          <w:szCs w:val="23"/>
        </w:rPr>
        <w:t xml:space="preserve"> </w:t>
      </w:r>
      <w:r w:rsidRPr="00870418">
        <w:rPr>
          <w:rFonts w:ascii="Times New Roman" w:eastAsia="Times New Roman" w:hAnsi="Times New Roman" w:cs="Times New Roman"/>
          <w:color w:val="000000"/>
          <w:sz w:val="24"/>
          <w:szCs w:val="23"/>
        </w:rPr>
        <w:t>při</w:t>
      </w:r>
      <w:r w:rsidRPr="00870418">
        <w:rPr>
          <w:rFonts w:ascii="Times New Roman" w:eastAsia="Times New Roman" w:hAnsi="Times New Roman" w:cs="Times New Roman"/>
          <w:color w:val="000000"/>
          <w:spacing w:val="38"/>
          <w:sz w:val="24"/>
          <w:szCs w:val="23"/>
        </w:rPr>
        <w:t xml:space="preserve"> </w:t>
      </w:r>
      <w:r w:rsidR="008271FD" w:rsidRPr="00870418">
        <w:rPr>
          <w:rFonts w:ascii="Times New Roman" w:hAnsi="Times New Roman"/>
          <w:sz w:val="24"/>
          <w:szCs w:val="24"/>
        </w:rPr>
        <w:t xml:space="preserve">provádění </w:t>
      </w:r>
      <w:r w:rsidR="006D3F1C" w:rsidRPr="00870418">
        <w:rPr>
          <w:rFonts w:ascii="Times New Roman" w:hAnsi="Times New Roman"/>
          <w:sz w:val="24"/>
          <w:szCs w:val="24"/>
        </w:rPr>
        <w:t xml:space="preserve">pravidelných </w:t>
      </w:r>
      <w:r w:rsidR="006D3F1C" w:rsidRPr="00E41BAF">
        <w:rPr>
          <w:rFonts w:ascii="Times New Roman" w:hAnsi="Times New Roman"/>
          <w:sz w:val="24"/>
          <w:szCs w:val="24"/>
        </w:rPr>
        <w:t>revizí tlakových nádob stabilních (</w:t>
      </w:r>
      <w:r w:rsidR="006D3F1C">
        <w:rPr>
          <w:rFonts w:ascii="Times New Roman" w:hAnsi="Times New Roman"/>
          <w:sz w:val="24"/>
          <w:szCs w:val="24"/>
        </w:rPr>
        <w:t>dále jen „</w:t>
      </w:r>
      <w:r w:rsidR="006D3F1C" w:rsidRPr="00E41BAF">
        <w:rPr>
          <w:rFonts w:ascii="Times New Roman" w:hAnsi="Times New Roman"/>
          <w:sz w:val="24"/>
          <w:szCs w:val="24"/>
        </w:rPr>
        <w:t>TNS</w:t>
      </w:r>
      <w:r w:rsidR="006D3F1C">
        <w:rPr>
          <w:rFonts w:ascii="Times New Roman" w:hAnsi="Times New Roman"/>
          <w:sz w:val="24"/>
          <w:szCs w:val="24"/>
        </w:rPr>
        <w:t>“</w:t>
      </w:r>
      <w:r w:rsidR="006D3F1C" w:rsidRPr="00E41BAF">
        <w:rPr>
          <w:rFonts w:ascii="Times New Roman" w:hAnsi="Times New Roman"/>
          <w:sz w:val="24"/>
          <w:szCs w:val="24"/>
        </w:rPr>
        <w:t>) a plynových zařízení (</w:t>
      </w:r>
      <w:r w:rsidR="006D3F1C">
        <w:rPr>
          <w:rFonts w:ascii="Times New Roman" w:hAnsi="Times New Roman"/>
          <w:sz w:val="24"/>
          <w:szCs w:val="24"/>
        </w:rPr>
        <w:t>dále jen „</w:t>
      </w:r>
      <w:r w:rsidR="006D3F1C" w:rsidRPr="00E41BAF">
        <w:rPr>
          <w:rFonts w:ascii="Times New Roman" w:hAnsi="Times New Roman"/>
          <w:sz w:val="24"/>
          <w:szCs w:val="24"/>
        </w:rPr>
        <w:t>PZ</w:t>
      </w:r>
      <w:r w:rsidR="006D3F1C">
        <w:rPr>
          <w:rFonts w:ascii="Times New Roman" w:hAnsi="Times New Roman"/>
          <w:sz w:val="24"/>
          <w:szCs w:val="24"/>
        </w:rPr>
        <w:t>“</w:t>
      </w:r>
      <w:r w:rsidR="006D3F1C" w:rsidRPr="00E41BAF">
        <w:rPr>
          <w:rFonts w:ascii="Times New Roman" w:hAnsi="Times New Roman"/>
          <w:sz w:val="24"/>
          <w:szCs w:val="24"/>
        </w:rPr>
        <w:t>) na zařízení objednatele</w:t>
      </w:r>
      <w:r w:rsidR="00B74C1D" w:rsidRPr="00870418">
        <w:rPr>
          <w:rFonts w:ascii="Times New Roman" w:hAnsi="Times New Roman"/>
          <w:sz w:val="24"/>
          <w:szCs w:val="24"/>
        </w:rPr>
        <w:t xml:space="preserve"> v regionu </w:t>
      </w:r>
      <w:r w:rsidR="00D43B36">
        <w:rPr>
          <w:rFonts w:ascii="Times New Roman" w:hAnsi="Times New Roman"/>
          <w:sz w:val="24"/>
          <w:szCs w:val="24"/>
        </w:rPr>
        <w:t>Olomouc</w:t>
      </w:r>
      <w:r w:rsidR="00B74C1D" w:rsidRPr="00870418">
        <w:rPr>
          <w:rFonts w:ascii="Times New Roman" w:hAnsi="Times New Roman"/>
          <w:sz w:val="24"/>
          <w:szCs w:val="24"/>
        </w:rPr>
        <w:t xml:space="preserve"> – lokality </w:t>
      </w:r>
      <w:r w:rsidR="00D43B36">
        <w:rPr>
          <w:rFonts w:ascii="Times New Roman" w:hAnsi="Times New Roman"/>
          <w:sz w:val="24"/>
          <w:szCs w:val="24"/>
        </w:rPr>
        <w:t>Olomouc, Přáslavice, Štěpánov, Bystřice p. Hostýnem, Libavá, Hranice, Lipník, Nový Jičín, a Opava</w:t>
      </w:r>
      <w:r w:rsidR="00B74C1D" w:rsidRPr="00870418">
        <w:rPr>
          <w:rFonts w:ascii="Times New Roman" w:hAnsi="Times New Roman"/>
          <w:sz w:val="24"/>
          <w:szCs w:val="24"/>
        </w:rPr>
        <w:t xml:space="preserve">. </w:t>
      </w:r>
      <w:r w:rsidRPr="00870418">
        <w:rPr>
          <w:rFonts w:ascii="Times New Roman" w:eastAsia="Times New Roman" w:hAnsi="Times New Roman" w:cs="Times New Roman"/>
          <w:color w:val="000000"/>
          <w:sz w:val="24"/>
          <w:szCs w:val="23"/>
        </w:rPr>
        <w:t>(dále</w:t>
      </w:r>
      <w:r w:rsidRPr="00870418">
        <w:rPr>
          <w:rFonts w:ascii="Times New Roman" w:eastAsia="Times New Roman" w:hAnsi="Times New Roman" w:cs="Times New Roman"/>
          <w:color w:val="000000"/>
          <w:spacing w:val="-13"/>
          <w:sz w:val="24"/>
          <w:szCs w:val="23"/>
        </w:rPr>
        <w:t xml:space="preserve"> </w:t>
      </w:r>
      <w:r w:rsidRPr="00870418">
        <w:rPr>
          <w:rFonts w:ascii="Times New Roman" w:eastAsia="Times New Roman" w:hAnsi="Times New Roman" w:cs="Times New Roman"/>
          <w:color w:val="000000"/>
          <w:sz w:val="24"/>
          <w:szCs w:val="23"/>
        </w:rPr>
        <w:t>jen</w:t>
      </w:r>
      <w:r w:rsidRPr="00870418">
        <w:rPr>
          <w:rFonts w:ascii="Times New Roman" w:eastAsia="Times New Roman" w:hAnsi="Times New Roman" w:cs="Times New Roman"/>
          <w:color w:val="000000"/>
          <w:spacing w:val="51"/>
          <w:sz w:val="24"/>
          <w:szCs w:val="23"/>
        </w:rPr>
        <w:t xml:space="preserve"> </w:t>
      </w:r>
      <w:r w:rsidR="006B1EC8" w:rsidRPr="00870418">
        <w:rPr>
          <w:rFonts w:ascii="Times New Roman" w:eastAsia="Times New Roman" w:hAnsi="Times New Roman" w:cs="Times New Roman"/>
          <w:color w:val="000000"/>
          <w:spacing w:val="51"/>
          <w:sz w:val="24"/>
          <w:szCs w:val="23"/>
        </w:rPr>
        <w:t>„</w:t>
      </w:r>
      <w:r w:rsidRPr="00870418">
        <w:rPr>
          <w:rFonts w:ascii="Times New Roman" w:eastAsia="Times New Roman" w:hAnsi="Times New Roman" w:cs="Times New Roman"/>
          <w:color w:val="000000"/>
          <w:spacing w:val="-8"/>
          <w:sz w:val="24"/>
          <w:szCs w:val="23"/>
        </w:rPr>
        <w:t>s</w:t>
      </w:r>
      <w:r w:rsidRPr="00870418">
        <w:rPr>
          <w:rFonts w:ascii="Times New Roman" w:eastAsia="Times New Roman" w:hAnsi="Times New Roman" w:cs="Times New Roman"/>
          <w:color w:val="000000"/>
          <w:sz w:val="24"/>
          <w:szCs w:val="23"/>
        </w:rPr>
        <w:t>l</w:t>
      </w:r>
      <w:r w:rsidRPr="00870418">
        <w:rPr>
          <w:rFonts w:ascii="Times New Roman" w:eastAsia="Times New Roman" w:hAnsi="Times New Roman" w:cs="Times New Roman"/>
          <w:color w:val="000000"/>
          <w:spacing w:val="2"/>
          <w:sz w:val="24"/>
          <w:szCs w:val="23"/>
        </w:rPr>
        <w:t>u</w:t>
      </w:r>
      <w:r w:rsidRPr="00870418">
        <w:rPr>
          <w:rFonts w:ascii="Times New Roman" w:eastAsia="Times New Roman" w:hAnsi="Times New Roman" w:cs="Times New Roman"/>
          <w:color w:val="000000"/>
          <w:sz w:val="24"/>
          <w:szCs w:val="23"/>
        </w:rPr>
        <w:t>ž</w:t>
      </w:r>
      <w:r w:rsidRPr="00870418">
        <w:rPr>
          <w:rFonts w:ascii="Times New Roman" w:eastAsia="Times New Roman" w:hAnsi="Times New Roman" w:cs="Times New Roman"/>
          <w:color w:val="000000"/>
          <w:spacing w:val="-6"/>
          <w:sz w:val="24"/>
          <w:szCs w:val="23"/>
        </w:rPr>
        <w:t>b</w:t>
      </w:r>
      <w:r w:rsidRPr="00870418">
        <w:rPr>
          <w:rFonts w:ascii="Times New Roman" w:eastAsia="Times New Roman" w:hAnsi="Times New Roman" w:cs="Times New Roman"/>
          <w:color w:val="000000"/>
          <w:sz w:val="24"/>
          <w:szCs w:val="23"/>
        </w:rPr>
        <w:t>y</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w:t>
      </w:r>
      <w:r w:rsidR="006D3F1C">
        <w:rPr>
          <w:rFonts w:ascii="Times New Roman" w:eastAsia="Times New Roman" w:hAnsi="Times New Roman" w:cs="Times New Roman"/>
          <w:color w:val="000000"/>
          <w:sz w:val="24"/>
          <w:szCs w:val="23"/>
        </w:rPr>
        <w:t xml:space="preserve">. </w:t>
      </w:r>
      <w:r w:rsidR="006D3F1C" w:rsidRPr="006D3F1C">
        <w:rPr>
          <w:rFonts w:ascii="Times New Roman" w:eastAsia="Times New Roman" w:hAnsi="Times New Roman" w:cs="Times New Roman"/>
          <w:color w:val="000000"/>
          <w:sz w:val="24"/>
          <w:szCs w:val="23"/>
        </w:rPr>
        <w:t xml:space="preserve">Provedení revizí, kontrol a vystavení revizní zprávy dle </w:t>
      </w:r>
      <w:r w:rsidR="006D3F1C" w:rsidRPr="00132DAA">
        <w:rPr>
          <w:rFonts w:ascii="Times New Roman" w:eastAsia="Times New Roman" w:hAnsi="Times New Roman" w:cs="Times New Roman"/>
          <w:color w:val="000000"/>
          <w:sz w:val="24"/>
          <w:szCs w:val="23"/>
        </w:rPr>
        <w:t xml:space="preserve">vyhlášky </w:t>
      </w:r>
      <w:r w:rsidR="008625BE" w:rsidRPr="00132DAA">
        <w:rPr>
          <w:rFonts w:ascii="Times New Roman" w:eastAsia="Times New Roman" w:hAnsi="Times New Roman" w:cs="Times New Roman"/>
          <w:color w:val="000000"/>
          <w:sz w:val="24"/>
          <w:szCs w:val="23"/>
        </w:rPr>
        <w:t>Českého úřadu bezpečnosti práce o kontrolách, revizích a zkouškách plynových zařízení č. 85/1978 Sb.</w:t>
      </w:r>
      <w:r w:rsidR="00FE067A" w:rsidRPr="00132DAA">
        <w:rPr>
          <w:rFonts w:ascii="Times New Roman" w:eastAsia="Times New Roman" w:hAnsi="Times New Roman" w:cs="Times New Roman"/>
          <w:color w:val="000000"/>
          <w:sz w:val="24"/>
          <w:szCs w:val="23"/>
        </w:rPr>
        <w:t>, ve znění pozdějších předpisů</w:t>
      </w:r>
      <w:r w:rsidR="008625BE" w:rsidRPr="00132DAA">
        <w:rPr>
          <w:rFonts w:ascii="Times New Roman" w:eastAsia="Times New Roman" w:hAnsi="Times New Roman" w:cs="Times New Roman"/>
          <w:color w:val="000000"/>
          <w:sz w:val="24"/>
          <w:szCs w:val="23"/>
        </w:rPr>
        <w:t xml:space="preserve"> a dle technické normy ČSN 69 0012 Tlakové nádoby stabilní</w:t>
      </w:r>
      <w:r w:rsidR="006D3F1C" w:rsidRPr="00132DAA">
        <w:rPr>
          <w:rFonts w:ascii="Times New Roman" w:eastAsia="Times New Roman" w:hAnsi="Times New Roman" w:cs="Times New Roman"/>
          <w:color w:val="000000"/>
          <w:sz w:val="24"/>
          <w:szCs w:val="23"/>
        </w:rPr>
        <w:t>.</w:t>
      </w:r>
      <w:r w:rsidR="002E1FD3" w:rsidRPr="00132DAA">
        <w:rPr>
          <w:rFonts w:ascii="Times New Roman" w:eastAsia="Times New Roman" w:hAnsi="Times New Roman" w:cs="Times New Roman"/>
          <w:color w:val="000000"/>
          <w:sz w:val="24"/>
          <w:szCs w:val="23"/>
        </w:rPr>
        <w:t xml:space="preserve"> </w:t>
      </w:r>
      <w:r w:rsidRPr="00132DAA">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443FA090" wp14:editId="57FF967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32DAA">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033C517D" wp14:editId="3C0EDE5C">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32DAA">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217540E0" wp14:editId="2A468680">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D1D3A70" w14:textId="77777777" w:rsidR="001322BC" w:rsidRDefault="001322BC" w:rsidP="00717BFE">
      <w:pPr>
        <w:numPr>
          <w:ilvl w:val="0"/>
          <w:numId w:val="2"/>
        </w:numPr>
        <w:spacing w:after="120"/>
        <w:ind w:left="284"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6BD7B432" w14:textId="1585F2F0" w:rsidR="006D3F1C" w:rsidRPr="00FE067A" w:rsidRDefault="00FE067A" w:rsidP="00FE067A">
      <w:pPr>
        <w:spacing w:after="120"/>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3.   </w:t>
      </w:r>
      <w:r w:rsidR="006D3F1C" w:rsidRPr="00870418">
        <w:rPr>
          <w:rFonts w:ascii="Times New Roman" w:hAnsi="Times New Roman"/>
          <w:sz w:val="24"/>
          <w:szCs w:val="24"/>
        </w:rPr>
        <w:t>Poskytovatel se zavazuje zajistit:</w:t>
      </w:r>
    </w:p>
    <w:p w14:paraId="4D28D4E1" w14:textId="0F52F9BE" w:rsidR="006D3F1C" w:rsidRPr="00E41BAF" w:rsidRDefault="006D3F1C" w:rsidP="006D3F1C">
      <w:pPr>
        <w:pStyle w:val="Bezmezer"/>
        <w:numPr>
          <w:ilvl w:val="0"/>
          <w:numId w:val="41"/>
        </w:numPr>
        <w:jc w:val="both"/>
        <w:rPr>
          <w:rFonts w:ascii="Times New Roman" w:hAnsi="Times New Roman" w:cs="Times New Roman"/>
          <w:color w:val="000000"/>
          <w:sz w:val="24"/>
          <w:szCs w:val="24"/>
        </w:rPr>
      </w:pPr>
      <w:r w:rsidRPr="00E41BAF">
        <w:rPr>
          <w:rFonts w:ascii="Times New Roman" w:hAnsi="Times New Roman" w:cs="Times New Roman"/>
          <w:color w:val="000000"/>
          <w:sz w:val="24"/>
          <w:szCs w:val="24"/>
        </w:rPr>
        <w:lastRenderedPageBreak/>
        <w:t xml:space="preserve">revize tlakových a plynových zařízení a zařízení ochrany před účinky atmosférické elektřiny dle platných ČSN a vyhlášek na tepelných zařízeních </w:t>
      </w:r>
      <w:r w:rsidRPr="00132DAA">
        <w:rPr>
          <w:rFonts w:ascii="Times New Roman" w:hAnsi="Times New Roman" w:cs="Times New Roman"/>
          <w:color w:val="000000"/>
          <w:sz w:val="24"/>
          <w:szCs w:val="24"/>
        </w:rPr>
        <w:t>specifikovaných v</w:t>
      </w:r>
      <w:r w:rsidR="00FE067A" w:rsidRPr="00132DAA">
        <w:rPr>
          <w:rFonts w:ascii="Times New Roman" w:hAnsi="Times New Roman" w:cs="Times New Roman"/>
          <w:color w:val="000000"/>
          <w:sz w:val="24"/>
          <w:szCs w:val="24"/>
        </w:rPr>
        <w:t> nedílné</w:t>
      </w:r>
      <w:r w:rsidR="00FE067A">
        <w:rPr>
          <w:rFonts w:ascii="Times New Roman" w:hAnsi="Times New Roman" w:cs="Times New Roman"/>
          <w:color w:val="000000"/>
          <w:sz w:val="24"/>
          <w:szCs w:val="24"/>
        </w:rPr>
        <w:t xml:space="preserve"> </w:t>
      </w:r>
      <w:r w:rsidRPr="00E41BAF">
        <w:rPr>
          <w:rFonts w:ascii="Times New Roman" w:hAnsi="Times New Roman" w:cs="Times New Roman"/>
          <w:color w:val="000000"/>
          <w:sz w:val="24"/>
          <w:szCs w:val="24"/>
        </w:rPr>
        <w:t>příloze č. 2</w:t>
      </w:r>
      <w:r w:rsidR="008625BE">
        <w:rPr>
          <w:rFonts w:ascii="Times New Roman" w:hAnsi="Times New Roman" w:cs="Times New Roman"/>
          <w:color w:val="000000"/>
          <w:sz w:val="24"/>
          <w:szCs w:val="24"/>
        </w:rPr>
        <w:t xml:space="preserve"> </w:t>
      </w:r>
      <w:r w:rsidR="008625BE">
        <w:rPr>
          <w:rFonts w:ascii="Times New Roman" w:hAnsi="Times New Roman"/>
          <w:color w:val="000000"/>
          <w:sz w:val="24"/>
          <w:szCs w:val="23"/>
        </w:rPr>
        <w:t>této smlouvy</w:t>
      </w:r>
      <w:r w:rsidRPr="00E41BAF">
        <w:rPr>
          <w:rFonts w:ascii="Times New Roman" w:hAnsi="Times New Roman" w:cs="Times New Roman"/>
          <w:color w:val="000000"/>
          <w:sz w:val="24"/>
          <w:szCs w:val="24"/>
        </w:rPr>
        <w:t>. Provedení v souladu s pokyny výrobce daného zařízení a ČSN v oblasti BOZP a PO.</w:t>
      </w:r>
    </w:p>
    <w:p w14:paraId="327B992D" w14:textId="3D34EB1D" w:rsidR="006D3F1C" w:rsidRPr="00E41BAF" w:rsidRDefault="006D3F1C" w:rsidP="006D3F1C">
      <w:pPr>
        <w:pStyle w:val="Bezmezer"/>
        <w:numPr>
          <w:ilvl w:val="0"/>
          <w:numId w:val="41"/>
        </w:numPr>
        <w:jc w:val="both"/>
        <w:rPr>
          <w:rFonts w:ascii="Times New Roman" w:hAnsi="Times New Roman" w:cs="Times New Roman"/>
          <w:color w:val="000000"/>
          <w:sz w:val="24"/>
          <w:szCs w:val="24"/>
        </w:rPr>
      </w:pPr>
      <w:r w:rsidRPr="00E41BAF">
        <w:rPr>
          <w:rFonts w:ascii="Times New Roman" w:hAnsi="Times New Roman" w:cs="Times New Roman"/>
          <w:color w:val="000000"/>
          <w:sz w:val="24"/>
          <w:szCs w:val="24"/>
        </w:rPr>
        <w:t>vypracování zprávy / protokolu o provedení revize. Revizní zprávy budou vypracovány pro každé zařízení zvlášť</w:t>
      </w:r>
      <w:r>
        <w:rPr>
          <w:rFonts w:ascii="Times New Roman" w:hAnsi="Times New Roman" w:cs="Times New Roman"/>
          <w:color w:val="000000"/>
          <w:sz w:val="24"/>
          <w:szCs w:val="24"/>
        </w:rPr>
        <w:t>.</w:t>
      </w:r>
    </w:p>
    <w:p w14:paraId="4AB01A3B" w14:textId="559CFFA9" w:rsidR="006D3F1C" w:rsidRPr="00E41BAF" w:rsidRDefault="006D3F1C" w:rsidP="006D3F1C">
      <w:pPr>
        <w:pStyle w:val="Bezmezer"/>
        <w:numPr>
          <w:ilvl w:val="0"/>
          <w:numId w:val="41"/>
        </w:numPr>
        <w:jc w:val="both"/>
        <w:rPr>
          <w:rFonts w:ascii="Times New Roman" w:hAnsi="Times New Roman" w:cs="Times New Roman"/>
          <w:color w:val="000000"/>
          <w:sz w:val="24"/>
          <w:szCs w:val="24"/>
        </w:rPr>
      </w:pPr>
      <w:r w:rsidRPr="00E41BAF">
        <w:rPr>
          <w:rFonts w:ascii="Times New Roman" w:hAnsi="Times New Roman" w:cs="Times New Roman"/>
          <w:color w:val="000000"/>
          <w:sz w:val="24"/>
          <w:szCs w:val="24"/>
        </w:rPr>
        <w:t>provedení příslušných měření a kontrol</w:t>
      </w:r>
    </w:p>
    <w:p w14:paraId="60EB1CD4" w14:textId="50F5E6CA" w:rsidR="006D3F1C" w:rsidRPr="00E41BAF" w:rsidRDefault="006D3F1C" w:rsidP="006D3F1C">
      <w:pPr>
        <w:pStyle w:val="Bezmezer"/>
        <w:numPr>
          <w:ilvl w:val="0"/>
          <w:numId w:val="41"/>
        </w:numPr>
        <w:jc w:val="both"/>
        <w:rPr>
          <w:rFonts w:ascii="Times New Roman" w:hAnsi="Times New Roman" w:cs="Times New Roman"/>
          <w:color w:val="000000"/>
          <w:sz w:val="24"/>
          <w:szCs w:val="24"/>
        </w:rPr>
      </w:pPr>
      <w:r w:rsidRPr="00E41BAF">
        <w:rPr>
          <w:rFonts w:ascii="Times New Roman" w:hAnsi="Times New Roman" w:cs="Times New Roman"/>
          <w:color w:val="000000"/>
          <w:sz w:val="24"/>
          <w:szCs w:val="24"/>
        </w:rPr>
        <w:t xml:space="preserve">vypracování harmonogramu provádění kontrol před zahájením plnění </w:t>
      </w:r>
      <w:r w:rsidR="008625BE">
        <w:rPr>
          <w:rFonts w:ascii="Times New Roman" w:hAnsi="Times New Roman" w:cs="Times New Roman"/>
          <w:color w:val="000000"/>
          <w:sz w:val="24"/>
          <w:szCs w:val="24"/>
        </w:rPr>
        <w:t>smlouvy</w:t>
      </w:r>
      <w:r w:rsidRPr="00E41BAF">
        <w:rPr>
          <w:rFonts w:ascii="Times New Roman" w:hAnsi="Times New Roman" w:cs="Times New Roman"/>
          <w:color w:val="000000"/>
          <w:sz w:val="24"/>
          <w:szCs w:val="24"/>
        </w:rPr>
        <w:t xml:space="preserve"> na jednotlivé lokality dle přílohy č. 2</w:t>
      </w:r>
      <w:r w:rsidR="008625BE">
        <w:rPr>
          <w:rFonts w:ascii="Times New Roman" w:hAnsi="Times New Roman" w:cs="Times New Roman"/>
          <w:color w:val="000000"/>
          <w:sz w:val="24"/>
          <w:szCs w:val="24"/>
        </w:rPr>
        <w:t xml:space="preserve"> </w:t>
      </w:r>
      <w:r w:rsidR="008625BE">
        <w:rPr>
          <w:rFonts w:ascii="Times New Roman" w:hAnsi="Times New Roman"/>
          <w:color w:val="000000"/>
          <w:sz w:val="24"/>
          <w:szCs w:val="23"/>
        </w:rPr>
        <w:t>této smlouvy</w:t>
      </w:r>
    </w:p>
    <w:p w14:paraId="36BDD139" w14:textId="326EFB81" w:rsidR="006D3F1C" w:rsidRPr="00E41BAF" w:rsidRDefault="006D3F1C" w:rsidP="006D3F1C">
      <w:pPr>
        <w:pStyle w:val="Bezmezer"/>
        <w:numPr>
          <w:ilvl w:val="0"/>
          <w:numId w:val="41"/>
        </w:numPr>
        <w:jc w:val="both"/>
        <w:rPr>
          <w:rFonts w:ascii="Times New Roman" w:hAnsi="Times New Roman" w:cs="Times New Roman"/>
          <w:color w:val="000000"/>
          <w:sz w:val="24"/>
          <w:szCs w:val="24"/>
        </w:rPr>
      </w:pPr>
      <w:r w:rsidRPr="00E41BAF">
        <w:rPr>
          <w:rFonts w:ascii="Times New Roman" w:hAnsi="Times New Roman" w:cs="Times New Roman"/>
          <w:color w:val="000000"/>
          <w:sz w:val="24"/>
          <w:szCs w:val="24"/>
        </w:rPr>
        <w:t xml:space="preserve">zajištění veškerých činností k řádnému plnění </w:t>
      </w:r>
      <w:r w:rsidR="008625BE">
        <w:rPr>
          <w:rFonts w:ascii="Times New Roman" w:hAnsi="Times New Roman" w:cs="Times New Roman"/>
          <w:color w:val="000000"/>
          <w:sz w:val="24"/>
          <w:szCs w:val="24"/>
        </w:rPr>
        <w:t>smlouvy</w:t>
      </w:r>
      <w:r>
        <w:rPr>
          <w:rFonts w:ascii="Times New Roman" w:hAnsi="Times New Roman" w:cs="Times New Roman"/>
          <w:color w:val="000000"/>
          <w:sz w:val="24"/>
          <w:szCs w:val="24"/>
        </w:rPr>
        <w:t>.</w:t>
      </w:r>
    </w:p>
    <w:p w14:paraId="5AF6787C" w14:textId="77777777" w:rsidR="00D93A44" w:rsidRPr="00870418" w:rsidRDefault="00D93A44" w:rsidP="00D93A44">
      <w:pPr>
        <w:ind w:right="-1"/>
        <w:rPr>
          <w:rFonts w:ascii="Times New Roman" w:eastAsia="Times New Roman" w:hAnsi="Times New Roman" w:cs="Times New Roman"/>
          <w:color w:val="000000"/>
          <w:sz w:val="24"/>
          <w:szCs w:val="23"/>
        </w:rPr>
      </w:pPr>
    </w:p>
    <w:p w14:paraId="3C790BF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II. </w:t>
      </w:r>
      <w:r w:rsidR="0055007C" w:rsidRPr="00870418">
        <w:rPr>
          <w:rFonts w:ascii="Times New Roman" w:eastAsia="Times New Roman" w:hAnsi="Times New Roman" w:cs="Times New Roman"/>
          <w:b/>
          <w:color w:val="000000"/>
          <w:sz w:val="24"/>
          <w:szCs w:val="20"/>
          <w:lang w:eastAsia="cs-CZ"/>
        </w:rPr>
        <w:t xml:space="preserve">Místo a doba poskytovaných prací a služeb </w:t>
      </w:r>
    </w:p>
    <w:p w14:paraId="69A22280" w14:textId="677D181E" w:rsidR="008625BE" w:rsidRDefault="008F4924" w:rsidP="008625BE">
      <w:pPr>
        <w:numPr>
          <w:ilvl w:val="0"/>
          <w:numId w:val="28"/>
        </w:numPr>
        <w:spacing w:after="120"/>
        <w:ind w:left="284" w:hanging="284"/>
        <w:jc w:val="both"/>
        <w:rPr>
          <w:rFonts w:ascii="Times New Roman" w:hAnsi="Times New Roman"/>
          <w:b/>
          <w:color w:val="000000"/>
          <w:sz w:val="24"/>
          <w:szCs w:val="23"/>
        </w:rPr>
      </w:pPr>
      <w:r w:rsidRPr="00870418">
        <w:rPr>
          <w:rFonts w:ascii="Times New Roman" w:hAnsi="Times New Roman"/>
          <w:color w:val="000000"/>
          <w:sz w:val="24"/>
          <w:szCs w:val="23"/>
        </w:rPr>
        <w:t xml:space="preserve">Místem plnění jsou objekty objednatele </w:t>
      </w:r>
      <w:r w:rsidR="00836D6B" w:rsidRPr="00870418">
        <w:rPr>
          <w:rFonts w:ascii="Times New Roman" w:hAnsi="Times New Roman"/>
          <w:color w:val="000000"/>
          <w:sz w:val="24"/>
          <w:szCs w:val="23"/>
        </w:rPr>
        <w:t>uvedené v</w:t>
      </w:r>
      <w:r w:rsidR="00FE067A">
        <w:rPr>
          <w:rFonts w:ascii="Times New Roman" w:hAnsi="Times New Roman"/>
          <w:color w:val="000000"/>
          <w:sz w:val="24"/>
          <w:szCs w:val="23"/>
        </w:rPr>
        <w:t xml:space="preserve"> nedílné </w:t>
      </w:r>
      <w:r w:rsidR="00836D6B" w:rsidRPr="00870418">
        <w:rPr>
          <w:rFonts w:ascii="Times New Roman" w:hAnsi="Times New Roman"/>
          <w:color w:val="000000"/>
          <w:sz w:val="24"/>
          <w:szCs w:val="23"/>
        </w:rPr>
        <w:t>příloze č. 2</w:t>
      </w:r>
      <w:r w:rsidR="00A65543" w:rsidRPr="00870418">
        <w:rPr>
          <w:rFonts w:ascii="Times New Roman" w:hAnsi="Times New Roman"/>
          <w:color w:val="000000"/>
          <w:sz w:val="24"/>
          <w:szCs w:val="23"/>
        </w:rPr>
        <w:t xml:space="preserve"> </w:t>
      </w:r>
      <w:bookmarkStart w:id="3" w:name="_Hlk74828732"/>
      <w:r w:rsidR="008625BE">
        <w:rPr>
          <w:rFonts w:ascii="Times New Roman" w:hAnsi="Times New Roman"/>
          <w:color w:val="000000"/>
          <w:sz w:val="24"/>
          <w:szCs w:val="23"/>
        </w:rPr>
        <w:t>této smlouvy</w:t>
      </w:r>
      <w:bookmarkEnd w:id="3"/>
      <w:r w:rsidR="008625BE">
        <w:rPr>
          <w:rFonts w:ascii="Times New Roman" w:hAnsi="Times New Roman"/>
          <w:color w:val="000000"/>
          <w:sz w:val="24"/>
          <w:szCs w:val="23"/>
        </w:rPr>
        <w:t>.</w:t>
      </w:r>
    </w:p>
    <w:p w14:paraId="434A03D2" w14:textId="1CC26B7C" w:rsidR="008F4924" w:rsidRPr="008625BE" w:rsidRDefault="008F4924" w:rsidP="008625BE">
      <w:pPr>
        <w:numPr>
          <w:ilvl w:val="0"/>
          <w:numId w:val="28"/>
        </w:numPr>
        <w:spacing w:after="120"/>
        <w:ind w:left="284" w:hanging="284"/>
        <w:jc w:val="both"/>
        <w:rPr>
          <w:rFonts w:ascii="Times New Roman" w:hAnsi="Times New Roman"/>
          <w:b/>
          <w:color w:val="000000"/>
          <w:sz w:val="24"/>
          <w:szCs w:val="23"/>
        </w:rPr>
      </w:pPr>
      <w:r w:rsidRPr="008625BE">
        <w:rPr>
          <w:rFonts w:ascii="Times New Roman" w:hAnsi="Times New Roman"/>
          <w:color w:val="000000"/>
          <w:sz w:val="24"/>
          <w:szCs w:val="23"/>
        </w:rPr>
        <w:t>Smlouva je uzavřena na dobu určitou do</w:t>
      </w:r>
      <w:r w:rsidR="00C527EE" w:rsidRPr="008625BE">
        <w:rPr>
          <w:rFonts w:ascii="Times New Roman" w:hAnsi="Times New Roman"/>
          <w:color w:val="000000"/>
          <w:sz w:val="24"/>
          <w:szCs w:val="23"/>
        </w:rPr>
        <w:t xml:space="preserve"> </w:t>
      </w:r>
      <w:r w:rsidR="00E847FC" w:rsidRPr="008625BE">
        <w:rPr>
          <w:rFonts w:ascii="Times New Roman" w:hAnsi="Times New Roman"/>
          <w:color w:val="000000"/>
          <w:sz w:val="24"/>
          <w:szCs w:val="23"/>
        </w:rPr>
        <w:t>3</w:t>
      </w:r>
      <w:r w:rsidR="007960D9" w:rsidRPr="008625BE">
        <w:rPr>
          <w:rFonts w:ascii="Times New Roman" w:hAnsi="Times New Roman"/>
          <w:color w:val="000000"/>
          <w:sz w:val="24"/>
          <w:szCs w:val="23"/>
        </w:rPr>
        <w:t>1</w:t>
      </w:r>
      <w:r w:rsidR="00E847FC" w:rsidRPr="008625BE">
        <w:rPr>
          <w:rFonts w:ascii="Times New Roman" w:hAnsi="Times New Roman"/>
          <w:color w:val="000000"/>
          <w:sz w:val="24"/>
          <w:szCs w:val="23"/>
        </w:rPr>
        <w:t>.</w:t>
      </w:r>
      <w:r w:rsidR="00E44D82" w:rsidRPr="008625BE">
        <w:rPr>
          <w:rFonts w:ascii="Times New Roman" w:hAnsi="Times New Roman"/>
          <w:color w:val="000000"/>
          <w:sz w:val="24"/>
          <w:szCs w:val="23"/>
        </w:rPr>
        <w:t xml:space="preserve"> </w:t>
      </w:r>
      <w:r w:rsidR="00E847FC" w:rsidRPr="008625BE">
        <w:rPr>
          <w:rFonts w:ascii="Times New Roman" w:hAnsi="Times New Roman"/>
          <w:color w:val="000000"/>
          <w:sz w:val="24"/>
          <w:szCs w:val="23"/>
        </w:rPr>
        <w:t>1</w:t>
      </w:r>
      <w:r w:rsidR="007960D9" w:rsidRPr="008625BE">
        <w:rPr>
          <w:rFonts w:ascii="Times New Roman" w:hAnsi="Times New Roman"/>
          <w:color w:val="000000"/>
          <w:sz w:val="24"/>
          <w:szCs w:val="23"/>
        </w:rPr>
        <w:t>2</w:t>
      </w:r>
      <w:r w:rsidR="00E847FC" w:rsidRPr="008625BE">
        <w:rPr>
          <w:rFonts w:ascii="Times New Roman" w:hAnsi="Times New Roman"/>
          <w:color w:val="000000"/>
          <w:sz w:val="24"/>
          <w:szCs w:val="23"/>
        </w:rPr>
        <w:t>.</w:t>
      </w:r>
      <w:r w:rsidR="00E44D82" w:rsidRPr="008625BE">
        <w:rPr>
          <w:rFonts w:ascii="Times New Roman" w:hAnsi="Times New Roman"/>
          <w:color w:val="000000"/>
          <w:sz w:val="24"/>
          <w:szCs w:val="23"/>
        </w:rPr>
        <w:t xml:space="preserve"> </w:t>
      </w:r>
      <w:r w:rsidR="00E847FC" w:rsidRPr="008625BE">
        <w:rPr>
          <w:rFonts w:ascii="Times New Roman" w:hAnsi="Times New Roman"/>
          <w:color w:val="000000"/>
          <w:sz w:val="24"/>
          <w:szCs w:val="23"/>
        </w:rPr>
        <w:t>2024</w:t>
      </w:r>
      <w:r w:rsidR="00E44D82" w:rsidRPr="008625BE">
        <w:rPr>
          <w:rFonts w:ascii="Times New Roman" w:hAnsi="Times New Roman"/>
          <w:color w:val="000000"/>
          <w:sz w:val="24"/>
          <w:szCs w:val="23"/>
        </w:rPr>
        <w:t>.</w:t>
      </w:r>
    </w:p>
    <w:p w14:paraId="0981781E" w14:textId="77777777" w:rsidR="0032230D" w:rsidRPr="00870418" w:rsidRDefault="0032230D" w:rsidP="00462202">
      <w:pPr>
        <w:ind w:left="720" w:right="-1"/>
        <w:contextualSpacing/>
        <w:jc w:val="both"/>
        <w:rPr>
          <w:rFonts w:ascii="Times New Roman" w:eastAsia="Times New Roman" w:hAnsi="Times New Roman" w:cs="Times New Roman"/>
          <w:color w:val="000000"/>
          <w:sz w:val="24"/>
          <w:szCs w:val="23"/>
        </w:rPr>
      </w:pPr>
    </w:p>
    <w:p w14:paraId="46E9CEC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III. </w:t>
      </w:r>
      <w:r w:rsidR="0055007C" w:rsidRPr="00870418">
        <w:rPr>
          <w:rFonts w:ascii="Times New Roman" w:eastAsia="Times New Roman" w:hAnsi="Times New Roman" w:cs="Times New Roman"/>
          <w:b/>
          <w:color w:val="000000"/>
          <w:sz w:val="24"/>
          <w:szCs w:val="20"/>
          <w:lang w:eastAsia="cs-CZ"/>
        </w:rPr>
        <w:t>Cena díla</w:t>
      </w:r>
    </w:p>
    <w:p w14:paraId="12AF2EEB" w14:textId="77777777" w:rsidR="00125BBF" w:rsidRPr="0087041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870418">
        <w:rPr>
          <w:rFonts w:ascii="Times New Roman" w:hAnsi="Times New Roman"/>
          <w:sz w:val="24"/>
          <w:szCs w:val="24"/>
        </w:rPr>
        <w:t xml:space="preserve">Cena </w:t>
      </w:r>
      <w:r w:rsidR="00EA5FA5" w:rsidRPr="00870418">
        <w:rPr>
          <w:rFonts w:ascii="Times New Roman" w:hAnsi="Times New Roman"/>
          <w:sz w:val="24"/>
          <w:szCs w:val="24"/>
        </w:rPr>
        <w:t>za provedené služby bude stanovena</w:t>
      </w:r>
      <w:r w:rsidRPr="00870418">
        <w:rPr>
          <w:rFonts w:ascii="Times New Roman" w:hAnsi="Times New Roman"/>
          <w:sz w:val="24"/>
          <w:szCs w:val="24"/>
        </w:rPr>
        <w:t xml:space="preserve"> dle skutečně provedených prací, případně dle odpracovaných hodin potvrzených objednatelem v příslušném předávacím protokolu.</w:t>
      </w:r>
    </w:p>
    <w:p w14:paraId="65A7B9CC" w14:textId="15729C6B" w:rsidR="00125BBF" w:rsidRPr="00870418" w:rsidRDefault="00C527EE" w:rsidP="007960D9">
      <w:pPr>
        <w:tabs>
          <w:tab w:val="left" w:pos="-3060"/>
        </w:tabs>
        <w:suppressAutoHyphens/>
        <w:overflowPunct w:val="0"/>
        <w:autoSpaceDE w:val="0"/>
        <w:spacing w:after="120"/>
        <w:ind w:left="284"/>
        <w:jc w:val="both"/>
        <w:textAlignment w:val="baseline"/>
        <w:rPr>
          <w:rFonts w:ascii="Times New Roman" w:hAnsi="Times New Roman"/>
          <w:sz w:val="24"/>
          <w:szCs w:val="24"/>
        </w:rPr>
      </w:pPr>
      <w:r w:rsidRPr="00870418">
        <w:rPr>
          <w:rFonts w:ascii="Times New Roman" w:hAnsi="Times New Roman"/>
          <w:sz w:val="24"/>
          <w:szCs w:val="24"/>
        </w:rPr>
        <w:t xml:space="preserve">Ceny za jednotlivé služby jsou uvedeny </w:t>
      </w:r>
      <w:r w:rsidR="008271FD" w:rsidRPr="00870418">
        <w:rPr>
          <w:rFonts w:ascii="Times New Roman" w:hAnsi="Times New Roman"/>
          <w:sz w:val="24"/>
          <w:szCs w:val="24"/>
        </w:rPr>
        <w:t xml:space="preserve">v ceníku, který </w:t>
      </w:r>
      <w:r w:rsidRPr="00870418">
        <w:rPr>
          <w:rFonts w:ascii="Times New Roman" w:hAnsi="Times New Roman"/>
          <w:sz w:val="24"/>
          <w:szCs w:val="24"/>
        </w:rPr>
        <w:t>je</w:t>
      </w:r>
      <w:r w:rsidR="008271FD" w:rsidRPr="00870418">
        <w:rPr>
          <w:rFonts w:ascii="Times New Roman" w:hAnsi="Times New Roman"/>
          <w:sz w:val="24"/>
          <w:szCs w:val="24"/>
        </w:rPr>
        <w:t xml:space="preserve"> nedílnou </w:t>
      </w:r>
      <w:r w:rsidR="00125BBF" w:rsidRPr="00870418">
        <w:rPr>
          <w:rFonts w:ascii="Times New Roman" w:hAnsi="Times New Roman"/>
          <w:sz w:val="24"/>
          <w:szCs w:val="24"/>
        </w:rPr>
        <w:t>součástí a přílohou č.</w:t>
      </w:r>
      <w:r w:rsidR="00B74EF6" w:rsidRPr="00870418">
        <w:rPr>
          <w:rFonts w:ascii="Times New Roman" w:hAnsi="Times New Roman"/>
          <w:sz w:val="24"/>
          <w:szCs w:val="24"/>
        </w:rPr>
        <w:t xml:space="preserve"> 2</w:t>
      </w:r>
      <w:r w:rsidRPr="00870418">
        <w:rPr>
          <w:rFonts w:ascii="Times New Roman" w:hAnsi="Times New Roman"/>
          <w:sz w:val="24"/>
          <w:szCs w:val="24"/>
        </w:rPr>
        <w:t xml:space="preserve"> </w:t>
      </w:r>
      <w:r w:rsidR="00125BBF" w:rsidRPr="00870418">
        <w:rPr>
          <w:rFonts w:ascii="Times New Roman" w:hAnsi="Times New Roman"/>
          <w:sz w:val="24"/>
          <w:szCs w:val="24"/>
        </w:rPr>
        <w:t xml:space="preserve">této smlouvy. </w:t>
      </w:r>
    </w:p>
    <w:p w14:paraId="6E8FAB70" w14:textId="77777777" w:rsidR="00125BBF" w:rsidRPr="0087041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870418">
        <w:rPr>
          <w:rFonts w:ascii="Times New Roman" w:hAnsi="Times New Roman"/>
          <w:sz w:val="24"/>
          <w:szCs w:val="24"/>
        </w:rPr>
        <w:t>DPH bude připočteno v sazbě platné ke dni uskutečnění zdanitelného plnění.</w:t>
      </w:r>
    </w:p>
    <w:p w14:paraId="18B0C9D9" w14:textId="77777777" w:rsidR="001322BC" w:rsidRPr="00870418" w:rsidRDefault="001322BC" w:rsidP="00462202">
      <w:pPr>
        <w:ind w:right="-1"/>
        <w:jc w:val="center"/>
        <w:rPr>
          <w:rFonts w:ascii="Times New Roman" w:eastAsia="Times New Roman" w:hAnsi="Times New Roman" w:cs="Times New Roman"/>
          <w:color w:val="000000"/>
          <w:sz w:val="24"/>
          <w:szCs w:val="20"/>
          <w:lang w:eastAsia="cs-CZ"/>
        </w:rPr>
      </w:pPr>
    </w:p>
    <w:p w14:paraId="513C3B82"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IV. </w:t>
      </w:r>
      <w:r w:rsidR="0055007C" w:rsidRPr="00870418">
        <w:rPr>
          <w:rFonts w:ascii="Times New Roman" w:eastAsia="Times New Roman" w:hAnsi="Times New Roman" w:cs="Times New Roman"/>
          <w:b/>
          <w:color w:val="000000"/>
          <w:sz w:val="24"/>
          <w:szCs w:val="20"/>
          <w:lang w:eastAsia="cs-CZ"/>
        </w:rPr>
        <w:t>Platební a fakturační podmínky</w:t>
      </w:r>
    </w:p>
    <w:p w14:paraId="0EC3D47A" w14:textId="1AC96763"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faktura</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w:t>
      </w:r>
      <w:r w:rsidR="0055007C" w:rsidRPr="00870418">
        <w:rPr>
          <w:rFonts w:ascii="Times New Roman" w:eastAsia="Times New Roman" w:hAnsi="Times New Roman" w:cs="Times New Roman"/>
          <w:color w:val="000000"/>
          <w:sz w:val="24"/>
          <w:szCs w:val="23"/>
        </w:rPr>
        <w:t xml:space="preserve"> </w:t>
      </w:r>
      <w:r w:rsidRPr="00870418">
        <w:rPr>
          <w:rFonts w:ascii="Times New Roman" w:eastAsia="Times New Roman" w:hAnsi="Times New Roman" w:cs="Times New Roman"/>
          <w:color w:val="000000"/>
          <w:sz w:val="24"/>
          <w:szCs w:val="23"/>
        </w:rPr>
        <w:t xml:space="preserve">vystaveného poskytovatelem jednou měsíčně vždy k poslednímu dni příslušného měsíce, a to </w:t>
      </w:r>
      <w:r w:rsidR="0055007C" w:rsidRPr="00870418">
        <w:rPr>
          <w:rFonts w:ascii="Times New Roman" w:eastAsia="Times New Roman" w:hAnsi="Times New Roman" w:cs="Times New Roman"/>
          <w:color w:val="000000"/>
          <w:sz w:val="24"/>
          <w:szCs w:val="23"/>
        </w:rPr>
        <w:t>na </w:t>
      </w:r>
      <w:r w:rsidRPr="00870418">
        <w:rPr>
          <w:rFonts w:ascii="Times New Roman" w:eastAsia="Times New Roman" w:hAnsi="Times New Roman" w:cs="Times New Roman"/>
          <w:color w:val="000000"/>
          <w:sz w:val="24"/>
          <w:szCs w:val="23"/>
        </w:rPr>
        <w:t>základě písemného potvrzení objednatele o převzetí provedených služeb.</w:t>
      </w:r>
      <w:r w:rsidR="007960D9" w:rsidRPr="00870418">
        <w:rPr>
          <w:rFonts w:ascii="Times New Roman" w:eastAsia="Times New Roman" w:hAnsi="Times New Roman" w:cs="Times New Roman"/>
          <w:color w:val="000000"/>
          <w:sz w:val="24"/>
          <w:szCs w:val="23"/>
        </w:rPr>
        <w:t xml:space="preserve"> Faktury budou vystaveny dle jednotlivých lokalit a techniků uvedených v příloze č. 2</w:t>
      </w:r>
      <w:r w:rsidR="008625BE">
        <w:rPr>
          <w:rFonts w:ascii="Times New Roman" w:eastAsia="Times New Roman" w:hAnsi="Times New Roman" w:cs="Times New Roman"/>
          <w:color w:val="000000"/>
          <w:sz w:val="24"/>
          <w:szCs w:val="23"/>
        </w:rPr>
        <w:t xml:space="preserve"> </w:t>
      </w:r>
      <w:r w:rsidR="008625BE">
        <w:rPr>
          <w:rFonts w:ascii="Times New Roman" w:hAnsi="Times New Roman"/>
          <w:color w:val="000000"/>
          <w:sz w:val="24"/>
          <w:szCs w:val="23"/>
        </w:rPr>
        <w:t>této smlouvy</w:t>
      </w:r>
      <w:r w:rsidR="007960D9" w:rsidRPr="00870418">
        <w:rPr>
          <w:rFonts w:ascii="Times New Roman" w:eastAsia="Times New Roman" w:hAnsi="Times New Roman" w:cs="Times New Roman"/>
          <w:color w:val="000000"/>
          <w:sz w:val="24"/>
          <w:szCs w:val="23"/>
        </w:rPr>
        <w:t xml:space="preserve">. </w:t>
      </w:r>
    </w:p>
    <w:p w14:paraId="09BB1587" w14:textId="1181FDC1"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Faktura musí splňovat náležitosti daňového dokladu ve smyslu zákona č. 235/2004 Sb. a § 435 občanského zákoníku, vše ve znění pozdějších předpisů. Nebude-li je splňovat, je objednatel oprávněn tuto fakturu vrátit </w:t>
      </w:r>
      <w:r w:rsidR="0055007C" w:rsidRPr="00870418">
        <w:rPr>
          <w:rFonts w:ascii="Times New Roman" w:eastAsia="Times New Roman" w:hAnsi="Times New Roman" w:cs="Times New Roman"/>
          <w:color w:val="000000"/>
          <w:sz w:val="24"/>
          <w:szCs w:val="23"/>
        </w:rPr>
        <w:t xml:space="preserve">poskytovateli </w:t>
      </w:r>
      <w:r w:rsidRPr="00870418">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2D4D0783" w14:textId="217A15F9" w:rsidR="00BA2679" w:rsidRPr="00870418" w:rsidRDefault="00BA2679" w:rsidP="00BA2679">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Poskytovatel se zavazuje vystavit a zaslat objednateli fakturu v elektronické podobě. V případě, že není schopen zajistit elektronické doručení, zajistí zaslání originálu faktury na adresu objednatele uvedenou v odst. 4</w:t>
      </w:r>
      <w:r w:rsidR="00656415"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 xml:space="preserve"> tohoto článku smlouvy. Smluvní strany se výslovně dohodly, že je možné i osobní předání faktury příslušnému technikovi, v tomto případě bude předání a převzetí faktury písemně stvrzeno. </w:t>
      </w:r>
    </w:p>
    <w:p w14:paraId="59765FFB" w14:textId="47084766" w:rsidR="00BA2679" w:rsidRPr="00870418" w:rsidRDefault="00BA2679" w:rsidP="00BA2679">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Adresa pro zasílání faktur je </w:t>
      </w:r>
      <w:hyperlink r:id="rId9" w:history="1">
        <w:r w:rsidRPr="00870418">
          <w:rPr>
            <w:rFonts w:ascii="Times New Roman" w:eastAsia="Times New Roman" w:hAnsi="Times New Roman" w:cs="Times New Roman"/>
            <w:color w:val="000000"/>
            <w:sz w:val="24"/>
            <w:szCs w:val="23"/>
          </w:rPr>
          <w:t>fakturace@as-po.cz</w:t>
        </w:r>
      </w:hyperlink>
      <w:r w:rsidRPr="00870418">
        <w:rPr>
          <w:rFonts w:ascii="Times New Roman" w:eastAsia="Times New Roman" w:hAnsi="Times New Roman" w:cs="Times New Roman"/>
          <w:color w:val="000000"/>
          <w:sz w:val="24"/>
          <w:szCs w:val="23"/>
        </w:rPr>
        <w:t xml:space="preserve">, v případě listinného vyhotovení: Armádní Servisní, příspěvková organizace, </w:t>
      </w:r>
      <w:r w:rsidR="00ED00C2" w:rsidRPr="00870418">
        <w:rPr>
          <w:rFonts w:ascii="Times New Roman" w:eastAsia="Times New Roman" w:hAnsi="Times New Roman" w:cs="Times New Roman"/>
          <w:color w:val="000000"/>
          <w:sz w:val="24"/>
          <w:szCs w:val="23"/>
        </w:rPr>
        <w:t>Dobrovského</w:t>
      </w:r>
      <w:r w:rsidR="00C2710A" w:rsidRPr="00870418">
        <w:rPr>
          <w:rFonts w:ascii="Times New Roman" w:eastAsia="Times New Roman" w:hAnsi="Times New Roman" w:cs="Times New Roman"/>
          <w:color w:val="000000"/>
          <w:sz w:val="24"/>
          <w:szCs w:val="23"/>
        </w:rPr>
        <w:t xml:space="preserve"> 2</w:t>
      </w:r>
      <w:r w:rsidR="00ED00C2" w:rsidRPr="00870418">
        <w:rPr>
          <w:rFonts w:ascii="Times New Roman" w:eastAsia="Times New Roman" w:hAnsi="Times New Roman" w:cs="Times New Roman"/>
          <w:color w:val="000000"/>
          <w:sz w:val="24"/>
          <w:szCs w:val="23"/>
        </w:rPr>
        <w:t>7 b</w:t>
      </w:r>
      <w:r w:rsidRPr="00870418">
        <w:rPr>
          <w:rFonts w:ascii="Times New Roman" w:eastAsia="Times New Roman" w:hAnsi="Times New Roman" w:cs="Times New Roman"/>
          <w:color w:val="000000"/>
          <w:sz w:val="24"/>
          <w:szCs w:val="23"/>
        </w:rPr>
        <w:t xml:space="preserve">, </w:t>
      </w:r>
      <w:r w:rsidR="00ED00C2" w:rsidRPr="00870418">
        <w:rPr>
          <w:rFonts w:ascii="Times New Roman" w:eastAsia="Times New Roman" w:hAnsi="Times New Roman" w:cs="Times New Roman"/>
          <w:color w:val="000000"/>
          <w:sz w:val="24"/>
          <w:szCs w:val="23"/>
        </w:rPr>
        <w:t>612</w:t>
      </w:r>
      <w:r w:rsidRPr="00870418">
        <w:rPr>
          <w:rFonts w:ascii="Times New Roman" w:eastAsia="Times New Roman" w:hAnsi="Times New Roman" w:cs="Times New Roman"/>
          <w:color w:val="000000"/>
          <w:sz w:val="24"/>
          <w:szCs w:val="23"/>
        </w:rPr>
        <w:t xml:space="preserve"> 00, </w:t>
      </w:r>
      <w:r w:rsidR="00ED00C2" w:rsidRPr="00870418">
        <w:rPr>
          <w:rFonts w:ascii="Times New Roman" w:eastAsia="Times New Roman" w:hAnsi="Times New Roman" w:cs="Times New Roman"/>
          <w:color w:val="000000"/>
          <w:sz w:val="24"/>
          <w:szCs w:val="23"/>
        </w:rPr>
        <w:t>Brno</w:t>
      </w:r>
      <w:r w:rsidRPr="00870418">
        <w:rPr>
          <w:rFonts w:ascii="Times New Roman" w:eastAsia="Times New Roman" w:hAnsi="Times New Roman" w:cs="Times New Roman"/>
          <w:color w:val="000000"/>
          <w:sz w:val="24"/>
          <w:szCs w:val="23"/>
        </w:rPr>
        <w:t>.</w:t>
      </w:r>
    </w:p>
    <w:p w14:paraId="6935A146" w14:textId="77777777"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Doba splatnosti faktury je 30 dnů od jejího doručení objednateli. Při nesplnění podmínky 30denní splatnosti </w:t>
      </w:r>
      <w:r w:rsidR="00C527EE" w:rsidRPr="00870418">
        <w:rPr>
          <w:rFonts w:ascii="Times New Roman" w:eastAsia="Times New Roman" w:hAnsi="Times New Roman" w:cs="Times New Roman"/>
          <w:color w:val="000000"/>
          <w:sz w:val="24"/>
          <w:szCs w:val="23"/>
        </w:rPr>
        <w:t>faktury ode dne jejího doručení</w:t>
      </w:r>
      <w:r w:rsidRPr="00870418">
        <w:rPr>
          <w:rFonts w:ascii="Times New Roman" w:eastAsia="Times New Roman" w:hAnsi="Times New Roman" w:cs="Times New Roman"/>
          <w:color w:val="000000"/>
          <w:sz w:val="24"/>
          <w:szCs w:val="23"/>
        </w:rPr>
        <w:t xml:space="preserve"> je objednatel oprávněn vrátit fakturu zpět poskytovateli.</w:t>
      </w:r>
    </w:p>
    <w:p w14:paraId="4978F456" w14:textId="77777777" w:rsidR="00125BBF" w:rsidRPr="00870418"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870418">
        <w:rPr>
          <w:rFonts w:ascii="Times New Roman" w:eastAsia="Times New Roman" w:hAnsi="Times New Roman" w:cs="Times New Roman"/>
          <w:color w:val="000000"/>
          <w:sz w:val="24"/>
          <w:szCs w:val="23"/>
        </w:rPr>
        <w:t>na </w:t>
      </w:r>
      <w:r w:rsidRPr="00870418">
        <w:rPr>
          <w:rFonts w:ascii="Times New Roman" w:eastAsia="Times New Roman" w:hAnsi="Times New Roman" w:cs="Times New Roman"/>
          <w:color w:val="000000"/>
          <w:sz w:val="24"/>
          <w:szCs w:val="23"/>
        </w:rPr>
        <w:t>příslušné faktuře.</w:t>
      </w:r>
    </w:p>
    <w:p w14:paraId="40427563" w14:textId="28ACCEAA" w:rsidR="00125BBF" w:rsidRPr="00132DAA"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t>Objednatel neposkytuje zálohové platby.</w:t>
      </w:r>
    </w:p>
    <w:p w14:paraId="088125A1" w14:textId="5D8D4B1B" w:rsidR="00132DAA" w:rsidRDefault="00132DAA" w:rsidP="00132DAA">
      <w:pPr>
        <w:suppressAutoHyphens/>
        <w:overflowPunct w:val="0"/>
        <w:autoSpaceDE w:val="0"/>
        <w:spacing w:after="120"/>
        <w:ind w:right="-1"/>
        <w:jc w:val="both"/>
        <w:textAlignment w:val="baseline"/>
        <w:rPr>
          <w:rFonts w:ascii="Times New Roman" w:hAnsi="Times New Roman"/>
          <w:sz w:val="24"/>
          <w:szCs w:val="24"/>
        </w:rPr>
      </w:pPr>
    </w:p>
    <w:p w14:paraId="5FD45FB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 </w:t>
      </w:r>
      <w:r w:rsidR="0055007C" w:rsidRPr="00870418">
        <w:rPr>
          <w:rFonts w:ascii="Times New Roman" w:eastAsia="Times New Roman" w:hAnsi="Times New Roman" w:cs="Times New Roman"/>
          <w:b/>
          <w:color w:val="000000"/>
          <w:sz w:val="24"/>
          <w:szCs w:val="20"/>
          <w:lang w:eastAsia="cs-CZ"/>
        </w:rPr>
        <w:t>Práva a povinnosti smluvních stran</w:t>
      </w:r>
      <w:r w:rsidR="0055007C" w:rsidRPr="00870418" w:rsidDel="0055007C">
        <w:rPr>
          <w:rFonts w:ascii="Times New Roman" w:eastAsia="Times New Roman" w:hAnsi="Times New Roman" w:cs="Times New Roman"/>
          <w:b/>
          <w:color w:val="000000"/>
          <w:sz w:val="24"/>
          <w:szCs w:val="20"/>
          <w:lang w:eastAsia="cs-CZ"/>
        </w:rPr>
        <w:t xml:space="preserve"> </w:t>
      </w:r>
    </w:p>
    <w:p w14:paraId="71696FF5"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Každá jednotlivá objednávka na místa plnění uvedená v čl. II. odst. 1. této smlouvy musí obsahovat specifikaci požadované služby</w:t>
      </w:r>
      <w:r w:rsidR="00EA5FA5" w:rsidRPr="00870418">
        <w:rPr>
          <w:rFonts w:ascii="Times New Roman" w:hAnsi="Times New Roman" w:cs="Times New Roman"/>
          <w:sz w:val="24"/>
          <w:szCs w:val="24"/>
        </w:rPr>
        <w:t>, adresu objektu</w:t>
      </w:r>
      <w:r w:rsidR="000E0696" w:rsidRPr="00870418">
        <w:rPr>
          <w:rFonts w:ascii="Times New Roman" w:hAnsi="Times New Roman" w:cs="Times New Roman"/>
          <w:sz w:val="24"/>
          <w:szCs w:val="24"/>
        </w:rPr>
        <w:t xml:space="preserve">, </w:t>
      </w:r>
      <w:r w:rsidR="00EA5FA5" w:rsidRPr="00870418">
        <w:rPr>
          <w:rFonts w:ascii="Times New Roman" w:hAnsi="Times New Roman" w:cs="Times New Roman"/>
          <w:sz w:val="24"/>
          <w:szCs w:val="24"/>
        </w:rPr>
        <w:t>v němž bude služba zajištěna</w:t>
      </w:r>
      <w:r w:rsidR="00926843" w:rsidRPr="00870418">
        <w:rPr>
          <w:rFonts w:ascii="Times New Roman" w:hAnsi="Times New Roman" w:cs="Times New Roman"/>
          <w:sz w:val="24"/>
          <w:szCs w:val="24"/>
        </w:rPr>
        <w:t>,</w:t>
      </w:r>
      <w:r w:rsidRPr="00870418">
        <w:rPr>
          <w:rFonts w:ascii="Times New Roman" w:hAnsi="Times New Roman" w:cs="Times New Roman"/>
          <w:sz w:val="24"/>
          <w:szCs w:val="24"/>
        </w:rPr>
        <w:t xml:space="preserve"> a případně též požadovaný termín plnění.  </w:t>
      </w:r>
    </w:p>
    <w:p w14:paraId="74F900D6"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lastRenderedPageBreak/>
        <w:t xml:space="preserve">O předání </w:t>
      </w:r>
      <w:r w:rsidR="000E0696" w:rsidRPr="00870418">
        <w:rPr>
          <w:rFonts w:ascii="Times New Roman" w:hAnsi="Times New Roman" w:cs="Times New Roman"/>
          <w:sz w:val="24"/>
          <w:szCs w:val="24"/>
        </w:rPr>
        <w:t>služeb</w:t>
      </w:r>
      <w:r w:rsidRPr="00870418">
        <w:rPr>
          <w:rFonts w:ascii="Times New Roman" w:hAnsi="Times New Roman" w:cs="Times New Roman"/>
          <w:sz w:val="24"/>
          <w:szCs w:val="24"/>
        </w:rPr>
        <w:t xml:space="preserve"> bude </w:t>
      </w:r>
      <w:r w:rsidR="000E0696" w:rsidRPr="00870418">
        <w:rPr>
          <w:rFonts w:ascii="Times New Roman" w:hAnsi="Times New Roman" w:cs="Times New Roman"/>
          <w:sz w:val="24"/>
          <w:szCs w:val="24"/>
        </w:rPr>
        <w:t xml:space="preserve">vždy </w:t>
      </w:r>
      <w:r w:rsidRPr="00870418">
        <w:rPr>
          <w:rFonts w:ascii="Times New Roman" w:hAnsi="Times New Roman" w:cs="Times New Roman"/>
          <w:sz w:val="24"/>
          <w:szCs w:val="24"/>
        </w:rPr>
        <w:t xml:space="preserve">sepsán předávací protokol. </w:t>
      </w:r>
      <w:r w:rsidR="000E0696" w:rsidRPr="00870418">
        <w:rPr>
          <w:rFonts w:ascii="Times New Roman" w:hAnsi="Times New Roman" w:cs="Times New Roman"/>
          <w:sz w:val="24"/>
          <w:szCs w:val="24"/>
        </w:rPr>
        <w:t>Pokud bude provedená služba</w:t>
      </w:r>
      <w:r w:rsidRPr="00870418">
        <w:rPr>
          <w:rFonts w:ascii="Times New Roman" w:hAnsi="Times New Roman" w:cs="Times New Roman"/>
          <w:sz w:val="24"/>
          <w:szCs w:val="24"/>
        </w:rPr>
        <w:t xml:space="preserve"> vykazovat jakékoli vady, je objednatel oprávněn provedené </w:t>
      </w:r>
      <w:r w:rsidR="000E0696" w:rsidRPr="00870418">
        <w:rPr>
          <w:rFonts w:ascii="Times New Roman" w:hAnsi="Times New Roman" w:cs="Times New Roman"/>
          <w:sz w:val="24"/>
          <w:szCs w:val="24"/>
        </w:rPr>
        <w:t xml:space="preserve">služby </w:t>
      </w:r>
      <w:r w:rsidRPr="00870418">
        <w:rPr>
          <w:rFonts w:ascii="Times New Roman" w:hAnsi="Times New Roman" w:cs="Times New Roman"/>
          <w:sz w:val="24"/>
          <w:szCs w:val="24"/>
        </w:rPr>
        <w:t>nepřevzít a smluvní strany sepíší zápis s uvedením zjištěných vad a nedodělků a s termíny jejich odstranění. Objednatel je však oprávněn dle svého vlastního uvážení</w:t>
      </w:r>
      <w:r w:rsidR="000E0696" w:rsidRPr="00870418">
        <w:rPr>
          <w:rFonts w:ascii="Times New Roman" w:hAnsi="Times New Roman" w:cs="Times New Roman"/>
          <w:sz w:val="24"/>
          <w:szCs w:val="24"/>
        </w:rPr>
        <w:t xml:space="preserve"> převzít služby vykazující vady, které však</w:t>
      </w:r>
      <w:r w:rsidRPr="00870418">
        <w:rPr>
          <w:rFonts w:ascii="Times New Roman" w:hAnsi="Times New Roman" w:cs="Times New Roman"/>
          <w:sz w:val="24"/>
          <w:szCs w:val="24"/>
        </w:rPr>
        <w:t xml:space="preserve"> nebrání řádnému užívání, o čemž se sepíše zápis s uvedením nedostatků. Tím není dotčena povinnost poskytovatele </w:t>
      </w:r>
      <w:r w:rsidR="000E0696" w:rsidRPr="00870418">
        <w:rPr>
          <w:rFonts w:ascii="Times New Roman" w:hAnsi="Times New Roman" w:cs="Times New Roman"/>
          <w:sz w:val="24"/>
          <w:szCs w:val="24"/>
        </w:rPr>
        <w:t>službu</w:t>
      </w:r>
      <w:r w:rsidRPr="00870418">
        <w:rPr>
          <w:rFonts w:ascii="Times New Roman" w:hAnsi="Times New Roman" w:cs="Times New Roman"/>
          <w:sz w:val="24"/>
          <w:szCs w:val="24"/>
        </w:rPr>
        <w:t xml:space="preserve"> dokončit, tedy odstranit veškeré vady a nedodělky. Po řádném dokončení </w:t>
      </w:r>
      <w:r w:rsidR="000E0696" w:rsidRPr="00870418">
        <w:rPr>
          <w:rFonts w:ascii="Times New Roman" w:hAnsi="Times New Roman" w:cs="Times New Roman"/>
          <w:sz w:val="24"/>
          <w:szCs w:val="24"/>
        </w:rPr>
        <w:t>služby</w:t>
      </w:r>
      <w:r w:rsidRPr="00870418">
        <w:rPr>
          <w:rFonts w:ascii="Times New Roman" w:hAnsi="Times New Roman" w:cs="Times New Roman"/>
          <w:sz w:val="24"/>
          <w:szCs w:val="24"/>
        </w:rPr>
        <w:t xml:space="preserve"> sepíší strany předávací protokol o odstranění vad a nedodělků.</w:t>
      </w:r>
    </w:p>
    <w:p w14:paraId="0FA2153F" w14:textId="01BE2D3F"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Podkladem pro vystavení faktury bude soupis provedených a odsouhlasených </w:t>
      </w:r>
      <w:r w:rsidR="00E97031" w:rsidRPr="00870418">
        <w:rPr>
          <w:rFonts w:ascii="Times New Roman" w:hAnsi="Times New Roman" w:cs="Times New Roman"/>
          <w:sz w:val="24"/>
          <w:szCs w:val="24"/>
        </w:rPr>
        <w:t xml:space="preserve">služeb uvedených </w:t>
      </w:r>
      <w:r w:rsidR="00656415" w:rsidRPr="00870418">
        <w:rPr>
          <w:rFonts w:ascii="Times New Roman" w:hAnsi="Times New Roman" w:cs="Times New Roman"/>
          <w:sz w:val="24"/>
          <w:szCs w:val="24"/>
        </w:rPr>
        <w:br/>
      </w:r>
      <w:r w:rsidR="00E97031" w:rsidRPr="00870418">
        <w:rPr>
          <w:rFonts w:ascii="Times New Roman" w:hAnsi="Times New Roman" w:cs="Times New Roman"/>
          <w:sz w:val="24"/>
          <w:szCs w:val="24"/>
        </w:rPr>
        <w:t xml:space="preserve">v </w:t>
      </w:r>
      <w:r w:rsidRPr="00870418">
        <w:rPr>
          <w:rFonts w:ascii="Times New Roman" w:hAnsi="Times New Roman" w:cs="Times New Roman"/>
          <w:sz w:val="24"/>
          <w:szCs w:val="24"/>
        </w:rPr>
        <w:t xml:space="preserve">předávacím protokolu a podepsaný objednatelem. Objednatel není povinen zaplatit za </w:t>
      </w:r>
      <w:r w:rsidR="00EA5FA5" w:rsidRPr="00870418">
        <w:rPr>
          <w:rFonts w:ascii="Times New Roman" w:hAnsi="Times New Roman" w:cs="Times New Roman"/>
          <w:sz w:val="24"/>
          <w:szCs w:val="24"/>
        </w:rPr>
        <w:t>službu</w:t>
      </w:r>
      <w:r w:rsidRPr="00870418">
        <w:rPr>
          <w:rFonts w:ascii="Times New Roman" w:hAnsi="Times New Roman" w:cs="Times New Roman"/>
          <w:sz w:val="24"/>
          <w:szCs w:val="24"/>
        </w:rPr>
        <w:t>, kter</w:t>
      </w:r>
      <w:r w:rsidR="00EA5FA5" w:rsidRPr="00870418">
        <w:rPr>
          <w:rFonts w:ascii="Times New Roman" w:hAnsi="Times New Roman" w:cs="Times New Roman"/>
          <w:sz w:val="24"/>
          <w:szCs w:val="24"/>
        </w:rPr>
        <w:t>á</w:t>
      </w:r>
      <w:r w:rsidRPr="00870418">
        <w:rPr>
          <w:rFonts w:ascii="Times New Roman" w:hAnsi="Times New Roman" w:cs="Times New Roman"/>
          <w:sz w:val="24"/>
          <w:szCs w:val="24"/>
        </w:rPr>
        <w:t xml:space="preserve"> ne</w:t>
      </w:r>
      <w:r w:rsidR="00EA5FA5" w:rsidRPr="00870418">
        <w:rPr>
          <w:rFonts w:ascii="Times New Roman" w:hAnsi="Times New Roman" w:cs="Times New Roman"/>
          <w:sz w:val="24"/>
          <w:szCs w:val="24"/>
        </w:rPr>
        <w:t>bude</w:t>
      </w:r>
      <w:r w:rsidRPr="00870418">
        <w:rPr>
          <w:rFonts w:ascii="Times New Roman" w:hAnsi="Times New Roman" w:cs="Times New Roman"/>
          <w:sz w:val="24"/>
          <w:szCs w:val="24"/>
        </w:rPr>
        <w:t xml:space="preserve"> proveden</w:t>
      </w:r>
      <w:r w:rsidR="00EA5FA5" w:rsidRPr="00870418">
        <w:rPr>
          <w:rFonts w:ascii="Times New Roman" w:hAnsi="Times New Roman" w:cs="Times New Roman"/>
          <w:sz w:val="24"/>
          <w:szCs w:val="24"/>
        </w:rPr>
        <w:t>a</w:t>
      </w:r>
      <w:r w:rsidRPr="00870418">
        <w:rPr>
          <w:rFonts w:ascii="Times New Roman" w:hAnsi="Times New Roman" w:cs="Times New Roman"/>
          <w:sz w:val="24"/>
          <w:szCs w:val="24"/>
        </w:rPr>
        <w:t xml:space="preserve"> řádně, a to až do doby vyřešení nároků objednatele z vad.</w:t>
      </w:r>
    </w:p>
    <w:p w14:paraId="5815BCF8"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Bude-li </w:t>
      </w:r>
      <w:r w:rsidR="000E0696" w:rsidRPr="00870418">
        <w:rPr>
          <w:rFonts w:ascii="Times New Roman" w:hAnsi="Times New Roman" w:cs="Times New Roman"/>
          <w:sz w:val="24"/>
          <w:szCs w:val="24"/>
        </w:rPr>
        <w:t>poskytování služeb prováděno</w:t>
      </w:r>
      <w:r w:rsidRPr="00870418">
        <w:rPr>
          <w:rFonts w:ascii="Times New Roman" w:hAnsi="Times New Roman" w:cs="Times New Roman"/>
          <w:sz w:val="24"/>
          <w:szCs w:val="24"/>
        </w:rPr>
        <w:t xml:space="preserve"> prostřednictvím poddodavatele, je poskytovatel povinen tuto skutečnost včas oznámit objednateli. Zároveň je poskytovatel povinen zajistit, aby tento poddodavatel splnil veškeré povinnosti stanovené touto smlouvou, včetně plnění povinností na úseku bezpečnosti a ochrany zdraví při práci, a to ve stejném rozsahu, v jakém je tyto povinnosti povinen plnit poskytovatel.</w:t>
      </w:r>
    </w:p>
    <w:p w14:paraId="54FF60F1"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Poskytovatel prohlašuje, že má uzavřeno pojištění odpovědnosti za škodu způsobenou provozní činností, a to do výše min. 2 000 000 Kč. Poskytovatel je povinen mít pojištění minimálně v tomto rozsahu uzavřené po celou dobu trvání této smlouvy, jakož i po dobu trvání záruky za jakost.</w:t>
      </w:r>
    </w:p>
    <w:p w14:paraId="6436D823" w14:textId="6843971B" w:rsidR="00713FAC" w:rsidRPr="00870418"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rPr>
        <w:t xml:space="preserve">Služby budou prováděny </w:t>
      </w:r>
      <w:r w:rsidR="00125BBF" w:rsidRPr="00870418">
        <w:rPr>
          <w:rFonts w:ascii="Times New Roman" w:hAnsi="Times New Roman" w:cs="Times New Roman"/>
          <w:sz w:val="24"/>
          <w:szCs w:val="24"/>
        </w:rPr>
        <w:t>při zajištění veškeré nezbytné přepravy, vyložení, zabudování, ochrany, bezpečnostních opatření v rámci BOZP a PO, potřebných pracovních</w:t>
      </w:r>
      <w:r w:rsidR="00C7290E" w:rsidRPr="00870418">
        <w:rPr>
          <w:rFonts w:ascii="Times New Roman" w:hAnsi="Times New Roman" w:cs="Times New Roman"/>
          <w:sz w:val="24"/>
          <w:szCs w:val="24"/>
        </w:rPr>
        <w:t xml:space="preserve"> sil a materiálů, řízení prací,</w:t>
      </w:r>
      <w:r w:rsidR="00125BBF" w:rsidRPr="00870418">
        <w:rPr>
          <w:rFonts w:ascii="Times New Roman" w:hAnsi="Times New Roman" w:cs="Times New Roman"/>
          <w:sz w:val="24"/>
          <w:szCs w:val="24"/>
        </w:rPr>
        <w:t xml:space="preserve"> výrobních prostor a jiných dočasných prací, které jsou zapotřebí k</w:t>
      </w:r>
      <w:r w:rsidR="008271FD" w:rsidRPr="00870418">
        <w:rPr>
          <w:rFonts w:ascii="Times New Roman" w:hAnsi="Times New Roman" w:cs="Times New Roman"/>
          <w:sz w:val="24"/>
          <w:szCs w:val="24"/>
        </w:rPr>
        <w:t xml:space="preserve"> jejich </w:t>
      </w:r>
      <w:r w:rsidR="00125BBF" w:rsidRPr="00870418">
        <w:rPr>
          <w:rFonts w:ascii="Times New Roman" w:hAnsi="Times New Roman" w:cs="Times New Roman"/>
          <w:sz w:val="24"/>
          <w:szCs w:val="24"/>
        </w:rPr>
        <w:t xml:space="preserve">řádnému provedení, </w:t>
      </w:r>
      <w:r w:rsidR="008271FD" w:rsidRPr="00870418">
        <w:rPr>
          <w:rFonts w:ascii="Times New Roman" w:hAnsi="Times New Roman" w:cs="Times New Roman"/>
          <w:sz w:val="24"/>
          <w:szCs w:val="24"/>
        </w:rPr>
        <w:t xml:space="preserve">při </w:t>
      </w:r>
      <w:r w:rsidR="00125BBF" w:rsidRPr="00870418">
        <w:rPr>
          <w:rFonts w:ascii="Times New Roman" w:hAnsi="Times New Roman" w:cs="Times New Roman"/>
          <w:sz w:val="24"/>
          <w:szCs w:val="24"/>
        </w:rPr>
        <w:t>provedení všech předepsaných zkoušek a revizí</w:t>
      </w:r>
      <w:r w:rsidR="000C1F83">
        <w:rPr>
          <w:rFonts w:ascii="Times New Roman" w:hAnsi="Times New Roman" w:cs="Times New Roman"/>
          <w:sz w:val="24"/>
          <w:szCs w:val="24"/>
        </w:rPr>
        <w:t>.</w:t>
      </w:r>
    </w:p>
    <w:p w14:paraId="270EA7B5" w14:textId="77777777" w:rsidR="00713FAC" w:rsidRPr="00870418"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olor w:val="000000"/>
          <w:sz w:val="24"/>
          <w:szCs w:val="24"/>
          <w:lang w:eastAsia="cs-CZ"/>
        </w:rPr>
        <w:t>Služby budou realizovány</w:t>
      </w:r>
      <w:r w:rsidR="00125BBF" w:rsidRPr="00870418">
        <w:rPr>
          <w:rFonts w:ascii="Times New Roman" w:hAnsi="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870418">
        <w:rPr>
          <w:rFonts w:ascii="Times New Roman" w:hAnsi="Times New Roman"/>
          <w:color w:val="000000"/>
          <w:sz w:val="24"/>
          <w:szCs w:val="24"/>
          <w:lang w:eastAsia="cs-CZ"/>
        </w:rPr>
        <w:t>ou službu</w:t>
      </w:r>
      <w:r w:rsidR="00125BBF" w:rsidRPr="00870418">
        <w:rPr>
          <w:rFonts w:ascii="Times New Roman" w:hAnsi="Times New Roman"/>
          <w:color w:val="000000"/>
          <w:sz w:val="24"/>
          <w:szCs w:val="24"/>
          <w:lang w:eastAsia="cs-CZ"/>
        </w:rPr>
        <w:t xml:space="preserve"> závazné. </w:t>
      </w:r>
      <w:r w:rsidRPr="00870418">
        <w:rPr>
          <w:rFonts w:ascii="Times New Roman" w:hAnsi="Times New Roman"/>
          <w:color w:val="000000"/>
          <w:sz w:val="24"/>
          <w:szCs w:val="24"/>
          <w:lang w:eastAsia="cs-CZ"/>
        </w:rPr>
        <w:t xml:space="preserve">Služby budou poskytnuty </w:t>
      </w:r>
      <w:r w:rsidR="00125BBF" w:rsidRPr="00870418">
        <w:rPr>
          <w:rFonts w:ascii="Times New Roman" w:hAnsi="Times New Roman"/>
          <w:color w:val="000000"/>
          <w:sz w:val="24"/>
          <w:szCs w:val="24"/>
          <w:lang w:eastAsia="cs-CZ"/>
        </w:rPr>
        <w:t>v nejvyšší kvalitě</w:t>
      </w:r>
      <w:r w:rsidRPr="00870418">
        <w:rPr>
          <w:rFonts w:ascii="Times New Roman" w:hAnsi="Times New Roman"/>
          <w:color w:val="000000"/>
          <w:sz w:val="24"/>
          <w:szCs w:val="24"/>
          <w:lang w:eastAsia="cs-CZ"/>
        </w:rPr>
        <w:t>.</w:t>
      </w:r>
      <w:r w:rsidR="00125BBF" w:rsidRPr="00870418">
        <w:rPr>
          <w:rFonts w:ascii="Times New Roman" w:hAnsi="Times New Roman"/>
          <w:color w:val="000000"/>
          <w:sz w:val="24"/>
          <w:szCs w:val="24"/>
          <w:lang w:eastAsia="cs-CZ"/>
        </w:rPr>
        <w:t xml:space="preserve"> </w:t>
      </w:r>
    </w:p>
    <w:p w14:paraId="7844A14B" w14:textId="77777777" w:rsidR="00125BBF" w:rsidRPr="00870418" w:rsidRDefault="00125BBF"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lang w:eastAsia="cs-CZ"/>
        </w:rPr>
        <w:t xml:space="preserve">Všichni pracovníci, kteří se budou podílet na realizaci </w:t>
      </w:r>
      <w:r w:rsidR="00713FAC" w:rsidRPr="00870418">
        <w:rPr>
          <w:rFonts w:ascii="Times New Roman" w:hAnsi="Times New Roman" w:cs="Times New Roman"/>
          <w:sz w:val="24"/>
          <w:szCs w:val="24"/>
          <w:lang w:eastAsia="cs-CZ"/>
        </w:rPr>
        <w:t>služeb</w:t>
      </w:r>
      <w:r w:rsidRPr="00870418">
        <w:rPr>
          <w:rFonts w:ascii="Times New Roman" w:hAnsi="Times New Roman" w:cs="Times New Roman"/>
          <w:sz w:val="24"/>
          <w:szCs w:val="24"/>
          <w:lang w:eastAsia="cs-CZ"/>
        </w:rPr>
        <w:t xml:space="preserve">, musí být občané České republiky – realizace </w:t>
      </w:r>
      <w:r w:rsidR="00713FAC" w:rsidRPr="00870418">
        <w:rPr>
          <w:rFonts w:ascii="Times New Roman" w:hAnsi="Times New Roman" w:cs="Times New Roman"/>
          <w:sz w:val="24"/>
          <w:szCs w:val="24"/>
          <w:lang w:eastAsia="cs-CZ"/>
        </w:rPr>
        <w:t>bude probíhat</w:t>
      </w:r>
      <w:r w:rsidRPr="00870418">
        <w:rPr>
          <w:rFonts w:ascii="Times New Roman" w:hAnsi="Times New Roman" w:cs="Times New Roman"/>
          <w:sz w:val="24"/>
          <w:szCs w:val="24"/>
          <w:lang w:eastAsia="cs-CZ"/>
        </w:rPr>
        <w:t xml:space="preserve"> v uzavřených vojenských areálech a objektech.</w:t>
      </w:r>
    </w:p>
    <w:p w14:paraId="749FA414" w14:textId="400F0E52" w:rsidR="00151F9E" w:rsidRPr="00870418" w:rsidRDefault="00151F9E" w:rsidP="00151F9E">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lang w:eastAsia="cs-CZ"/>
        </w:rPr>
        <w:t>Poskytovatel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požárních předpisů, hygienických předpisů, předpisů k ochraně životního prostředí včetně předpisů upravujících nakládání s odpady (především zákona č. 54</w:t>
      </w:r>
      <w:r w:rsidR="00284F44" w:rsidRPr="00870418">
        <w:rPr>
          <w:rFonts w:ascii="Times New Roman" w:hAnsi="Times New Roman" w:cs="Times New Roman"/>
          <w:sz w:val="24"/>
          <w:szCs w:val="24"/>
          <w:lang w:eastAsia="cs-CZ"/>
        </w:rPr>
        <w:t>1</w:t>
      </w:r>
      <w:r w:rsidRPr="00870418">
        <w:rPr>
          <w:rFonts w:ascii="Times New Roman" w:hAnsi="Times New Roman" w:cs="Times New Roman"/>
          <w:sz w:val="24"/>
          <w:szCs w:val="24"/>
          <w:lang w:eastAsia="cs-CZ"/>
        </w:rPr>
        <w:t>/2020 Sb., o odpadech, v platném znění). Dále se poskytovatel zavazuje řádně a včas hradit své závazky vůči poddodavatelům a umožnit objednateli kontrolovat u zaměstnanců poskytovatele, podílejících se na realizaci díla dle této smlouvy, zda jsou odměňováni v souladu s platnými právními předpisy. Poskytovatel dále zajistí, že všechny osoby podílející se na realizaci díla dle této smlouvy budou vybaveny osobními ochrannými pracovními pomůckami. Je-li poskytovatel v prodlení s úhradou řádně provedených a vyfakturovaných prací poddodavateli, je objednatel oprávněn provést předmětnou úhradu dotčenému poddodavateli přímo; v takovém případě již předmětná platba nebude ze strany objednatele uhrazena poskytovateli.</w:t>
      </w:r>
    </w:p>
    <w:p w14:paraId="767EFC6B" w14:textId="5F3B0560" w:rsidR="00151F9E" w:rsidRPr="00870418" w:rsidRDefault="00151F9E" w:rsidP="00151F9E">
      <w:pPr>
        <w:pStyle w:val="slovn"/>
        <w:numPr>
          <w:ilvl w:val="0"/>
          <w:numId w:val="18"/>
        </w:numPr>
        <w:spacing w:after="120"/>
        <w:ind w:left="284" w:hanging="426"/>
        <w:rPr>
          <w:rFonts w:ascii="Times New Roman" w:hAnsi="Times New Roman" w:cs="Times New Roman"/>
          <w:sz w:val="24"/>
          <w:szCs w:val="24"/>
          <w:lang w:eastAsia="cs-CZ"/>
        </w:rPr>
      </w:pPr>
      <w:r w:rsidRPr="00870418">
        <w:rPr>
          <w:rFonts w:ascii="Times New Roman" w:hAnsi="Times New Roman" w:cs="Times New Roman"/>
          <w:sz w:val="24"/>
          <w:szCs w:val="24"/>
          <w:lang w:eastAsia="cs-CZ"/>
        </w:rPr>
        <w:t>Poskytovatel bude při poskytování služeb dle této smlouvy přednostně využívat malé či střední podniky jako poddodavatele a zavazuje se zajistit, že jak poskytovatel, tak jeho poddodavatelé budou při poskytování služeb dle této smlouvy minimalizovat negativní dopady na životní prostředí. V případě, že to bude možné a účelné, využije poskytovatel při poskytování služeb dle této smlouvy osoby znevýhodněné na trhu práce a/nebo osoby s trestní minulostí; možnost a účelnost takového postupu posoudí poskytovatel zejména s ohledem na charakter, rozsah a náročnost prací, které by toto osoby měly vykonávat, a rovněž s ohledem na dostupnost této pracovní síly na pracovním trhu.</w:t>
      </w:r>
    </w:p>
    <w:p w14:paraId="7BECB294" w14:textId="77777777" w:rsidR="001322BC" w:rsidRPr="00870418"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428BCD2E"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 </w:t>
      </w:r>
      <w:r w:rsidR="00D45377" w:rsidRPr="00870418">
        <w:rPr>
          <w:rFonts w:ascii="Times New Roman" w:eastAsia="Times New Roman" w:hAnsi="Times New Roman" w:cs="Times New Roman"/>
          <w:b/>
          <w:color w:val="000000"/>
          <w:sz w:val="24"/>
          <w:szCs w:val="20"/>
          <w:lang w:eastAsia="cs-CZ"/>
        </w:rPr>
        <w:t>Odpovědnost za vady</w:t>
      </w:r>
      <w:r w:rsidR="00D45377" w:rsidRPr="00870418" w:rsidDel="00D45377">
        <w:rPr>
          <w:rFonts w:ascii="Times New Roman" w:eastAsia="Times New Roman" w:hAnsi="Times New Roman" w:cs="Times New Roman"/>
          <w:b/>
          <w:color w:val="000000"/>
          <w:sz w:val="24"/>
          <w:szCs w:val="20"/>
          <w:lang w:eastAsia="cs-CZ"/>
        </w:rPr>
        <w:t xml:space="preserve"> </w:t>
      </w:r>
    </w:p>
    <w:p w14:paraId="084B2978" w14:textId="77777777" w:rsidR="00125BBF" w:rsidRPr="00870418" w:rsidRDefault="00125BBF" w:rsidP="00125BBF">
      <w:pPr>
        <w:pStyle w:val="slovn"/>
        <w:numPr>
          <w:ilvl w:val="0"/>
          <w:numId w:val="35"/>
        </w:numPr>
        <w:tabs>
          <w:tab w:val="clear" w:pos="567"/>
        </w:tabs>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Poskytovatel se zavazuje provádět</w:t>
      </w:r>
      <w:r w:rsidR="008271FD" w:rsidRPr="00870418">
        <w:rPr>
          <w:rFonts w:ascii="Times New Roman" w:hAnsi="Times New Roman" w:cs="Times New Roman"/>
          <w:sz w:val="24"/>
          <w:szCs w:val="24"/>
        </w:rPr>
        <w:t xml:space="preserve"> služby</w:t>
      </w:r>
      <w:r w:rsidRPr="00870418">
        <w:rPr>
          <w:rFonts w:ascii="Times New Roman" w:hAnsi="Times New Roman" w:cs="Times New Roman"/>
          <w:sz w:val="24"/>
          <w:szCs w:val="24"/>
        </w:rPr>
        <w:t xml:space="preserve"> řádně a včas. Řádným provedením se rozumí provedení </w:t>
      </w:r>
      <w:r w:rsidR="008271FD" w:rsidRPr="00870418">
        <w:rPr>
          <w:rFonts w:ascii="Times New Roman" w:hAnsi="Times New Roman" w:cs="Times New Roman"/>
          <w:sz w:val="24"/>
          <w:szCs w:val="24"/>
        </w:rPr>
        <w:t>služeb</w:t>
      </w:r>
      <w:r w:rsidRPr="00870418">
        <w:rPr>
          <w:rFonts w:ascii="Times New Roman" w:hAnsi="Times New Roman" w:cs="Times New Roman"/>
          <w:sz w:val="24"/>
          <w:szCs w:val="24"/>
        </w:rPr>
        <w:t xml:space="preserve"> bez vad a nedodělků a v souladu se sjednanými podmínkami a termíny plnění.</w:t>
      </w:r>
    </w:p>
    <w:p w14:paraId="46828635" w14:textId="2CF0E371" w:rsidR="00713FAC" w:rsidRPr="00870418" w:rsidRDefault="00713FAC" w:rsidP="00926843">
      <w:pPr>
        <w:pStyle w:val="slovn"/>
        <w:numPr>
          <w:ilvl w:val="0"/>
          <w:numId w:val="35"/>
        </w:numPr>
        <w:tabs>
          <w:tab w:val="clear" w:pos="567"/>
        </w:tabs>
        <w:spacing w:after="0"/>
        <w:ind w:left="284" w:right="-1" w:hanging="284"/>
        <w:rPr>
          <w:rFonts w:ascii="Times New Roman" w:hAnsi="Times New Roman" w:cs="Times New Roman"/>
          <w:b/>
          <w:color w:val="000000"/>
          <w:sz w:val="24"/>
          <w:szCs w:val="24"/>
          <w:u w:val="single"/>
          <w:lang w:eastAsia="cs-CZ"/>
        </w:rPr>
      </w:pPr>
      <w:r w:rsidRPr="00870418">
        <w:rPr>
          <w:rFonts w:ascii="Times New Roman" w:hAnsi="Times New Roman" w:cs="Times New Roman"/>
          <w:sz w:val="24"/>
          <w:szCs w:val="24"/>
        </w:rPr>
        <w:lastRenderedPageBreak/>
        <w:t>Poskytovatel garantuje, že provedené služby</w:t>
      </w:r>
      <w:r w:rsidR="00125BBF" w:rsidRPr="00870418">
        <w:rPr>
          <w:rFonts w:ascii="Times New Roman" w:hAnsi="Times New Roman"/>
          <w:sz w:val="24"/>
        </w:rPr>
        <w:t xml:space="preserve"> bud</w:t>
      </w:r>
      <w:r w:rsidRPr="00870418">
        <w:rPr>
          <w:rFonts w:ascii="Times New Roman" w:hAnsi="Times New Roman"/>
          <w:sz w:val="24"/>
        </w:rPr>
        <w:t>ou</w:t>
      </w:r>
      <w:r w:rsidR="00125BBF" w:rsidRPr="00870418">
        <w:rPr>
          <w:rFonts w:ascii="Times New Roman" w:hAnsi="Times New Roman"/>
          <w:sz w:val="24"/>
        </w:rPr>
        <w:t xml:space="preserve"> mít vlastnosti sta</w:t>
      </w:r>
      <w:r w:rsidR="008271FD" w:rsidRPr="00870418">
        <w:rPr>
          <w:rFonts w:ascii="Times New Roman" w:hAnsi="Times New Roman"/>
          <w:sz w:val="24"/>
        </w:rPr>
        <w:t>novené touto smlouvou a není-li j</w:t>
      </w:r>
      <w:r w:rsidR="00125BBF" w:rsidRPr="00870418">
        <w:rPr>
          <w:rFonts w:ascii="Times New Roman" w:hAnsi="Times New Roman"/>
          <w:sz w:val="24"/>
        </w:rPr>
        <w:t>ich, pak vlastnosti obvyklé</w:t>
      </w:r>
      <w:r w:rsidR="008271FD" w:rsidRPr="00870418">
        <w:rPr>
          <w:rFonts w:ascii="Times New Roman" w:hAnsi="Times New Roman"/>
          <w:sz w:val="24"/>
        </w:rPr>
        <w:t xml:space="preserve"> po </w:t>
      </w:r>
      <w:r w:rsidR="00926843" w:rsidRPr="00870418">
        <w:rPr>
          <w:rFonts w:ascii="Times New Roman" w:hAnsi="Times New Roman"/>
          <w:sz w:val="24"/>
        </w:rPr>
        <w:t xml:space="preserve">dobu </w:t>
      </w:r>
      <w:r w:rsidR="00241589" w:rsidRPr="00870418">
        <w:rPr>
          <w:rFonts w:ascii="Times New Roman" w:hAnsi="Times New Roman"/>
          <w:sz w:val="24"/>
        </w:rPr>
        <w:t>platnosti revize</w:t>
      </w:r>
      <w:r w:rsidR="00125BBF" w:rsidRPr="00870418">
        <w:rPr>
          <w:rFonts w:ascii="Times New Roman" w:hAnsi="Times New Roman"/>
          <w:sz w:val="24"/>
        </w:rPr>
        <w:t xml:space="preserve"> od předání</w:t>
      </w:r>
      <w:r w:rsidR="008271FD" w:rsidRPr="00870418">
        <w:rPr>
          <w:rFonts w:ascii="Times New Roman" w:hAnsi="Times New Roman"/>
          <w:sz w:val="24"/>
        </w:rPr>
        <w:t xml:space="preserve"> provedených služeb předávacím </w:t>
      </w:r>
      <w:r w:rsidRPr="00870418">
        <w:rPr>
          <w:rFonts w:ascii="Times New Roman" w:hAnsi="Times New Roman"/>
          <w:sz w:val="24"/>
        </w:rPr>
        <w:t>protokolem.</w:t>
      </w:r>
    </w:p>
    <w:p w14:paraId="18638024" w14:textId="77777777" w:rsidR="00713FAC" w:rsidRPr="00870418" w:rsidRDefault="00713FAC" w:rsidP="00926843">
      <w:pPr>
        <w:pStyle w:val="slovn"/>
        <w:numPr>
          <w:ilvl w:val="0"/>
          <w:numId w:val="0"/>
        </w:numPr>
        <w:spacing w:after="0"/>
        <w:ind w:left="284" w:right="-1"/>
        <w:rPr>
          <w:rFonts w:ascii="Times New Roman" w:hAnsi="Times New Roman" w:cs="Times New Roman"/>
          <w:sz w:val="24"/>
          <w:szCs w:val="24"/>
        </w:rPr>
      </w:pPr>
    </w:p>
    <w:p w14:paraId="3C37933C"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VII. </w:t>
      </w:r>
      <w:r w:rsidR="00D45377" w:rsidRPr="00870418">
        <w:rPr>
          <w:rFonts w:ascii="Times New Roman" w:eastAsia="Times New Roman" w:hAnsi="Times New Roman" w:cs="Times New Roman"/>
          <w:b/>
          <w:color w:val="000000"/>
          <w:sz w:val="24"/>
          <w:szCs w:val="20"/>
          <w:lang w:eastAsia="cs-CZ"/>
        </w:rPr>
        <w:t>Platnost, účinnost, trvání smlouvy</w:t>
      </w:r>
    </w:p>
    <w:p w14:paraId="3B183A71" w14:textId="70E607DF"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870418">
        <w:rPr>
          <w:rFonts w:ascii="Times New Roman" w:eastAsia="Calibri" w:hAnsi="Times New Roman" w:cs="Times New Roman"/>
          <w:color w:val="000000"/>
          <w:sz w:val="24"/>
          <w:szCs w:val="24"/>
          <w:lang w:eastAsia="cs-CZ"/>
        </w:rPr>
        <w:t>v </w:t>
      </w:r>
      <w:r w:rsidRPr="00870418">
        <w:rPr>
          <w:rFonts w:ascii="Times New Roman" w:eastAsia="Calibri" w:hAnsi="Times New Roman" w:cs="Times New Roman"/>
          <w:color w:val="000000"/>
          <w:sz w:val="24"/>
          <w:szCs w:val="24"/>
          <w:lang w:eastAsia="cs-CZ"/>
        </w:rPr>
        <w:t xml:space="preserve">registru smluv. Poskytovatel bere na vědomí, že uveřejnění </w:t>
      </w:r>
      <w:r w:rsidR="005E6C3E" w:rsidRPr="00870418">
        <w:rPr>
          <w:rFonts w:ascii="Times New Roman" w:eastAsia="Calibri" w:hAnsi="Times New Roman" w:cs="Times New Roman"/>
          <w:color w:val="000000"/>
          <w:sz w:val="24"/>
          <w:szCs w:val="24"/>
          <w:lang w:eastAsia="cs-CZ"/>
        </w:rPr>
        <w:t xml:space="preserve">smlouvy v plném znění </w:t>
      </w:r>
      <w:r w:rsidRPr="00870418">
        <w:rPr>
          <w:rFonts w:ascii="Times New Roman" w:eastAsia="Calibri" w:hAnsi="Times New Roman" w:cs="Times New Roman"/>
          <w:color w:val="000000"/>
          <w:sz w:val="24"/>
          <w:szCs w:val="24"/>
          <w:lang w:eastAsia="cs-CZ"/>
        </w:rPr>
        <w:t>v tomto registru zajistí objednatel.</w:t>
      </w:r>
    </w:p>
    <w:p w14:paraId="2B86CC21"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Tato smlouva končí:</w:t>
      </w:r>
    </w:p>
    <w:p w14:paraId="6D51E7FA" w14:textId="36382E68"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870418">
        <w:rPr>
          <w:rFonts w:ascii="Times New Roman" w:eastAsia="Times New Roman" w:hAnsi="Times New Roman" w:cs="Times New Roman"/>
          <w:color w:val="000000"/>
          <w:w w:val="105"/>
          <w:sz w:val="24"/>
          <w:szCs w:val="20"/>
          <w:lang w:val="x-none" w:eastAsia="x-none"/>
        </w:rPr>
        <w:t>uplynutím</w:t>
      </w:r>
      <w:r w:rsidRPr="00870418">
        <w:rPr>
          <w:rFonts w:ascii="Times New Roman" w:eastAsia="Times New Roman" w:hAnsi="Times New Roman" w:cs="Times New Roman"/>
          <w:color w:val="000000"/>
          <w:spacing w:val="25"/>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doby</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určité</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dle</w:t>
      </w:r>
      <w:r w:rsidRPr="00870418">
        <w:rPr>
          <w:rFonts w:ascii="Times New Roman" w:eastAsia="Times New Roman" w:hAnsi="Times New Roman" w:cs="Times New Roman"/>
          <w:color w:val="000000"/>
          <w:spacing w:val="8"/>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ustanovení</w:t>
      </w:r>
      <w:r w:rsidRPr="00870418">
        <w:rPr>
          <w:rFonts w:ascii="Times New Roman" w:eastAsia="Times New Roman" w:hAnsi="Times New Roman" w:cs="Times New Roman"/>
          <w:color w:val="000000"/>
          <w:spacing w:val="2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článku</w:t>
      </w:r>
      <w:r w:rsidRPr="00870418">
        <w:rPr>
          <w:rFonts w:ascii="Times New Roman" w:eastAsia="Times New Roman" w:hAnsi="Times New Roman" w:cs="Times New Roman"/>
          <w:color w:val="000000"/>
          <w:spacing w:val="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eastAsia="x-none"/>
        </w:rPr>
        <w:t>II</w:t>
      </w:r>
      <w:r w:rsidRPr="00870418">
        <w:rPr>
          <w:rFonts w:ascii="Times New Roman" w:eastAsia="Times New Roman" w:hAnsi="Times New Roman" w:cs="Times New Roman"/>
          <w:color w:val="000000"/>
          <w:w w:val="105"/>
          <w:sz w:val="24"/>
          <w:szCs w:val="20"/>
          <w:lang w:val="x-none" w:eastAsia="x-none"/>
        </w:rPr>
        <w:t>.</w:t>
      </w:r>
      <w:r w:rsidRPr="00870418">
        <w:rPr>
          <w:rFonts w:ascii="Times New Roman" w:eastAsia="Times New Roman" w:hAnsi="Times New Roman" w:cs="Times New Roman"/>
          <w:color w:val="000000"/>
          <w:spacing w:val="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odst.</w:t>
      </w:r>
      <w:r w:rsidRPr="00870418">
        <w:rPr>
          <w:rFonts w:ascii="Times New Roman" w:eastAsia="Times New Roman" w:hAnsi="Times New Roman" w:cs="Times New Roman"/>
          <w:color w:val="000000"/>
          <w:spacing w:val="15"/>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2</w:t>
      </w:r>
      <w:r w:rsidR="005E6C3E" w:rsidRPr="00870418">
        <w:rPr>
          <w:rFonts w:ascii="Times New Roman" w:eastAsia="Times New Roman" w:hAnsi="Times New Roman" w:cs="Times New Roman"/>
          <w:color w:val="000000"/>
          <w:w w:val="105"/>
          <w:sz w:val="24"/>
          <w:szCs w:val="20"/>
          <w:lang w:eastAsia="x-none"/>
        </w:rPr>
        <w:t>.</w:t>
      </w:r>
      <w:r w:rsidR="00D45377" w:rsidRPr="00870418">
        <w:rPr>
          <w:rFonts w:ascii="Times New Roman" w:eastAsia="Times New Roman" w:hAnsi="Times New Roman" w:cs="Times New Roman"/>
          <w:color w:val="000000"/>
          <w:w w:val="105"/>
          <w:sz w:val="24"/>
          <w:szCs w:val="20"/>
          <w:lang w:eastAsia="x-none"/>
        </w:rPr>
        <w:t xml:space="preserve"> této smlouvy</w:t>
      </w:r>
      <w:r w:rsidR="00926843" w:rsidRPr="00870418">
        <w:rPr>
          <w:rFonts w:ascii="Times New Roman" w:eastAsia="Times New Roman" w:hAnsi="Times New Roman" w:cs="Times New Roman"/>
          <w:color w:val="000000"/>
          <w:w w:val="105"/>
          <w:sz w:val="24"/>
          <w:szCs w:val="20"/>
          <w:lang w:eastAsia="x-none"/>
        </w:rPr>
        <w:t>,</w:t>
      </w:r>
      <w:r w:rsidR="00713FAC" w:rsidRPr="00870418">
        <w:rPr>
          <w:rFonts w:ascii="Times New Roman" w:eastAsia="Times New Roman" w:hAnsi="Times New Roman" w:cs="Times New Roman"/>
          <w:color w:val="000000"/>
          <w:w w:val="105"/>
          <w:sz w:val="24"/>
          <w:szCs w:val="20"/>
          <w:lang w:val="x-none" w:eastAsia="x-none"/>
        </w:rPr>
        <w:t xml:space="preserve"> </w:t>
      </w:r>
    </w:p>
    <w:p w14:paraId="7A3D416D" w14:textId="77777777"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odstoupením od smlouvy dle ustanovení článku VI</w:t>
      </w:r>
      <w:r w:rsidRPr="00870418">
        <w:rPr>
          <w:rFonts w:ascii="Times New Roman" w:eastAsia="Times New Roman" w:hAnsi="Times New Roman" w:cs="Times New Roman"/>
          <w:color w:val="000000"/>
          <w:w w:val="105"/>
          <w:sz w:val="24"/>
          <w:szCs w:val="20"/>
          <w:lang w:eastAsia="x-none"/>
        </w:rPr>
        <w:t>I</w:t>
      </w:r>
      <w:r w:rsidRPr="00870418">
        <w:rPr>
          <w:rFonts w:ascii="Times New Roman" w:eastAsia="Times New Roman" w:hAnsi="Times New Roman" w:cs="Times New Roman"/>
          <w:color w:val="000000"/>
          <w:w w:val="105"/>
          <w:sz w:val="24"/>
          <w:szCs w:val="20"/>
          <w:lang w:val="x-none" w:eastAsia="x-none"/>
        </w:rPr>
        <w:t xml:space="preserve">. odst. </w:t>
      </w:r>
      <w:r w:rsidR="00926843" w:rsidRPr="00870418">
        <w:rPr>
          <w:rFonts w:ascii="Times New Roman" w:eastAsia="Times New Roman" w:hAnsi="Times New Roman" w:cs="Times New Roman"/>
          <w:color w:val="000000"/>
          <w:w w:val="105"/>
          <w:sz w:val="24"/>
          <w:szCs w:val="20"/>
          <w:lang w:eastAsia="x-none"/>
        </w:rPr>
        <w:t>3</w:t>
      </w:r>
      <w:r w:rsidR="005E6C3E" w:rsidRPr="00870418">
        <w:rPr>
          <w:rFonts w:ascii="Times New Roman" w:eastAsia="Times New Roman" w:hAnsi="Times New Roman" w:cs="Times New Roman"/>
          <w:color w:val="000000"/>
          <w:w w:val="105"/>
          <w:sz w:val="24"/>
          <w:szCs w:val="20"/>
          <w:lang w:eastAsia="x-none"/>
        </w:rPr>
        <w:t>.</w:t>
      </w:r>
      <w:r w:rsidR="00D45377" w:rsidRPr="00870418">
        <w:rPr>
          <w:rFonts w:ascii="Times New Roman" w:eastAsia="Times New Roman" w:hAnsi="Times New Roman" w:cs="Times New Roman"/>
          <w:color w:val="000000"/>
          <w:w w:val="105"/>
          <w:sz w:val="24"/>
          <w:szCs w:val="20"/>
          <w:lang w:eastAsia="x-none"/>
        </w:rPr>
        <w:t xml:space="preserve"> této smlouvy</w:t>
      </w:r>
      <w:r w:rsidR="00926843" w:rsidRPr="00870418">
        <w:rPr>
          <w:rFonts w:ascii="Times New Roman" w:eastAsia="Times New Roman" w:hAnsi="Times New Roman" w:cs="Times New Roman"/>
          <w:color w:val="000000"/>
          <w:w w:val="105"/>
          <w:sz w:val="24"/>
          <w:szCs w:val="20"/>
          <w:lang w:eastAsia="x-none"/>
        </w:rPr>
        <w:t>;</w:t>
      </w:r>
    </w:p>
    <w:p w14:paraId="1B03EA1C" w14:textId="77777777"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zánikem některé ze smluvních stran bez právního nástupce</w:t>
      </w:r>
      <w:r w:rsidR="00926843" w:rsidRPr="00870418">
        <w:rPr>
          <w:rFonts w:ascii="Times New Roman" w:eastAsia="Times New Roman" w:hAnsi="Times New Roman" w:cs="Times New Roman"/>
          <w:color w:val="000000"/>
          <w:w w:val="105"/>
          <w:sz w:val="24"/>
          <w:szCs w:val="20"/>
          <w:lang w:eastAsia="x-none"/>
        </w:rPr>
        <w:t>;</w:t>
      </w:r>
    </w:p>
    <w:p w14:paraId="0039033A" w14:textId="77777777" w:rsidR="001322BC" w:rsidRPr="00870418"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870418">
        <w:rPr>
          <w:rFonts w:ascii="Times New Roman" w:eastAsia="Times New Roman" w:hAnsi="Times New Roman" w:cs="Times New Roman"/>
          <w:color w:val="000000"/>
          <w:w w:val="105"/>
          <w:sz w:val="24"/>
          <w:szCs w:val="20"/>
          <w:lang w:val="x-none" w:eastAsia="x-none"/>
        </w:rPr>
        <w:t>kter</w:t>
      </w:r>
      <w:r w:rsidR="00EE037E" w:rsidRPr="00870418">
        <w:rPr>
          <w:rFonts w:ascii="Times New Roman" w:eastAsia="Times New Roman" w:hAnsi="Times New Roman" w:cs="Times New Roman"/>
          <w:color w:val="000000"/>
          <w:w w:val="105"/>
          <w:sz w:val="24"/>
          <w:szCs w:val="20"/>
          <w:lang w:eastAsia="x-none"/>
        </w:rPr>
        <w:t>é</w:t>
      </w:r>
      <w:r w:rsidR="00EE037E" w:rsidRPr="00870418">
        <w:rPr>
          <w:rFonts w:ascii="Times New Roman" w:eastAsia="Times New Roman" w:hAnsi="Times New Roman" w:cs="Times New Roman"/>
          <w:color w:val="00000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je zapotřebí pro plnění ustanovení této smlouvy</w:t>
      </w:r>
      <w:r w:rsidR="00926843" w:rsidRPr="00870418">
        <w:rPr>
          <w:rFonts w:ascii="Times New Roman" w:eastAsia="Times New Roman" w:hAnsi="Times New Roman" w:cs="Times New Roman"/>
          <w:color w:val="000000"/>
          <w:w w:val="105"/>
          <w:sz w:val="24"/>
          <w:szCs w:val="20"/>
          <w:lang w:eastAsia="x-none"/>
        </w:rPr>
        <w:t>;</w:t>
      </w:r>
    </w:p>
    <w:p w14:paraId="263D6D63" w14:textId="77777777" w:rsidR="001322BC" w:rsidRPr="00870418"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w w:val="105"/>
          <w:sz w:val="24"/>
          <w:szCs w:val="20"/>
          <w:lang w:val="x-none" w:eastAsia="x-none"/>
        </w:rPr>
        <w:t>výpovědí i bez uvedení důvodů s dvouměsíční výpovědní lhůtou, jež počíná běžet od prvého dne měsíce následujícího po doručení výpovědi.</w:t>
      </w:r>
    </w:p>
    <w:p w14:paraId="1D9A33FA"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870418">
        <w:rPr>
          <w:rFonts w:ascii="Times New Roman" w:eastAsia="Calibri" w:hAnsi="Times New Roman" w:cs="Times New Roman"/>
          <w:color w:val="000000"/>
          <w:sz w:val="24"/>
          <w:szCs w:val="24"/>
          <w:lang w:eastAsia="cs-CZ"/>
        </w:rPr>
        <w:t>Za </w:t>
      </w:r>
      <w:r w:rsidRPr="00870418">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p>
    <w:p w14:paraId="3FC8CAD9"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sidRPr="00870418">
        <w:rPr>
          <w:rFonts w:ascii="Times New Roman" w:eastAsia="Calibri" w:hAnsi="Times New Roman" w:cs="Times New Roman"/>
          <w:color w:val="000000"/>
          <w:sz w:val="24"/>
          <w:szCs w:val="24"/>
          <w:lang w:eastAsia="cs-CZ"/>
        </w:rPr>
        <w:t xml:space="preserve">ze </w:t>
      </w:r>
      <w:r w:rsidRPr="00870418">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151AB62F" w14:textId="77777777" w:rsidR="001322BC" w:rsidRPr="00870418" w:rsidRDefault="001322BC" w:rsidP="00926843">
      <w:pPr>
        <w:numPr>
          <w:ilvl w:val="0"/>
          <w:numId w:val="19"/>
        </w:numPr>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sidRPr="00870418">
        <w:rPr>
          <w:rFonts w:ascii="Times New Roman" w:eastAsia="Calibri" w:hAnsi="Times New Roman" w:cs="Times New Roman"/>
          <w:color w:val="000000"/>
          <w:sz w:val="24"/>
          <w:szCs w:val="24"/>
          <w:lang w:eastAsia="cs-CZ"/>
        </w:rPr>
        <w:t xml:space="preserve"> </w:t>
      </w:r>
    </w:p>
    <w:p w14:paraId="3CCBEA43" w14:textId="77777777" w:rsidR="00307C47" w:rsidRPr="00870418" w:rsidRDefault="00307C47" w:rsidP="00926843">
      <w:pPr>
        <w:ind w:left="709" w:right="-1"/>
        <w:jc w:val="both"/>
        <w:rPr>
          <w:rFonts w:ascii="Times New Roman" w:eastAsia="Calibri" w:hAnsi="Times New Roman" w:cs="Times New Roman"/>
          <w:color w:val="000000"/>
          <w:sz w:val="24"/>
          <w:szCs w:val="24"/>
          <w:lang w:eastAsia="cs-CZ"/>
        </w:rPr>
      </w:pPr>
    </w:p>
    <w:p w14:paraId="75E6E73A"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VIII. </w:t>
      </w:r>
      <w:r w:rsidR="00D45377" w:rsidRPr="00870418">
        <w:rPr>
          <w:rFonts w:ascii="Times New Roman" w:eastAsia="Times New Roman" w:hAnsi="Times New Roman" w:cs="Times New Roman"/>
          <w:b/>
          <w:color w:val="000000"/>
          <w:sz w:val="24"/>
          <w:szCs w:val="20"/>
          <w:lang w:eastAsia="cs-CZ"/>
        </w:rPr>
        <w:t>Řešení sporů</w:t>
      </w:r>
      <w:r w:rsidR="00D45377" w:rsidRPr="00870418" w:rsidDel="00D45377">
        <w:rPr>
          <w:rFonts w:ascii="Times New Roman" w:eastAsia="Times New Roman" w:hAnsi="Times New Roman" w:cs="Times New Roman"/>
          <w:b/>
          <w:color w:val="000000"/>
          <w:sz w:val="24"/>
          <w:szCs w:val="20"/>
          <w:lang w:eastAsia="cs-CZ"/>
        </w:rPr>
        <w:t xml:space="preserve"> </w:t>
      </w:r>
    </w:p>
    <w:p w14:paraId="36418293" w14:textId="77777777" w:rsidR="001322BC" w:rsidRPr="0087041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0A3B0777" w14:textId="77777777" w:rsidR="001322BC" w:rsidRPr="0087041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r w:rsidR="00D45377" w:rsidRPr="00870418">
        <w:rPr>
          <w:rFonts w:ascii="Times New Roman" w:eastAsia="Calibri" w:hAnsi="Times New Roman" w:cs="Times New Roman"/>
          <w:color w:val="000000"/>
          <w:sz w:val="24"/>
          <w:szCs w:val="24"/>
          <w:lang w:eastAsia="cs-CZ"/>
        </w:rPr>
        <w:t xml:space="preserve"> </w:t>
      </w:r>
    </w:p>
    <w:p w14:paraId="159A0D57" w14:textId="77777777" w:rsidR="001322BC" w:rsidRPr="00870418" w:rsidRDefault="001322BC" w:rsidP="00462202">
      <w:pPr>
        <w:tabs>
          <w:tab w:val="left" w:pos="-3119"/>
        </w:tabs>
        <w:ind w:right="-1"/>
        <w:jc w:val="both"/>
        <w:rPr>
          <w:rFonts w:ascii="Times New Roman" w:eastAsia="Times New Roman" w:hAnsi="Times New Roman" w:cs="Times New Roman"/>
          <w:color w:val="000000"/>
          <w:sz w:val="24"/>
          <w:szCs w:val="20"/>
          <w:lang w:eastAsia="cs-CZ"/>
        </w:rPr>
      </w:pPr>
    </w:p>
    <w:p w14:paraId="51FE836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IX. </w:t>
      </w:r>
      <w:r w:rsidR="00D45377" w:rsidRPr="00870418">
        <w:rPr>
          <w:rFonts w:ascii="Times New Roman" w:eastAsia="Times New Roman" w:hAnsi="Times New Roman" w:cs="Times New Roman"/>
          <w:b/>
          <w:color w:val="000000"/>
          <w:sz w:val="24"/>
          <w:szCs w:val="20"/>
          <w:lang w:eastAsia="cs-CZ"/>
        </w:rPr>
        <w:t>Smluvní pokuty</w:t>
      </w:r>
      <w:r w:rsidR="00D45377" w:rsidRPr="00870418" w:rsidDel="00D45377">
        <w:rPr>
          <w:rFonts w:ascii="Times New Roman" w:eastAsia="Times New Roman" w:hAnsi="Times New Roman" w:cs="Times New Roman"/>
          <w:b/>
          <w:color w:val="000000"/>
          <w:sz w:val="24"/>
          <w:szCs w:val="20"/>
          <w:lang w:eastAsia="cs-CZ"/>
        </w:rPr>
        <w:t xml:space="preserve"> </w:t>
      </w:r>
    </w:p>
    <w:p w14:paraId="2C047E48" w14:textId="43C8E0EF" w:rsidR="001322BC" w:rsidRPr="0087041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V případě prodlení s provedením jakéhokoli druhu </w:t>
      </w:r>
      <w:r w:rsidR="00713FAC" w:rsidRPr="00870418">
        <w:rPr>
          <w:rFonts w:ascii="Times New Roman" w:eastAsia="Calibri" w:hAnsi="Times New Roman" w:cs="Times New Roman"/>
          <w:color w:val="000000"/>
          <w:sz w:val="24"/>
          <w:szCs w:val="24"/>
          <w:lang w:eastAsia="cs-CZ"/>
        </w:rPr>
        <w:t>služeb</w:t>
      </w:r>
      <w:r w:rsidRPr="00870418">
        <w:rPr>
          <w:rFonts w:ascii="Times New Roman" w:eastAsia="Calibri" w:hAnsi="Times New Roman" w:cs="Times New Roman"/>
          <w:color w:val="000000"/>
          <w:sz w:val="24"/>
          <w:szCs w:val="24"/>
          <w:lang w:eastAsia="cs-CZ"/>
        </w:rPr>
        <w:t xml:space="preserve">, které tvoří předmět smlouvy, </w:t>
      </w:r>
      <w:r w:rsidR="00EE037E" w:rsidRPr="00870418">
        <w:rPr>
          <w:rFonts w:ascii="Times New Roman" w:eastAsia="Calibri" w:hAnsi="Times New Roman" w:cs="Times New Roman"/>
          <w:color w:val="000000"/>
          <w:sz w:val="24"/>
          <w:szCs w:val="24"/>
          <w:lang w:eastAsia="cs-CZ"/>
        </w:rPr>
        <w:t>je </w:t>
      </w:r>
      <w:r w:rsidRPr="00870418">
        <w:rPr>
          <w:rFonts w:ascii="Times New Roman" w:eastAsia="Calibri" w:hAnsi="Times New Roman" w:cs="Times New Roman"/>
          <w:color w:val="000000"/>
          <w:sz w:val="24"/>
          <w:szCs w:val="24"/>
          <w:lang w:eastAsia="cs-CZ"/>
        </w:rPr>
        <w:t xml:space="preserve">poskytovatel povinen zaplatit objednateli smluvní pokutu ve výši </w:t>
      </w:r>
      <w:r w:rsidR="00706577" w:rsidRPr="00870418">
        <w:rPr>
          <w:rFonts w:ascii="Times New Roman" w:eastAsia="Calibri" w:hAnsi="Times New Roman" w:cs="Times New Roman"/>
          <w:color w:val="000000"/>
          <w:sz w:val="24"/>
          <w:szCs w:val="24"/>
          <w:lang w:eastAsia="cs-CZ"/>
        </w:rPr>
        <w:t>1</w:t>
      </w:r>
      <w:r w:rsidR="00E44D82">
        <w:rPr>
          <w:rFonts w:ascii="Times New Roman" w:eastAsia="Calibri" w:hAnsi="Times New Roman" w:cs="Times New Roman"/>
          <w:color w:val="000000"/>
          <w:sz w:val="24"/>
          <w:szCs w:val="24"/>
          <w:lang w:eastAsia="cs-CZ"/>
        </w:rPr>
        <w:t xml:space="preserve"> </w:t>
      </w:r>
      <w:r w:rsidR="00706577" w:rsidRPr="00870418">
        <w:rPr>
          <w:rFonts w:ascii="Times New Roman" w:eastAsia="Calibri" w:hAnsi="Times New Roman" w:cs="Times New Roman"/>
          <w:color w:val="000000"/>
          <w:sz w:val="24"/>
          <w:szCs w:val="24"/>
          <w:lang w:eastAsia="cs-CZ"/>
        </w:rPr>
        <w:t>000</w:t>
      </w:r>
      <w:r w:rsidRPr="00870418">
        <w:rPr>
          <w:rFonts w:ascii="Times New Roman" w:eastAsia="Calibri" w:hAnsi="Times New Roman" w:cs="Times New Roman"/>
          <w:color w:val="000000"/>
          <w:sz w:val="24"/>
          <w:szCs w:val="24"/>
          <w:lang w:eastAsia="cs-CZ"/>
        </w:rPr>
        <w:t xml:space="preserve"> Kč za každá jednotlivá nesplnění povinností </w:t>
      </w:r>
      <w:r w:rsidR="00EE037E" w:rsidRPr="00870418">
        <w:rPr>
          <w:rFonts w:ascii="Times New Roman" w:eastAsia="Calibri" w:hAnsi="Times New Roman" w:cs="Times New Roman"/>
          <w:color w:val="000000"/>
          <w:sz w:val="24"/>
          <w:szCs w:val="24"/>
          <w:lang w:eastAsia="cs-CZ"/>
        </w:rPr>
        <w:t xml:space="preserve">uvedených </w:t>
      </w:r>
      <w:r w:rsidRPr="00870418">
        <w:rPr>
          <w:rFonts w:ascii="Times New Roman" w:eastAsia="Calibri" w:hAnsi="Times New Roman" w:cs="Times New Roman"/>
          <w:color w:val="000000"/>
          <w:sz w:val="24"/>
          <w:szCs w:val="24"/>
          <w:lang w:eastAsia="cs-CZ"/>
        </w:rPr>
        <w:t>v </w:t>
      </w:r>
      <w:r w:rsidR="00EE037E" w:rsidRPr="00870418">
        <w:rPr>
          <w:rFonts w:ascii="Times New Roman" w:eastAsia="Calibri" w:hAnsi="Times New Roman" w:cs="Times New Roman"/>
          <w:color w:val="000000"/>
          <w:sz w:val="24"/>
          <w:szCs w:val="24"/>
          <w:lang w:eastAsia="cs-CZ"/>
        </w:rPr>
        <w:t>p</w:t>
      </w:r>
      <w:r w:rsidRPr="00870418">
        <w:rPr>
          <w:rFonts w:ascii="Times New Roman" w:eastAsia="Calibri" w:hAnsi="Times New Roman" w:cs="Times New Roman"/>
          <w:color w:val="000000"/>
          <w:sz w:val="24"/>
          <w:szCs w:val="24"/>
          <w:lang w:eastAsia="cs-CZ"/>
        </w:rPr>
        <w:t xml:space="preserve">říloze č. </w:t>
      </w:r>
      <w:r w:rsidR="00870418" w:rsidRPr="00870418">
        <w:rPr>
          <w:rFonts w:ascii="Times New Roman" w:eastAsia="Calibri" w:hAnsi="Times New Roman" w:cs="Times New Roman"/>
          <w:color w:val="000000"/>
          <w:sz w:val="24"/>
          <w:szCs w:val="24"/>
          <w:lang w:eastAsia="cs-CZ"/>
        </w:rPr>
        <w:t>2</w:t>
      </w:r>
      <w:r w:rsidRPr="00870418">
        <w:rPr>
          <w:rFonts w:ascii="Times New Roman" w:eastAsia="Calibri" w:hAnsi="Times New Roman" w:cs="Times New Roman"/>
          <w:color w:val="000000"/>
          <w:sz w:val="24"/>
          <w:szCs w:val="24"/>
          <w:lang w:eastAsia="cs-CZ"/>
        </w:rPr>
        <w:t xml:space="preserve"> této smlouvy. Tímto jednotlivým nesplněním </w:t>
      </w:r>
      <w:r w:rsidR="00EE037E" w:rsidRPr="00870418">
        <w:rPr>
          <w:rFonts w:ascii="Times New Roman" w:eastAsia="Calibri" w:hAnsi="Times New Roman" w:cs="Times New Roman"/>
          <w:color w:val="000000"/>
          <w:sz w:val="24"/>
          <w:szCs w:val="24"/>
          <w:lang w:eastAsia="cs-CZ"/>
        </w:rPr>
        <w:t>se </w:t>
      </w:r>
      <w:r w:rsidRPr="00870418">
        <w:rPr>
          <w:rFonts w:ascii="Times New Roman" w:eastAsia="Calibri" w:hAnsi="Times New Roman" w:cs="Times New Roman"/>
          <w:color w:val="000000"/>
          <w:sz w:val="24"/>
          <w:szCs w:val="24"/>
          <w:lang w:eastAsia="cs-CZ"/>
        </w:rPr>
        <w:t xml:space="preserve">rozumí neposkytnutí úplného rozsahu u každého jednotlivého druhu poskytovaných </w:t>
      </w:r>
      <w:r w:rsidR="00713FAC" w:rsidRPr="00870418">
        <w:rPr>
          <w:rFonts w:ascii="Times New Roman" w:eastAsia="Calibri" w:hAnsi="Times New Roman" w:cs="Times New Roman"/>
          <w:color w:val="000000"/>
          <w:sz w:val="24"/>
          <w:szCs w:val="24"/>
          <w:lang w:eastAsia="cs-CZ"/>
        </w:rPr>
        <w:t>služeb</w:t>
      </w:r>
      <w:r w:rsidRPr="00870418">
        <w:rPr>
          <w:rFonts w:ascii="Times New Roman" w:eastAsia="Calibri" w:hAnsi="Times New Roman" w:cs="Times New Roman"/>
          <w:color w:val="000000"/>
          <w:sz w:val="24"/>
          <w:szCs w:val="24"/>
          <w:lang w:eastAsia="cs-CZ"/>
        </w:rPr>
        <w:t xml:space="preserve">. </w:t>
      </w:r>
    </w:p>
    <w:p w14:paraId="621C892B" w14:textId="381459BF" w:rsidR="00870418" w:rsidRPr="00870418" w:rsidRDefault="00870418" w:rsidP="000C1F83">
      <w:pPr>
        <w:pStyle w:val="Odstavecseseznamem"/>
        <w:numPr>
          <w:ilvl w:val="0"/>
          <w:numId w:val="21"/>
        </w:numPr>
        <w:spacing w:after="120"/>
        <w:ind w:left="284" w:hanging="284"/>
        <w:contextualSpacing w:val="0"/>
        <w:jc w:val="both"/>
        <w:rPr>
          <w:rFonts w:ascii="Times New Roman" w:hAnsi="Times New Roman"/>
          <w:sz w:val="24"/>
          <w:szCs w:val="24"/>
        </w:rPr>
      </w:pPr>
      <w:r w:rsidRPr="00870418">
        <w:rPr>
          <w:rFonts w:ascii="Times New Roman" w:hAnsi="Times New Roman"/>
          <w:sz w:val="24"/>
          <w:szCs w:val="24"/>
        </w:rPr>
        <w:t>Sankce za nedodržování BOZP, požární ochrany a ochrany životního prostředí se řídí dle sazebníku pokut, který je přílohou č. 1 této smlouvy.</w:t>
      </w:r>
    </w:p>
    <w:p w14:paraId="436D64E6" w14:textId="77777777" w:rsidR="001322BC" w:rsidRPr="0087041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lastRenderedPageBreak/>
        <w:t>Při prodlení objednatele s úhradou faktury je poskyto</w:t>
      </w:r>
      <w:r w:rsidR="00553C05" w:rsidRPr="00870418">
        <w:rPr>
          <w:rFonts w:ascii="Times New Roman" w:eastAsia="Calibri" w:hAnsi="Times New Roman" w:cs="Times New Roman"/>
          <w:color w:val="000000"/>
          <w:sz w:val="24"/>
          <w:szCs w:val="24"/>
          <w:lang w:eastAsia="cs-CZ"/>
        </w:rPr>
        <w:t xml:space="preserve">vatel oprávněn účtovat smluvní </w:t>
      </w:r>
      <w:r w:rsidRPr="00870418">
        <w:rPr>
          <w:rFonts w:ascii="Times New Roman" w:eastAsia="Calibri" w:hAnsi="Times New Roman" w:cs="Times New Roman"/>
          <w:color w:val="000000"/>
          <w:sz w:val="24"/>
          <w:szCs w:val="24"/>
          <w:lang w:eastAsia="cs-CZ"/>
        </w:rPr>
        <w:t>pokutu ve výši 0,05</w:t>
      </w:r>
      <w:r w:rsidR="007F60F6" w:rsidRPr="00870418">
        <w:rPr>
          <w:rFonts w:ascii="Times New Roman" w:eastAsia="Calibri" w:hAnsi="Times New Roman" w:cs="Times New Roman"/>
          <w:color w:val="000000"/>
          <w:sz w:val="24"/>
          <w:szCs w:val="24"/>
          <w:lang w:eastAsia="cs-CZ"/>
        </w:rPr>
        <w:t xml:space="preserve"> </w:t>
      </w:r>
      <w:r w:rsidRPr="00870418">
        <w:rPr>
          <w:rFonts w:ascii="Times New Roman" w:eastAsia="Calibri" w:hAnsi="Times New Roman" w:cs="Times New Roman"/>
          <w:color w:val="000000"/>
          <w:sz w:val="24"/>
          <w:szCs w:val="24"/>
          <w:lang w:eastAsia="cs-CZ"/>
        </w:rPr>
        <w:t>% z fakturované částky za každý den prodlení.</w:t>
      </w:r>
    </w:p>
    <w:p w14:paraId="2FA3E90D" w14:textId="726772FA" w:rsidR="00151F9E" w:rsidRPr="00870418" w:rsidRDefault="00151F9E"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V případě porušení povinnosti dle čl. V. odst. 9. této smlouvy se poskytovatel zavazuje uhradit objednateli smluvní pokutu ve výši </w:t>
      </w:r>
      <w:r w:rsidR="00706577" w:rsidRPr="00870418">
        <w:rPr>
          <w:rFonts w:ascii="Times New Roman" w:eastAsia="Calibri" w:hAnsi="Times New Roman" w:cs="Times New Roman"/>
          <w:color w:val="000000"/>
          <w:sz w:val="24"/>
          <w:szCs w:val="24"/>
          <w:lang w:eastAsia="cs-CZ"/>
        </w:rPr>
        <w:t>1</w:t>
      </w:r>
      <w:r w:rsidR="00E44D82">
        <w:rPr>
          <w:rFonts w:ascii="Times New Roman" w:eastAsia="Calibri" w:hAnsi="Times New Roman" w:cs="Times New Roman"/>
          <w:color w:val="000000"/>
          <w:sz w:val="24"/>
          <w:szCs w:val="24"/>
          <w:lang w:eastAsia="cs-CZ"/>
        </w:rPr>
        <w:t xml:space="preserve"> </w:t>
      </w:r>
      <w:r w:rsidR="00706577" w:rsidRPr="00870418">
        <w:rPr>
          <w:rFonts w:ascii="Times New Roman" w:eastAsia="Calibri" w:hAnsi="Times New Roman" w:cs="Times New Roman"/>
          <w:color w:val="000000"/>
          <w:sz w:val="24"/>
          <w:szCs w:val="24"/>
          <w:lang w:eastAsia="cs-CZ"/>
        </w:rPr>
        <w:t>000</w:t>
      </w:r>
      <w:r w:rsidR="00181792" w:rsidRPr="00870418">
        <w:rPr>
          <w:rFonts w:ascii="Times New Roman" w:eastAsia="Calibri" w:hAnsi="Times New Roman" w:cs="Times New Roman"/>
          <w:color w:val="000000"/>
          <w:sz w:val="24"/>
          <w:szCs w:val="24"/>
          <w:lang w:eastAsia="cs-CZ"/>
        </w:rPr>
        <w:t xml:space="preserve"> </w:t>
      </w:r>
      <w:r w:rsidRPr="00870418">
        <w:rPr>
          <w:rFonts w:ascii="Times New Roman" w:eastAsia="Calibri" w:hAnsi="Times New Roman" w:cs="Times New Roman"/>
          <w:color w:val="000000"/>
          <w:sz w:val="24"/>
          <w:szCs w:val="24"/>
          <w:lang w:eastAsia="cs-CZ"/>
        </w:rPr>
        <w:t>Kč, a to za každý zjištěný případ porušení těchto povinností.</w:t>
      </w:r>
    </w:p>
    <w:p w14:paraId="56C4B61A" w14:textId="77777777" w:rsidR="001322BC" w:rsidRPr="0087041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538AE886" w14:textId="77777777" w:rsidR="001322BC" w:rsidRPr="00870418" w:rsidRDefault="001322BC" w:rsidP="00A45F8A">
      <w:pPr>
        <w:numPr>
          <w:ilvl w:val="0"/>
          <w:numId w:val="21"/>
        </w:numPr>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870418">
        <w:rPr>
          <w:rFonts w:ascii="Times New Roman" w:eastAsia="Calibri" w:hAnsi="Times New Roman" w:cs="Times New Roman"/>
          <w:color w:val="000000"/>
          <w:sz w:val="24"/>
          <w:szCs w:val="24"/>
          <w:lang w:eastAsia="cs-CZ"/>
        </w:rPr>
        <w:t>a </w:t>
      </w:r>
      <w:r w:rsidRPr="00870418">
        <w:rPr>
          <w:rFonts w:ascii="Times New Roman" w:eastAsia="Calibri" w:hAnsi="Times New Roman" w:cs="Times New Roman"/>
          <w:color w:val="000000"/>
          <w:sz w:val="24"/>
          <w:szCs w:val="24"/>
          <w:lang w:eastAsia="cs-CZ"/>
        </w:rPr>
        <w:t>to i ve výši přesahující vyúčtované, resp. uhrazené</w:t>
      </w:r>
      <w:r w:rsidR="007F60F6"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sidRPr="00870418">
        <w:rPr>
          <w:rFonts w:ascii="Times New Roman" w:eastAsia="Calibri" w:hAnsi="Times New Roman" w:cs="Times New Roman"/>
          <w:color w:val="000000"/>
          <w:sz w:val="24"/>
          <w:szCs w:val="24"/>
          <w:lang w:eastAsia="cs-CZ"/>
        </w:rPr>
        <w:t xml:space="preserve"> </w:t>
      </w:r>
    </w:p>
    <w:p w14:paraId="130737CC" w14:textId="77777777" w:rsidR="001322BC" w:rsidRPr="00870418" w:rsidRDefault="001322BC"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16F43BC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X. </w:t>
      </w:r>
      <w:r w:rsidR="00D45377" w:rsidRPr="00870418">
        <w:rPr>
          <w:rFonts w:ascii="Times New Roman" w:eastAsia="Times New Roman" w:hAnsi="Times New Roman" w:cs="Times New Roman"/>
          <w:b/>
          <w:color w:val="000000"/>
          <w:sz w:val="24"/>
          <w:szCs w:val="20"/>
          <w:lang w:eastAsia="cs-CZ"/>
        </w:rPr>
        <w:t>Závěrečná ustanovení</w:t>
      </w:r>
      <w:r w:rsidR="00D45377" w:rsidRPr="00870418" w:rsidDel="00D45377">
        <w:rPr>
          <w:rFonts w:ascii="Times New Roman" w:eastAsia="Times New Roman" w:hAnsi="Times New Roman" w:cs="Times New Roman"/>
          <w:b/>
          <w:color w:val="000000"/>
          <w:sz w:val="24"/>
          <w:szCs w:val="20"/>
          <w:lang w:eastAsia="cs-CZ"/>
        </w:rPr>
        <w:t xml:space="preserve"> </w:t>
      </w:r>
    </w:p>
    <w:p w14:paraId="32A69471" w14:textId="77777777" w:rsidR="001322BC" w:rsidRPr="00870418" w:rsidRDefault="001322BC" w:rsidP="00717BFE">
      <w:pPr>
        <w:numPr>
          <w:ilvl w:val="0"/>
          <w:numId w:val="22"/>
        </w:numPr>
        <w:spacing w:after="120"/>
        <w:ind w:left="284" w:right="-1" w:hanging="284"/>
        <w:jc w:val="both"/>
        <w:rPr>
          <w:lang w:eastAsia="cs-CZ"/>
        </w:rPr>
      </w:pPr>
      <w:r w:rsidRPr="00870418">
        <w:rPr>
          <w:rFonts w:ascii="Times New Roman" w:eastAsia="Calibri" w:hAnsi="Times New Roman" w:cs="Times New Roman"/>
          <w:color w:val="000000"/>
          <w:sz w:val="24"/>
          <w:szCs w:val="24"/>
          <w:lang w:eastAsia="cs-CZ"/>
        </w:rPr>
        <w:t>Tato smlouva a práva a povinnosti z ní vzniklé se řídí zákonem č. 89/2012 Sb., občanský zákoník.</w:t>
      </w:r>
    </w:p>
    <w:p w14:paraId="3B9987A5"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Poskytovatel bere na vědomí, že tato smlouva včetně její</w:t>
      </w:r>
      <w:r w:rsidR="00926843" w:rsidRPr="00870418">
        <w:rPr>
          <w:rFonts w:ascii="Times New Roman" w:eastAsia="Calibri" w:hAnsi="Times New Roman" w:cs="Times New Roman"/>
          <w:color w:val="000000"/>
          <w:sz w:val="24"/>
          <w:szCs w:val="24"/>
          <w:lang w:eastAsia="cs-CZ"/>
        </w:rPr>
        <w:t>ch změn</w:t>
      </w:r>
      <w:r w:rsidRPr="00870418">
        <w:rPr>
          <w:rFonts w:ascii="Times New Roman" w:eastAsia="Calibri" w:hAnsi="Times New Roman" w:cs="Times New Roman"/>
          <w:color w:val="000000"/>
          <w:sz w:val="24"/>
          <w:szCs w:val="24"/>
          <w:lang w:eastAsia="cs-CZ"/>
        </w:rPr>
        <w:t xml:space="preserve"> a dodatků bude uveřejněna v souladu s § 219 zákona č. 134/2016 Sb., o zadávání veřejných zakázek</w:t>
      </w:r>
      <w:r w:rsidR="00D93A44"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0BF5A18E"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870418">
        <w:rPr>
          <w:rFonts w:ascii="Times New Roman" w:eastAsia="Calibri" w:hAnsi="Times New Roman" w:cs="Times New Roman"/>
          <w:color w:val="000000"/>
          <w:sz w:val="24"/>
          <w:szCs w:val="24"/>
          <w:lang w:eastAsia="cs-CZ"/>
        </w:rPr>
        <w:t>s </w:t>
      </w:r>
      <w:r w:rsidRPr="00870418">
        <w:rPr>
          <w:rFonts w:ascii="Times New Roman" w:eastAsia="Calibri" w:hAnsi="Times New Roman" w:cs="Times New Roman"/>
          <w:color w:val="000000"/>
          <w:sz w:val="24"/>
          <w:szCs w:val="24"/>
          <w:lang w:eastAsia="cs-CZ"/>
        </w:rPr>
        <w:t>§ 222 zákona č. 134/2016 Sb., o zadávání veřejných zakázek</w:t>
      </w:r>
      <w:r w:rsidR="00926843"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69438B8A"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870418">
        <w:rPr>
          <w:rFonts w:ascii="Times New Roman" w:eastAsia="Calibri" w:hAnsi="Times New Roman" w:cs="Times New Roman"/>
          <w:color w:val="000000"/>
          <w:sz w:val="24"/>
          <w:szCs w:val="24"/>
          <w:lang w:eastAsia="cs-CZ"/>
        </w:rPr>
        <w:t>a </w:t>
      </w:r>
      <w:r w:rsidRPr="00870418">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870418">
        <w:rPr>
          <w:rFonts w:ascii="Times New Roman" w:eastAsia="Calibri" w:hAnsi="Times New Roman" w:cs="Times New Roman"/>
          <w:color w:val="000000"/>
          <w:sz w:val="24"/>
          <w:szCs w:val="24"/>
          <w:lang w:eastAsia="cs-CZ"/>
        </w:rPr>
        <w:t>ze </w:t>
      </w:r>
      <w:r w:rsidRPr="00870418">
        <w:rPr>
          <w:rFonts w:ascii="Times New Roman" w:eastAsia="Calibri" w:hAnsi="Times New Roman" w:cs="Times New Roman"/>
          <w:color w:val="000000"/>
          <w:sz w:val="24"/>
          <w:szCs w:val="24"/>
          <w:lang w:eastAsia="cs-CZ"/>
        </w:rPr>
        <w:t>stran.</w:t>
      </w:r>
    </w:p>
    <w:p w14:paraId="5F4D2DDC" w14:textId="44F7E0B8" w:rsidR="001322BC" w:rsidRPr="00870418" w:rsidRDefault="00BA2679"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hAnsi="Times New Roman"/>
          <w:sz w:val="24"/>
          <w:szCs w:val="24"/>
        </w:rPr>
        <w:t>Smlouvu lze měnit a doplňovat po dohodě smluvních stran formou vzestupně číslovaných elektronických dodatků k této smlouvě, podepsaných oběma smluvními stranami</w:t>
      </w:r>
      <w:r w:rsidR="001322BC" w:rsidRPr="00870418">
        <w:rPr>
          <w:rFonts w:ascii="Times New Roman" w:eastAsia="Calibri" w:hAnsi="Times New Roman" w:cs="Times New Roman"/>
          <w:color w:val="000000"/>
          <w:sz w:val="24"/>
          <w:szCs w:val="24"/>
          <w:lang w:eastAsia="cs-CZ"/>
        </w:rPr>
        <w:t>.</w:t>
      </w:r>
    </w:p>
    <w:p w14:paraId="2EE52D03" w14:textId="660DF429" w:rsidR="001322BC" w:rsidRPr="00870418" w:rsidRDefault="00BA2679" w:rsidP="0060762C">
      <w:pPr>
        <w:pStyle w:val="Odstavecseseznamem"/>
        <w:numPr>
          <w:ilvl w:val="0"/>
          <w:numId w:val="22"/>
        </w:numPr>
        <w:spacing w:after="120"/>
        <w:ind w:left="284"/>
        <w:contextualSpacing w:val="0"/>
        <w:jc w:val="both"/>
        <w:rPr>
          <w:rFonts w:ascii="Times New Roman" w:eastAsia="Calibri" w:hAnsi="Times New Roman" w:cs="Times New Roman"/>
          <w:color w:val="000000"/>
          <w:sz w:val="24"/>
          <w:szCs w:val="24"/>
          <w:lang w:eastAsia="cs-CZ"/>
        </w:rPr>
      </w:pPr>
      <w:r w:rsidRPr="00870418">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28FC88A2"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Smluvní strany prohlašují, že </w:t>
      </w:r>
      <w:r w:rsidR="007F60F6" w:rsidRPr="00870418">
        <w:rPr>
          <w:rFonts w:ascii="Times New Roman" w:eastAsia="Calibri" w:hAnsi="Times New Roman" w:cs="Times New Roman"/>
          <w:color w:val="000000"/>
          <w:sz w:val="24"/>
          <w:szCs w:val="24"/>
          <w:lang w:eastAsia="cs-CZ"/>
        </w:rPr>
        <w:t>s</w:t>
      </w:r>
      <w:r w:rsidRPr="00870418">
        <w:rPr>
          <w:rFonts w:ascii="Times New Roman" w:eastAsia="Calibri" w:hAnsi="Times New Roman" w:cs="Times New Roman"/>
          <w:color w:val="000000"/>
          <w:sz w:val="24"/>
          <w:szCs w:val="24"/>
          <w:lang w:eastAsia="cs-CZ"/>
        </w:rPr>
        <w:t xml:space="preserve">i smlouvu </w:t>
      </w:r>
      <w:r w:rsidR="00AB35BA" w:rsidRPr="00870418">
        <w:rPr>
          <w:rFonts w:ascii="Times New Roman" w:eastAsia="Calibri" w:hAnsi="Times New Roman" w:cs="Times New Roman"/>
          <w:color w:val="000000"/>
          <w:sz w:val="24"/>
          <w:szCs w:val="24"/>
          <w:lang w:eastAsia="cs-CZ"/>
        </w:rPr>
        <w:t>přečetly</w:t>
      </w:r>
      <w:r w:rsidRPr="00870418">
        <w:rPr>
          <w:rFonts w:ascii="Times New Roman" w:eastAsia="Calibri" w:hAnsi="Times New Roman" w:cs="Times New Roman"/>
          <w:color w:val="000000"/>
          <w:sz w:val="24"/>
          <w:szCs w:val="24"/>
          <w:lang w:eastAsia="cs-CZ"/>
        </w:rPr>
        <w:t>, s jejím obsahem souhlasí, což stvrzují svými podpisy.</w:t>
      </w:r>
    </w:p>
    <w:p w14:paraId="01D73D0E" w14:textId="77777777" w:rsidR="00132DAA" w:rsidRPr="00870418" w:rsidRDefault="00132DAA" w:rsidP="00462202">
      <w:pPr>
        <w:ind w:right="-1"/>
        <w:jc w:val="center"/>
        <w:rPr>
          <w:rFonts w:ascii="Times New Roman" w:eastAsia="Times New Roman" w:hAnsi="Times New Roman" w:cs="Times New Roman"/>
          <w:color w:val="000000"/>
          <w:sz w:val="24"/>
          <w:szCs w:val="20"/>
          <w:lang w:eastAsia="cs-CZ"/>
        </w:rPr>
      </w:pPr>
    </w:p>
    <w:p w14:paraId="0FB9CF7F" w14:textId="77777777" w:rsidR="009C75FC" w:rsidRPr="00870418" w:rsidRDefault="001322BC"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b/>
          <w:color w:val="000000"/>
          <w:sz w:val="24"/>
          <w:szCs w:val="20"/>
          <w:lang w:eastAsia="cs-CZ"/>
        </w:rPr>
        <w:t>Přílohy</w:t>
      </w:r>
      <w:r w:rsidRPr="00870418">
        <w:rPr>
          <w:rFonts w:ascii="Times New Roman" w:eastAsia="Times New Roman" w:hAnsi="Times New Roman" w:cs="Times New Roman"/>
          <w:color w:val="000000"/>
          <w:sz w:val="24"/>
          <w:szCs w:val="20"/>
          <w:lang w:eastAsia="cs-CZ"/>
        </w:rPr>
        <w:t>:</w:t>
      </w:r>
    </w:p>
    <w:p w14:paraId="2D9BE494" w14:textId="3E6A4292" w:rsidR="00706577" w:rsidRPr="00870418"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Příloha č. 1 – Sankce za porušení BOZP, PO a OŽP</w:t>
      </w:r>
    </w:p>
    <w:p w14:paraId="7A8C1CD1" w14:textId="640D3133" w:rsidR="00706577" w:rsidRPr="00870418"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 xml:space="preserve">Příloha č. 2 – Ceník </w:t>
      </w:r>
      <w:r w:rsidR="00E44D82">
        <w:rPr>
          <w:rFonts w:ascii="Times New Roman" w:eastAsia="Times New Roman" w:hAnsi="Times New Roman" w:cs="Times New Roman"/>
          <w:color w:val="000000"/>
          <w:sz w:val="24"/>
          <w:szCs w:val="20"/>
          <w:lang w:eastAsia="cs-CZ"/>
        </w:rPr>
        <w:t>Olomouc</w:t>
      </w:r>
      <w:r w:rsidRPr="00870418">
        <w:rPr>
          <w:rFonts w:ascii="Times New Roman" w:eastAsia="Times New Roman" w:hAnsi="Times New Roman" w:cs="Times New Roman"/>
          <w:color w:val="000000"/>
          <w:sz w:val="24"/>
          <w:szCs w:val="20"/>
          <w:lang w:eastAsia="cs-CZ"/>
        </w:rPr>
        <w:t xml:space="preserve">  </w:t>
      </w:r>
    </w:p>
    <w:p w14:paraId="25B217CD" w14:textId="3C47D39D" w:rsidR="00166195" w:rsidRPr="00870418" w:rsidRDefault="00166195" w:rsidP="00166195">
      <w:pPr>
        <w:ind w:right="-1" w:hanging="142"/>
        <w:rPr>
          <w:rFonts w:ascii="Times New Roman" w:eastAsia="Times New Roman" w:hAnsi="Times New Roman" w:cs="Times New Roman"/>
          <w:color w:val="000000"/>
          <w:sz w:val="24"/>
          <w:szCs w:val="20"/>
          <w:lang w:eastAsia="cs-CZ"/>
        </w:rPr>
      </w:pPr>
      <w:r>
        <w:rPr>
          <w:rFonts w:ascii="Times New Roman" w:eastAsia="Times New Roman" w:hAnsi="Times New Roman" w:cs="Times New Roman"/>
          <w:color w:val="000000"/>
          <w:sz w:val="24"/>
          <w:szCs w:val="20"/>
          <w:lang w:eastAsia="cs-CZ"/>
        </w:rPr>
        <w:t>Příloha č. 3 – Plná moc</w:t>
      </w:r>
    </w:p>
    <w:p w14:paraId="2DDD0E79" w14:textId="36D062ED" w:rsidR="00706577" w:rsidRPr="00870418"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 xml:space="preserve"> </w:t>
      </w:r>
    </w:p>
    <w:p w14:paraId="772EDC4F" w14:textId="22ABE89E" w:rsidR="009C75FC" w:rsidRPr="00870418" w:rsidRDefault="009C75FC" w:rsidP="00462202">
      <w:pPr>
        <w:pStyle w:val="Zkladntext2"/>
        <w:tabs>
          <w:tab w:val="left" w:pos="5670"/>
        </w:tabs>
        <w:spacing w:after="0" w:line="240" w:lineRule="auto"/>
        <w:ind w:right="-1"/>
        <w:jc w:val="both"/>
        <w:rPr>
          <w:sz w:val="24"/>
          <w:szCs w:val="24"/>
        </w:rPr>
      </w:pPr>
      <w:r w:rsidRPr="00870418">
        <w:rPr>
          <w:sz w:val="24"/>
          <w:szCs w:val="24"/>
        </w:rPr>
        <w:t>V Praze</w:t>
      </w:r>
      <w:r w:rsidRPr="00870418">
        <w:rPr>
          <w:sz w:val="24"/>
          <w:szCs w:val="24"/>
        </w:rPr>
        <w:tab/>
      </w:r>
      <w:r w:rsidRPr="00870418">
        <w:rPr>
          <w:sz w:val="24"/>
          <w:szCs w:val="24"/>
          <w:lang w:eastAsia="zh-CN"/>
        </w:rPr>
        <w:t>V </w:t>
      </w:r>
      <w:r w:rsidR="00166195">
        <w:rPr>
          <w:sz w:val="24"/>
          <w:szCs w:val="24"/>
          <w:lang w:eastAsia="zh-CN"/>
        </w:rPr>
        <w:t>Ostravě</w:t>
      </w:r>
      <w:r w:rsidRPr="00870418">
        <w:rPr>
          <w:sz w:val="24"/>
          <w:szCs w:val="24"/>
          <w:lang w:eastAsia="zh-CN"/>
        </w:rPr>
        <w:t xml:space="preserve"> </w:t>
      </w:r>
    </w:p>
    <w:p w14:paraId="6FBD714A" w14:textId="77777777" w:rsidR="009C75FC" w:rsidRPr="00870418" w:rsidRDefault="009C75FC" w:rsidP="00462202">
      <w:pPr>
        <w:tabs>
          <w:tab w:val="left" w:pos="5670"/>
        </w:tabs>
        <w:ind w:right="-1"/>
        <w:rPr>
          <w:rFonts w:ascii="Times New Roman" w:hAnsi="Times New Roman" w:cs="Times New Roman"/>
          <w:bCs/>
          <w:sz w:val="24"/>
          <w:szCs w:val="24"/>
        </w:rPr>
      </w:pPr>
      <w:r w:rsidRPr="00870418">
        <w:rPr>
          <w:rFonts w:ascii="Times New Roman" w:hAnsi="Times New Roman" w:cs="Times New Roman"/>
          <w:bCs/>
          <w:sz w:val="24"/>
          <w:szCs w:val="24"/>
        </w:rPr>
        <w:t>Za objednatele:</w:t>
      </w:r>
      <w:r w:rsidRPr="00870418">
        <w:rPr>
          <w:rFonts w:ascii="Times New Roman" w:hAnsi="Times New Roman" w:cs="Times New Roman"/>
          <w:bCs/>
          <w:sz w:val="24"/>
          <w:szCs w:val="24"/>
        </w:rPr>
        <w:tab/>
        <w:t>Za poskytovatele:</w:t>
      </w:r>
      <w:r w:rsidRPr="00870418">
        <w:rPr>
          <w:rFonts w:ascii="Times New Roman" w:hAnsi="Times New Roman" w:cs="Times New Roman"/>
          <w:bCs/>
          <w:sz w:val="24"/>
          <w:szCs w:val="24"/>
        </w:rPr>
        <w:tab/>
      </w:r>
    </w:p>
    <w:p w14:paraId="51B022D0" w14:textId="77777777" w:rsidR="009C75FC" w:rsidRPr="00870418" w:rsidRDefault="009C75FC" w:rsidP="00462202">
      <w:pPr>
        <w:ind w:right="-1"/>
        <w:rPr>
          <w:rFonts w:ascii="Times New Roman" w:hAnsi="Times New Roman" w:cs="Times New Roman"/>
          <w:bCs/>
          <w:sz w:val="24"/>
          <w:szCs w:val="24"/>
        </w:rPr>
      </w:pPr>
    </w:p>
    <w:p w14:paraId="467FBD5D" w14:textId="2D906703" w:rsidR="00132DAA" w:rsidRDefault="00132DAA" w:rsidP="00462202">
      <w:pPr>
        <w:ind w:right="-1"/>
        <w:rPr>
          <w:rFonts w:ascii="Times New Roman" w:hAnsi="Times New Roman" w:cs="Times New Roman"/>
          <w:bCs/>
          <w:sz w:val="24"/>
          <w:szCs w:val="24"/>
        </w:rPr>
      </w:pPr>
    </w:p>
    <w:p w14:paraId="17CCA9D8" w14:textId="77777777" w:rsidR="00132DAA" w:rsidRDefault="00132DAA" w:rsidP="00462202">
      <w:pPr>
        <w:ind w:right="-1"/>
        <w:rPr>
          <w:rFonts w:ascii="Times New Roman" w:hAnsi="Times New Roman" w:cs="Times New Roman"/>
          <w:bCs/>
          <w:sz w:val="24"/>
          <w:szCs w:val="24"/>
        </w:rPr>
      </w:pPr>
    </w:p>
    <w:p w14:paraId="6356B188" w14:textId="77777777" w:rsidR="009C75FC" w:rsidRPr="00870418" w:rsidRDefault="009C75FC" w:rsidP="00462202">
      <w:pPr>
        <w:ind w:right="-1"/>
        <w:rPr>
          <w:rFonts w:ascii="Times New Roman" w:hAnsi="Times New Roman" w:cs="Times New Roman"/>
          <w:bCs/>
          <w:sz w:val="24"/>
          <w:szCs w:val="24"/>
        </w:rPr>
      </w:pPr>
    </w:p>
    <w:p w14:paraId="0FE596A2" w14:textId="77777777" w:rsidR="009C75FC" w:rsidRPr="00870418" w:rsidRDefault="009C75FC" w:rsidP="00462202">
      <w:pPr>
        <w:ind w:right="-1"/>
        <w:rPr>
          <w:rFonts w:ascii="Times New Roman" w:hAnsi="Times New Roman" w:cs="Times New Roman"/>
          <w:bCs/>
          <w:sz w:val="24"/>
          <w:szCs w:val="24"/>
        </w:rPr>
      </w:pPr>
      <w:r w:rsidRPr="00870418">
        <w:rPr>
          <w:rFonts w:ascii="Times New Roman" w:hAnsi="Times New Roman" w:cs="Times New Roman"/>
          <w:bCs/>
          <w:sz w:val="24"/>
          <w:szCs w:val="24"/>
        </w:rPr>
        <w:t>_________________________________</w:t>
      </w:r>
      <w:r w:rsidRPr="00870418">
        <w:rPr>
          <w:rFonts w:ascii="Times New Roman" w:hAnsi="Times New Roman" w:cs="Times New Roman"/>
          <w:bCs/>
          <w:sz w:val="24"/>
          <w:szCs w:val="24"/>
        </w:rPr>
        <w:tab/>
      </w:r>
      <w:r w:rsidRPr="00870418">
        <w:rPr>
          <w:rFonts w:ascii="Times New Roman" w:hAnsi="Times New Roman" w:cs="Times New Roman"/>
          <w:bCs/>
          <w:sz w:val="24"/>
          <w:szCs w:val="24"/>
        </w:rPr>
        <w:tab/>
      </w:r>
      <w:r w:rsidR="007D6D15" w:rsidRPr="00870418">
        <w:rPr>
          <w:rFonts w:ascii="Times New Roman" w:hAnsi="Times New Roman" w:cs="Times New Roman"/>
          <w:bCs/>
          <w:sz w:val="24"/>
          <w:szCs w:val="24"/>
        </w:rPr>
        <w:t xml:space="preserve">         ________________________________</w:t>
      </w:r>
    </w:p>
    <w:p w14:paraId="75D091BA" w14:textId="6B2362EC" w:rsidR="009C75FC" w:rsidRPr="00166195" w:rsidRDefault="009C75FC" w:rsidP="00166195">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870418">
        <w:rPr>
          <w:rFonts w:ascii="Times New Roman" w:hAnsi="Times New Roman" w:cs="Times New Roman"/>
          <w:sz w:val="24"/>
          <w:szCs w:val="24"/>
        </w:rPr>
        <w:tab/>
      </w:r>
      <w:r w:rsidRPr="00870418">
        <w:rPr>
          <w:rFonts w:ascii="Times New Roman" w:hAnsi="Times New Roman" w:cs="Times New Roman"/>
          <w:sz w:val="24"/>
          <w:szCs w:val="24"/>
        </w:rPr>
        <w:tab/>
        <w:t>Armádní Servisní, příspěvková organizace</w:t>
      </w:r>
      <w:r w:rsidRPr="00870418">
        <w:rPr>
          <w:rFonts w:ascii="Times New Roman" w:hAnsi="Times New Roman" w:cs="Times New Roman"/>
          <w:sz w:val="24"/>
          <w:szCs w:val="24"/>
        </w:rPr>
        <w:tab/>
      </w:r>
      <w:r w:rsidR="00166195">
        <w:rPr>
          <w:rFonts w:ascii="Times New Roman" w:hAnsi="Times New Roman" w:cs="Times New Roman"/>
          <w:sz w:val="24"/>
          <w:szCs w:val="24"/>
        </w:rPr>
        <w:t>KOGENERACE s. r. o.</w:t>
      </w:r>
    </w:p>
    <w:p w14:paraId="5D737458" w14:textId="1D28FBC7" w:rsidR="009C75FC" w:rsidRPr="00870418"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870418">
        <w:rPr>
          <w:rFonts w:ascii="Times New Roman" w:hAnsi="Times New Roman" w:cs="Times New Roman"/>
          <w:sz w:val="24"/>
          <w:szCs w:val="24"/>
        </w:rPr>
        <w:tab/>
      </w:r>
      <w:r w:rsidR="00C7180E" w:rsidRPr="00C7180E">
        <w:rPr>
          <w:rFonts w:ascii="Times New Roman" w:hAnsi="Times New Roman" w:cs="Times New Roman"/>
          <w:sz w:val="24"/>
          <w:szCs w:val="24"/>
        </w:rPr>
        <w:t>Ing. Tomáš Hladík</w:t>
      </w:r>
      <w:r w:rsidRPr="00870418">
        <w:rPr>
          <w:rFonts w:ascii="Times New Roman" w:hAnsi="Times New Roman" w:cs="Times New Roman"/>
          <w:sz w:val="24"/>
          <w:szCs w:val="24"/>
        </w:rPr>
        <w:tab/>
      </w:r>
      <w:r w:rsidR="00A85F86">
        <w:rPr>
          <w:rFonts w:ascii="Times New Roman" w:hAnsi="Times New Roman" w:cs="Times New Roman"/>
          <w:sz w:val="24"/>
          <w:szCs w:val="24"/>
        </w:rPr>
        <w:t>XXX</w:t>
      </w:r>
      <w:bookmarkStart w:id="4" w:name="_GoBack"/>
      <w:bookmarkEnd w:id="4"/>
    </w:p>
    <w:p w14:paraId="5CB34788" w14:textId="0E6FD9DB" w:rsidR="00C7180E" w:rsidRDefault="009C75FC" w:rsidP="00462202">
      <w:pPr>
        <w:shd w:val="clear" w:color="auto" w:fill="FFFFFF"/>
        <w:tabs>
          <w:tab w:val="center" w:pos="1985"/>
          <w:tab w:val="center" w:pos="7655"/>
        </w:tabs>
        <w:ind w:right="-1"/>
        <w:rPr>
          <w:rFonts w:ascii="Times New Roman" w:hAnsi="Times New Roman" w:cs="Times New Roman"/>
          <w:sz w:val="24"/>
          <w:szCs w:val="24"/>
        </w:rPr>
      </w:pPr>
      <w:r w:rsidRPr="00870418">
        <w:rPr>
          <w:rFonts w:ascii="Times New Roman" w:hAnsi="Times New Roman" w:cs="Times New Roman"/>
          <w:sz w:val="24"/>
          <w:szCs w:val="24"/>
        </w:rPr>
        <w:tab/>
      </w:r>
      <w:r w:rsidR="00C7180E" w:rsidRPr="00C7180E">
        <w:rPr>
          <w:rFonts w:ascii="Times New Roman" w:hAnsi="Times New Roman" w:cs="Times New Roman"/>
          <w:sz w:val="24"/>
          <w:szCs w:val="24"/>
        </w:rPr>
        <w:t xml:space="preserve">provozní náměstek ředitele – oblast Morava </w:t>
      </w:r>
      <w:r w:rsidR="00C7180E">
        <w:rPr>
          <w:rFonts w:ascii="Times New Roman" w:hAnsi="Times New Roman" w:cs="Times New Roman"/>
          <w:sz w:val="24"/>
          <w:szCs w:val="24"/>
        </w:rPr>
        <w:tab/>
      </w:r>
      <w:r w:rsidR="00166195">
        <w:rPr>
          <w:rFonts w:ascii="Times New Roman" w:hAnsi="Times New Roman" w:cs="Times New Roman"/>
          <w:sz w:val="24"/>
          <w:szCs w:val="24"/>
        </w:rPr>
        <w:t>jednatel</w:t>
      </w:r>
    </w:p>
    <w:p w14:paraId="314343D7" w14:textId="49763503" w:rsidR="009C75FC" w:rsidRPr="00717BFE" w:rsidRDefault="00C7180E" w:rsidP="00462202">
      <w:pPr>
        <w:shd w:val="clear" w:color="auto" w:fill="FFFFFF"/>
        <w:tabs>
          <w:tab w:val="center" w:pos="1985"/>
          <w:tab w:val="center" w:pos="7655"/>
        </w:tabs>
        <w:ind w:right="-1"/>
        <w:rPr>
          <w:rFonts w:ascii="Times New Roman" w:hAnsi="Times New Roman" w:cs="Times New Roman"/>
          <w:sz w:val="24"/>
          <w:szCs w:val="24"/>
        </w:rPr>
      </w:pPr>
      <w:r>
        <w:rPr>
          <w:rFonts w:ascii="Times New Roman" w:hAnsi="Times New Roman" w:cs="Times New Roman"/>
          <w:sz w:val="24"/>
          <w:szCs w:val="24"/>
        </w:rPr>
        <w:tab/>
      </w:r>
      <w:r w:rsidRPr="00C7180E">
        <w:rPr>
          <w:rFonts w:ascii="Times New Roman" w:hAnsi="Times New Roman" w:cs="Times New Roman"/>
          <w:sz w:val="24"/>
          <w:szCs w:val="24"/>
        </w:rPr>
        <w:t>na základě plné moci</w:t>
      </w:r>
      <w:r w:rsidR="009C75FC" w:rsidRPr="00870418">
        <w:rPr>
          <w:rFonts w:ascii="Times New Roman" w:hAnsi="Times New Roman" w:cs="Times New Roman"/>
          <w:sz w:val="24"/>
          <w:szCs w:val="24"/>
        </w:rPr>
        <w:tab/>
      </w:r>
    </w:p>
    <w:p w14:paraId="0E37E94D" w14:textId="77777777" w:rsidR="00132DAA" w:rsidRDefault="00132DAA" w:rsidP="00C7180E">
      <w:pPr>
        <w:tabs>
          <w:tab w:val="left" w:pos="1770"/>
        </w:tabs>
        <w:jc w:val="center"/>
        <w:rPr>
          <w:rFonts w:ascii="Times New Roman" w:hAnsi="Times New Roman" w:cs="Times New Roman"/>
        </w:rPr>
      </w:pPr>
    </w:p>
    <w:p w14:paraId="5508B380" w14:textId="67DAA6D5" w:rsidR="00E44D82" w:rsidRPr="00C7180E" w:rsidRDefault="00C7180E" w:rsidP="00C7180E">
      <w:pPr>
        <w:tabs>
          <w:tab w:val="left" w:pos="1770"/>
        </w:tabs>
        <w:jc w:val="center"/>
        <w:rPr>
          <w:rFonts w:ascii="Times New Roman" w:hAnsi="Times New Roman" w:cs="Times New Roman"/>
        </w:rPr>
      </w:pPr>
      <w:r w:rsidRPr="00C7180E">
        <w:rPr>
          <w:rFonts w:ascii="Times New Roman" w:hAnsi="Times New Roman" w:cs="Times New Roman"/>
        </w:rPr>
        <w:lastRenderedPageBreak/>
        <w:t>Příloha č. 1 smlouvy</w:t>
      </w:r>
    </w:p>
    <w:p w14:paraId="735E547B" w14:textId="04DBF86F" w:rsidR="00E44D82" w:rsidRDefault="00E44D82" w:rsidP="00926843">
      <w:pPr>
        <w:tabs>
          <w:tab w:val="left" w:pos="1770"/>
        </w:tabs>
      </w:pPr>
    </w:p>
    <w:p w14:paraId="0F9253E3" w14:textId="77777777" w:rsidR="00E44D82" w:rsidRPr="00BF5DA1" w:rsidRDefault="00E44D82" w:rsidP="00E44D82">
      <w:pPr>
        <w:pStyle w:val="Nadpis1"/>
        <w:numPr>
          <w:ilvl w:val="0"/>
          <w:numId w:val="0"/>
        </w:numPr>
        <w:spacing w:afterLines="50" w:after="120"/>
        <w:ind w:left="786"/>
        <w:jc w:val="center"/>
        <w:rPr>
          <w:rFonts w:ascii="Arial Narrow" w:hAnsi="Arial Narrow"/>
          <w:b/>
          <w:color w:val="auto"/>
          <w:sz w:val="28"/>
          <w:szCs w:val="28"/>
          <w:u w:val="none"/>
        </w:rPr>
      </w:pPr>
      <w:r w:rsidRPr="00BF5DA1">
        <w:rPr>
          <w:rFonts w:ascii="Arial Narrow" w:hAnsi="Arial Narrow"/>
          <w:b/>
          <w:color w:val="auto"/>
          <w:sz w:val="28"/>
          <w:szCs w:val="28"/>
          <w:u w:val="none"/>
        </w:rPr>
        <w:t>Sankce za porušení BOZP, PO a OŽP</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79"/>
        <w:gridCol w:w="3149"/>
        <w:gridCol w:w="1426"/>
      </w:tblGrid>
      <w:tr w:rsidR="00E44D82" w14:paraId="4B00BE7E" w14:textId="77777777" w:rsidTr="00ED4D2F">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7BA8EAED" w14:textId="77777777" w:rsidR="00E44D82" w:rsidRPr="00BF5DA1" w:rsidRDefault="00E44D82" w:rsidP="00ED4D2F">
            <w:pPr>
              <w:jc w:val="center"/>
              <w:rPr>
                <w:sz w:val="20"/>
                <w:szCs w:val="20"/>
              </w:rPr>
            </w:pPr>
            <w:r w:rsidRPr="00BF5DA1">
              <w:rPr>
                <w:rFonts w:ascii="Arial" w:hAnsi="Arial" w:cs="Arial"/>
                <w:b/>
                <w:sz w:val="20"/>
                <w:szCs w:val="20"/>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1A498088" w14:textId="77777777" w:rsidR="00E44D82" w:rsidRPr="00BF5DA1" w:rsidRDefault="00E44D82" w:rsidP="00ED4D2F">
            <w:pPr>
              <w:jc w:val="center"/>
              <w:rPr>
                <w:rFonts w:ascii="Arial" w:hAnsi="Arial" w:cs="Arial"/>
                <w:b/>
                <w:sz w:val="20"/>
                <w:szCs w:val="20"/>
              </w:rPr>
            </w:pPr>
            <w:r w:rsidRPr="00BF5DA1">
              <w:rPr>
                <w:rFonts w:ascii="Arial" w:hAnsi="Arial" w:cs="Arial"/>
                <w:b/>
                <w:sz w:val="20"/>
                <w:szCs w:val="20"/>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10D4B3C1" w14:textId="77777777" w:rsidR="00E44D82" w:rsidRPr="00BF5DA1" w:rsidRDefault="00E44D82" w:rsidP="00ED4D2F">
            <w:pPr>
              <w:jc w:val="center"/>
              <w:rPr>
                <w:rFonts w:ascii="Arial" w:hAnsi="Arial" w:cs="Arial"/>
                <w:b/>
                <w:sz w:val="20"/>
                <w:szCs w:val="20"/>
              </w:rPr>
            </w:pPr>
            <w:r w:rsidRPr="00BF5DA1">
              <w:rPr>
                <w:rFonts w:ascii="Arial" w:hAnsi="Arial" w:cs="Arial"/>
                <w:b/>
                <w:sz w:val="20"/>
                <w:szCs w:val="20"/>
              </w:rPr>
              <w:t>Rozsah krácení [Kč]</w:t>
            </w:r>
          </w:p>
        </w:tc>
      </w:tr>
      <w:tr w:rsidR="00E44D82" w14:paraId="27AF6FB0"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7698B745" w14:textId="77777777" w:rsidR="00E44D82" w:rsidRDefault="00E44D82" w:rsidP="00E44D82">
            <w:pPr>
              <w:pStyle w:val="13Stupovit"/>
              <w:numPr>
                <w:ilvl w:val="0"/>
                <w:numId w:val="44"/>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5BBBC78D" w14:textId="77777777" w:rsidR="00E44D82" w:rsidRDefault="00E44D82"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DE3653B" w14:textId="77777777" w:rsidR="00E44D82" w:rsidRDefault="00E44D82" w:rsidP="00ED4D2F">
            <w:pPr>
              <w:jc w:val="center"/>
              <w:rPr>
                <w:rFonts w:ascii="Arial" w:hAnsi="Arial" w:cs="Arial"/>
                <w:sz w:val="18"/>
              </w:rPr>
            </w:pPr>
          </w:p>
        </w:tc>
      </w:tr>
      <w:tr w:rsidR="00E44D82" w14:paraId="35444AE6" w14:textId="77777777" w:rsidTr="00ED4D2F">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105C71F5"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458C6E43"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76EEB43" w14:textId="77777777" w:rsidR="00E44D82" w:rsidRDefault="00E44D82" w:rsidP="00ED4D2F">
            <w:pPr>
              <w:jc w:val="center"/>
              <w:rPr>
                <w:rFonts w:ascii="Arial" w:hAnsi="Arial" w:cs="Arial"/>
                <w:sz w:val="18"/>
              </w:rPr>
            </w:pPr>
            <w:r>
              <w:rPr>
                <w:rFonts w:ascii="Arial" w:hAnsi="Arial" w:cs="Arial"/>
                <w:sz w:val="18"/>
              </w:rPr>
              <w:t>200 – 1000 / případ</w:t>
            </w:r>
          </w:p>
        </w:tc>
      </w:tr>
      <w:tr w:rsidR="00E44D82" w14:paraId="0B8D5056" w14:textId="77777777" w:rsidTr="00ED4D2F">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17FA2011"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1ACDCBA"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F9CC063" w14:textId="77777777" w:rsidR="00E44D82" w:rsidRDefault="00E44D82" w:rsidP="00ED4D2F">
            <w:pPr>
              <w:jc w:val="center"/>
              <w:rPr>
                <w:rFonts w:ascii="Arial" w:hAnsi="Arial" w:cs="Arial"/>
                <w:sz w:val="18"/>
              </w:rPr>
            </w:pPr>
            <w:r>
              <w:rPr>
                <w:rFonts w:ascii="Arial" w:hAnsi="Arial" w:cs="Arial"/>
                <w:sz w:val="18"/>
              </w:rPr>
              <w:t>500 – návrh koordinátora BOZP</w:t>
            </w:r>
          </w:p>
        </w:tc>
      </w:tr>
      <w:tr w:rsidR="00E44D82" w14:paraId="47A720E6"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74FB9D3" w14:textId="77777777" w:rsidR="00E44D82" w:rsidRDefault="00E44D82" w:rsidP="00E44D82">
            <w:pPr>
              <w:pStyle w:val="13Stupovit"/>
              <w:numPr>
                <w:ilvl w:val="1"/>
                <w:numId w:val="44"/>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898B189"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4DFC575" w14:textId="77777777" w:rsidR="00E44D82" w:rsidRDefault="00E44D82" w:rsidP="00ED4D2F">
            <w:pPr>
              <w:jc w:val="center"/>
              <w:rPr>
                <w:rFonts w:ascii="Arial" w:hAnsi="Arial" w:cs="Arial"/>
                <w:sz w:val="18"/>
              </w:rPr>
            </w:pPr>
            <w:r>
              <w:rPr>
                <w:rFonts w:ascii="Arial" w:hAnsi="Arial" w:cs="Arial"/>
                <w:sz w:val="18"/>
              </w:rPr>
              <w:t>500</w:t>
            </w:r>
          </w:p>
        </w:tc>
      </w:tr>
      <w:tr w:rsidR="00E44D82" w14:paraId="63DAF1D5"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1A5FA15"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777F25E"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F99A1A5" w14:textId="77777777" w:rsidR="00E44D82" w:rsidRDefault="00E44D82" w:rsidP="00ED4D2F">
            <w:pPr>
              <w:jc w:val="center"/>
              <w:rPr>
                <w:rFonts w:ascii="Arial" w:hAnsi="Arial" w:cs="Arial"/>
                <w:color w:val="FF0000"/>
                <w:sz w:val="18"/>
              </w:rPr>
            </w:pPr>
            <w:r>
              <w:rPr>
                <w:rFonts w:ascii="Arial" w:hAnsi="Arial" w:cs="Arial"/>
                <w:sz w:val="18"/>
              </w:rPr>
              <w:t>300 – 800</w:t>
            </w:r>
          </w:p>
        </w:tc>
      </w:tr>
      <w:tr w:rsidR="00E44D82" w14:paraId="557206A8"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17C6FBD"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DD78D0F"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14B6BC3" w14:textId="77777777" w:rsidR="00E44D82" w:rsidRDefault="00E44D82" w:rsidP="00ED4D2F">
            <w:pPr>
              <w:jc w:val="center"/>
              <w:rPr>
                <w:rFonts w:ascii="Arial" w:hAnsi="Arial" w:cs="Arial"/>
                <w:sz w:val="18"/>
              </w:rPr>
            </w:pPr>
            <w:r>
              <w:rPr>
                <w:rFonts w:ascii="Arial" w:hAnsi="Arial" w:cs="Arial"/>
                <w:sz w:val="18"/>
              </w:rPr>
              <w:t>2000 – 10000</w:t>
            </w:r>
          </w:p>
        </w:tc>
      </w:tr>
      <w:tr w:rsidR="00E44D82" w14:paraId="57432F12"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2764DAD" w14:textId="77777777" w:rsidR="00E44D82" w:rsidRDefault="00E44D82" w:rsidP="00E44D82">
            <w:pPr>
              <w:pStyle w:val="13Stupovit"/>
              <w:numPr>
                <w:ilvl w:val="1"/>
                <w:numId w:val="44"/>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5F8E95E0" w14:textId="77777777" w:rsidR="00E44D82" w:rsidRDefault="00E44D82" w:rsidP="00ED4D2F">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C189CC5" w14:textId="77777777" w:rsidR="00E44D82" w:rsidRDefault="00E44D82" w:rsidP="00ED4D2F">
            <w:pPr>
              <w:jc w:val="center"/>
              <w:rPr>
                <w:rFonts w:ascii="Arial" w:hAnsi="Arial" w:cs="Arial"/>
                <w:spacing w:val="-4"/>
                <w:sz w:val="18"/>
              </w:rPr>
            </w:pPr>
            <w:r>
              <w:rPr>
                <w:rFonts w:ascii="Arial" w:hAnsi="Arial" w:cs="Arial"/>
                <w:spacing w:val="-4"/>
                <w:sz w:val="18"/>
              </w:rPr>
              <w:t>500</w:t>
            </w:r>
          </w:p>
        </w:tc>
      </w:tr>
      <w:tr w:rsidR="00E44D82" w14:paraId="0F043A87" w14:textId="77777777" w:rsidTr="00ED4D2F">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4771A8F8" w14:textId="77777777" w:rsidR="00E44D82" w:rsidRDefault="00E44D82" w:rsidP="00E44D82">
            <w:pPr>
              <w:pStyle w:val="13Stupovit"/>
              <w:numPr>
                <w:ilvl w:val="1"/>
                <w:numId w:val="44"/>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E6C0D5B" w14:textId="77777777" w:rsidR="00E44D82" w:rsidRDefault="00E44D82" w:rsidP="00ED4D2F">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42493F0A" w14:textId="77777777" w:rsidR="00E44D82" w:rsidRDefault="00E44D82" w:rsidP="00ED4D2F">
            <w:pPr>
              <w:jc w:val="center"/>
              <w:rPr>
                <w:rFonts w:ascii="Arial" w:hAnsi="Arial" w:cs="Arial"/>
                <w:sz w:val="18"/>
              </w:rPr>
            </w:pPr>
            <w:r>
              <w:rPr>
                <w:rFonts w:ascii="Arial" w:hAnsi="Arial" w:cs="Arial"/>
                <w:sz w:val="18"/>
              </w:rPr>
              <w:t>500 – 5000</w:t>
            </w:r>
          </w:p>
        </w:tc>
      </w:tr>
      <w:tr w:rsidR="00E44D82" w14:paraId="0E687CE4"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04602FE" w14:textId="77777777" w:rsidR="00E44D82" w:rsidRDefault="00E44D82" w:rsidP="00E44D82">
            <w:pPr>
              <w:pStyle w:val="13Stupovit"/>
              <w:numPr>
                <w:ilvl w:val="0"/>
                <w:numId w:val="44"/>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08ED9BB9" w14:textId="77777777" w:rsidR="00E44D82" w:rsidRDefault="00E44D82"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1E7BCCB2" w14:textId="77777777" w:rsidR="00E44D82" w:rsidRDefault="00E44D82" w:rsidP="00ED4D2F">
            <w:pPr>
              <w:jc w:val="center"/>
              <w:rPr>
                <w:rFonts w:ascii="Arial" w:hAnsi="Arial" w:cs="Arial"/>
                <w:sz w:val="18"/>
              </w:rPr>
            </w:pPr>
          </w:p>
        </w:tc>
      </w:tr>
      <w:tr w:rsidR="00E44D82" w14:paraId="265C8DEE" w14:textId="77777777" w:rsidTr="00ED4D2F">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598C0175" w14:textId="77777777" w:rsidR="00E44D82" w:rsidRDefault="00E44D82" w:rsidP="00E44D82">
            <w:pPr>
              <w:pStyle w:val="13Stupovit"/>
              <w:numPr>
                <w:ilvl w:val="1"/>
                <w:numId w:val="44"/>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B20BC0B" w14:textId="77777777" w:rsidR="00E44D82" w:rsidRDefault="00E44D82" w:rsidP="00ED4D2F">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61DAEA54" w14:textId="77777777" w:rsidR="00E44D82" w:rsidRDefault="00E44D82" w:rsidP="00ED4D2F">
            <w:pPr>
              <w:jc w:val="center"/>
              <w:rPr>
                <w:rFonts w:ascii="Arial" w:hAnsi="Arial" w:cs="Arial"/>
                <w:sz w:val="18"/>
              </w:rPr>
            </w:pPr>
            <w:r>
              <w:rPr>
                <w:rFonts w:ascii="Arial" w:hAnsi="Arial" w:cs="Arial"/>
                <w:sz w:val="18"/>
              </w:rPr>
              <w:t>3000 – 5000</w:t>
            </w:r>
          </w:p>
        </w:tc>
      </w:tr>
      <w:tr w:rsidR="00E44D82" w14:paraId="2BE5DFC8" w14:textId="77777777" w:rsidTr="00ED4D2F">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47BDAF23"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w:t>
            </w:r>
            <w:proofErr w:type="gramEnd"/>
            <w:r>
              <w:rPr>
                <w:rFonts w:ascii="Arial" w:hAnsi="Arial" w:cs="Arial"/>
                <w:sz w:val="18"/>
                <w:szCs w:val="20"/>
              </w:rPr>
              <w:t xml:space="preserve">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2F4BD16" w14:textId="77777777" w:rsidR="00E44D82" w:rsidRDefault="00E44D82" w:rsidP="00ED4D2F">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1206DA00" w14:textId="77777777" w:rsidR="00E44D82" w:rsidRDefault="00E44D82" w:rsidP="00ED4D2F">
            <w:pPr>
              <w:jc w:val="center"/>
              <w:rPr>
                <w:rFonts w:ascii="Arial" w:hAnsi="Arial" w:cs="Arial"/>
                <w:sz w:val="18"/>
              </w:rPr>
            </w:pPr>
            <w:r>
              <w:rPr>
                <w:rFonts w:ascii="Arial" w:hAnsi="Arial" w:cs="Arial"/>
                <w:sz w:val="18"/>
              </w:rPr>
              <w:t>2000 / závada</w:t>
            </w:r>
          </w:p>
        </w:tc>
      </w:tr>
      <w:tr w:rsidR="00E44D82" w14:paraId="5AD8CD41" w14:textId="77777777" w:rsidTr="00ED4D2F">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2CC6D4D3"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2DF5BF8" w14:textId="77777777" w:rsidR="00E44D82" w:rsidRDefault="00E44D82" w:rsidP="00ED4D2F">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2DD83793" w14:textId="77777777" w:rsidR="00E44D82" w:rsidRDefault="00E44D82" w:rsidP="00ED4D2F">
            <w:pPr>
              <w:jc w:val="center"/>
              <w:rPr>
                <w:rFonts w:ascii="Arial" w:hAnsi="Arial" w:cs="Arial"/>
                <w:sz w:val="18"/>
              </w:rPr>
            </w:pPr>
            <w:r>
              <w:rPr>
                <w:rFonts w:ascii="Arial" w:hAnsi="Arial" w:cs="Arial"/>
                <w:sz w:val="18"/>
              </w:rPr>
              <w:t>500 – 1000</w:t>
            </w:r>
          </w:p>
        </w:tc>
      </w:tr>
      <w:tr w:rsidR="00E44D82" w14:paraId="5514CD84"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A47220F" w14:textId="77777777" w:rsidR="00E44D82" w:rsidRDefault="00E44D82" w:rsidP="00E44D82">
            <w:pPr>
              <w:pStyle w:val="13Stupovit"/>
              <w:numPr>
                <w:ilvl w:val="0"/>
                <w:numId w:val="44"/>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25F2856C" w14:textId="77777777" w:rsidR="00E44D82" w:rsidRDefault="00E44D82"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63F55042" w14:textId="77777777" w:rsidR="00E44D82" w:rsidRDefault="00E44D82" w:rsidP="00ED4D2F">
            <w:pPr>
              <w:jc w:val="center"/>
              <w:rPr>
                <w:rFonts w:ascii="Arial" w:hAnsi="Arial" w:cs="Arial"/>
                <w:sz w:val="18"/>
              </w:rPr>
            </w:pPr>
          </w:p>
        </w:tc>
      </w:tr>
      <w:tr w:rsidR="00E44D82" w14:paraId="3C38EFDE" w14:textId="77777777" w:rsidTr="00ED4D2F">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1A1D1D1E"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69F2CB68" w14:textId="77777777" w:rsidR="00E44D82" w:rsidRDefault="00E44D82" w:rsidP="00ED4D2F">
            <w:pPr>
              <w:rPr>
                <w:rFonts w:ascii="Arial" w:hAnsi="Arial" w:cs="Arial"/>
                <w:sz w:val="18"/>
              </w:rPr>
            </w:pPr>
            <w:r>
              <w:rPr>
                <w:rFonts w:ascii="Arial" w:hAnsi="Arial" w:cs="Arial"/>
                <w:sz w:val="18"/>
              </w:rPr>
              <w:t xml:space="preserve">Zák. 133/1985 Sb., </w:t>
            </w:r>
          </w:p>
          <w:p w14:paraId="227247E0" w14:textId="77777777" w:rsidR="00E44D82" w:rsidRDefault="00E44D82" w:rsidP="00ED4D2F">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153C0FDB" w14:textId="77777777" w:rsidR="00E44D82" w:rsidRDefault="00E44D82" w:rsidP="00ED4D2F">
            <w:pPr>
              <w:jc w:val="center"/>
              <w:rPr>
                <w:rFonts w:ascii="Arial" w:hAnsi="Arial" w:cs="Arial"/>
                <w:sz w:val="18"/>
              </w:rPr>
            </w:pPr>
            <w:r>
              <w:rPr>
                <w:rFonts w:ascii="Arial" w:hAnsi="Arial" w:cs="Arial"/>
                <w:sz w:val="18"/>
              </w:rPr>
              <w:t>500 – 1000</w:t>
            </w:r>
          </w:p>
        </w:tc>
      </w:tr>
      <w:tr w:rsidR="00E44D82" w14:paraId="7FD6947A"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F56F109"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569DADB" w14:textId="77777777" w:rsidR="00E44D82" w:rsidRDefault="00E44D82" w:rsidP="00ED4D2F">
            <w:pPr>
              <w:rPr>
                <w:rFonts w:ascii="Arial" w:hAnsi="Arial" w:cs="Arial"/>
                <w:sz w:val="18"/>
              </w:rPr>
            </w:pPr>
            <w:r>
              <w:rPr>
                <w:rFonts w:ascii="Arial" w:hAnsi="Arial" w:cs="Arial"/>
                <w:sz w:val="18"/>
              </w:rPr>
              <w:t xml:space="preserve">Zák. 262/2006 Sb., </w:t>
            </w:r>
          </w:p>
          <w:p w14:paraId="78FDF5AC" w14:textId="77777777" w:rsidR="00E44D82" w:rsidRDefault="00E44D82" w:rsidP="00ED4D2F">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41C6B9E6" w14:textId="77777777" w:rsidR="00E44D82" w:rsidRDefault="00E44D82" w:rsidP="00ED4D2F">
            <w:pPr>
              <w:jc w:val="center"/>
              <w:rPr>
                <w:rFonts w:ascii="Arial" w:hAnsi="Arial" w:cs="Arial"/>
                <w:sz w:val="18"/>
              </w:rPr>
            </w:pPr>
            <w:r>
              <w:rPr>
                <w:rFonts w:ascii="Arial" w:hAnsi="Arial" w:cs="Arial"/>
                <w:sz w:val="18"/>
              </w:rPr>
              <w:t>300</w:t>
            </w:r>
          </w:p>
        </w:tc>
      </w:tr>
      <w:tr w:rsidR="00E44D82" w14:paraId="0055A750"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60B0A0C"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08D66C5" w14:textId="77777777" w:rsidR="00E44D82" w:rsidRDefault="00E44D82" w:rsidP="00ED4D2F">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5BAC696F" w14:textId="77777777" w:rsidR="00E44D82" w:rsidRDefault="00E44D82" w:rsidP="00ED4D2F">
            <w:pPr>
              <w:jc w:val="center"/>
              <w:rPr>
                <w:rFonts w:ascii="Arial" w:hAnsi="Arial" w:cs="Arial"/>
                <w:sz w:val="18"/>
              </w:rPr>
            </w:pPr>
            <w:r>
              <w:rPr>
                <w:rFonts w:ascii="Arial" w:hAnsi="Arial" w:cs="Arial"/>
                <w:sz w:val="18"/>
              </w:rPr>
              <w:t>10000</w:t>
            </w:r>
          </w:p>
        </w:tc>
      </w:tr>
      <w:tr w:rsidR="00E44D82" w14:paraId="26048B49"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1004F53" w14:textId="77777777" w:rsidR="00E44D82" w:rsidRDefault="00E44D82" w:rsidP="00E44D82">
            <w:pPr>
              <w:pStyle w:val="13Stupovit"/>
              <w:numPr>
                <w:ilvl w:val="1"/>
                <w:numId w:val="44"/>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3F003E3" w14:textId="77777777" w:rsidR="00E44D82" w:rsidRDefault="00E44D82" w:rsidP="00ED4D2F">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19D1F083" w14:textId="77777777" w:rsidR="00E44D82" w:rsidRDefault="00E44D82" w:rsidP="00ED4D2F">
            <w:pPr>
              <w:jc w:val="center"/>
              <w:rPr>
                <w:rFonts w:ascii="Arial" w:hAnsi="Arial" w:cs="Arial"/>
                <w:sz w:val="18"/>
              </w:rPr>
            </w:pPr>
            <w:r>
              <w:rPr>
                <w:rFonts w:ascii="Arial" w:hAnsi="Arial" w:cs="Arial"/>
                <w:sz w:val="18"/>
              </w:rPr>
              <w:t>3000 – 10000</w:t>
            </w:r>
          </w:p>
        </w:tc>
      </w:tr>
      <w:tr w:rsidR="00E44D82" w14:paraId="64549C34"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760441E" w14:textId="77777777" w:rsidR="00E44D82" w:rsidRDefault="00E44D82" w:rsidP="00E44D82">
            <w:pPr>
              <w:pStyle w:val="13Stupovit"/>
              <w:numPr>
                <w:ilvl w:val="1"/>
                <w:numId w:val="44"/>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321E925" w14:textId="77777777" w:rsidR="00E44D82" w:rsidRDefault="00E44D82" w:rsidP="00ED4D2F">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26FA1DC3" w14:textId="77777777" w:rsidR="00E44D82" w:rsidRDefault="00E44D82" w:rsidP="00ED4D2F">
            <w:pPr>
              <w:jc w:val="center"/>
              <w:rPr>
                <w:rFonts w:ascii="Arial" w:hAnsi="Arial" w:cs="Arial"/>
                <w:sz w:val="18"/>
              </w:rPr>
            </w:pPr>
            <w:r>
              <w:rPr>
                <w:rFonts w:ascii="Arial" w:hAnsi="Arial" w:cs="Arial"/>
                <w:sz w:val="18"/>
              </w:rPr>
              <w:t>200 – 500</w:t>
            </w:r>
          </w:p>
        </w:tc>
      </w:tr>
      <w:tr w:rsidR="00E44D82" w14:paraId="5F304D55"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1CF952FB" w14:textId="77777777" w:rsidR="00E44D82" w:rsidRDefault="00E44D82" w:rsidP="00E44D82">
            <w:pPr>
              <w:pStyle w:val="13Stupovit"/>
              <w:numPr>
                <w:ilvl w:val="0"/>
                <w:numId w:val="44"/>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23F123BA" w14:textId="77777777" w:rsidR="00E44D82" w:rsidRDefault="00E44D82"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4F4676A" w14:textId="77777777" w:rsidR="00E44D82" w:rsidRDefault="00E44D82" w:rsidP="00ED4D2F">
            <w:pPr>
              <w:jc w:val="center"/>
              <w:rPr>
                <w:rFonts w:ascii="Arial" w:hAnsi="Arial" w:cs="Arial"/>
                <w:sz w:val="18"/>
              </w:rPr>
            </w:pPr>
          </w:p>
        </w:tc>
      </w:tr>
      <w:tr w:rsidR="00E44D82" w14:paraId="4D3C65D8" w14:textId="77777777" w:rsidTr="00ED4D2F">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5B13B196" w14:textId="77777777" w:rsidR="00E44D82" w:rsidRDefault="00E44D82" w:rsidP="00E44D82">
            <w:pPr>
              <w:pStyle w:val="13Stupovit"/>
              <w:numPr>
                <w:ilvl w:val="1"/>
                <w:numId w:val="44"/>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1D909D10" w14:textId="77777777" w:rsidR="00E44D82" w:rsidRDefault="00E44D82" w:rsidP="00ED4D2F">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4FE632EC" w14:textId="77777777" w:rsidR="00E44D82" w:rsidRDefault="00E44D82" w:rsidP="00ED4D2F">
            <w:pPr>
              <w:jc w:val="center"/>
              <w:rPr>
                <w:rFonts w:ascii="Arial" w:hAnsi="Arial" w:cs="Arial"/>
                <w:sz w:val="18"/>
              </w:rPr>
            </w:pPr>
            <w:r>
              <w:rPr>
                <w:rFonts w:ascii="Arial" w:hAnsi="Arial" w:cs="Arial"/>
                <w:sz w:val="18"/>
              </w:rPr>
              <w:t>500 – 5000</w:t>
            </w:r>
          </w:p>
        </w:tc>
      </w:tr>
      <w:tr w:rsidR="00E44D82" w14:paraId="379210BE" w14:textId="77777777" w:rsidTr="00ED4D2F">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211BEEB4" w14:textId="77777777" w:rsidR="00E44D82" w:rsidRDefault="00E44D82" w:rsidP="00E44D82">
            <w:pPr>
              <w:pStyle w:val="13Stupovit"/>
              <w:numPr>
                <w:ilvl w:val="1"/>
                <w:numId w:val="44"/>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47A1440F" w14:textId="77777777" w:rsidR="00E44D82" w:rsidRDefault="00E44D82" w:rsidP="00ED4D2F">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10BCD708" w14:textId="77777777" w:rsidR="00E44D82" w:rsidRDefault="00E44D82" w:rsidP="00ED4D2F">
            <w:pPr>
              <w:jc w:val="center"/>
              <w:rPr>
                <w:rFonts w:ascii="Arial" w:hAnsi="Arial" w:cs="Arial"/>
                <w:sz w:val="18"/>
              </w:rPr>
            </w:pPr>
            <w:r>
              <w:rPr>
                <w:rFonts w:ascii="Arial" w:hAnsi="Arial" w:cs="Arial"/>
                <w:sz w:val="18"/>
              </w:rPr>
              <w:t>300 / závada</w:t>
            </w:r>
          </w:p>
        </w:tc>
      </w:tr>
    </w:tbl>
    <w:p w14:paraId="05D676A5" w14:textId="77777777" w:rsidR="00E44D82" w:rsidRPr="00926843" w:rsidRDefault="00E44D82" w:rsidP="00926843">
      <w:pPr>
        <w:tabs>
          <w:tab w:val="left" w:pos="1770"/>
        </w:tabs>
      </w:pPr>
    </w:p>
    <w:sectPr w:rsidR="00E44D82" w:rsidRPr="00926843" w:rsidSect="0017611D">
      <w:headerReference w:type="even" r:id="rId10"/>
      <w:headerReference w:type="default" r:id="rId11"/>
      <w:footerReference w:type="even" r:id="rId12"/>
      <w:footerReference w:type="default" r:id="rId13"/>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04046" w14:textId="77777777" w:rsidR="00B72448" w:rsidRDefault="00B72448">
      <w:r>
        <w:separator/>
      </w:r>
    </w:p>
  </w:endnote>
  <w:endnote w:type="continuationSeparator" w:id="0">
    <w:p w14:paraId="09B755A5" w14:textId="77777777" w:rsidR="00B72448" w:rsidRDefault="00B7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3C54"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C85576" w14:textId="77777777" w:rsidR="00295FF6" w:rsidRDefault="00A85F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76AA7070" w14:textId="77777777" w:rsidR="007D6D15" w:rsidRDefault="00AC28BD">
        <w:pPr>
          <w:pStyle w:val="Zpat"/>
          <w:jc w:val="center"/>
        </w:pPr>
        <w:r>
          <w:rPr>
            <w:noProof/>
          </w:rPr>
          <w:drawing>
            <wp:anchor distT="0" distB="0" distL="0" distR="0" simplePos="0" relativeHeight="251657728" behindDoc="0" locked="0" layoutInCell="1" allowOverlap="1" wp14:anchorId="172A0517" wp14:editId="42120571">
              <wp:simplePos x="0" y="0"/>
              <wp:positionH relativeFrom="column">
                <wp:posOffset>0</wp:posOffset>
              </wp:positionH>
              <wp:positionV relativeFrom="paragraph">
                <wp:posOffset>-72390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FE067A">
          <w:rPr>
            <w:noProof/>
            <w:sz w:val="24"/>
            <w:szCs w:val="24"/>
          </w:rPr>
          <w:t>6</w:t>
        </w:r>
        <w:r w:rsidR="007D6D15" w:rsidRPr="00717BFE">
          <w:rPr>
            <w:sz w:val="24"/>
            <w:szCs w:val="24"/>
          </w:rPr>
          <w:fldChar w:fldCharType="end"/>
        </w:r>
      </w:p>
    </w:sdtContent>
  </w:sdt>
  <w:p w14:paraId="03A86018" w14:textId="77777777" w:rsidR="00295FF6" w:rsidRDefault="00A85F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6A7C3" w14:textId="77777777" w:rsidR="00B72448" w:rsidRDefault="00B72448">
      <w:r>
        <w:separator/>
      </w:r>
    </w:p>
  </w:footnote>
  <w:footnote w:type="continuationSeparator" w:id="0">
    <w:p w14:paraId="0B9FB525" w14:textId="77777777" w:rsidR="00B72448" w:rsidRDefault="00B72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CCD9"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D7B8982" w14:textId="77777777" w:rsidR="00295FF6" w:rsidRDefault="00A85F8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2C045" w14:textId="64DDF470" w:rsidR="00BD57EA" w:rsidRPr="00BD57EA" w:rsidRDefault="001322BC" w:rsidP="007A14B7">
    <w:pPr>
      <w:pStyle w:val="Zhlav"/>
      <w:jc w:val="right"/>
      <w:rPr>
        <w:b/>
        <w:color w:val="000000"/>
        <w:sz w:val="24"/>
        <w:szCs w:val="24"/>
      </w:rPr>
    </w:pPr>
    <w:r>
      <w:rPr>
        <w:b/>
        <w:sz w:val="24"/>
        <w:szCs w:val="24"/>
      </w:rPr>
      <w:tab/>
    </w:r>
    <w:r>
      <w:rPr>
        <w:b/>
        <w:sz w:val="24"/>
        <w:szCs w:val="24"/>
      </w:rPr>
      <w:tab/>
      <w:t xml:space="preserve">Smlouva </w:t>
    </w:r>
    <w:r w:rsidRPr="00E44D82">
      <w:rPr>
        <w:b/>
        <w:sz w:val="24"/>
        <w:szCs w:val="24"/>
      </w:rPr>
      <w:t xml:space="preserve">č. </w:t>
    </w:r>
    <w:r w:rsidR="00E44D82">
      <w:rPr>
        <w:b/>
        <w:sz w:val="24"/>
        <w:szCs w:val="24"/>
      </w:rPr>
      <w:t>T</w:t>
    </w:r>
    <w:r w:rsidRPr="00E44D82">
      <w:rPr>
        <w:b/>
        <w:sz w:val="24"/>
        <w:szCs w:val="24"/>
      </w:rPr>
      <w:t>-</w:t>
    </w:r>
    <w:r w:rsidR="007A14B7">
      <w:rPr>
        <w:b/>
        <w:sz w:val="24"/>
        <w:szCs w:val="24"/>
      </w:rPr>
      <w:t>307</w:t>
    </w:r>
    <w:r w:rsidRPr="00E44D82">
      <w:rPr>
        <w:b/>
        <w:sz w:val="24"/>
        <w:szCs w:val="24"/>
      </w:rPr>
      <w:t>-00/</w:t>
    </w:r>
    <w:r w:rsidR="00E90EE7" w:rsidRPr="00E44D82">
      <w:rPr>
        <w:b/>
        <w:sz w:val="24"/>
        <w:szCs w:val="24"/>
      </w:rPr>
      <w:t>2</w:t>
    </w:r>
    <w:r w:rsidR="00E44D82">
      <w:rPr>
        <w:b/>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7"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8"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602DE"/>
    <w:multiLevelType w:val="multilevel"/>
    <w:tmpl w:val="DBF4DD4A"/>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5"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20"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2"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4"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5"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9F56CE"/>
    <w:multiLevelType w:val="hybridMultilevel"/>
    <w:tmpl w:val="5DE0E4BC"/>
    <w:lvl w:ilvl="0" w:tplc="4BDEE84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C1372F"/>
    <w:multiLevelType w:val="hybridMultilevel"/>
    <w:tmpl w:val="8AEABDD4"/>
    <w:lvl w:ilvl="0" w:tplc="04050001">
      <w:start w:val="1"/>
      <w:numFmt w:val="bullet"/>
      <w:lvlText w:val=""/>
      <w:lvlJc w:val="left"/>
      <w:pPr>
        <w:ind w:left="360" w:hanging="360"/>
      </w:pPr>
      <w:rPr>
        <w:rFonts w:ascii="Symbol" w:hAnsi="Symbol"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BC4B7F"/>
    <w:multiLevelType w:val="hybridMultilevel"/>
    <w:tmpl w:val="56E4C32E"/>
    <w:lvl w:ilvl="0" w:tplc="E48A4584">
      <w:start w:val="1"/>
      <w:numFmt w:val="decimal"/>
      <w:pStyle w:val="Nadpis1"/>
      <w:lvlText w:val="%1."/>
      <w:lvlJc w:val="left"/>
      <w:pPr>
        <w:tabs>
          <w:tab w:val="num" w:pos="786"/>
        </w:tabs>
        <w:ind w:left="786" w:hanging="360"/>
      </w:pPr>
    </w:lvl>
    <w:lvl w:ilvl="1" w:tplc="F4D070B2">
      <w:numFmt w:val="none"/>
      <w:lvlText w:val=""/>
      <w:lvlJc w:val="left"/>
      <w:pPr>
        <w:tabs>
          <w:tab w:val="num" w:pos="360"/>
        </w:tabs>
      </w:pPr>
    </w:lvl>
    <w:lvl w:ilvl="2" w:tplc="EB1AC680">
      <w:numFmt w:val="none"/>
      <w:lvlText w:val=""/>
      <w:lvlJc w:val="left"/>
      <w:pPr>
        <w:tabs>
          <w:tab w:val="num" w:pos="360"/>
        </w:tabs>
      </w:pPr>
    </w:lvl>
    <w:lvl w:ilvl="3" w:tplc="A51486C4">
      <w:numFmt w:val="none"/>
      <w:lvlText w:val=""/>
      <w:lvlJc w:val="left"/>
      <w:pPr>
        <w:tabs>
          <w:tab w:val="num" w:pos="360"/>
        </w:tabs>
      </w:pPr>
    </w:lvl>
    <w:lvl w:ilvl="4" w:tplc="723CCDE8">
      <w:numFmt w:val="none"/>
      <w:lvlText w:val=""/>
      <w:lvlJc w:val="left"/>
      <w:pPr>
        <w:tabs>
          <w:tab w:val="num" w:pos="360"/>
        </w:tabs>
      </w:pPr>
    </w:lvl>
    <w:lvl w:ilvl="5" w:tplc="F8044870">
      <w:numFmt w:val="none"/>
      <w:lvlText w:val=""/>
      <w:lvlJc w:val="left"/>
      <w:pPr>
        <w:tabs>
          <w:tab w:val="num" w:pos="360"/>
        </w:tabs>
      </w:pPr>
    </w:lvl>
    <w:lvl w:ilvl="6" w:tplc="83AE333A">
      <w:numFmt w:val="none"/>
      <w:lvlText w:val=""/>
      <w:lvlJc w:val="left"/>
      <w:pPr>
        <w:tabs>
          <w:tab w:val="num" w:pos="360"/>
        </w:tabs>
      </w:pPr>
    </w:lvl>
    <w:lvl w:ilvl="7" w:tplc="C7689C86">
      <w:numFmt w:val="none"/>
      <w:lvlText w:val=""/>
      <w:lvlJc w:val="left"/>
      <w:pPr>
        <w:tabs>
          <w:tab w:val="num" w:pos="360"/>
        </w:tabs>
      </w:pPr>
    </w:lvl>
    <w:lvl w:ilvl="8" w:tplc="6CC41AC8">
      <w:numFmt w:val="none"/>
      <w:lvlText w:val=""/>
      <w:lvlJc w:val="left"/>
      <w:pPr>
        <w:tabs>
          <w:tab w:val="num" w:pos="360"/>
        </w:tabs>
      </w:pPr>
    </w:lvl>
  </w:abstractNum>
  <w:abstractNum w:abstractNumId="3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6"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8"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0"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33"/>
  </w:num>
  <w:num w:numId="3">
    <w:abstractNumId w:val="10"/>
  </w:num>
  <w:num w:numId="4">
    <w:abstractNumId w:val="6"/>
  </w:num>
  <w:num w:numId="5">
    <w:abstractNumId w:val="14"/>
  </w:num>
  <w:num w:numId="6">
    <w:abstractNumId w:val="41"/>
  </w:num>
  <w:num w:numId="7">
    <w:abstractNumId w:val="31"/>
  </w:num>
  <w:num w:numId="8">
    <w:abstractNumId w:val="12"/>
  </w:num>
  <w:num w:numId="9">
    <w:abstractNumId w:val="39"/>
  </w:num>
  <w:num w:numId="10">
    <w:abstractNumId w:val="22"/>
  </w:num>
  <w:num w:numId="11">
    <w:abstractNumId w:val="37"/>
  </w:num>
  <w:num w:numId="12">
    <w:abstractNumId w:val="23"/>
  </w:num>
  <w:num w:numId="13">
    <w:abstractNumId w:val="24"/>
  </w:num>
  <w:num w:numId="14">
    <w:abstractNumId w:val="7"/>
  </w:num>
  <w:num w:numId="15">
    <w:abstractNumId w:val="21"/>
  </w:num>
  <w:num w:numId="16">
    <w:abstractNumId w:val="29"/>
  </w:num>
  <w:num w:numId="17">
    <w:abstractNumId w:val="40"/>
  </w:num>
  <w:num w:numId="18">
    <w:abstractNumId w:val="16"/>
  </w:num>
  <w:num w:numId="19">
    <w:abstractNumId w:val="32"/>
  </w:num>
  <w:num w:numId="20">
    <w:abstractNumId w:val="8"/>
  </w:num>
  <w:num w:numId="21">
    <w:abstractNumId w:val="18"/>
  </w:num>
  <w:num w:numId="22">
    <w:abstractNumId w:val="36"/>
  </w:num>
  <w:num w:numId="23">
    <w:abstractNumId w:val="35"/>
  </w:num>
  <w:num w:numId="24">
    <w:abstractNumId w:val="3"/>
  </w:num>
  <w:num w:numId="25">
    <w:abstractNumId w:val="0"/>
  </w:num>
  <w:num w:numId="26">
    <w:abstractNumId w:val="13"/>
  </w:num>
  <w:num w:numId="27">
    <w:abstractNumId w:val="15"/>
  </w:num>
  <w:num w:numId="28">
    <w:abstractNumId w:val="20"/>
  </w:num>
  <w:num w:numId="29">
    <w:abstractNumId w:val="38"/>
  </w:num>
  <w:num w:numId="30">
    <w:abstractNumId w:val="17"/>
  </w:num>
  <w:num w:numId="31">
    <w:abstractNumId w:val="11"/>
  </w:num>
  <w:num w:numId="32">
    <w:abstractNumId w:val="25"/>
  </w:num>
  <w:num w:numId="33">
    <w:abstractNumId w:val="1"/>
  </w:num>
  <w:num w:numId="34">
    <w:abstractNumId w:val="2"/>
  </w:num>
  <w:num w:numId="35">
    <w:abstractNumId w:val="9"/>
  </w:num>
  <w:num w:numId="36">
    <w:abstractNumId w:val="28"/>
  </w:num>
  <w:num w:numId="37">
    <w:abstractNumId w:val="26"/>
  </w:num>
  <w:num w:numId="38">
    <w:abstractNumId w:val="4"/>
  </w:num>
  <w:num w:numId="39">
    <w:abstractNumId w:val="2"/>
  </w:num>
  <w:num w:numId="40">
    <w:abstractNumId w:val="2"/>
  </w:num>
  <w:num w:numId="41">
    <w:abstractNumId w:val="27"/>
  </w:num>
  <w:num w:numId="42">
    <w:abstractNumId w:val="30"/>
  </w:num>
  <w:num w:numId="43">
    <w:abstractNumId w:val="34"/>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80"/>
    <w:rsid w:val="0002449D"/>
    <w:rsid w:val="0008734D"/>
    <w:rsid w:val="000901BF"/>
    <w:rsid w:val="000C1F83"/>
    <w:rsid w:val="000C3FE6"/>
    <w:rsid w:val="000E0696"/>
    <w:rsid w:val="00125BBF"/>
    <w:rsid w:val="001322BC"/>
    <w:rsid w:val="00132DAA"/>
    <w:rsid w:val="00151F9E"/>
    <w:rsid w:val="00166195"/>
    <w:rsid w:val="0017611D"/>
    <w:rsid w:val="00181792"/>
    <w:rsid w:val="001C63DB"/>
    <w:rsid w:val="00241589"/>
    <w:rsid w:val="00273300"/>
    <w:rsid w:val="00284F44"/>
    <w:rsid w:val="002A33E7"/>
    <w:rsid w:val="002B7139"/>
    <w:rsid w:val="002E1FD3"/>
    <w:rsid w:val="002F2C19"/>
    <w:rsid w:val="00307C47"/>
    <w:rsid w:val="0032230D"/>
    <w:rsid w:val="00391587"/>
    <w:rsid w:val="003C5E74"/>
    <w:rsid w:val="003E319A"/>
    <w:rsid w:val="00410BB1"/>
    <w:rsid w:val="004609A6"/>
    <w:rsid w:val="00462202"/>
    <w:rsid w:val="00465214"/>
    <w:rsid w:val="00474D1C"/>
    <w:rsid w:val="004C385A"/>
    <w:rsid w:val="004F276F"/>
    <w:rsid w:val="0055007C"/>
    <w:rsid w:val="00553C05"/>
    <w:rsid w:val="00581038"/>
    <w:rsid w:val="005E6C3E"/>
    <w:rsid w:val="0060762C"/>
    <w:rsid w:val="0063598D"/>
    <w:rsid w:val="00656415"/>
    <w:rsid w:val="00686CE2"/>
    <w:rsid w:val="00690327"/>
    <w:rsid w:val="006B1EC8"/>
    <w:rsid w:val="006D3F1C"/>
    <w:rsid w:val="006E34E1"/>
    <w:rsid w:val="006F159D"/>
    <w:rsid w:val="006F51E1"/>
    <w:rsid w:val="00706577"/>
    <w:rsid w:val="00713FAC"/>
    <w:rsid w:val="00717BFE"/>
    <w:rsid w:val="00721B6A"/>
    <w:rsid w:val="00732BB0"/>
    <w:rsid w:val="007960D9"/>
    <w:rsid w:val="007A14B7"/>
    <w:rsid w:val="007B009C"/>
    <w:rsid w:val="007D6D15"/>
    <w:rsid w:val="007F60F6"/>
    <w:rsid w:val="00814838"/>
    <w:rsid w:val="00825CED"/>
    <w:rsid w:val="008271FD"/>
    <w:rsid w:val="00831942"/>
    <w:rsid w:val="00836D6B"/>
    <w:rsid w:val="008625BE"/>
    <w:rsid w:val="00870418"/>
    <w:rsid w:val="00877C09"/>
    <w:rsid w:val="008A295C"/>
    <w:rsid w:val="008B5AC5"/>
    <w:rsid w:val="008E4449"/>
    <w:rsid w:val="008F1F7B"/>
    <w:rsid w:val="008F4924"/>
    <w:rsid w:val="00926843"/>
    <w:rsid w:val="009A5A0E"/>
    <w:rsid w:val="009C75FC"/>
    <w:rsid w:val="009D6AF4"/>
    <w:rsid w:val="009F3584"/>
    <w:rsid w:val="00A45F8A"/>
    <w:rsid w:val="00A65543"/>
    <w:rsid w:val="00A8444C"/>
    <w:rsid w:val="00A85F86"/>
    <w:rsid w:val="00A93F1A"/>
    <w:rsid w:val="00AB32BA"/>
    <w:rsid w:val="00AB35BA"/>
    <w:rsid w:val="00AC28BD"/>
    <w:rsid w:val="00AE595D"/>
    <w:rsid w:val="00B2341E"/>
    <w:rsid w:val="00B712F9"/>
    <w:rsid w:val="00B72448"/>
    <w:rsid w:val="00B74C1D"/>
    <w:rsid w:val="00B74EF6"/>
    <w:rsid w:val="00B83EF0"/>
    <w:rsid w:val="00BA2679"/>
    <w:rsid w:val="00BF7644"/>
    <w:rsid w:val="00C15080"/>
    <w:rsid w:val="00C24182"/>
    <w:rsid w:val="00C2710A"/>
    <w:rsid w:val="00C37D50"/>
    <w:rsid w:val="00C37ED9"/>
    <w:rsid w:val="00C527EE"/>
    <w:rsid w:val="00C7180E"/>
    <w:rsid w:val="00C7290E"/>
    <w:rsid w:val="00C77759"/>
    <w:rsid w:val="00CB377C"/>
    <w:rsid w:val="00CF1A3F"/>
    <w:rsid w:val="00D0792C"/>
    <w:rsid w:val="00D43B36"/>
    <w:rsid w:val="00D45377"/>
    <w:rsid w:val="00D712F5"/>
    <w:rsid w:val="00D92A09"/>
    <w:rsid w:val="00D93A44"/>
    <w:rsid w:val="00DD1E9A"/>
    <w:rsid w:val="00E220C4"/>
    <w:rsid w:val="00E42852"/>
    <w:rsid w:val="00E44D82"/>
    <w:rsid w:val="00E72F82"/>
    <w:rsid w:val="00E74DCC"/>
    <w:rsid w:val="00E847FC"/>
    <w:rsid w:val="00E90EE7"/>
    <w:rsid w:val="00E97031"/>
    <w:rsid w:val="00EA5FA5"/>
    <w:rsid w:val="00EB13EF"/>
    <w:rsid w:val="00EB6C56"/>
    <w:rsid w:val="00ED00C2"/>
    <w:rsid w:val="00EE037E"/>
    <w:rsid w:val="00EF551A"/>
    <w:rsid w:val="00F509D3"/>
    <w:rsid w:val="00FD72B5"/>
    <w:rsid w:val="00FE06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F2928D"/>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paragraph" w:styleId="Nadpis1">
    <w:name w:val="heading 1"/>
    <w:basedOn w:val="Normln"/>
    <w:next w:val="Normln"/>
    <w:link w:val="Nadpis1Char"/>
    <w:qFormat/>
    <w:rsid w:val="00E44D82"/>
    <w:pPr>
      <w:keepNext/>
      <w:numPr>
        <w:numId w:val="43"/>
      </w:numPr>
      <w:spacing w:after="200" w:line="276" w:lineRule="auto"/>
      <w:outlineLvl w:val="0"/>
    </w:pPr>
    <w:rPr>
      <w:rFonts w:ascii="Tahoma" w:eastAsia="Calibri" w:hAnsi="Tahoma" w:cs="Tahoma"/>
      <w:color w:val="0000FF"/>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C527EE"/>
    <w:rPr>
      <w:sz w:val="16"/>
      <w:szCs w:val="16"/>
    </w:rPr>
  </w:style>
  <w:style w:type="paragraph" w:styleId="Textkomente">
    <w:name w:val="annotation text"/>
    <w:basedOn w:val="Normln"/>
    <w:link w:val="TextkomenteChar"/>
    <w:uiPriority w:val="99"/>
    <w:semiHidden/>
    <w:unhideWhenUsed/>
    <w:rsid w:val="00C527EE"/>
    <w:rPr>
      <w:sz w:val="20"/>
      <w:szCs w:val="20"/>
    </w:rPr>
  </w:style>
  <w:style w:type="character" w:customStyle="1" w:styleId="TextkomenteChar">
    <w:name w:val="Text komentáře Char"/>
    <w:basedOn w:val="Standardnpsmoodstavce"/>
    <w:link w:val="Textkomente"/>
    <w:uiPriority w:val="99"/>
    <w:semiHidden/>
    <w:rsid w:val="00C527EE"/>
    <w:rPr>
      <w:sz w:val="20"/>
      <w:szCs w:val="20"/>
    </w:rPr>
  </w:style>
  <w:style w:type="paragraph" w:styleId="Pedmtkomente">
    <w:name w:val="annotation subject"/>
    <w:basedOn w:val="Textkomente"/>
    <w:next w:val="Textkomente"/>
    <w:link w:val="PedmtkomenteChar"/>
    <w:uiPriority w:val="99"/>
    <w:semiHidden/>
    <w:unhideWhenUsed/>
    <w:rsid w:val="00C527EE"/>
    <w:rPr>
      <w:b/>
      <w:bCs/>
    </w:rPr>
  </w:style>
  <w:style w:type="character" w:customStyle="1" w:styleId="PedmtkomenteChar">
    <w:name w:val="Předmět komentáře Char"/>
    <w:basedOn w:val="TextkomenteChar"/>
    <w:link w:val="Pedmtkomente"/>
    <w:uiPriority w:val="99"/>
    <w:semiHidden/>
    <w:rsid w:val="00C527EE"/>
    <w:rPr>
      <w:b/>
      <w:bCs/>
      <w:sz w:val="20"/>
      <w:szCs w:val="20"/>
    </w:rPr>
  </w:style>
  <w:style w:type="character" w:styleId="Hypertextovodkaz">
    <w:name w:val="Hyperlink"/>
    <w:basedOn w:val="Standardnpsmoodstavce"/>
    <w:uiPriority w:val="99"/>
    <w:unhideWhenUsed/>
    <w:rsid w:val="00151F9E"/>
    <w:rPr>
      <w:color w:val="0000FF" w:themeColor="hyperlink"/>
      <w:u w:val="single"/>
    </w:rPr>
  </w:style>
  <w:style w:type="character" w:customStyle="1" w:styleId="Nadpis1Char">
    <w:name w:val="Nadpis 1 Char"/>
    <w:basedOn w:val="Standardnpsmoodstavce"/>
    <w:link w:val="Nadpis1"/>
    <w:rsid w:val="00E44D82"/>
    <w:rPr>
      <w:rFonts w:ascii="Tahoma" w:eastAsia="Calibri" w:hAnsi="Tahoma" w:cs="Tahoma"/>
      <w:color w:val="0000FF"/>
      <w:sz w:val="24"/>
      <w:u w:val="single"/>
    </w:rPr>
  </w:style>
  <w:style w:type="paragraph" w:customStyle="1" w:styleId="13Stupovit">
    <w:name w:val="13. Stupňovité"/>
    <w:basedOn w:val="Normln"/>
    <w:rsid w:val="00E44D8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4248C-4B0E-49FC-9B44-E080B4928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2576</Words>
  <Characters>15200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JURIKOVA Sarka</cp:lastModifiedBy>
  <cp:revision>18</cp:revision>
  <cp:lastPrinted>2018-09-05T14:38:00Z</cp:lastPrinted>
  <dcterms:created xsi:type="dcterms:W3CDTF">2021-06-08T07:18:00Z</dcterms:created>
  <dcterms:modified xsi:type="dcterms:W3CDTF">2021-09-29T07:46:00Z</dcterms:modified>
</cp:coreProperties>
</file>