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058D" w14:textId="77777777" w:rsidR="00C30FDF" w:rsidRDefault="00341828">
      <w:pPr>
        <w:pStyle w:val="Zkladntext1"/>
        <w:shd w:val="clear" w:color="auto" w:fill="auto"/>
        <w:spacing w:after="180" w:line="288" w:lineRule="auto"/>
        <w:ind w:left="3540"/>
        <w:jc w:val="right"/>
      </w:pPr>
      <w:r>
        <w:t xml:space="preserve">Strana 1 z 2 </w:t>
      </w:r>
    </w:p>
    <w:p w14:paraId="0CBBC552" w14:textId="77777777" w:rsidR="00C30FDF" w:rsidRDefault="00341828">
      <w:pPr>
        <w:pStyle w:val="Zkladntext1"/>
        <w:shd w:val="clear" w:color="auto" w:fill="auto"/>
        <w:spacing w:after="180" w:line="288" w:lineRule="auto"/>
        <w:ind w:left="3540"/>
        <w:jc w:val="right"/>
        <w:rPr>
          <w:b/>
          <w:bCs/>
        </w:rPr>
      </w:pPr>
      <w:r>
        <w:rPr>
          <w:b/>
          <w:bCs/>
        </w:rPr>
        <w:t xml:space="preserve">Číslo smlouvy: 42024 </w:t>
      </w:r>
    </w:p>
    <w:p w14:paraId="212DAB41" w14:textId="77777777" w:rsidR="00F53489" w:rsidRDefault="00341828" w:rsidP="00C30FDF">
      <w:pPr>
        <w:pStyle w:val="Zkladntext1"/>
        <w:shd w:val="clear" w:color="auto" w:fill="auto"/>
        <w:spacing w:after="180" w:line="288" w:lineRule="auto"/>
        <w:ind w:left="2124" w:firstLine="708"/>
        <w:rPr>
          <w:b/>
          <w:bCs/>
          <w:sz w:val="40"/>
          <w:szCs w:val="40"/>
        </w:rPr>
      </w:pPr>
      <w:r>
        <w:rPr>
          <w:b/>
          <w:bCs/>
          <w:sz w:val="40"/>
          <w:szCs w:val="40"/>
        </w:rPr>
        <w:t xml:space="preserve">Ujednání o ceně </w:t>
      </w:r>
    </w:p>
    <w:p w14:paraId="1A8D9F20" w14:textId="26200099" w:rsidR="003F21CB" w:rsidRDefault="00F53489" w:rsidP="00C30FDF">
      <w:pPr>
        <w:pStyle w:val="Zkladntext1"/>
        <w:shd w:val="clear" w:color="auto" w:fill="auto"/>
        <w:spacing w:after="180" w:line="288" w:lineRule="auto"/>
        <w:ind w:left="2124" w:firstLine="708"/>
      </w:pPr>
      <w:r>
        <w:rPr>
          <w:b/>
          <w:bCs/>
          <w:sz w:val="40"/>
          <w:szCs w:val="40"/>
        </w:rPr>
        <w:t xml:space="preserve">       </w:t>
      </w:r>
      <w:r w:rsidR="00341828">
        <w:rPr>
          <w:b/>
          <w:bCs/>
        </w:rPr>
        <w:t>uzavřené mezi</w:t>
      </w:r>
    </w:p>
    <w:p w14:paraId="461E5B47" w14:textId="77777777" w:rsidR="003F21CB" w:rsidRDefault="00341828">
      <w:pPr>
        <w:pStyle w:val="Zkladntext1"/>
        <w:shd w:val="clear" w:color="auto" w:fill="auto"/>
        <w:spacing w:after="60"/>
        <w:jc w:val="both"/>
      </w:pPr>
      <w:r>
        <w:rPr>
          <w:b/>
          <w:bCs/>
          <w:u w:val="single"/>
        </w:rPr>
        <w:t>Dodavatelem:</w:t>
      </w:r>
    </w:p>
    <w:p w14:paraId="15A085AB" w14:textId="77777777" w:rsidR="003F21CB" w:rsidRDefault="00341828">
      <w:pPr>
        <w:pStyle w:val="Zkladntext1"/>
        <w:shd w:val="clear" w:color="auto" w:fill="auto"/>
        <w:spacing w:after="0"/>
        <w:jc w:val="both"/>
      </w:pPr>
      <w:proofErr w:type="spellStart"/>
      <w:r>
        <w:t>Veolia</w:t>
      </w:r>
      <w:proofErr w:type="spellEnd"/>
      <w:r>
        <w:t xml:space="preserve"> Energie ČR, a.s.</w:t>
      </w:r>
    </w:p>
    <w:p w14:paraId="4A34A08D" w14:textId="77777777" w:rsidR="003F21CB" w:rsidRDefault="00341828">
      <w:pPr>
        <w:pStyle w:val="Zkladntext1"/>
        <w:shd w:val="clear" w:color="auto" w:fill="auto"/>
        <w:spacing w:after="0" w:line="218" w:lineRule="auto"/>
        <w:jc w:val="both"/>
      </w:pPr>
      <w:r>
        <w:rPr>
          <w:noProof/>
          <w:lang w:bidi="ar-SA"/>
        </w:rPr>
        <mc:AlternateContent>
          <mc:Choice Requires="wps">
            <w:drawing>
              <wp:anchor distT="0" distB="0" distL="114300" distR="114300" simplePos="0" relativeHeight="125829378" behindDoc="0" locked="0" layoutInCell="1" allowOverlap="1" wp14:anchorId="4D336BE3" wp14:editId="48BEAED8">
                <wp:simplePos x="0" y="0"/>
                <wp:positionH relativeFrom="page">
                  <wp:posOffset>3939540</wp:posOffset>
                </wp:positionH>
                <wp:positionV relativeFrom="paragraph">
                  <wp:posOffset>50800</wp:posOffset>
                </wp:positionV>
                <wp:extent cx="2228215" cy="9359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228215" cy="935990"/>
                        </a:xfrm>
                        <a:prstGeom prst="rect">
                          <a:avLst/>
                        </a:prstGeom>
                        <a:noFill/>
                      </wps:spPr>
                      <wps:txbx>
                        <w:txbxContent>
                          <w:p w14:paraId="4004393C" w14:textId="77777777" w:rsidR="003F21CB" w:rsidRPr="00C30FDF" w:rsidRDefault="00341828" w:rsidP="00C30FDF">
                            <w:pPr>
                              <w:pStyle w:val="Zkladntext30"/>
                              <w:shd w:val="clear" w:color="auto" w:fill="auto"/>
                            </w:pPr>
                            <w:r>
                              <w:t>Správa silnic Olomouckého kraje</w:t>
                            </w:r>
                          </w:p>
                          <w:p w14:paraId="499EFF52" w14:textId="77777777" w:rsidR="000154F5" w:rsidRDefault="00341828">
                            <w:pPr>
                              <w:pStyle w:val="Zkladntext30"/>
                              <w:shd w:val="clear" w:color="auto" w:fill="auto"/>
                            </w:pPr>
                            <w:r>
                              <w:t>příspěvková org</w:t>
                            </w:r>
                            <w:r w:rsidR="00C30FDF">
                              <w:t>a</w:t>
                            </w:r>
                            <w:r>
                              <w:t xml:space="preserve">nizace </w:t>
                            </w:r>
                            <w:r w:rsidR="000154F5">
                              <w:t xml:space="preserve"> </w:t>
                            </w:r>
                            <w:r>
                              <w:t xml:space="preserve">Středisko údržby Jih </w:t>
                            </w:r>
                            <w:r w:rsidR="000154F5">
                              <w:t xml:space="preserve"> </w:t>
                            </w:r>
                          </w:p>
                          <w:p w14:paraId="1D307B94" w14:textId="77777777" w:rsidR="000154F5" w:rsidRDefault="00341828">
                            <w:pPr>
                              <w:pStyle w:val="Zkladntext30"/>
                              <w:shd w:val="clear" w:color="auto" w:fill="auto"/>
                            </w:pPr>
                            <w:r>
                              <w:t xml:space="preserve">Kostelecká 55 </w:t>
                            </w:r>
                          </w:p>
                          <w:p w14:paraId="7D147661" w14:textId="73B5B6BE" w:rsidR="003F21CB" w:rsidRDefault="00341828">
                            <w:pPr>
                              <w:pStyle w:val="Zkladntext30"/>
                              <w:shd w:val="clear" w:color="auto" w:fill="auto"/>
                            </w:pPr>
                            <w:r>
                              <w:t>796 56 Prostějov</w:t>
                            </w:r>
                          </w:p>
                        </w:txbxContent>
                      </wps:txbx>
                      <wps:bodyPr lIns="0" tIns="0" rIns="0" bIns="0"/>
                    </wps:wsp>
                  </a:graphicData>
                </a:graphic>
              </wp:anchor>
            </w:drawing>
          </mc:Choice>
          <mc:Fallback>
            <w:pict>
              <v:shapetype w14:anchorId="4D336BE3" id="_x0000_t202" coordsize="21600,21600" o:spt="202" path="m,l,21600r21600,l21600,xe">
                <v:stroke joinstyle="miter"/>
                <v:path gradientshapeok="t" o:connecttype="rect"/>
              </v:shapetype>
              <v:shape id="Shape 1" o:spid="_x0000_s1026" type="#_x0000_t202" style="position:absolute;left:0;text-align:left;margin-left:310.2pt;margin-top:4pt;width:175.45pt;height:73.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" filled="f" stroked="f">
                <v:textbox inset="0,0,0,0">
                  <w:txbxContent>
                    <w:p w14:paraId="4004393C" w14:textId="77777777" w:rsidR="003F21CB" w:rsidRPr="00C30FDF" w:rsidRDefault="00341828" w:rsidP="00C30FDF">
                      <w:pPr>
                        <w:pStyle w:val="Zkladntext30"/>
                        <w:shd w:val="clear" w:color="auto" w:fill="auto"/>
                      </w:pPr>
                      <w:r>
                        <w:t>Správa silnic Olomouckého kraje</w:t>
                      </w:r>
                    </w:p>
                    <w:p w14:paraId="499EFF52" w14:textId="77777777" w:rsidR="000154F5" w:rsidRDefault="00341828">
                      <w:pPr>
                        <w:pStyle w:val="Zkladntext30"/>
                        <w:shd w:val="clear" w:color="auto" w:fill="auto"/>
                      </w:pPr>
                      <w:r>
                        <w:t>příspěvková org</w:t>
                      </w:r>
                      <w:r w:rsidR="00C30FDF">
                        <w:t>a</w:t>
                      </w:r>
                      <w:r>
                        <w:t xml:space="preserve">nizace </w:t>
                      </w:r>
                      <w:r w:rsidR="000154F5">
                        <w:t xml:space="preserve"> </w:t>
                      </w:r>
                      <w:r>
                        <w:t xml:space="preserve">Středisko údržby Jih </w:t>
                      </w:r>
                      <w:r w:rsidR="000154F5">
                        <w:t xml:space="preserve"> </w:t>
                      </w:r>
                    </w:p>
                    <w:p w14:paraId="1D307B94" w14:textId="77777777" w:rsidR="000154F5" w:rsidRDefault="00341828">
                      <w:pPr>
                        <w:pStyle w:val="Zkladntext30"/>
                        <w:shd w:val="clear" w:color="auto" w:fill="auto"/>
                      </w:pPr>
                      <w:r>
                        <w:t xml:space="preserve">Kostelecká 55 </w:t>
                      </w:r>
                    </w:p>
                    <w:p w14:paraId="7D147661" w14:textId="73B5B6BE" w:rsidR="003F21CB" w:rsidRDefault="00341828">
                      <w:pPr>
                        <w:pStyle w:val="Zkladntext30"/>
                        <w:shd w:val="clear" w:color="auto" w:fill="auto"/>
                      </w:pPr>
                      <w:r>
                        <w:t>796 56 Prostějov</w:t>
                      </w:r>
                    </w:p>
                  </w:txbxContent>
                </v:textbox>
                <w10:wrap type="square" side="left" anchorx="page"/>
              </v:shape>
            </w:pict>
          </mc:Fallback>
        </mc:AlternateContent>
      </w:r>
      <w:r>
        <w:t>28. října 3337/7, Moravská Ostrava, 702 00 Ostrava</w:t>
      </w:r>
    </w:p>
    <w:p w14:paraId="60001A3C" w14:textId="77777777" w:rsidR="003F21CB" w:rsidRDefault="00341828">
      <w:pPr>
        <w:pStyle w:val="Zkladntext20"/>
        <w:shd w:val="clear" w:color="auto" w:fill="auto"/>
        <w:jc w:val="both"/>
      </w:pPr>
      <w:r>
        <w:t>Zapsáno v obchodním rejstříku, vedeném</w:t>
      </w:r>
    </w:p>
    <w:p w14:paraId="7EFB67E7" w14:textId="77777777" w:rsidR="003F21CB" w:rsidRDefault="00341828">
      <w:pPr>
        <w:pStyle w:val="Zkladntext20"/>
        <w:shd w:val="clear" w:color="auto" w:fill="auto"/>
        <w:jc w:val="both"/>
      </w:pPr>
      <w:r>
        <w:t xml:space="preserve">Krajským soudem v Ostravě </w:t>
      </w:r>
      <w:proofErr w:type="spellStart"/>
      <w:r>
        <w:t>sp.zn.B</w:t>
      </w:r>
      <w:proofErr w:type="spellEnd"/>
      <w:r>
        <w:t xml:space="preserve"> 318</w:t>
      </w:r>
    </w:p>
    <w:p w14:paraId="0DCE0FA4" w14:textId="236E3980" w:rsidR="003F21CB" w:rsidRDefault="00341828">
      <w:pPr>
        <w:pStyle w:val="Zkladntext1"/>
        <w:shd w:val="clear" w:color="auto" w:fill="auto"/>
        <w:spacing w:after="240"/>
        <w:jc w:val="both"/>
      </w:pPr>
      <w:r>
        <w:t>IČO: 4519341</w:t>
      </w:r>
      <w:r w:rsidR="000154F5">
        <w:t xml:space="preserve">0   </w:t>
      </w:r>
      <w:r>
        <w:t>DIČ: CZ45193410</w:t>
      </w:r>
    </w:p>
    <w:p w14:paraId="353AD0D5" w14:textId="77777777" w:rsidR="003F21CB" w:rsidRDefault="00341828">
      <w:pPr>
        <w:pStyle w:val="Zkladntext40"/>
        <w:shd w:val="clear" w:color="auto" w:fill="auto"/>
        <w:jc w:val="both"/>
      </w:pPr>
      <w:r>
        <w:t>a</w:t>
      </w:r>
    </w:p>
    <w:p w14:paraId="2C6A5572" w14:textId="77777777" w:rsidR="003F21CB" w:rsidRDefault="00341828">
      <w:pPr>
        <w:pStyle w:val="Zkladntext1"/>
        <w:shd w:val="clear" w:color="auto" w:fill="auto"/>
        <w:spacing w:after="60"/>
        <w:jc w:val="both"/>
      </w:pPr>
      <w:r>
        <w:rPr>
          <w:b/>
          <w:bCs/>
          <w:u w:val="single"/>
        </w:rPr>
        <w:t>Odběratelem:</w:t>
      </w:r>
    </w:p>
    <w:p w14:paraId="065CB6A2" w14:textId="77777777" w:rsidR="003F21CB" w:rsidRDefault="00341828">
      <w:pPr>
        <w:pStyle w:val="Zkladntext1"/>
        <w:shd w:val="clear" w:color="auto" w:fill="auto"/>
        <w:spacing w:after="0"/>
        <w:jc w:val="both"/>
      </w:pPr>
      <w:r>
        <w:t xml:space="preserve">Správa silnic Olomouckého kraje, příspěvková </w:t>
      </w:r>
      <w:proofErr w:type="spellStart"/>
      <w:r>
        <w:t>orga</w:t>
      </w:r>
      <w:proofErr w:type="spellEnd"/>
    </w:p>
    <w:p w14:paraId="2DD70B84" w14:textId="77777777" w:rsidR="003F21CB" w:rsidRDefault="00341828">
      <w:pPr>
        <w:pStyle w:val="Zkladntext1"/>
        <w:shd w:val="clear" w:color="auto" w:fill="auto"/>
        <w:spacing w:after="0" w:line="204" w:lineRule="auto"/>
        <w:jc w:val="both"/>
      </w:pPr>
      <w:r>
        <w:t>Lipenská 753/120, 779 00 Olomouc - Hodolany</w:t>
      </w:r>
    </w:p>
    <w:p w14:paraId="2DE1964E" w14:textId="77777777" w:rsidR="003F21CB" w:rsidRDefault="00341828">
      <w:pPr>
        <w:pStyle w:val="Zkladntext20"/>
        <w:shd w:val="clear" w:color="auto" w:fill="auto"/>
        <w:jc w:val="both"/>
      </w:pPr>
      <w:r>
        <w:t xml:space="preserve">Zapsáno ve veřejném rejstříku, vedeném u Krajského soudu v Ostravě, </w:t>
      </w:r>
      <w:proofErr w:type="spellStart"/>
      <w:r>
        <w:t>sp</w:t>
      </w:r>
      <w:proofErr w:type="spellEnd"/>
      <w:r>
        <w:t xml:space="preserve">. zn. </w:t>
      </w:r>
      <w:proofErr w:type="spellStart"/>
      <w:r>
        <w:t>Pr</w:t>
      </w:r>
      <w:proofErr w:type="spellEnd"/>
      <w:r>
        <w:t xml:space="preserve"> 100</w:t>
      </w:r>
    </w:p>
    <w:p w14:paraId="424FEF86" w14:textId="77777777" w:rsidR="003F21CB" w:rsidRDefault="00341828">
      <w:pPr>
        <w:pStyle w:val="Zkladntext1"/>
        <w:shd w:val="clear" w:color="auto" w:fill="auto"/>
        <w:spacing w:after="0" w:line="214" w:lineRule="auto"/>
        <w:jc w:val="both"/>
      </w:pPr>
      <w:r>
        <w:t>IČO: 70960399</w:t>
      </w:r>
    </w:p>
    <w:p w14:paraId="0FA4C292" w14:textId="77777777" w:rsidR="003F21CB" w:rsidRDefault="00341828">
      <w:pPr>
        <w:pStyle w:val="Zkladntext1"/>
        <w:shd w:val="clear" w:color="auto" w:fill="auto"/>
        <w:spacing w:after="480" w:line="214" w:lineRule="auto"/>
        <w:jc w:val="both"/>
      </w:pPr>
      <w:r>
        <w:t>DIČ: CZ70960399</w:t>
      </w:r>
    </w:p>
    <w:p w14:paraId="3EC91B2E" w14:textId="77777777" w:rsidR="003F21CB" w:rsidRDefault="00341828">
      <w:pPr>
        <w:pStyle w:val="Zkladntext1"/>
        <w:numPr>
          <w:ilvl w:val="0"/>
          <w:numId w:val="1"/>
        </w:numPr>
        <w:shd w:val="clear" w:color="auto" w:fill="auto"/>
        <w:tabs>
          <w:tab w:val="left" w:pos="349"/>
        </w:tabs>
        <w:spacing w:after="180" w:line="211" w:lineRule="auto"/>
        <w:ind w:left="300" w:hanging="300"/>
      </w:pPr>
      <w:r>
        <w:t>Smluvní strany sjednávají toto ujednání o ceně tepelné energie a nosných médií v souladu s ustanoveními zákona č. 89/2012 Sb., zák. č. 458/2000 Sb. a zák. č. 526/1990 Sb., vše ve znění pozdějších předpisů, a v souladu s účinnými Cenovými rozhodnutími Energetického regulačního úřadu (dále "Cenové rozhodnutí ERÚ").</w:t>
      </w:r>
    </w:p>
    <w:p w14:paraId="442479C5" w14:textId="77777777" w:rsidR="003F21CB" w:rsidRDefault="00341828">
      <w:pPr>
        <w:pStyle w:val="Zkladntext1"/>
        <w:numPr>
          <w:ilvl w:val="0"/>
          <w:numId w:val="1"/>
        </w:numPr>
        <w:shd w:val="clear" w:color="auto" w:fill="auto"/>
        <w:tabs>
          <w:tab w:val="left" w:pos="349"/>
        </w:tabs>
        <w:spacing w:after="180" w:line="204" w:lineRule="auto"/>
        <w:ind w:left="300" w:hanging="300"/>
      </w:pPr>
      <w:r>
        <w:t>Cena dodávané a odebírané tepelné energie a nosných medií se sjednává v souladu s uzavřenou smlouvou a je její nedílnou součástí. V případě rozporu mezi obsahem tohoto Ujednání o ceně a mezi obsahem smlouvy má přednost toto Ujednání o ceně.</w:t>
      </w:r>
    </w:p>
    <w:p w14:paraId="46604E09" w14:textId="77777777" w:rsidR="003F21CB" w:rsidRDefault="00341828">
      <w:pPr>
        <w:pStyle w:val="Zkladntext1"/>
        <w:numPr>
          <w:ilvl w:val="0"/>
          <w:numId w:val="1"/>
        </w:numPr>
        <w:shd w:val="clear" w:color="auto" w:fill="auto"/>
        <w:tabs>
          <w:tab w:val="left" w:pos="349"/>
        </w:tabs>
        <w:spacing w:after="240" w:line="204" w:lineRule="auto"/>
        <w:ind w:left="300" w:hanging="300"/>
      </w:pPr>
      <w:r>
        <w:t>V případě, že součástí dodávky tepelné energie a nosných médií bude také dodávka studené pitné vody pro přípravu teplé vody (vodné, stočné), bude dodavatel odběrateli účtovat tuto vodu v ceně, která bude dodavateli účtována dodavatelem vody.</w:t>
      </w:r>
    </w:p>
    <w:p w14:paraId="779E9671" w14:textId="77777777" w:rsidR="003F21CB" w:rsidRDefault="00341828">
      <w:pPr>
        <w:pStyle w:val="Zkladntext1"/>
        <w:numPr>
          <w:ilvl w:val="0"/>
          <w:numId w:val="1"/>
        </w:numPr>
        <w:shd w:val="clear" w:color="auto" w:fill="auto"/>
        <w:tabs>
          <w:tab w:val="left" w:pos="349"/>
        </w:tabs>
        <w:spacing w:after="60" w:line="206" w:lineRule="auto"/>
        <w:ind w:left="300" w:hanging="300"/>
      </w:pPr>
      <w:r>
        <w:t>Cena tepelné energie a nosného média je kalkulována v souladu s Cenovým rozhodnutím ERÚ jako cena předběžná (plánovaná). Pro období od 01. ledna 2024 do 31. prosince 2024 předběžná cena tepelné energie činí:</w:t>
      </w:r>
    </w:p>
    <w:p w14:paraId="19FE71D4" w14:textId="77777777" w:rsidR="00C30FDF" w:rsidRDefault="00C30FDF">
      <w:pPr>
        <w:pStyle w:val="Nadpis10"/>
        <w:keepNext/>
        <w:keepLines/>
        <w:shd w:val="clear" w:color="auto" w:fill="auto"/>
        <w:jc w:val="both"/>
        <w:rPr>
          <w:u w:val="single"/>
        </w:rPr>
      </w:pPr>
      <w:bookmarkStart w:id="0" w:name="bookmark0"/>
      <w:bookmarkStart w:id="1" w:name="bookmark1"/>
    </w:p>
    <w:p w14:paraId="51618065" w14:textId="21DABC1D" w:rsidR="003F21CB" w:rsidRDefault="00341828">
      <w:pPr>
        <w:pStyle w:val="Nadpis10"/>
        <w:keepNext/>
        <w:keepLines/>
        <w:shd w:val="clear" w:color="auto" w:fill="auto"/>
        <w:jc w:val="both"/>
      </w:pPr>
      <w:r>
        <w:rPr>
          <w:u w:val="single"/>
        </w:rPr>
        <w:t>Sazba:</w:t>
      </w:r>
      <w:r>
        <w:t xml:space="preserve"> </w:t>
      </w:r>
      <w:bookmarkEnd w:id="0"/>
      <w:bookmarkEnd w:id="1"/>
      <w:r w:rsidR="000154F5">
        <w:t>XXXXXX</w:t>
      </w:r>
    </w:p>
    <w:p w14:paraId="24878D3E" w14:textId="77777777" w:rsidR="003F21CB" w:rsidRDefault="00341828">
      <w:pPr>
        <w:pStyle w:val="Zkladntext1"/>
        <w:shd w:val="clear" w:color="auto" w:fill="auto"/>
        <w:spacing w:after="0"/>
        <w:ind w:firstLine="300"/>
        <w:jc w:val="both"/>
      </w:pPr>
      <w:r>
        <w:rPr>
          <w:noProof/>
          <w:lang w:bidi="ar-SA"/>
        </w:rPr>
        <mc:AlternateContent>
          <mc:Choice Requires="wps">
            <w:drawing>
              <wp:anchor distT="0" distB="631190" distL="114300" distR="114300" simplePos="0" relativeHeight="125829380" behindDoc="0" locked="0" layoutInCell="1" allowOverlap="1" wp14:anchorId="56467AF8" wp14:editId="3615E695">
                <wp:simplePos x="0" y="0"/>
                <wp:positionH relativeFrom="page">
                  <wp:posOffset>4859020</wp:posOffset>
                </wp:positionH>
                <wp:positionV relativeFrom="paragraph">
                  <wp:posOffset>12700</wp:posOffset>
                </wp:positionV>
                <wp:extent cx="1060450" cy="72517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60450" cy="725170"/>
                        </a:xfrm>
                        <a:prstGeom prst="rect">
                          <a:avLst/>
                        </a:prstGeom>
                        <a:noFill/>
                      </wps:spPr>
                      <wps:txbx>
                        <w:txbxContent>
                          <w:p w14:paraId="63B77667" w14:textId="7823A60F" w:rsidR="003F21CB" w:rsidRDefault="00B47FBD">
                            <w:pPr>
                              <w:pStyle w:val="Zkladntext30"/>
                              <w:shd w:val="clear" w:color="auto" w:fill="auto"/>
                            </w:pPr>
                            <w:r>
                              <w:rPr>
                                <w:b w:val="0"/>
                                <w:bCs w:val="0"/>
                              </w:rPr>
                              <w:t xml:space="preserve">XXXX </w:t>
                            </w:r>
                            <w:r w:rsidR="00341828">
                              <w:rPr>
                                <w:b w:val="0"/>
                                <w:bCs w:val="0"/>
                              </w:rPr>
                              <w:t>Kč/kWh</w:t>
                            </w:r>
                          </w:p>
                          <w:p w14:paraId="10462670" w14:textId="148C8991" w:rsidR="003F21CB" w:rsidRDefault="00B47FBD" w:rsidP="00B47FBD">
                            <w:pPr>
                              <w:pStyle w:val="Zkladntext30"/>
                              <w:shd w:val="clear" w:color="auto" w:fill="auto"/>
                            </w:pPr>
                            <w:r>
                              <w:rPr>
                                <w:b w:val="0"/>
                                <w:bCs w:val="0"/>
                              </w:rPr>
                              <w:t xml:space="preserve">XXXX </w:t>
                            </w:r>
                            <w:r w:rsidR="00341828">
                              <w:rPr>
                                <w:b w:val="0"/>
                                <w:bCs w:val="0"/>
                              </w:rPr>
                              <w:t>Kč/t</w:t>
                            </w:r>
                          </w:p>
                          <w:p w14:paraId="6E3D4212" w14:textId="02164153" w:rsidR="003F21CB" w:rsidRDefault="00B47FBD">
                            <w:pPr>
                              <w:pStyle w:val="Zkladntext30"/>
                              <w:shd w:val="clear" w:color="auto" w:fill="auto"/>
                              <w:spacing w:line="228" w:lineRule="auto"/>
                            </w:pPr>
                            <w:r>
                              <w:rPr>
                                <w:b w:val="0"/>
                                <w:bCs w:val="0"/>
                              </w:rPr>
                              <w:t xml:space="preserve">XXXX </w:t>
                            </w:r>
                            <w:r w:rsidR="00341828">
                              <w:rPr>
                                <w:b w:val="0"/>
                                <w:bCs w:val="0"/>
                              </w:rPr>
                              <w:t>Kč/kWh</w:t>
                            </w:r>
                          </w:p>
                          <w:p w14:paraId="3F1C8CE6" w14:textId="18AC73B5" w:rsidR="003F21CB" w:rsidRDefault="00B47FBD">
                            <w:pPr>
                              <w:pStyle w:val="Zkladntext30"/>
                              <w:shd w:val="clear" w:color="auto" w:fill="auto"/>
                              <w:spacing w:line="233" w:lineRule="auto"/>
                            </w:pPr>
                            <w:r>
                              <w:rPr>
                                <w:b w:val="0"/>
                                <w:bCs w:val="0"/>
                              </w:rPr>
                              <w:t xml:space="preserve">XXXX </w:t>
                            </w:r>
                            <w:r w:rsidR="00341828">
                              <w:rPr>
                                <w:b w:val="0"/>
                                <w:bCs w:val="0"/>
                              </w:rPr>
                              <w:t>Kč/kWh</w:t>
                            </w:r>
                          </w:p>
                        </w:txbxContent>
                      </wps:txbx>
                      <wps:bodyPr lIns="0" tIns="0" rIns="0" bIns="0"/>
                    </wps:wsp>
                  </a:graphicData>
                </a:graphic>
              </wp:anchor>
            </w:drawing>
          </mc:Choice>
          <mc:Fallback>
            <w:pict>
              <v:shape w14:anchorId="56467AF8" id="Shape 3" o:spid="_x0000_s1027" type="#_x0000_t202" style="position:absolute;left:0;text-align:left;margin-left:382.6pt;margin-top:1pt;width:83.5pt;height:57.1pt;z-index:125829380;visibility:visible;mso-wrap-style:square;mso-wrap-distance-left:9pt;mso-wrap-distance-top:0;mso-wrap-distance-right:9pt;mso-wrap-distance-bottom:49.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" filled="f" stroked="f">
                <v:textbox inset="0,0,0,0">
                  <w:txbxContent>
                    <w:p w14:paraId="63B77667" w14:textId="7823A60F" w:rsidR="003F21CB" w:rsidRDefault="00B47FBD">
                      <w:pPr>
                        <w:pStyle w:val="Zkladntext30"/>
                        <w:shd w:val="clear" w:color="auto" w:fill="auto"/>
                      </w:pPr>
                      <w:r>
                        <w:rPr>
                          <w:b w:val="0"/>
                          <w:bCs w:val="0"/>
                        </w:rPr>
                        <w:t xml:space="preserve">XXXX </w:t>
                      </w:r>
                      <w:r w:rsidR="00341828">
                        <w:rPr>
                          <w:b w:val="0"/>
                          <w:bCs w:val="0"/>
                        </w:rPr>
                        <w:t>Kč/kWh</w:t>
                      </w:r>
                    </w:p>
                    <w:p w14:paraId="10462670" w14:textId="148C8991" w:rsidR="003F21CB" w:rsidRDefault="00B47FBD" w:rsidP="00B47FBD">
                      <w:pPr>
                        <w:pStyle w:val="Zkladntext30"/>
                        <w:shd w:val="clear" w:color="auto" w:fill="auto"/>
                      </w:pPr>
                      <w:r>
                        <w:rPr>
                          <w:b w:val="0"/>
                          <w:bCs w:val="0"/>
                        </w:rPr>
                        <w:t xml:space="preserve">XXXX </w:t>
                      </w:r>
                      <w:r w:rsidR="00341828">
                        <w:rPr>
                          <w:b w:val="0"/>
                          <w:bCs w:val="0"/>
                        </w:rPr>
                        <w:t>Kč/t</w:t>
                      </w:r>
                    </w:p>
                    <w:p w14:paraId="6E3D4212" w14:textId="02164153" w:rsidR="003F21CB" w:rsidRDefault="00B47FBD">
                      <w:pPr>
                        <w:pStyle w:val="Zkladntext30"/>
                        <w:shd w:val="clear" w:color="auto" w:fill="auto"/>
                        <w:spacing w:line="228" w:lineRule="auto"/>
                      </w:pPr>
                      <w:r>
                        <w:rPr>
                          <w:b w:val="0"/>
                          <w:bCs w:val="0"/>
                        </w:rPr>
                        <w:t xml:space="preserve">XXXX </w:t>
                      </w:r>
                      <w:r w:rsidR="00341828">
                        <w:rPr>
                          <w:b w:val="0"/>
                          <w:bCs w:val="0"/>
                        </w:rPr>
                        <w:t>Kč/kWh</w:t>
                      </w:r>
                    </w:p>
                    <w:p w14:paraId="3F1C8CE6" w14:textId="18AC73B5" w:rsidR="003F21CB" w:rsidRDefault="00B47FBD">
                      <w:pPr>
                        <w:pStyle w:val="Zkladntext30"/>
                        <w:shd w:val="clear" w:color="auto" w:fill="auto"/>
                        <w:spacing w:line="233" w:lineRule="auto"/>
                      </w:pPr>
                      <w:r>
                        <w:rPr>
                          <w:b w:val="0"/>
                          <w:bCs w:val="0"/>
                        </w:rPr>
                        <w:t xml:space="preserve">XXXX </w:t>
                      </w:r>
                      <w:r w:rsidR="00341828">
                        <w:rPr>
                          <w:b w:val="0"/>
                          <w:bCs w:val="0"/>
                        </w:rPr>
                        <w:t>Kč/kWh</w:t>
                      </w:r>
                    </w:p>
                  </w:txbxContent>
                </v:textbox>
                <w10:wrap type="square" side="left" anchorx="page"/>
              </v:shape>
            </w:pict>
          </mc:Fallback>
        </mc:AlternateContent>
      </w:r>
      <w:r>
        <w:rPr>
          <w:noProof/>
          <w:lang w:bidi="ar-SA"/>
        </w:rPr>
        <mc:AlternateContent>
          <mc:Choice Requires="wps">
            <w:drawing>
              <wp:anchor distT="969010" distB="0" distL="114300" distR="114300" simplePos="0" relativeHeight="125829382" behindDoc="0" locked="0" layoutInCell="1" allowOverlap="1" wp14:anchorId="36FE636D" wp14:editId="58390D69">
                <wp:simplePos x="0" y="0"/>
                <wp:positionH relativeFrom="page">
                  <wp:posOffset>4963795</wp:posOffset>
                </wp:positionH>
                <wp:positionV relativeFrom="paragraph">
                  <wp:posOffset>981710</wp:posOffset>
                </wp:positionV>
                <wp:extent cx="1060450" cy="3873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060450" cy="387350"/>
                        </a:xfrm>
                        <a:prstGeom prst="rect">
                          <a:avLst/>
                        </a:prstGeom>
                        <a:noFill/>
                      </wps:spPr>
                      <wps:txbx>
                        <w:txbxContent>
                          <w:p w14:paraId="13C26844" w14:textId="331A6E77" w:rsidR="003F21CB" w:rsidRDefault="00B47FBD">
                            <w:pPr>
                              <w:pStyle w:val="Zkladntext30"/>
                              <w:shd w:val="clear" w:color="auto" w:fill="auto"/>
                            </w:pPr>
                            <w:r>
                              <w:rPr>
                                <w:b w:val="0"/>
                                <w:bCs w:val="0"/>
                              </w:rPr>
                              <w:t xml:space="preserve">XXXX </w:t>
                            </w:r>
                            <w:r w:rsidR="00341828">
                              <w:rPr>
                                <w:b w:val="0"/>
                                <w:bCs w:val="0"/>
                              </w:rPr>
                              <w:t>Kč/kWh</w:t>
                            </w:r>
                          </w:p>
                          <w:p w14:paraId="2426B8EB" w14:textId="6AD56C37" w:rsidR="003F21CB" w:rsidRDefault="00B47FBD">
                            <w:pPr>
                              <w:pStyle w:val="Zkladntext30"/>
                              <w:shd w:val="clear" w:color="auto" w:fill="auto"/>
                            </w:pPr>
                            <w:r>
                              <w:rPr>
                                <w:b w:val="0"/>
                                <w:bCs w:val="0"/>
                              </w:rPr>
                              <w:t xml:space="preserve">XXXX </w:t>
                            </w:r>
                            <w:r w:rsidR="00341828">
                              <w:rPr>
                                <w:b w:val="0"/>
                                <w:bCs w:val="0"/>
                              </w:rPr>
                              <w:t>Kč/kWh</w:t>
                            </w:r>
                          </w:p>
                        </w:txbxContent>
                      </wps:txbx>
                      <wps:bodyPr lIns="0" tIns="0" rIns="0" bIns="0"/>
                    </wps:wsp>
                  </a:graphicData>
                </a:graphic>
              </wp:anchor>
            </w:drawing>
          </mc:Choice>
          <mc:Fallback>
            <w:pict>
              <v:shape w14:anchorId="36FE636D" id="Shape 5" o:spid="_x0000_s1028" type="#_x0000_t202" style="position:absolute;left:0;text-align:left;margin-left:390.85pt;margin-top:77.3pt;width:83.5pt;height:30.5pt;z-index:125829382;visibility:visible;mso-wrap-style:square;mso-wrap-distance-left:9pt;mso-wrap-distance-top:76.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" filled="f" stroked="f">
                <v:textbox inset="0,0,0,0">
                  <w:txbxContent>
                    <w:p w14:paraId="13C26844" w14:textId="331A6E77" w:rsidR="003F21CB" w:rsidRDefault="00B47FBD">
                      <w:pPr>
                        <w:pStyle w:val="Zkladntext30"/>
                        <w:shd w:val="clear" w:color="auto" w:fill="auto"/>
                      </w:pPr>
                      <w:r>
                        <w:rPr>
                          <w:b w:val="0"/>
                          <w:bCs w:val="0"/>
                        </w:rPr>
                        <w:t xml:space="preserve">XXXX </w:t>
                      </w:r>
                      <w:r w:rsidR="00341828">
                        <w:rPr>
                          <w:b w:val="0"/>
                          <w:bCs w:val="0"/>
                        </w:rPr>
                        <w:t>Kč/kWh</w:t>
                      </w:r>
                    </w:p>
                    <w:p w14:paraId="2426B8EB" w14:textId="6AD56C37" w:rsidR="003F21CB" w:rsidRDefault="00B47FBD">
                      <w:pPr>
                        <w:pStyle w:val="Zkladntext30"/>
                        <w:shd w:val="clear" w:color="auto" w:fill="auto"/>
                      </w:pPr>
                      <w:r>
                        <w:rPr>
                          <w:b w:val="0"/>
                          <w:bCs w:val="0"/>
                        </w:rPr>
                        <w:t xml:space="preserve">XXXX </w:t>
                      </w:r>
                      <w:r w:rsidR="00341828">
                        <w:rPr>
                          <w:b w:val="0"/>
                          <w:bCs w:val="0"/>
                        </w:rPr>
                        <w:t>Kč/kWh</w:t>
                      </w:r>
                    </w:p>
                  </w:txbxContent>
                </v:textbox>
                <w10:wrap type="square" side="left" anchorx="page"/>
              </v:shape>
            </w:pict>
          </mc:Fallback>
        </mc:AlternateContent>
      </w:r>
      <w:r>
        <w:t>Byty - Teplo ÚT kWh</w:t>
      </w:r>
    </w:p>
    <w:p w14:paraId="7F42423C" w14:textId="77777777" w:rsidR="003F21CB" w:rsidRDefault="00341828">
      <w:pPr>
        <w:pStyle w:val="Zkladntext1"/>
        <w:shd w:val="clear" w:color="auto" w:fill="auto"/>
        <w:spacing w:after="0"/>
        <w:ind w:firstLine="300"/>
      </w:pPr>
      <w:r>
        <w:t>Doplňovaná voda</w:t>
      </w:r>
    </w:p>
    <w:p w14:paraId="2BF3F946" w14:textId="77777777" w:rsidR="003F21CB" w:rsidRDefault="00341828">
      <w:pPr>
        <w:pStyle w:val="Zkladntext1"/>
        <w:shd w:val="clear" w:color="auto" w:fill="auto"/>
        <w:spacing w:after="0"/>
        <w:ind w:firstLine="300"/>
      </w:pPr>
      <w:proofErr w:type="spellStart"/>
      <w:r>
        <w:t>Nebyty</w:t>
      </w:r>
      <w:proofErr w:type="spellEnd"/>
      <w:r>
        <w:t xml:space="preserve"> - Teplo celkem kWh</w:t>
      </w:r>
    </w:p>
    <w:p w14:paraId="49AEC779" w14:textId="77777777" w:rsidR="003F21CB" w:rsidRDefault="00341828">
      <w:pPr>
        <w:pStyle w:val="Zkladntext1"/>
        <w:shd w:val="clear" w:color="auto" w:fill="auto"/>
        <w:spacing w:after="100"/>
        <w:ind w:firstLine="300"/>
      </w:pPr>
      <w:proofErr w:type="spellStart"/>
      <w:r>
        <w:t>Nebyty</w:t>
      </w:r>
      <w:proofErr w:type="spellEnd"/>
      <w:r>
        <w:t xml:space="preserve"> - Teplo ÚT kWh</w:t>
      </w:r>
    </w:p>
    <w:p w14:paraId="51274D04" w14:textId="75437155" w:rsidR="003F21CB" w:rsidRDefault="00341828">
      <w:pPr>
        <w:pStyle w:val="Nadpis10"/>
        <w:keepNext/>
        <w:keepLines/>
        <w:shd w:val="clear" w:color="auto" w:fill="auto"/>
      </w:pPr>
      <w:bookmarkStart w:id="2" w:name="bookmark2"/>
      <w:bookmarkStart w:id="3" w:name="bookmark3"/>
      <w:r>
        <w:rPr>
          <w:u w:val="single"/>
        </w:rPr>
        <w:t>Sazba:</w:t>
      </w:r>
      <w:r>
        <w:t xml:space="preserve"> </w:t>
      </w:r>
      <w:bookmarkEnd w:id="2"/>
      <w:bookmarkEnd w:id="3"/>
      <w:r w:rsidR="000154F5">
        <w:t>XXXXXX</w:t>
      </w:r>
    </w:p>
    <w:p w14:paraId="6BC2670B" w14:textId="77777777" w:rsidR="003F21CB" w:rsidRDefault="00341828">
      <w:pPr>
        <w:pStyle w:val="Zkladntext1"/>
        <w:shd w:val="clear" w:color="auto" w:fill="auto"/>
        <w:spacing w:after="0"/>
        <w:ind w:firstLine="300"/>
      </w:pPr>
      <w:r>
        <w:t>Byty - Teplo TUV kWh</w:t>
      </w:r>
    </w:p>
    <w:p w14:paraId="1722FE6B" w14:textId="2B660B8D" w:rsidR="00C30FDF" w:rsidRDefault="00341828" w:rsidP="0090163F">
      <w:pPr>
        <w:pStyle w:val="Zkladntext1"/>
        <w:shd w:val="clear" w:color="auto" w:fill="auto"/>
        <w:spacing w:after="180"/>
        <w:ind w:firstLine="300"/>
        <w:rPr>
          <w:b/>
          <w:bCs/>
        </w:rPr>
      </w:pPr>
      <w:proofErr w:type="spellStart"/>
      <w:r>
        <w:t>Nebyty</w:t>
      </w:r>
      <w:proofErr w:type="spellEnd"/>
      <w:r>
        <w:t xml:space="preserve"> - Teplo TUV kWh</w:t>
      </w:r>
    </w:p>
    <w:p w14:paraId="348702DF" w14:textId="77777777" w:rsidR="00C30FDF" w:rsidRDefault="00C30FDF">
      <w:pPr>
        <w:pStyle w:val="Zkladntext1"/>
        <w:shd w:val="clear" w:color="auto" w:fill="auto"/>
        <w:spacing w:after="0" w:line="206" w:lineRule="auto"/>
        <w:rPr>
          <w:b/>
          <w:bCs/>
        </w:rPr>
      </w:pPr>
    </w:p>
    <w:p w14:paraId="3A860119" w14:textId="77777777" w:rsidR="00C30FDF" w:rsidRDefault="00C30FDF">
      <w:pPr>
        <w:pStyle w:val="Zkladntext1"/>
        <w:shd w:val="clear" w:color="auto" w:fill="auto"/>
        <w:spacing w:after="0" w:line="206" w:lineRule="auto"/>
        <w:rPr>
          <w:b/>
          <w:bCs/>
        </w:rPr>
      </w:pPr>
    </w:p>
    <w:p w14:paraId="41E4FEFD" w14:textId="77777777" w:rsidR="00C30FDF" w:rsidRDefault="00C30FDF">
      <w:pPr>
        <w:pStyle w:val="Zkladntext1"/>
        <w:shd w:val="clear" w:color="auto" w:fill="auto"/>
        <w:spacing w:after="0" w:line="206" w:lineRule="auto"/>
        <w:rPr>
          <w:b/>
          <w:bCs/>
        </w:rPr>
      </w:pPr>
    </w:p>
    <w:p w14:paraId="1D4F075C" w14:textId="77777777" w:rsidR="0090163F" w:rsidRDefault="0090163F">
      <w:pPr>
        <w:pStyle w:val="Zkladntext1"/>
        <w:shd w:val="clear" w:color="auto" w:fill="auto"/>
        <w:spacing w:after="0" w:line="206" w:lineRule="auto"/>
        <w:rPr>
          <w:b/>
          <w:bCs/>
        </w:rPr>
      </w:pPr>
    </w:p>
    <w:p w14:paraId="7B0B3F12" w14:textId="77777777" w:rsidR="0090163F" w:rsidRDefault="0090163F">
      <w:pPr>
        <w:pStyle w:val="Zkladntext1"/>
        <w:shd w:val="clear" w:color="auto" w:fill="auto"/>
        <w:spacing w:after="0" w:line="206" w:lineRule="auto"/>
        <w:rPr>
          <w:b/>
          <w:bCs/>
        </w:rPr>
      </w:pPr>
    </w:p>
    <w:p w14:paraId="091700C3" w14:textId="7BDA26B1" w:rsidR="003F21CB" w:rsidRDefault="00341828">
      <w:pPr>
        <w:pStyle w:val="Zkladntext1"/>
        <w:shd w:val="clear" w:color="auto" w:fill="auto"/>
        <w:spacing w:after="0" w:line="206" w:lineRule="auto"/>
      </w:pPr>
      <w:r>
        <w:rPr>
          <w:b/>
          <w:bCs/>
        </w:rPr>
        <w:t>K cenám uvedeným v odst. 3 a odst. 4 tohoto Ujednání o ceně bude při vyúčtování uplatněna daň z přidané hodnoty (DPH) ve výši dle účinných právních předpisů.</w:t>
      </w:r>
    </w:p>
    <w:p w14:paraId="5284EBF1" w14:textId="77777777" w:rsidR="003F21CB" w:rsidRDefault="00341828">
      <w:pPr>
        <w:pStyle w:val="Zkladntext1"/>
        <w:shd w:val="clear" w:color="auto" w:fill="auto"/>
        <w:spacing w:after="80" w:line="206" w:lineRule="auto"/>
        <w:sectPr w:rsidR="003F21CB" w:rsidSect="00AE03D8">
          <w:pgSz w:w="12240" w:h="15840"/>
          <w:pgMar w:top="24" w:right="1447" w:bottom="24" w:left="818" w:header="0" w:footer="3" w:gutter="0"/>
          <w:pgNumType w:start="125"/>
          <w:cols w:space="720"/>
          <w:noEndnote/>
          <w:docGrid w:linePitch="360"/>
        </w:sectPr>
      </w:pPr>
      <w:r>
        <w:rPr>
          <w:b/>
          <w:bCs/>
        </w:rPr>
        <w:t>Tepelná energie měřená v GJ je přepočtená na kWh dle vzorce 1 GJ = 1 / 3,6 * 1000 kWh.</w:t>
      </w:r>
    </w:p>
    <w:p w14:paraId="505C51BE" w14:textId="77777777" w:rsidR="003F21CB" w:rsidRDefault="00341828">
      <w:pPr>
        <w:pStyle w:val="Zkladntext1"/>
        <w:shd w:val="clear" w:color="auto" w:fill="auto"/>
        <w:jc w:val="right"/>
      </w:pPr>
      <w:r>
        <w:lastRenderedPageBreak/>
        <w:t>Strana 2 z 2</w:t>
      </w:r>
    </w:p>
    <w:p w14:paraId="00B8D406" w14:textId="77777777" w:rsidR="003F21CB" w:rsidRDefault="00341828">
      <w:pPr>
        <w:pStyle w:val="Zkladntext1"/>
        <w:numPr>
          <w:ilvl w:val="0"/>
          <w:numId w:val="1"/>
        </w:numPr>
        <w:shd w:val="clear" w:color="auto" w:fill="auto"/>
        <w:tabs>
          <w:tab w:val="left" w:pos="298"/>
        </w:tabs>
        <w:spacing w:after="200" w:line="204" w:lineRule="auto"/>
        <w:jc w:val="both"/>
      </w:pPr>
      <w:r>
        <w:t>Zařazení odběrného místa do příslušné sazby je uvedeno v odběrovém diagramu.</w:t>
      </w:r>
    </w:p>
    <w:p w14:paraId="4DAA902B" w14:textId="77777777" w:rsidR="003F21CB" w:rsidRDefault="00341828">
      <w:pPr>
        <w:pStyle w:val="Zkladntext1"/>
        <w:numPr>
          <w:ilvl w:val="0"/>
          <w:numId w:val="1"/>
        </w:numPr>
        <w:shd w:val="clear" w:color="auto" w:fill="auto"/>
        <w:tabs>
          <w:tab w:val="left" w:pos="298"/>
        </w:tabs>
        <w:spacing w:line="204" w:lineRule="auto"/>
      </w:pPr>
      <w:r>
        <w:t>Dodavatel si vyhrazuje právo jednostranně změnit předběžnou cenu tepelné energie v těchto případech:</w:t>
      </w:r>
    </w:p>
    <w:p w14:paraId="23699EFC" w14:textId="77777777" w:rsidR="003F21CB" w:rsidRDefault="00341828">
      <w:pPr>
        <w:pStyle w:val="Zkladntext1"/>
        <w:shd w:val="clear" w:color="auto" w:fill="auto"/>
        <w:spacing w:after="0" w:line="202" w:lineRule="auto"/>
        <w:ind w:firstLine="560"/>
        <w:jc w:val="both"/>
      </w:pPr>
      <w:r>
        <w:t>a) dojde-li ke změně obecně závazných předpisů, které mají vliv na cenu tepelné energie,</w:t>
      </w:r>
    </w:p>
    <w:p w14:paraId="2604F4ED" w14:textId="77777777" w:rsidR="003F21CB" w:rsidRDefault="00341828">
      <w:pPr>
        <w:pStyle w:val="Zkladntext1"/>
        <w:shd w:val="clear" w:color="auto" w:fill="auto"/>
        <w:spacing w:after="0" w:line="202" w:lineRule="auto"/>
        <w:ind w:firstLine="860"/>
        <w:jc w:val="both"/>
      </w:pPr>
      <w:r>
        <w:t>a to s účinností ke dni vzniku těchto změn, nebo kdykoliv později, nebo</w:t>
      </w:r>
    </w:p>
    <w:p w14:paraId="2734F799" w14:textId="77777777" w:rsidR="003F21CB" w:rsidRDefault="00341828">
      <w:pPr>
        <w:pStyle w:val="Zkladntext1"/>
        <w:shd w:val="clear" w:color="auto" w:fill="auto"/>
        <w:spacing w:line="202" w:lineRule="auto"/>
        <w:ind w:left="860" w:hanging="300"/>
        <w:jc w:val="both"/>
      </w:pPr>
      <w:r>
        <w:t>b) dojde-li ke změně výše oprávněných nákladů spojených s výrobou tepelné energie či jiných oprávněných nákladů kalkulovaných v předběžné ceně tepelné energie.</w:t>
      </w:r>
    </w:p>
    <w:p w14:paraId="360B77B5" w14:textId="77777777" w:rsidR="003F21CB" w:rsidRDefault="00341828">
      <w:pPr>
        <w:pStyle w:val="Zkladntext1"/>
        <w:shd w:val="clear" w:color="auto" w:fill="auto"/>
        <w:spacing w:line="204" w:lineRule="auto"/>
        <w:ind w:left="300" w:firstLine="20"/>
      </w:pPr>
      <w:r>
        <w:t>Dodavatel je povinen písemně oznámit odběrateli změnu předběžné ceny nejméně 14 dnů před účinností změny ceny. V oznámení dodavatel uvede počátek účinnosti změny ceny a důvody, pro které provádí změnu předběžné ceny tepelné energie. V případě, že odběratel nesouhlasí s nově oznámenou předběžnou cenou tepelné energie, je oprávněn podat návrh na rozhodnutí o ceně dotčenému orgánu státní správy - Energetickému regulačnímu úřadu. Do doby vydání pravomocného rozhodnutí o ceně je odběratel povinen platit za dodávku tepelné energie předběžnou cenu ve výši dodavatelem nově oznámené, a to počínaje dnem účinnosti nové ceny. V případě, že dotčený orgán státní správy vydá rozhodnutí, ve kterém bude uvedena předběžná cena jiná, než nově oznámená, bude takto stanovená předběžná cena účinná počínaje právní mocí daného rozhodnutí o ceně, přičemž smluvní strany jsou povinny provést vzájemné vyrovnání pohledávek za období od účinnosti nově oznámené ceny do právní moci rozhodnutí o ceně, a to do 15 dnů od data doručení pravomocného rozhodnutí o ceně dodavateli.</w:t>
      </w:r>
    </w:p>
    <w:p w14:paraId="70FC2D66" w14:textId="77777777" w:rsidR="003F21CB" w:rsidRDefault="00341828">
      <w:pPr>
        <w:pStyle w:val="Zkladntext1"/>
        <w:numPr>
          <w:ilvl w:val="0"/>
          <w:numId w:val="1"/>
        </w:numPr>
        <w:shd w:val="clear" w:color="auto" w:fill="auto"/>
        <w:tabs>
          <w:tab w:val="left" w:pos="298"/>
        </w:tabs>
        <w:spacing w:line="204" w:lineRule="auto"/>
        <w:ind w:left="300" w:hanging="300"/>
        <w:jc w:val="both"/>
      </w:pPr>
      <w:r>
        <w:t>V případě prodlení odběratele s úhradou kteréhokoli daňového dokladu (faktury, opravného daňového dokladu), vystaveného dodavatelem dle smlouvy, se odběratel zavazuje zaplatit dodavateli smluvní pokutu ve výši 0.050% z dlužné částky za každý započatý den prodlení.</w:t>
      </w:r>
    </w:p>
    <w:p w14:paraId="1566894F" w14:textId="77777777" w:rsidR="003F21CB" w:rsidRDefault="00341828">
      <w:pPr>
        <w:pStyle w:val="Zkladntext1"/>
        <w:numPr>
          <w:ilvl w:val="0"/>
          <w:numId w:val="1"/>
        </w:numPr>
        <w:shd w:val="clear" w:color="auto" w:fill="auto"/>
        <w:tabs>
          <w:tab w:val="left" w:pos="298"/>
        </w:tabs>
        <w:spacing w:line="204" w:lineRule="auto"/>
        <w:ind w:left="300" w:hanging="300"/>
        <w:jc w:val="both"/>
      </w:pPr>
      <w:r>
        <w:t>Po skončení příslušného kalendářního roku, dodavatel zkalkuluje v souladu s platnými právními předpisy výslednou cenu tepelné energie dodané v uplynulém roce. Na základě této kalkulace dodavatel stanoví výslednou celkovou cenu (úplatu) za dodávku tepelné energie za uplynulý kalendářní rok. Rozdíl mezi výslednou celkovou cenou a předběžnou cenou tepelné energie, vyúčtovanou za uplynulý kalendářní rok, dodavatel odběrateli vyúčtuje nejpozději do 28. 2. následujícího kalendářního roku daňovým dokladem (fakturou) nebo opravným daňovým dokladem. Bude-li zúčtovací období kratší než kalendářní rok, bude dodavatel postupovat podle tohoto Ujednání o ceně obdobně. Faktura bude splňovat všechny náležitosti daňového dokladu dle zákona č. 235/2004 Sb. ve znění pozdějších předpisů. Faktura bude splatná do 14 dnů ode dne vystavení.</w:t>
      </w:r>
    </w:p>
    <w:p w14:paraId="19AE5ADE" w14:textId="77777777" w:rsidR="003F21CB" w:rsidRDefault="00341828">
      <w:pPr>
        <w:pStyle w:val="Zkladntext1"/>
        <w:numPr>
          <w:ilvl w:val="0"/>
          <w:numId w:val="1"/>
        </w:numPr>
        <w:shd w:val="clear" w:color="auto" w:fill="auto"/>
        <w:tabs>
          <w:tab w:val="left" w:pos="298"/>
        </w:tabs>
        <w:spacing w:line="204" w:lineRule="auto"/>
        <w:ind w:left="300" w:hanging="300"/>
      </w:pPr>
      <w:r>
        <w:t>Smluvní strany se dohodly, že má-li být toto ujednání v souladu se zákonem č. 340/2015 Sb., o registru smluv ("ZRS"), ve znění pozdějších předpisů, uveřejněna prostřednictvím registru smluv, pak její uveřejnění se zavazuje zajistit bez zbytečného odkladu, nejpozději do 15 dnů ode dne jejího uzavření, na své náklady postupem stanoveným výše vedeným zákonem odběratel. Před uveřejněním tohoto ujednání v registru smluv zajistí odběratel znečitelnění těch ustanovení, která představují výjimku z povinnosti uveřejnění podle §3 odst. 1,2 ZRS, a to ustanovení tvořící obchodní tajemství dodavatele (cena tepla, objem tepla za určité období, velikost smluvního výkonu, cena za kW/MW smluvního výkonu, výše záloh, cenové vzorce) a dále osobní údaje, vč. podpisových vzorů zástupců smluvních stran. V případě, že odběratel neuveřejnění ujednání v registru smluv ve výše dohodnuté lhůtě, je dodavatel oprávněn toto ujednání v registru smluv uveřejnit sám. V případě porušení povinnosti odběratele uvedené v tomto ustanovení, odpovídá tento dodavateli za majetkovou i nemajetkovou újmu.</w:t>
      </w:r>
    </w:p>
    <w:p w14:paraId="50E0AED8" w14:textId="77777777" w:rsidR="003F21CB" w:rsidRDefault="00341828">
      <w:pPr>
        <w:pStyle w:val="Zkladntext1"/>
        <w:shd w:val="clear" w:color="auto" w:fill="auto"/>
        <w:spacing w:after="360" w:line="204" w:lineRule="auto"/>
        <w:ind w:left="300" w:firstLine="20"/>
        <w:jc w:val="both"/>
      </w:pPr>
      <w:r>
        <w:rPr>
          <w:noProof/>
          <w:lang w:bidi="ar-SA"/>
        </w:rPr>
        <mc:AlternateContent>
          <mc:Choice Requires="wps">
            <w:drawing>
              <wp:anchor distT="0" distB="0" distL="0" distR="0" simplePos="0" relativeHeight="251658240" behindDoc="0" locked="0" layoutInCell="1" allowOverlap="1" wp14:anchorId="1FC4538E" wp14:editId="49C64354">
                <wp:simplePos x="0" y="0"/>
                <wp:positionH relativeFrom="page">
                  <wp:posOffset>522605</wp:posOffset>
                </wp:positionH>
                <wp:positionV relativeFrom="paragraph">
                  <wp:posOffset>850900</wp:posOffset>
                </wp:positionV>
                <wp:extent cx="1170305" cy="170815"/>
                <wp:effectExtent l="0" t="0" r="0" b="0"/>
                <wp:wrapNone/>
                <wp:docPr id="9" name="Shape 9"/>
                <wp:cNvGraphicFramePr/>
                <a:graphic xmlns:a="http://schemas.openxmlformats.org/drawingml/2006/main">
                  <a:graphicData uri="http://schemas.microsoft.com/office/word/2010/wordprocessingShape">
                    <wps:wsp>
                      <wps:cNvSpPr txBox="1"/>
                      <wps:spPr>
                        <a:xfrm>
                          <a:off x="0" y="0"/>
                          <a:ext cx="1170305" cy="170815"/>
                        </a:xfrm>
                        <a:prstGeom prst="rect">
                          <a:avLst/>
                        </a:prstGeom>
                        <a:noFill/>
                      </wps:spPr>
                      <wps:txbx>
                        <w:txbxContent>
                          <w:p w14:paraId="5C640467" w14:textId="77777777" w:rsidR="003F21CB" w:rsidRDefault="00341828">
                            <w:pPr>
                              <w:pStyle w:val="Titulekobrzku0"/>
                              <w:shd w:val="clear" w:color="auto" w:fill="auto"/>
                            </w:pPr>
                            <w:r>
                              <w:t>V Ostravě 12.12.2023</w:t>
                            </w:r>
                          </w:p>
                        </w:txbxContent>
                      </wps:txbx>
                      <wps:bodyPr lIns="0" tIns="0" rIns="0" bIns="0"/>
                    </wps:wsp>
                  </a:graphicData>
                </a:graphic>
              </wp:anchor>
            </w:drawing>
          </mc:Choice>
          <mc:Fallback>
            <w:pict>
              <v:shape w14:anchorId="1FC4538E" id="Shape 9" o:spid="_x0000_s1029" type="#_x0000_t202" style="position:absolute;left:0;text-align:left;margin-left:41.15pt;margin-top:67pt;width:92.15pt;height:13.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" filled="f" stroked="f">
                <v:textbox inset="0,0,0,0">
                  <w:txbxContent>
                    <w:p w14:paraId="5C640467" w14:textId="77777777" w:rsidR="003F21CB" w:rsidRDefault="00341828">
                      <w:pPr>
                        <w:pStyle w:val="Titulekobrzku0"/>
                        <w:shd w:val="clear" w:color="auto" w:fill="auto"/>
                      </w:pPr>
                      <w:r>
                        <w:t>V Ostravě 12.12.2023</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14:anchorId="5611D810" wp14:editId="059AC2E5">
                <wp:simplePos x="0" y="0"/>
                <wp:positionH relativeFrom="page">
                  <wp:posOffset>519430</wp:posOffset>
                </wp:positionH>
                <wp:positionV relativeFrom="paragraph">
                  <wp:posOffset>2078990</wp:posOffset>
                </wp:positionV>
                <wp:extent cx="1268095" cy="475615"/>
                <wp:effectExtent l="0" t="0" r="0" b="0"/>
                <wp:wrapNone/>
                <wp:docPr id="11" name="Shape 11"/>
                <wp:cNvGraphicFramePr/>
                <a:graphic xmlns:a="http://schemas.openxmlformats.org/drawingml/2006/main">
                  <a:graphicData uri="http://schemas.microsoft.com/office/word/2010/wordprocessingShape">
                    <wps:wsp>
                      <wps:cNvSpPr txBox="1"/>
                      <wps:spPr>
                        <a:xfrm>
                          <a:off x="0" y="0"/>
                          <a:ext cx="1268095" cy="475615"/>
                        </a:xfrm>
                        <a:prstGeom prst="rect">
                          <a:avLst/>
                        </a:prstGeom>
                        <a:noFill/>
                      </wps:spPr>
                      <wps:txbx>
                        <w:txbxContent>
                          <w:p w14:paraId="06BF46DB" w14:textId="77777777" w:rsidR="003F21CB" w:rsidRDefault="00341828">
                            <w:pPr>
                              <w:pStyle w:val="Titulekobrzku0"/>
                              <w:shd w:val="clear" w:color="auto" w:fill="auto"/>
                            </w:pPr>
                            <w:r>
                              <w:rPr>
                                <w:b/>
                                <w:bCs/>
                              </w:rPr>
                              <w:t>Za dodavatele:</w:t>
                            </w:r>
                          </w:p>
                          <w:p w14:paraId="3A28F77D" w14:textId="77777777" w:rsidR="009F19A8" w:rsidRDefault="009F19A8">
                            <w:pPr>
                              <w:pStyle w:val="Titulekobrzku0"/>
                              <w:shd w:val="clear" w:color="auto" w:fill="auto"/>
                            </w:pPr>
                            <w:r>
                              <w:t>XXXXXX</w:t>
                            </w:r>
                          </w:p>
                          <w:p w14:paraId="730DFB93" w14:textId="1ADD62EE" w:rsidR="003F21CB" w:rsidRDefault="00341828">
                            <w:pPr>
                              <w:pStyle w:val="Titulekobrzku0"/>
                              <w:shd w:val="clear" w:color="auto" w:fill="auto"/>
                            </w:pPr>
                            <w:r>
                              <w:t>Regionu Morava</w:t>
                            </w:r>
                          </w:p>
                        </w:txbxContent>
                      </wps:txbx>
                      <wps:bodyPr lIns="0" tIns="0" rIns="0" bIns="0"/>
                    </wps:wsp>
                  </a:graphicData>
                </a:graphic>
              </wp:anchor>
            </w:drawing>
          </mc:Choice>
          <mc:Fallback>
            <w:pict>
              <v:shape w14:anchorId="5611D810" id="Shape 11" o:spid="_x0000_s1030" type="#_x0000_t202" style="position:absolute;left:0;text-align:left;margin-left:40.9pt;margin-top:163.7pt;width:99.85pt;height:37.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" filled="f" stroked="f">
                <v:textbox inset="0,0,0,0">
                  <w:txbxContent>
                    <w:p w14:paraId="06BF46DB" w14:textId="77777777" w:rsidR="003F21CB" w:rsidRDefault="00341828">
                      <w:pPr>
                        <w:pStyle w:val="Titulekobrzku0"/>
                        <w:shd w:val="clear" w:color="auto" w:fill="auto"/>
                      </w:pPr>
                      <w:r>
                        <w:rPr>
                          <w:b/>
                          <w:bCs/>
                        </w:rPr>
                        <w:t>Za dodavatele:</w:t>
                      </w:r>
                    </w:p>
                    <w:p w14:paraId="3A28F77D" w14:textId="77777777" w:rsidR="009F19A8" w:rsidRDefault="009F19A8">
                      <w:pPr>
                        <w:pStyle w:val="Titulekobrzku0"/>
                        <w:shd w:val="clear" w:color="auto" w:fill="auto"/>
                      </w:pPr>
                      <w:r>
                        <w:t>XXXXXX</w:t>
                      </w:r>
                    </w:p>
                    <w:p w14:paraId="730DFB93" w14:textId="1ADD62EE" w:rsidR="003F21CB" w:rsidRDefault="00341828">
                      <w:pPr>
                        <w:pStyle w:val="Titulekobrzku0"/>
                        <w:shd w:val="clear" w:color="auto" w:fill="auto"/>
                      </w:pPr>
                      <w:r>
                        <w:t>Regionu Morava</w:t>
                      </w:r>
                    </w:p>
                  </w:txbxContent>
                </v:textbox>
                <w10:wrap anchorx="page"/>
              </v:shape>
            </w:pict>
          </mc:Fallback>
        </mc:AlternateContent>
      </w:r>
      <w:r>
        <w:t>Toto ujednání smluvních stran je platné ode dne jeho podpisu oběma smluvními stranami do 31. prosince 2024 a účinnosti nabývá dne 01. ledna 2024 nebo dnem zveřejnění v registru smluv, podléhá-li tomuto zveřejnění, a to dle toho, který okamžik nastane později. Nabude-li toto ujednání účinnosti dnem zveřejnění v registru smluv, pak se smluvní strany dohodly, že ujednání obsažená v tomto ujednání se použijí i na právní poměry ze smlouvy, vzniklé mezi smluvními stranami od 01. ledna 2024 do okamžiku nabytí účinnosti tohoto ujednání.</w:t>
      </w:r>
    </w:p>
    <w:p w14:paraId="56A07726" w14:textId="661ECC4C" w:rsidR="003F21CB" w:rsidRDefault="006833C0">
      <w:pPr>
        <w:pStyle w:val="Zkladntext1"/>
        <w:shd w:val="clear" w:color="auto" w:fill="auto"/>
        <w:tabs>
          <w:tab w:val="left" w:leader="dot" w:pos="5282"/>
        </w:tabs>
        <w:spacing w:after="1600"/>
        <w:ind w:left="2320" w:firstLine="20"/>
      </w:pPr>
      <w:r>
        <w:t xml:space="preserve">                                                           V Přerově dne 19.1.2024</w:t>
      </w:r>
      <w:r w:rsidR="00C30FDF">
        <w:t xml:space="preserve">                                                                                         </w:t>
      </w:r>
    </w:p>
    <w:p w14:paraId="6507CF1C" w14:textId="77777777" w:rsidR="00C30FDF" w:rsidRDefault="00C30FDF">
      <w:pPr>
        <w:pStyle w:val="Zkladntext1"/>
        <w:shd w:val="clear" w:color="auto" w:fill="auto"/>
        <w:spacing w:after="0"/>
        <w:ind w:left="2320" w:firstLine="20"/>
        <w:rPr>
          <w:b/>
          <w:bCs/>
        </w:rPr>
      </w:pPr>
      <w:r>
        <w:rPr>
          <w:b/>
          <w:bCs/>
        </w:rPr>
        <w:t xml:space="preserve">                                                             </w:t>
      </w:r>
      <w:r w:rsidR="00341828">
        <w:rPr>
          <w:b/>
          <w:bCs/>
        </w:rPr>
        <w:t xml:space="preserve">Za odběratele: </w:t>
      </w:r>
    </w:p>
    <w:p w14:paraId="77A14AFF" w14:textId="77777777" w:rsidR="003F21CB" w:rsidRDefault="00C30FDF">
      <w:pPr>
        <w:pStyle w:val="Zkladntext1"/>
        <w:shd w:val="clear" w:color="auto" w:fill="auto"/>
        <w:spacing w:after="0"/>
        <w:ind w:left="2320" w:firstLine="20"/>
      </w:pPr>
      <w:r>
        <w:rPr>
          <w:b/>
          <w:bCs/>
        </w:rPr>
        <w:t xml:space="preserve">                                                              </w:t>
      </w:r>
      <w:r w:rsidR="00341828">
        <w:t>jméno a příjmení: funkce:</w:t>
      </w:r>
    </w:p>
    <w:p w14:paraId="01C71313" w14:textId="77777777" w:rsidR="003F21CB" w:rsidRDefault="00C30FDF">
      <w:pPr>
        <w:pStyle w:val="Zkladntext20"/>
        <w:shd w:val="clear" w:color="auto" w:fill="auto"/>
        <w:spacing w:after="120"/>
        <w:ind w:left="2320"/>
      </w:pPr>
      <w:r>
        <w:t xml:space="preserve">                                                                             </w:t>
      </w:r>
      <w:r w:rsidR="00341828">
        <w:t>(osoba/y oprávněná/é k podpisu smlouvy)</w:t>
      </w:r>
    </w:p>
    <w:sectPr w:rsidR="003F21CB">
      <w:pgSz w:w="12240" w:h="15840"/>
      <w:pgMar w:top="24" w:right="1452" w:bottom="24" w:left="8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7AA7" w14:textId="77777777" w:rsidR="00AE03D8" w:rsidRDefault="00AE03D8">
      <w:r>
        <w:separator/>
      </w:r>
    </w:p>
  </w:endnote>
  <w:endnote w:type="continuationSeparator" w:id="0">
    <w:p w14:paraId="1820A16F" w14:textId="77777777" w:rsidR="00AE03D8" w:rsidRDefault="00AE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63DD" w14:textId="77777777" w:rsidR="00AE03D8" w:rsidRDefault="00AE03D8"/>
  </w:footnote>
  <w:footnote w:type="continuationSeparator" w:id="0">
    <w:p w14:paraId="18803851" w14:textId="77777777" w:rsidR="00AE03D8" w:rsidRDefault="00AE03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34CE"/>
    <w:multiLevelType w:val="multilevel"/>
    <w:tmpl w:val="111CA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359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CB"/>
    <w:rsid w:val="000154F5"/>
    <w:rsid w:val="000A3612"/>
    <w:rsid w:val="002F4F8C"/>
    <w:rsid w:val="00341828"/>
    <w:rsid w:val="003F21CB"/>
    <w:rsid w:val="006833C0"/>
    <w:rsid w:val="0090163F"/>
    <w:rsid w:val="009F19A8"/>
    <w:rsid w:val="00AB3939"/>
    <w:rsid w:val="00AE03D8"/>
    <w:rsid w:val="00B47FBD"/>
    <w:rsid w:val="00C30FDF"/>
    <w:rsid w:val="00F53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1FFB"/>
  <w15:docId w15:val="{F4A62F02-8E80-4B94-B46A-7B44DBB0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after="120"/>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6"/>
      <w:szCs w:val="16"/>
    </w:rPr>
  </w:style>
  <w:style w:type="paragraph" w:customStyle="1" w:styleId="Zkladntext40">
    <w:name w:val="Základní text (4)"/>
    <w:basedOn w:val="Normln"/>
    <w:link w:val="Zkladntext4"/>
    <w:pPr>
      <w:shd w:val="clear" w:color="auto" w:fill="FFFFFF"/>
      <w:spacing w:after="240"/>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spacing w:after="60"/>
      <w:ind w:firstLine="300"/>
      <w:outlineLvl w:val="0"/>
    </w:pPr>
    <w:rPr>
      <w:rFonts w:ascii="Arial" w:eastAsia="Arial" w:hAnsi="Arial" w:cs="Arial"/>
      <w:b/>
      <w:bCs/>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962</Words>
  <Characters>5682</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202312080927578208.pdf</dc:title>
  <dc:subject/>
  <dc:creator>Oracle Reports</dc:creator>
  <cp:keywords/>
  <cp:lastModifiedBy>SSOK Olomouc</cp:lastModifiedBy>
  <cp:revision>10</cp:revision>
  <dcterms:created xsi:type="dcterms:W3CDTF">2024-01-19T07:36:00Z</dcterms:created>
  <dcterms:modified xsi:type="dcterms:W3CDTF">2024-01-19T09:03:00Z</dcterms:modified>
</cp:coreProperties>
</file>