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81B735" w14:textId="219DE3F0" w:rsidR="00F37F2E" w:rsidRDefault="00435990">
      <w:pPr>
        <w:jc w:val="center"/>
      </w:pPr>
      <w:r>
        <w:rPr>
          <w:rFonts w:ascii="Arial" w:eastAsia="Arial" w:hAnsi="Arial" w:cs="Arial"/>
          <w:b/>
          <w:szCs w:val="20"/>
        </w:rPr>
        <w:t xml:space="preserve">           </w:t>
      </w:r>
      <w:r>
        <w:rPr>
          <w:rFonts w:ascii="Arial" w:hAnsi="Arial" w:cs="Arial"/>
          <w:b/>
          <w:szCs w:val="20"/>
        </w:rPr>
        <w:t>Smlouva o krátkodobém nájmu prostor sloužícího podnikání</w:t>
      </w:r>
      <w:r w:rsidR="00E458C4">
        <w:rPr>
          <w:rFonts w:ascii="Arial" w:hAnsi="Arial" w:cs="Arial"/>
          <w:b/>
          <w:szCs w:val="20"/>
        </w:rPr>
        <w:t xml:space="preserve">, </w:t>
      </w:r>
      <w:r>
        <w:rPr>
          <w:rFonts w:ascii="Arial" w:hAnsi="Arial" w:cs="Arial"/>
          <w:b/>
          <w:szCs w:val="20"/>
        </w:rPr>
        <w:t>poskytování služeb</w:t>
      </w:r>
      <w:r w:rsidR="00E458C4">
        <w:rPr>
          <w:rFonts w:ascii="Arial" w:hAnsi="Arial" w:cs="Arial"/>
          <w:b/>
          <w:szCs w:val="20"/>
        </w:rPr>
        <w:t xml:space="preserve"> a zprostředkování kulturního programu</w:t>
      </w:r>
      <w:r>
        <w:rPr>
          <w:rFonts w:ascii="Arial" w:hAnsi="Arial" w:cs="Arial"/>
          <w:b/>
          <w:szCs w:val="20"/>
        </w:rPr>
        <w:t xml:space="preserve"> </w:t>
      </w:r>
    </w:p>
    <w:p w14:paraId="065E4DAA" w14:textId="77777777" w:rsidR="00F37F2E" w:rsidRDefault="00F37F2E">
      <w:pPr>
        <w:jc w:val="center"/>
        <w:rPr>
          <w:sz w:val="20"/>
        </w:rPr>
      </w:pPr>
    </w:p>
    <w:p w14:paraId="6AD636CA" w14:textId="77777777" w:rsidR="00F37F2E" w:rsidRDefault="00F37F2E">
      <w:pPr>
        <w:jc w:val="center"/>
        <w:rPr>
          <w:sz w:val="12"/>
          <w:szCs w:val="12"/>
        </w:rPr>
      </w:pPr>
    </w:p>
    <w:p w14:paraId="3700E0E3" w14:textId="77777777" w:rsidR="00F37F2E" w:rsidRDefault="00435990">
      <w:pPr>
        <w:tabs>
          <w:tab w:val="left" w:pos="738"/>
        </w:tabs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1. Národní dům Frýdek-Místek, </w:t>
      </w:r>
      <w:r>
        <w:rPr>
          <w:rFonts w:ascii="Calibri" w:hAnsi="Calibri" w:cs="Calibri"/>
          <w:bCs/>
          <w:color w:val="000000"/>
          <w:sz w:val="20"/>
          <w:szCs w:val="20"/>
        </w:rPr>
        <w:t>příspěvková organizace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se sídlem: Palackého 134, 738 01 Frýdek-Místek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zastoupena: Gabrielou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Kocichovou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, ředitelkou organizace</w:t>
      </w:r>
    </w:p>
    <w:p w14:paraId="2018D2CA" w14:textId="66F67F42" w:rsidR="001F0A8C" w:rsidRDefault="001F0A8C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kontaktní osoba: </w:t>
      </w:r>
      <w:r w:rsidR="00124FB2">
        <w:rPr>
          <w:rFonts w:ascii="Calibri" w:hAnsi="Calibri" w:cs="Calibri"/>
          <w:bCs/>
          <w:color w:val="000000"/>
          <w:sz w:val="20"/>
          <w:szCs w:val="20"/>
        </w:rPr>
        <w:t>XXX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, tel. </w:t>
      </w:r>
      <w:r w:rsidR="00124FB2">
        <w:rPr>
          <w:rFonts w:ascii="Calibri" w:hAnsi="Calibri" w:cs="Calibri"/>
          <w:bCs/>
          <w:color w:val="000000"/>
          <w:sz w:val="20"/>
          <w:szCs w:val="20"/>
        </w:rPr>
        <w:t>XXX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124FB2">
        <w:rPr>
          <w:rFonts w:ascii="Calibri" w:hAnsi="Calibri" w:cs="Calibri"/>
          <w:bCs/>
          <w:color w:val="000000"/>
          <w:sz w:val="20"/>
          <w:szCs w:val="20"/>
        </w:rPr>
        <w:t>XXX</w:t>
      </w:r>
    </w:p>
    <w:p w14:paraId="37C047E5" w14:textId="77777777" w:rsidR="00F37F2E" w:rsidRDefault="00F37F2E">
      <w:pPr>
        <w:spacing w:line="276" w:lineRule="auto"/>
        <w:ind w:left="1276" w:hanging="425"/>
        <w:rPr>
          <w:rFonts w:ascii="Calibri" w:hAnsi="Calibri" w:cs="Calibri"/>
          <w:sz w:val="20"/>
          <w:szCs w:val="20"/>
        </w:rPr>
      </w:pPr>
    </w:p>
    <w:p w14:paraId="6692F774" w14:textId="33895ABE" w:rsidR="00F37F2E" w:rsidRDefault="00435990">
      <w:pPr>
        <w:tabs>
          <w:tab w:val="left" w:pos="68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 70632405</w:t>
      </w:r>
      <w:r>
        <w:rPr>
          <w:rFonts w:ascii="Calibri" w:hAnsi="Calibri" w:cs="Calibri"/>
          <w:sz w:val="20"/>
          <w:szCs w:val="20"/>
        </w:rPr>
        <w:tab/>
        <w:t xml:space="preserve">bankovní spojení: </w:t>
      </w:r>
      <w:r w:rsidR="00124FB2">
        <w:rPr>
          <w:rFonts w:ascii="Calibri" w:hAnsi="Calibri" w:cs="Calibri"/>
          <w:sz w:val="20"/>
          <w:szCs w:val="20"/>
        </w:rPr>
        <w:t>XXX</w:t>
      </w:r>
    </w:p>
    <w:p w14:paraId="2F2C001F" w14:textId="6BD09C52" w:rsidR="00F37F2E" w:rsidRDefault="00435990">
      <w:pPr>
        <w:tabs>
          <w:tab w:val="left" w:pos="713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DIČ: CZ70632405</w:t>
      </w:r>
      <w:r>
        <w:rPr>
          <w:rFonts w:ascii="Calibri" w:hAnsi="Calibri" w:cs="Calibri"/>
          <w:sz w:val="20"/>
          <w:szCs w:val="20"/>
        </w:rPr>
        <w:tab/>
        <w:t xml:space="preserve">číslo účtu: </w:t>
      </w:r>
      <w:r w:rsidR="00124FB2">
        <w:rPr>
          <w:rFonts w:ascii="Calibri" w:hAnsi="Calibri" w:cs="Calibri"/>
          <w:sz w:val="20"/>
          <w:szCs w:val="20"/>
        </w:rPr>
        <w:t>XXX</w:t>
      </w:r>
    </w:p>
    <w:p w14:paraId="460D7D14" w14:textId="77777777" w:rsidR="00F37F2E" w:rsidRDefault="00435990">
      <w:pPr>
        <w:spacing w:line="276" w:lineRule="auto"/>
      </w:pPr>
      <w:r>
        <w:rPr>
          <w:rFonts w:ascii="Calibri" w:hAnsi="Calibri" w:cs="Calibri"/>
          <w:sz w:val="20"/>
          <w:szCs w:val="20"/>
        </w:rPr>
        <w:tab/>
        <w:t>dále jen “</w:t>
      </w:r>
      <w:r>
        <w:rPr>
          <w:rFonts w:ascii="Calibri" w:hAnsi="Calibri" w:cs="Calibri"/>
          <w:b/>
          <w:sz w:val="20"/>
          <w:szCs w:val="20"/>
        </w:rPr>
        <w:t>pronajímatel</w:t>
      </w:r>
      <w:r>
        <w:rPr>
          <w:rFonts w:ascii="Calibri" w:hAnsi="Calibri" w:cs="Calibri"/>
          <w:sz w:val="20"/>
          <w:szCs w:val="20"/>
        </w:rPr>
        <w:t>“</w:t>
      </w:r>
    </w:p>
    <w:p w14:paraId="0E843D9D" w14:textId="77777777" w:rsidR="00F37F2E" w:rsidRDefault="00435990">
      <w:pPr>
        <w:spacing w:line="276" w:lineRule="auto"/>
        <w:jc w:val="center"/>
      </w:pPr>
      <w:r>
        <w:rPr>
          <w:rFonts w:ascii="Calibri" w:hAnsi="Calibri" w:cs="Calibri"/>
          <w:bCs/>
          <w:color w:val="000000"/>
          <w:sz w:val="18"/>
          <w:szCs w:val="18"/>
        </w:rPr>
        <w:t>a</w:t>
      </w:r>
    </w:p>
    <w:p w14:paraId="6C41E063" w14:textId="7805BA11" w:rsidR="006B5DDF" w:rsidRPr="001F0A8C" w:rsidRDefault="00435990" w:rsidP="00124E12">
      <w:pPr>
        <w:tabs>
          <w:tab w:val="left" w:pos="738"/>
        </w:tabs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F0A8C"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 w:rsidR="000633FF">
        <w:rPr>
          <w:rFonts w:ascii="Calibri" w:hAnsi="Calibri" w:cs="Calibri"/>
          <w:b/>
          <w:bCs/>
          <w:color w:val="000000"/>
          <w:sz w:val="20"/>
          <w:szCs w:val="20"/>
        </w:rPr>
        <w:t>Nemocnice</w:t>
      </w:r>
      <w:r w:rsidR="0064572F" w:rsidRPr="001F0A8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521AAA">
        <w:rPr>
          <w:rFonts w:ascii="Calibri" w:hAnsi="Calibri" w:cs="Calibri"/>
          <w:b/>
          <w:bCs/>
          <w:color w:val="000000"/>
          <w:sz w:val="20"/>
          <w:szCs w:val="20"/>
        </w:rPr>
        <w:t xml:space="preserve">ve </w:t>
      </w:r>
      <w:r w:rsidR="0064572F" w:rsidRPr="001F0A8C">
        <w:rPr>
          <w:rFonts w:ascii="Calibri" w:hAnsi="Calibri" w:cs="Calibri"/>
          <w:b/>
          <w:bCs/>
          <w:color w:val="000000"/>
          <w:sz w:val="20"/>
          <w:szCs w:val="20"/>
        </w:rPr>
        <w:t>Frýdk</w:t>
      </w:r>
      <w:r w:rsidR="00521AAA">
        <w:rPr>
          <w:rFonts w:ascii="Calibri" w:hAnsi="Calibri" w:cs="Calibri"/>
          <w:b/>
          <w:bCs/>
          <w:color w:val="000000"/>
          <w:sz w:val="20"/>
          <w:szCs w:val="20"/>
        </w:rPr>
        <w:t>u</w:t>
      </w:r>
      <w:r w:rsidR="0064572F" w:rsidRPr="001F0A8C">
        <w:rPr>
          <w:rFonts w:ascii="Calibri" w:hAnsi="Calibri" w:cs="Calibri"/>
          <w:b/>
          <w:bCs/>
          <w:color w:val="000000"/>
          <w:sz w:val="20"/>
          <w:szCs w:val="20"/>
        </w:rPr>
        <w:t>-Místk</w:t>
      </w:r>
      <w:r w:rsidR="00521AAA">
        <w:rPr>
          <w:rFonts w:ascii="Calibri" w:hAnsi="Calibri" w:cs="Calibri"/>
          <w:b/>
          <w:bCs/>
          <w:color w:val="000000"/>
          <w:sz w:val="20"/>
          <w:szCs w:val="20"/>
        </w:rPr>
        <w:t>u, příspěvková organizace</w:t>
      </w:r>
    </w:p>
    <w:p w14:paraId="611E91A2" w14:textId="081C727E" w:rsidR="00F37F2E" w:rsidRPr="001F0A8C" w:rsidRDefault="00435990" w:rsidP="00124E12">
      <w:pPr>
        <w:tabs>
          <w:tab w:val="left" w:pos="738"/>
        </w:tabs>
        <w:spacing w:line="276" w:lineRule="auto"/>
      </w:pPr>
      <w:r w:rsidRPr="001F0A8C">
        <w:rPr>
          <w:rFonts w:ascii="Calibri" w:hAnsi="Calibri" w:cs="Calibri"/>
          <w:b/>
          <w:bCs/>
          <w:color w:val="000000"/>
          <w:sz w:val="22"/>
          <w:szCs w:val="20"/>
        </w:rPr>
        <w:tab/>
      </w:r>
      <w:r w:rsidRPr="001F0A8C">
        <w:rPr>
          <w:rFonts w:ascii="Calibri" w:hAnsi="Calibri" w:cs="Calibri"/>
          <w:color w:val="000000"/>
          <w:sz w:val="22"/>
          <w:szCs w:val="20"/>
        </w:rPr>
        <w:t>se sídlem:</w:t>
      </w:r>
      <w:r w:rsidR="0064572F" w:rsidRPr="001F0A8C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521AAA">
        <w:rPr>
          <w:rFonts w:ascii="Calibri" w:hAnsi="Calibri" w:cs="Calibri"/>
          <w:color w:val="000000"/>
          <w:sz w:val="22"/>
          <w:szCs w:val="20"/>
        </w:rPr>
        <w:t>El. Krásnohorské</w:t>
      </w:r>
      <w:r w:rsidR="0064572F" w:rsidRPr="001F0A8C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521AAA">
        <w:rPr>
          <w:rFonts w:ascii="Calibri" w:hAnsi="Calibri" w:cs="Calibri"/>
          <w:color w:val="000000"/>
          <w:sz w:val="22"/>
          <w:szCs w:val="20"/>
        </w:rPr>
        <w:t>3</w:t>
      </w:r>
      <w:r w:rsidR="0064572F" w:rsidRPr="001F0A8C">
        <w:rPr>
          <w:rFonts w:ascii="Calibri" w:hAnsi="Calibri" w:cs="Calibri"/>
          <w:color w:val="000000"/>
          <w:sz w:val="22"/>
          <w:szCs w:val="20"/>
        </w:rPr>
        <w:t>2</w:t>
      </w:r>
      <w:r w:rsidR="00521AAA">
        <w:rPr>
          <w:rFonts w:ascii="Calibri" w:hAnsi="Calibri" w:cs="Calibri"/>
          <w:color w:val="000000"/>
          <w:sz w:val="22"/>
          <w:szCs w:val="20"/>
        </w:rPr>
        <w:t>1</w:t>
      </w:r>
      <w:r w:rsidR="0064572F" w:rsidRPr="001F0A8C">
        <w:rPr>
          <w:rFonts w:ascii="Calibri" w:hAnsi="Calibri" w:cs="Calibri"/>
          <w:color w:val="000000"/>
          <w:sz w:val="22"/>
          <w:szCs w:val="20"/>
        </w:rPr>
        <w:t>, 738 01 Frýdek-Místek</w:t>
      </w:r>
      <w:r w:rsidRPr="001F0A8C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14:paraId="01A182A2" w14:textId="548D51A3" w:rsidR="0064572F" w:rsidRPr="001F0A8C" w:rsidRDefault="00435990" w:rsidP="00514612">
      <w:pPr>
        <w:spacing w:line="276" w:lineRule="auto"/>
        <w:ind w:firstLine="708"/>
        <w:rPr>
          <w:rFonts w:ascii="Calibri" w:hAnsi="Calibri" w:cs="Calibri"/>
          <w:bCs/>
          <w:color w:val="000000"/>
          <w:sz w:val="22"/>
          <w:szCs w:val="20"/>
        </w:rPr>
      </w:pPr>
      <w:r w:rsidRPr="009B08DA">
        <w:rPr>
          <w:rFonts w:ascii="Calibri" w:hAnsi="Calibri" w:cs="Calibri"/>
          <w:bCs/>
          <w:color w:val="000000"/>
          <w:sz w:val="22"/>
          <w:szCs w:val="20"/>
        </w:rPr>
        <w:t>zastoupena:</w:t>
      </w:r>
      <w:r w:rsidR="006B5DDF" w:rsidRPr="009B08DA">
        <w:rPr>
          <w:rFonts w:ascii="Calibri" w:hAnsi="Calibri" w:cs="Calibri"/>
          <w:bCs/>
          <w:color w:val="000000"/>
          <w:sz w:val="22"/>
          <w:szCs w:val="20"/>
        </w:rPr>
        <w:t xml:space="preserve"> </w:t>
      </w:r>
      <w:r w:rsidR="00E551E8">
        <w:rPr>
          <w:rFonts w:ascii="Calibri" w:hAnsi="Calibri" w:cs="Calibri"/>
          <w:bCs/>
          <w:color w:val="000000"/>
          <w:sz w:val="22"/>
          <w:szCs w:val="20"/>
        </w:rPr>
        <w:t xml:space="preserve">ředitelem Ing. Tomášem Stejskalem, </w:t>
      </w:r>
      <w:r w:rsidR="009B08DA" w:rsidRPr="009B08DA">
        <w:rPr>
          <w:rFonts w:ascii="Calibri" w:hAnsi="Calibri" w:cs="Calibri"/>
          <w:bCs/>
          <w:color w:val="000000"/>
          <w:sz w:val="22"/>
          <w:szCs w:val="20"/>
        </w:rPr>
        <w:t>MBA</w:t>
      </w:r>
      <w:r w:rsidR="006B5DDF" w:rsidRPr="001F0A8C">
        <w:rPr>
          <w:rFonts w:ascii="Calibri" w:hAnsi="Calibri" w:cs="Calibri"/>
          <w:bCs/>
          <w:color w:val="000000"/>
          <w:sz w:val="22"/>
          <w:szCs w:val="20"/>
        </w:rPr>
        <w:t xml:space="preserve">                                         </w:t>
      </w:r>
    </w:p>
    <w:p w14:paraId="432DC610" w14:textId="098D8079" w:rsidR="00F37F2E" w:rsidRDefault="0064572F" w:rsidP="001F0A8C">
      <w:pPr>
        <w:spacing w:line="276" w:lineRule="auto"/>
        <w:ind w:left="708"/>
        <w:rPr>
          <w:rStyle w:val="Hypertextovodkaz"/>
          <w:rFonts w:ascii="Calibri" w:hAnsi="Calibri" w:cs="Calibri"/>
          <w:bCs/>
          <w:sz w:val="22"/>
          <w:szCs w:val="20"/>
        </w:rPr>
      </w:pPr>
      <w:r w:rsidRPr="001F0A8C">
        <w:rPr>
          <w:rFonts w:ascii="Calibri" w:hAnsi="Calibri" w:cs="Calibri"/>
          <w:bCs/>
          <w:color w:val="000000"/>
          <w:sz w:val="22"/>
          <w:szCs w:val="20"/>
        </w:rPr>
        <w:t>kontaktní osoba</w:t>
      </w:r>
      <w:r w:rsidR="001F0A8C" w:rsidRPr="001F0A8C">
        <w:rPr>
          <w:rFonts w:ascii="Calibri" w:hAnsi="Calibri" w:cs="Calibri"/>
          <w:bCs/>
          <w:color w:val="000000"/>
          <w:sz w:val="22"/>
          <w:szCs w:val="20"/>
        </w:rPr>
        <w:t xml:space="preserve">: </w:t>
      </w:r>
      <w:r w:rsidR="00124FB2">
        <w:rPr>
          <w:rFonts w:ascii="Calibri" w:hAnsi="Calibri" w:cs="Calibri"/>
          <w:bCs/>
          <w:color w:val="000000"/>
          <w:sz w:val="22"/>
          <w:szCs w:val="20"/>
        </w:rPr>
        <w:t>XXX</w:t>
      </w:r>
      <w:r w:rsidR="001F0A8C" w:rsidRPr="001F0A8C">
        <w:rPr>
          <w:rFonts w:ascii="Calibri" w:hAnsi="Calibri" w:cs="Calibri"/>
          <w:bCs/>
          <w:color w:val="000000"/>
          <w:sz w:val="22"/>
          <w:szCs w:val="20"/>
        </w:rPr>
        <w:t xml:space="preserve">, tel. </w:t>
      </w:r>
      <w:r w:rsidR="00124FB2">
        <w:rPr>
          <w:rFonts w:ascii="Calibri" w:hAnsi="Calibri" w:cs="Calibri"/>
          <w:bCs/>
          <w:color w:val="000000"/>
          <w:sz w:val="22"/>
          <w:szCs w:val="20"/>
        </w:rPr>
        <w:t>XXX</w:t>
      </w:r>
      <w:r w:rsidR="001F0A8C" w:rsidRPr="001F0A8C">
        <w:rPr>
          <w:rFonts w:ascii="Calibri" w:hAnsi="Calibri" w:cs="Calibri"/>
          <w:bCs/>
          <w:color w:val="000000"/>
          <w:sz w:val="22"/>
          <w:szCs w:val="20"/>
        </w:rPr>
        <w:t xml:space="preserve">, </w:t>
      </w:r>
      <w:r w:rsidR="00124FB2">
        <w:rPr>
          <w:rFonts w:ascii="Calibri" w:hAnsi="Calibri" w:cs="Calibri"/>
          <w:bCs/>
          <w:color w:val="000000"/>
          <w:sz w:val="22"/>
          <w:szCs w:val="20"/>
        </w:rPr>
        <w:t>XXX</w:t>
      </w:r>
    </w:p>
    <w:p w14:paraId="4564D626" w14:textId="77777777" w:rsidR="00421B3C" w:rsidRPr="001F0A8C" w:rsidRDefault="00421B3C" w:rsidP="001F0A8C">
      <w:pPr>
        <w:spacing w:line="276" w:lineRule="auto"/>
        <w:ind w:left="708"/>
        <w:rPr>
          <w:rFonts w:ascii="Calibri" w:hAnsi="Calibri" w:cs="Calibri"/>
          <w:sz w:val="20"/>
          <w:szCs w:val="20"/>
        </w:rPr>
      </w:pPr>
    </w:p>
    <w:p w14:paraId="4E141FDD" w14:textId="4E089EC5" w:rsidR="00F37F2E" w:rsidRPr="009B08DA" w:rsidRDefault="00435990">
      <w:pPr>
        <w:tabs>
          <w:tab w:val="left" w:pos="738"/>
          <w:tab w:val="left" w:pos="5103"/>
        </w:tabs>
        <w:spacing w:line="276" w:lineRule="auto"/>
        <w:rPr>
          <w:rFonts w:ascii="Calibri" w:hAnsi="Calibri" w:cs="Calibri"/>
          <w:sz w:val="20"/>
          <w:szCs w:val="20"/>
        </w:rPr>
      </w:pPr>
      <w:r w:rsidRPr="009B08DA">
        <w:rPr>
          <w:rFonts w:ascii="Calibri" w:hAnsi="Calibri" w:cs="Calibri"/>
          <w:sz w:val="20"/>
          <w:szCs w:val="20"/>
        </w:rPr>
        <w:tab/>
        <w:t>IČ</w:t>
      </w:r>
      <w:r w:rsidR="00521AAA">
        <w:rPr>
          <w:rFonts w:ascii="Calibri" w:hAnsi="Calibri" w:cs="Calibri"/>
          <w:sz w:val="20"/>
          <w:szCs w:val="20"/>
        </w:rPr>
        <w:t>O</w:t>
      </w:r>
      <w:r w:rsidR="006B5DDF" w:rsidRPr="009B08DA">
        <w:rPr>
          <w:rFonts w:ascii="Calibri" w:hAnsi="Calibri" w:cs="Calibri"/>
          <w:sz w:val="20"/>
          <w:szCs w:val="20"/>
        </w:rPr>
        <w:t xml:space="preserve">: </w:t>
      </w:r>
      <w:r w:rsidR="00521AAA">
        <w:rPr>
          <w:rFonts w:ascii="Calibri" w:hAnsi="Calibri" w:cs="Calibri"/>
          <w:sz w:val="20"/>
          <w:szCs w:val="20"/>
        </w:rPr>
        <w:t>00534188</w:t>
      </w:r>
      <w:r w:rsidR="006B5DDF" w:rsidRPr="009B08DA">
        <w:rPr>
          <w:rFonts w:ascii="Calibri" w:hAnsi="Calibri" w:cs="Calibri"/>
          <w:sz w:val="20"/>
          <w:szCs w:val="20"/>
        </w:rPr>
        <w:t xml:space="preserve"> </w:t>
      </w:r>
      <w:r w:rsidRPr="009B08DA">
        <w:rPr>
          <w:rFonts w:ascii="Calibri" w:hAnsi="Calibri" w:cs="Calibri"/>
          <w:sz w:val="20"/>
          <w:szCs w:val="20"/>
        </w:rPr>
        <w:tab/>
        <w:t>bankovní spojení:</w:t>
      </w:r>
      <w:r w:rsidR="00443A4A" w:rsidRPr="009B08DA">
        <w:rPr>
          <w:rFonts w:ascii="Calibri" w:hAnsi="Calibri" w:cs="Calibri"/>
          <w:sz w:val="20"/>
          <w:szCs w:val="20"/>
        </w:rPr>
        <w:t xml:space="preserve"> </w:t>
      </w:r>
      <w:r w:rsidR="00124FB2">
        <w:rPr>
          <w:rFonts w:ascii="Calibri" w:hAnsi="Calibri" w:cs="Calibri"/>
          <w:sz w:val="20"/>
          <w:szCs w:val="20"/>
        </w:rPr>
        <w:t>XXX</w:t>
      </w:r>
    </w:p>
    <w:p w14:paraId="75174922" w14:textId="6D37BC94" w:rsidR="00F37F2E" w:rsidRPr="009B08DA" w:rsidRDefault="00435990">
      <w:pPr>
        <w:tabs>
          <w:tab w:val="left" w:pos="725"/>
          <w:tab w:val="left" w:pos="5103"/>
        </w:tabs>
        <w:spacing w:line="276" w:lineRule="auto"/>
        <w:rPr>
          <w:rFonts w:ascii="Calibri" w:hAnsi="Calibri" w:cs="Calibri"/>
          <w:sz w:val="20"/>
          <w:szCs w:val="20"/>
        </w:rPr>
      </w:pPr>
      <w:r w:rsidRPr="009B08DA">
        <w:rPr>
          <w:rFonts w:ascii="Calibri" w:hAnsi="Calibri" w:cs="Calibri"/>
          <w:sz w:val="20"/>
          <w:szCs w:val="20"/>
        </w:rPr>
        <w:tab/>
        <w:t>DIČ:</w:t>
      </w:r>
      <w:r w:rsidR="009B08DA" w:rsidRPr="009B08DA">
        <w:rPr>
          <w:rFonts w:ascii="Calibri" w:hAnsi="Calibri" w:cs="Calibri"/>
          <w:sz w:val="20"/>
          <w:szCs w:val="20"/>
        </w:rPr>
        <w:t xml:space="preserve"> CZ</w:t>
      </w:r>
      <w:r w:rsidR="00521AAA">
        <w:rPr>
          <w:rFonts w:ascii="Calibri" w:hAnsi="Calibri" w:cs="Calibri"/>
          <w:sz w:val="20"/>
          <w:szCs w:val="20"/>
        </w:rPr>
        <w:t>00534188</w:t>
      </w:r>
      <w:r w:rsidR="009B08DA" w:rsidRPr="009B08DA">
        <w:rPr>
          <w:rFonts w:ascii="Calibri" w:hAnsi="Calibri" w:cs="Calibri"/>
          <w:sz w:val="20"/>
          <w:szCs w:val="20"/>
        </w:rPr>
        <w:t xml:space="preserve"> </w:t>
      </w:r>
      <w:r w:rsidR="006B5DDF" w:rsidRPr="009B08DA">
        <w:rPr>
          <w:rFonts w:ascii="Calibri" w:hAnsi="Calibri" w:cs="Calibri"/>
          <w:sz w:val="20"/>
          <w:szCs w:val="20"/>
        </w:rPr>
        <w:tab/>
        <w:t>číslo účtu:</w:t>
      </w:r>
      <w:r w:rsidR="001F0A8C" w:rsidRPr="009B08DA">
        <w:rPr>
          <w:rFonts w:ascii="Calibri" w:hAnsi="Calibri" w:cs="Calibri"/>
          <w:sz w:val="20"/>
          <w:szCs w:val="20"/>
        </w:rPr>
        <w:t xml:space="preserve"> </w:t>
      </w:r>
      <w:r w:rsidR="00124FB2">
        <w:rPr>
          <w:rFonts w:ascii="Calibri" w:hAnsi="Calibri" w:cs="Calibri"/>
          <w:sz w:val="20"/>
          <w:szCs w:val="20"/>
        </w:rPr>
        <w:t>XXX</w:t>
      </w:r>
    </w:p>
    <w:p w14:paraId="4AD92FB7" w14:textId="4ECB77E7" w:rsidR="00F37F2E" w:rsidRPr="00DA316C" w:rsidRDefault="00435990" w:rsidP="00DA316C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dále jen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“nájemce“</w:t>
      </w:r>
    </w:p>
    <w:p w14:paraId="747DDCA8" w14:textId="7E7EFC26" w:rsidR="00DA316C" w:rsidRDefault="00DA316C" w:rsidP="00DA316C">
      <w:pPr>
        <w:pStyle w:val="Zkladntext"/>
        <w:suppressAutoHyphens w:val="0"/>
        <w:spacing w:before="120"/>
        <w:ind w:left="426" w:right="0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Osobní údaje uvedené v této Smlouvě jsou zpracovávány v souladu s nařízením Evropského parlamentu a Rady (EU) 2016/679 ze dne 27. dubna 2016 o ochraně fyzických osob v souvislosti se zpracováním osobních údajů a o volném pohybu těchto údajů a o zrušení směrnice 95/46/ES (obecné nařízení o ochraně osobních údajů) a v souladu s dalšími souvisejícími platnými právními předpisy. Informace o zpracování osobních údajů a právech subjektu údajů jsou zveřejněny na internetových stránkách </w:t>
      </w:r>
      <w:hyperlink r:id="rId7" w:history="1">
        <w:r>
          <w:rPr>
            <w:rStyle w:val="Hypertextovodkaz"/>
            <w:rFonts w:asciiTheme="minorHAnsi" w:hAnsiTheme="minorHAnsi" w:cstheme="minorHAnsi"/>
            <w:sz w:val="12"/>
            <w:szCs w:val="12"/>
          </w:rPr>
          <w:t>www.kulturafm.cz</w:t>
        </w:r>
      </w:hyperlink>
    </w:p>
    <w:p w14:paraId="1B87012F" w14:textId="77777777" w:rsidR="00DA316C" w:rsidRDefault="00DA316C" w:rsidP="00DA316C">
      <w:pPr>
        <w:spacing w:line="276" w:lineRule="auto"/>
        <w:rPr>
          <w:rFonts w:ascii="Calibri" w:hAnsi="Calibri" w:cs="Calibri"/>
          <w:bCs/>
          <w:color w:val="000000"/>
          <w:sz w:val="14"/>
          <w:szCs w:val="14"/>
        </w:rPr>
      </w:pPr>
    </w:p>
    <w:p w14:paraId="25452E22" w14:textId="77777777" w:rsidR="00DA316C" w:rsidRDefault="00DA316C" w:rsidP="00DA316C">
      <w:pPr>
        <w:spacing w:line="276" w:lineRule="auto"/>
        <w:jc w:val="both"/>
        <w:rPr>
          <w:rFonts w:ascii="Calibri" w:hAnsi="Calibri" w:cs="Calibri"/>
          <w:bCs/>
          <w:color w:val="000000"/>
          <w:sz w:val="18"/>
          <w:szCs w:val="20"/>
        </w:rPr>
      </w:pPr>
      <w:r>
        <w:rPr>
          <w:rFonts w:ascii="Calibri" w:hAnsi="Calibri" w:cs="Calibri"/>
          <w:bCs/>
          <w:color w:val="000000"/>
          <w:sz w:val="18"/>
          <w:szCs w:val="20"/>
        </w:rPr>
        <w:t xml:space="preserve">          Smluvní strany se dohodly uzavřít tuto smlouvu o krátkodobém nájmu prostor sloužícího podnikání a poskytování služeb s tím </w:t>
      </w:r>
    </w:p>
    <w:p w14:paraId="6A07A1D2" w14:textId="77777777" w:rsidR="00DA316C" w:rsidRDefault="00DA316C" w:rsidP="00DA316C">
      <w:pPr>
        <w:spacing w:line="276" w:lineRule="auto"/>
        <w:jc w:val="both"/>
      </w:pPr>
      <w:r>
        <w:rPr>
          <w:rFonts w:ascii="Calibri" w:hAnsi="Calibri" w:cs="Calibri"/>
          <w:bCs/>
          <w:color w:val="000000"/>
          <w:sz w:val="18"/>
          <w:szCs w:val="20"/>
        </w:rPr>
        <w:t xml:space="preserve">          spojených dle </w:t>
      </w:r>
      <w:proofErr w:type="spellStart"/>
      <w:r>
        <w:rPr>
          <w:rFonts w:ascii="Calibri" w:hAnsi="Calibri" w:cs="Calibri"/>
          <w:bCs/>
          <w:color w:val="000000"/>
          <w:sz w:val="18"/>
          <w:szCs w:val="20"/>
        </w:rPr>
        <w:t>ust</w:t>
      </w:r>
      <w:proofErr w:type="spellEnd"/>
      <w:r>
        <w:rPr>
          <w:rFonts w:ascii="Calibri" w:hAnsi="Calibri" w:cs="Calibri"/>
          <w:bCs/>
          <w:color w:val="000000"/>
          <w:sz w:val="18"/>
          <w:szCs w:val="20"/>
        </w:rPr>
        <w:t xml:space="preserve">. §2302 a násl. zákona č. 89/2012 Sb., občanského zákoníku (dále jen NOZ) (dále jen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„smlouva</w:t>
      </w:r>
      <w:r>
        <w:rPr>
          <w:rFonts w:ascii="Calibri" w:hAnsi="Calibri" w:cs="Calibri"/>
          <w:bCs/>
          <w:color w:val="000000"/>
          <w:sz w:val="18"/>
          <w:szCs w:val="20"/>
        </w:rPr>
        <w:t>“):</w:t>
      </w:r>
    </w:p>
    <w:p w14:paraId="63F5966C" w14:textId="77777777" w:rsidR="00DA316C" w:rsidRDefault="00DA316C" w:rsidP="00DA316C">
      <w:pPr>
        <w:spacing w:line="276" w:lineRule="auto"/>
        <w:jc w:val="both"/>
        <w:rPr>
          <w:rFonts w:ascii="Calibri" w:hAnsi="Calibri" w:cs="Calibri"/>
          <w:b/>
          <w:bCs/>
          <w:sz w:val="18"/>
          <w:szCs w:val="20"/>
        </w:rPr>
      </w:pPr>
    </w:p>
    <w:p w14:paraId="218B02A0" w14:textId="6EC3ADF6" w:rsidR="00F37F2E" w:rsidRDefault="00435990" w:rsidP="00DA316C">
      <w:pPr>
        <w:spacing w:line="276" w:lineRule="auto"/>
        <w:jc w:val="center"/>
      </w:pPr>
      <w:r>
        <w:rPr>
          <w:rFonts w:ascii="Calibri" w:hAnsi="Calibri" w:cs="Calibri"/>
          <w:b/>
          <w:bCs/>
          <w:sz w:val="18"/>
          <w:szCs w:val="20"/>
        </w:rPr>
        <w:t>I. Předmět smlouvy</w:t>
      </w:r>
    </w:p>
    <w:p w14:paraId="6CF07A8E" w14:textId="77777777"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Pronajímatel prohlašuje, že je podle své zřizovací listiny oprávněn uzavřít tuto smlouvu.</w:t>
      </w:r>
    </w:p>
    <w:p w14:paraId="609A8FE5" w14:textId="77777777" w:rsidR="00F37F2E" w:rsidRPr="00E458C4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Smluvní strany se dohodly, že pronajímatel přenechá nájemci do krátkodobého užívání prostory, poskytne služby spojené s užíváním prostor, kterými se rozumí dodávka elektrické energie, tepla, plynu, pitné vody, stočné a dle požadavku další doprovodné služby, a to úplatně na dobu určitou, v časovém a věcném rozsahu vymezeném v příloze č. 1.</w:t>
      </w:r>
    </w:p>
    <w:p w14:paraId="0ACEA3B4" w14:textId="2C7D2DCF" w:rsidR="00E458C4" w:rsidRDefault="00E458C4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Zprostředkování kulturního programu dle čl. II. bod 1.</w:t>
      </w:r>
    </w:p>
    <w:p w14:paraId="248F3D34" w14:textId="77777777" w:rsidR="00F37F2E" w:rsidRDefault="00F37F2E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14:paraId="262BB4C8" w14:textId="77777777" w:rsidR="00F37F2E" w:rsidRDefault="00435990">
      <w:pPr>
        <w:pStyle w:val="Zkladntextodsazen21"/>
        <w:spacing w:after="240" w:line="276" w:lineRule="auto"/>
        <w:ind w:firstLine="0"/>
        <w:jc w:val="center"/>
      </w:pPr>
      <w:r>
        <w:rPr>
          <w:rFonts w:ascii="Calibri" w:hAnsi="Calibri" w:cs="Calibri"/>
          <w:b/>
          <w:sz w:val="18"/>
          <w:szCs w:val="20"/>
        </w:rPr>
        <w:t>II. Účel nájmu a úhrada za plnění spojené s užíváním pronajatého prostoru</w:t>
      </w:r>
      <w:r>
        <w:rPr>
          <w:rFonts w:ascii="Calibri" w:hAnsi="Calibri" w:cs="Calibri"/>
          <w:b/>
          <w:bCs/>
          <w:sz w:val="18"/>
          <w:szCs w:val="20"/>
        </w:rPr>
        <w:t xml:space="preserve"> včetně služeb</w:t>
      </w:r>
    </w:p>
    <w:p w14:paraId="75C31BAB" w14:textId="08C2DDDE" w:rsidR="00F37F2E" w:rsidRDefault="00435990" w:rsidP="005258D9">
      <w:pPr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jc w:val="right"/>
      </w:pPr>
      <w:r w:rsidRPr="004F08A6">
        <w:rPr>
          <w:rFonts w:ascii="Calibri" w:hAnsi="Calibri" w:cs="Calibri"/>
          <w:bCs/>
          <w:sz w:val="18"/>
          <w:szCs w:val="20"/>
        </w:rPr>
        <w:t xml:space="preserve">Dne: </w:t>
      </w:r>
      <w:r w:rsidRPr="004F08A6">
        <w:rPr>
          <w:rFonts w:ascii="Calibri" w:hAnsi="Calibri" w:cs="Calibri"/>
          <w:bCs/>
          <w:sz w:val="18"/>
          <w:szCs w:val="20"/>
        </w:rPr>
        <w:tab/>
      </w:r>
      <w:r w:rsidR="00436A4F">
        <w:rPr>
          <w:rFonts w:ascii="Calibri" w:hAnsi="Calibri" w:cs="Calibri"/>
          <w:bCs/>
          <w:sz w:val="18"/>
          <w:szCs w:val="20"/>
        </w:rPr>
        <w:tab/>
      </w:r>
      <w:r w:rsidR="00436A4F">
        <w:rPr>
          <w:rFonts w:ascii="Calibri" w:hAnsi="Calibri" w:cs="Calibri"/>
          <w:bCs/>
          <w:sz w:val="18"/>
          <w:szCs w:val="20"/>
        </w:rPr>
        <w:tab/>
      </w:r>
      <w:r w:rsidR="00E551E8" w:rsidRPr="00E551E8">
        <w:rPr>
          <w:rFonts w:ascii="Calibri" w:hAnsi="Calibri" w:cs="Calibri"/>
          <w:b/>
          <w:sz w:val="18"/>
          <w:szCs w:val="20"/>
        </w:rPr>
        <w:t>12</w:t>
      </w:r>
      <w:r w:rsidR="006B5DDF" w:rsidRPr="00E551E8">
        <w:rPr>
          <w:rFonts w:ascii="Calibri" w:hAnsi="Calibri" w:cs="Calibri"/>
          <w:b/>
          <w:sz w:val="18"/>
          <w:szCs w:val="20"/>
        </w:rPr>
        <w:t>.</w:t>
      </w:r>
      <w:r w:rsidR="004F08A6" w:rsidRPr="00E551E8">
        <w:rPr>
          <w:rFonts w:ascii="Calibri" w:hAnsi="Calibri" w:cs="Calibri"/>
          <w:b/>
          <w:sz w:val="18"/>
          <w:szCs w:val="20"/>
        </w:rPr>
        <w:t xml:space="preserve"> </w:t>
      </w:r>
      <w:r w:rsidR="00E551E8" w:rsidRPr="00E551E8">
        <w:rPr>
          <w:rFonts w:ascii="Calibri" w:hAnsi="Calibri" w:cs="Calibri"/>
          <w:b/>
          <w:sz w:val="18"/>
          <w:szCs w:val="20"/>
        </w:rPr>
        <w:t>2</w:t>
      </w:r>
      <w:r w:rsidR="006B5DDF" w:rsidRPr="00E551E8">
        <w:rPr>
          <w:rFonts w:ascii="Calibri" w:hAnsi="Calibri" w:cs="Calibri"/>
          <w:b/>
          <w:sz w:val="18"/>
          <w:szCs w:val="20"/>
        </w:rPr>
        <w:t xml:space="preserve">. </w:t>
      </w:r>
      <w:r w:rsidR="00225196" w:rsidRPr="00E551E8">
        <w:rPr>
          <w:rFonts w:ascii="Calibri" w:hAnsi="Calibri" w:cs="Calibri"/>
          <w:b/>
          <w:sz w:val="18"/>
          <w:szCs w:val="20"/>
        </w:rPr>
        <w:t>202</w:t>
      </w:r>
      <w:r w:rsidR="00E551E8" w:rsidRPr="00E551E8">
        <w:rPr>
          <w:rFonts w:ascii="Calibri" w:hAnsi="Calibri" w:cs="Calibri"/>
          <w:b/>
          <w:sz w:val="18"/>
          <w:szCs w:val="20"/>
        </w:rPr>
        <w:t>4</w:t>
      </w:r>
      <w:r w:rsidR="00436A4F">
        <w:rPr>
          <w:rFonts w:ascii="Calibri" w:hAnsi="Calibri" w:cs="Calibri"/>
          <w:b/>
          <w:bCs/>
          <w:sz w:val="20"/>
          <w:szCs w:val="20"/>
        </w:rPr>
        <w:tab/>
      </w:r>
      <w:r w:rsidR="00436A4F">
        <w:rPr>
          <w:rFonts w:ascii="Calibri" w:hAnsi="Calibri" w:cs="Calibri"/>
          <w:b/>
          <w:bCs/>
          <w:sz w:val="20"/>
          <w:szCs w:val="20"/>
        </w:rPr>
        <w:tab/>
      </w:r>
      <w:r w:rsidR="00436A4F">
        <w:rPr>
          <w:rFonts w:ascii="Calibri" w:hAnsi="Calibri" w:cs="Calibri"/>
          <w:b/>
          <w:bCs/>
          <w:sz w:val="20"/>
          <w:szCs w:val="20"/>
        </w:rPr>
        <w:tab/>
      </w:r>
      <w:r w:rsidR="00436A4F">
        <w:rPr>
          <w:rFonts w:ascii="Calibri" w:hAnsi="Calibri" w:cs="Calibri"/>
          <w:b/>
          <w:bCs/>
          <w:sz w:val="20"/>
          <w:szCs w:val="20"/>
        </w:rPr>
        <w:tab/>
      </w:r>
      <w:r w:rsidRPr="00436A4F">
        <w:rPr>
          <w:rFonts w:ascii="Calibri" w:hAnsi="Calibri" w:cs="Calibri"/>
          <w:bCs/>
          <w:sz w:val="20"/>
          <w:szCs w:val="20"/>
        </w:rPr>
        <w:t>Středisko:</w:t>
      </w:r>
      <w:r w:rsidR="00436A4F">
        <w:rPr>
          <w:rFonts w:ascii="Calibri" w:hAnsi="Calibri" w:cs="Calibri"/>
          <w:bCs/>
          <w:sz w:val="20"/>
          <w:szCs w:val="20"/>
        </w:rPr>
        <w:t xml:space="preserve"> </w:t>
      </w:r>
      <w:r w:rsidRPr="00436A4F">
        <w:rPr>
          <w:rFonts w:ascii="Calibri" w:hAnsi="Calibri" w:cs="Calibri"/>
          <w:bCs/>
          <w:sz w:val="20"/>
          <w:szCs w:val="20"/>
        </w:rPr>
        <w:t>N</w:t>
      </w:r>
      <w:r w:rsidR="004F08A6" w:rsidRPr="00436A4F">
        <w:rPr>
          <w:rFonts w:ascii="Calibri" w:hAnsi="Calibri" w:cs="Calibri"/>
          <w:bCs/>
          <w:sz w:val="20"/>
          <w:szCs w:val="20"/>
        </w:rPr>
        <w:t>ová scéna Vlast, Hlavní třída 11</w:t>
      </w:r>
      <w:r w:rsidR="00436A4F">
        <w:rPr>
          <w:rFonts w:ascii="Calibri" w:hAnsi="Calibri" w:cs="Calibri"/>
          <w:bCs/>
          <w:sz w:val="20"/>
          <w:szCs w:val="20"/>
        </w:rPr>
        <w:t>2</w:t>
      </w:r>
      <w:r w:rsidR="005258D9">
        <w:br/>
      </w:r>
      <w:r w:rsidRPr="005258D9">
        <w:rPr>
          <w:rFonts w:ascii="Calibri" w:hAnsi="Calibri" w:cs="Calibri"/>
          <w:bCs/>
          <w:sz w:val="18"/>
          <w:szCs w:val="20"/>
        </w:rPr>
        <w:t>738 01 Frýdek-Místek</w:t>
      </w:r>
      <w:r w:rsidR="004F08A6" w:rsidRPr="005258D9">
        <w:rPr>
          <w:rFonts w:ascii="Calibri" w:hAnsi="Calibri" w:cs="Calibri"/>
          <w:bCs/>
          <w:sz w:val="18"/>
          <w:szCs w:val="20"/>
        </w:rPr>
        <w:t xml:space="preserve"> (dále jen „NSV“)</w:t>
      </w:r>
      <w:r w:rsidR="005258D9">
        <w:br/>
      </w:r>
      <w:r w:rsidRPr="005258D9">
        <w:rPr>
          <w:rFonts w:ascii="Calibri" w:hAnsi="Calibri" w:cs="Calibri"/>
          <w:bCs/>
          <w:sz w:val="18"/>
          <w:szCs w:val="20"/>
        </w:rPr>
        <w:tab/>
      </w:r>
    </w:p>
    <w:p w14:paraId="5909661B" w14:textId="632DD319" w:rsidR="00F77A66" w:rsidRDefault="00435990" w:rsidP="00F77A66">
      <w:pPr>
        <w:tabs>
          <w:tab w:val="left" w:pos="360"/>
        </w:tabs>
        <w:spacing w:line="276" w:lineRule="auto"/>
        <w:ind w:left="426"/>
        <w:jc w:val="both"/>
        <w:rPr>
          <w:rFonts w:ascii="Calibri" w:hAnsi="Calibri" w:cs="Calibri"/>
          <w:bCs/>
          <w:sz w:val="18"/>
          <w:szCs w:val="20"/>
        </w:rPr>
      </w:pPr>
      <w:r>
        <w:rPr>
          <w:rFonts w:ascii="Calibri" w:hAnsi="Calibri" w:cs="Calibri"/>
          <w:bCs/>
          <w:sz w:val="18"/>
          <w:szCs w:val="20"/>
        </w:rPr>
        <w:t xml:space="preserve">pro akci (název nebo účel): </w:t>
      </w:r>
      <w:r>
        <w:rPr>
          <w:rFonts w:ascii="Calibri" w:hAnsi="Calibri" w:cs="Calibri"/>
          <w:bCs/>
          <w:sz w:val="18"/>
          <w:szCs w:val="20"/>
        </w:rPr>
        <w:tab/>
      </w:r>
      <w:r w:rsidR="004F08A6" w:rsidRPr="0064572F">
        <w:rPr>
          <w:rFonts w:ascii="Calibri" w:hAnsi="Calibri" w:cs="Calibri"/>
          <w:b/>
          <w:sz w:val="18"/>
          <w:szCs w:val="20"/>
        </w:rPr>
        <w:t xml:space="preserve">představení </w:t>
      </w:r>
      <w:r w:rsidR="00E551E8">
        <w:rPr>
          <w:rFonts w:ascii="Calibri" w:hAnsi="Calibri" w:cs="Calibri"/>
          <w:b/>
          <w:sz w:val="18"/>
          <w:szCs w:val="20"/>
        </w:rPr>
        <w:t>ŠPINARKA</w:t>
      </w:r>
      <w:r w:rsidR="004F08A6" w:rsidRPr="0064572F">
        <w:rPr>
          <w:rFonts w:ascii="Calibri" w:hAnsi="Calibri" w:cs="Calibri"/>
          <w:b/>
          <w:sz w:val="18"/>
          <w:szCs w:val="20"/>
        </w:rPr>
        <w:t xml:space="preserve"> Div</w:t>
      </w:r>
      <w:r w:rsidR="00E551E8">
        <w:rPr>
          <w:rFonts w:ascii="Calibri" w:hAnsi="Calibri" w:cs="Calibri"/>
          <w:b/>
          <w:sz w:val="18"/>
          <w:szCs w:val="20"/>
        </w:rPr>
        <w:t>adla Petra Bezruče</w:t>
      </w:r>
      <w:r w:rsidR="004F08A6" w:rsidRPr="0064572F">
        <w:rPr>
          <w:rFonts w:ascii="Calibri" w:hAnsi="Calibri" w:cs="Calibri"/>
          <w:b/>
          <w:sz w:val="18"/>
          <w:szCs w:val="20"/>
        </w:rPr>
        <w:t xml:space="preserve"> pro </w:t>
      </w:r>
      <w:r w:rsidR="00E551E8">
        <w:rPr>
          <w:rFonts w:ascii="Calibri" w:hAnsi="Calibri" w:cs="Calibri"/>
          <w:b/>
          <w:sz w:val="18"/>
          <w:szCs w:val="20"/>
        </w:rPr>
        <w:t>Nemocnici FM</w:t>
      </w:r>
    </w:p>
    <w:p w14:paraId="589F04BB" w14:textId="77777777" w:rsidR="00F37F2E" w:rsidRDefault="00435990" w:rsidP="00F77A66">
      <w:pPr>
        <w:tabs>
          <w:tab w:val="left" w:pos="360"/>
        </w:tabs>
        <w:spacing w:line="276" w:lineRule="auto"/>
        <w:ind w:left="426"/>
        <w:jc w:val="both"/>
      </w:pPr>
      <w:r>
        <w:rPr>
          <w:rFonts w:ascii="Calibri" w:hAnsi="Calibri" w:cs="Calibri"/>
          <w:bCs/>
          <w:sz w:val="18"/>
          <w:szCs w:val="20"/>
        </w:rPr>
        <w:t>Další ujednání:</w:t>
      </w:r>
    </w:p>
    <w:p w14:paraId="67855B7D" w14:textId="3292D89A"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Pronajímané místnosti budou zpřístupněny 10 minut před zahájením akce na přípravu a uzamčen</w:t>
      </w:r>
      <w:r w:rsidR="007F2966">
        <w:rPr>
          <w:rFonts w:ascii="Calibri" w:hAnsi="Calibri" w:cs="Calibri"/>
          <w:b w:val="0"/>
          <w:sz w:val="18"/>
          <w:szCs w:val="20"/>
        </w:rPr>
        <w:t>y</w:t>
      </w:r>
      <w:r>
        <w:rPr>
          <w:rFonts w:ascii="Calibri" w:hAnsi="Calibri" w:cs="Calibri"/>
          <w:b w:val="0"/>
          <w:sz w:val="18"/>
          <w:szCs w:val="20"/>
        </w:rPr>
        <w:t xml:space="preserve"> 10 minut po ukončení akce. </w:t>
      </w:r>
    </w:p>
    <w:p w14:paraId="0213B749" w14:textId="00ED6C85"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V případě překročení sjednané doby akce pronajímatel započte nájemci částku dle platného ceníku za pronájem, a to za každou započatou hodinu pronájmu včetně služeb</w:t>
      </w:r>
      <w:r w:rsidR="006B5DDF">
        <w:rPr>
          <w:rFonts w:ascii="Calibri" w:hAnsi="Calibri" w:cs="Calibri"/>
          <w:b w:val="0"/>
          <w:sz w:val="18"/>
          <w:szCs w:val="20"/>
        </w:rPr>
        <w:t xml:space="preserve"> a drobných hmotných věcí</w:t>
      </w:r>
      <w:r>
        <w:rPr>
          <w:rFonts w:ascii="Calibri" w:hAnsi="Calibri" w:cs="Calibri"/>
          <w:b w:val="0"/>
          <w:sz w:val="18"/>
          <w:szCs w:val="20"/>
        </w:rPr>
        <w:t xml:space="preserve"> + příslušná výše DPH.</w:t>
      </w:r>
    </w:p>
    <w:p w14:paraId="498B922A" w14:textId="4CBB2515" w:rsidR="00421B3C" w:rsidRPr="00421B3C" w:rsidRDefault="00BC53CB" w:rsidP="00421B3C">
      <w:pPr>
        <w:numPr>
          <w:ilvl w:val="0"/>
          <w:numId w:val="7"/>
        </w:numPr>
        <w:tabs>
          <w:tab w:val="left" w:pos="338"/>
        </w:tabs>
        <w:spacing w:before="120" w:line="276" w:lineRule="auto"/>
        <w:ind w:left="397" w:hanging="397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20"/>
        </w:rPr>
        <w:t xml:space="preserve">Dohodnutá cena celkem: </w:t>
      </w:r>
      <w:r w:rsidR="00225196">
        <w:rPr>
          <w:rFonts w:ascii="Calibri" w:hAnsi="Calibri" w:cs="Calibri"/>
          <w:b/>
          <w:bCs/>
          <w:sz w:val="18"/>
          <w:szCs w:val="20"/>
        </w:rPr>
        <w:tab/>
      </w:r>
      <w:r w:rsidR="006B5DDF"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64572F">
        <w:rPr>
          <w:rFonts w:ascii="Calibri" w:hAnsi="Calibri" w:cs="Calibri"/>
          <w:b/>
          <w:bCs/>
          <w:sz w:val="18"/>
          <w:szCs w:val="20"/>
        </w:rPr>
        <w:t>dle kalkulace v</w:t>
      </w:r>
      <w:r w:rsidR="006B5DDF">
        <w:rPr>
          <w:rFonts w:ascii="Calibri" w:hAnsi="Calibri" w:cs="Calibri"/>
          <w:b/>
          <w:bCs/>
          <w:sz w:val="18"/>
          <w:szCs w:val="20"/>
        </w:rPr>
        <w:t xml:space="preserve"> přílo</w:t>
      </w:r>
      <w:r w:rsidR="0064572F">
        <w:rPr>
          <w:rFonts w:ascii="Calibri" w:hAnsi="Calibri" w:cs="Calibri"/>
          <w:b/>
          <w:bCs/>
          <w:sz w:val="18"/>
          <w:szCs w:val="20"/>
        </w:rPr>
        <w:t>ze</w:t>
      </w:r>
      <w:r w:rsidR="006B5DDF">
        <w:rPr>
          <w:rFonts w:ascii="Calibri" w:hAnsi="Calibri" w:cs="Calibri"/>
          <w:b/>
          <w:bCs/>
          <w:sz w:val="18"/>
          <w:szCs w:val="20"/>
        </w:rPr>
        <w:t xml:space="preserve"> č. 1</w:t>
      </w:r>
      <w:r w:rsidR="0064572F">
        <w:rPr>
          <w:rFonts w:ascii="Calibri" w:hAnsi="Calibri" w:cs="Calibri"/>
          <w:b/>
          <w:bCs/>
          <w:sz w:val="18"/>
          <w:szCs w:val="20"/>
        </w:rPr>
        <w:br/>
      </w:r>
      <w:r w:rsidR="0064572F" w:rsidRPr="001F0A8C">
        <w:rPr>
          <w:rFonts w:asciiTheme="minorHAnsi" w:hAnsiTheme="minorHAnsi" w:cstheme="minorHAnsi"/>
          <w:sz w:val="18"/>
          <w:szCs w:val="18"/>
        </w:rPr>
        <w:t xml:space="preserve">Konečná cena bude </w:t>
      </w:r>
      <w:r w:rsidR="001F0A8C">
        <w:rPr>
          <w:rFonts w:asciiTheme="minorHAnsi" w:hAnsiTheme="minorHAnsi" w:cstheme="minorHAnsi"/>
          <w:sz w:val="18"/>
          <w:szCs w:val="18"/>
        </w:rPr>
        <w:t>vypočtena</w:t>
      </w:r>
      <w:r w:rsidR="0064572F" w:rsidRPr="001F0A8C">
        <w:rPr>
          <w:rFonts w:asciiTheme="minorHAnsi" w:hAnsiTheme="minorHAnsi" w:cstheme="minorHAnsi"/>
          <w:sz w:val="18"/>
          <w:szCs w:val="18"/>
        </w:rPr>
        <w:t xml:space="preserve"> na základě skutečně využitých prostor a služeb sjednaného nájmu.</w:t>
      </w:r>
      <w:r w:rsidR="00421B3C">
        <w:rPr>
          <w:rFonts w:asciiTheme="minorHAnsi" w:hAnsiTheme="minorHAnsi" w:cstheme="minorHAnsi"/>
          <w:sz w:val="18"/>
          <w:szCs w:val="18"/>
        </w:rPr>
        <w:br/>
        <w:t>Cena za kulturní program zahrnuje honorář divadlu, dopravu a autorské poplatky. Pokud nedojde k výraznému navýšení cen za dopravu, bude tato částka konečná.</w:t>
      </w:r>
    </w:p>
    <w:p w14:paraId="768F6589" w14:textId="64A7B60D" w:rsidR="00124E12" w:rsidRPr="005258D9" w:rsidRDefault="00435990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both"/>
      </w:pPr>
      <w:r w:rsidRPr="005258D9">
        <w:rPr>
          <w:rFonts w:ascii="Calibri" w:hAnsi="Calibri" w:cs="Calibri"/>
          <w:b/>
          <w:bCs/>
          <w:sz w:val="18"/>
          <w:szCs w:val="20"/>
        </w:rPr>
        <w:t>Dohodnutý způsob úhrady:</w:t>
      </w:r>
      <w:r w:rsidRPr="005258D9">
        <w:rPr>
          <w:rFonts w:ascii="Calibri" w:hAnsi="Calibri" w:cs="Calibri"/>
          <w:b/>
          <w:bCs/>
          <w:sz w:val="18"/>
          <w:szCs w:val="20"/>
        </w:rPr>
        <w:tab/>
        <w:t xml:space="preserve"> </w:t>
      </w:r>
      <w:r w:rsidR="006B5DDF" w:rsidRPr="005258D9">
        <w:rPr>
          <w:rFonts w:ascii="Calibri" w:hAnsi="Calibri" w:cs="Calibri"/>
          <w:b/>
          <w:bCs/>
          <w:sz w:val="18"/>
          <w:szCs w:val="20"/>
        </w:rPr>
        <w:t>převodním příkazem</w:t>
      </w:r>
      <w:r w:rsidR="001F0A8C">
        <w:rPr>
          <w:rFonts w:ascii="Calibri" w:hAnsi="Calibri" w:cs="Calibri"/>
          <w:b/>
          <w:bCs/>
          <w:sz w:val="18"/>
          <w:szCs w:val="20"/>
        </w:rPr>
        <w:t xml:space="preserve"> na základě vystavené faktury bezprostředně po akci </w:t>
      </w:r>
    </w:p>
    <w:p w14:paraId="5F591B5B" w14:textId="55536F8B" w:rsidR="00F77A66" w:rsidRDefault="00F77A66" w:rsidP="00124E12">
      <w:pPr>
        <w:tabs>
          <w:tab w:val="left" w:pos="360"/>
        </w:tabs>
        <w:spacing w:before="120" w:line="276" w:lineRule="auto"/>
        <w:ind w:left="360"/>
        <w:jc w:val="both"/>
        <w:rPr>
          <w:rFonts w:ascii="Calibri" w:hAnsi="Calibri" w:cs="Calibri"/>
          <w:b/>
          <w:bCs/>
          <w:sz w:val="18"/>
          <w:szCs w:val="20"/>
        </w:rPr>
      </w:pPr>
    </w:p>
    <w:p w14:paraId="68E22AB3" w14:textId="03C5817F" w:rsidR="0095798D" w:rsidRDefault="0095798D" w:rsidP="0095798D">
      <w:pPr>
        <w:tabs>
          <w:tab w:val="left" w:pos="360"/>
        </w:tabs>
        <w:spacing w:before="120" w:line="276" w:lineRule="auto"/>
        <w:jc w:val="both"/>
        <w:rPr>
          <w:rFonts w:ascii="Calibri" w:hAnsi="Calibri" w:cs="Calibri"/>
          <w:b/>
          <w:bCs/>
          <w:sz w:val="18"/>
          <w:szCs w:val="20"/>
        </w:rPr>
      </w:pPr>
      <w:r>
        <w:rPr>
          <w:rFonts w:ascii="Calibri" w:hAnsi="Calibri" w:cs="Calibri"/>
          <w:b/>
          <w:bCs/>
          <w:sz w:val="18"/>
          <w:szCs w:val="20"/>
        </w:rPr>
        <w:lastRenderedPageBreak/>
        <w:br/>
      </w:r>
    </w:p>
    <w:p w14:paraId="2D9162ED" w14:textId="3C9C408A" w:rsidR="00F37F2E" w:rsidRDefault="00435990" w:rsidP="00225196">
      <w:pPr>
        <w:tabs>
          <w:tab w:val="left" w:pos="360"/>
        </w:tabs>
        <w:spacing w:before="120" w:line="276" w:lineRule="auto"/>
        <w:ind w:left="360"/>
        <w:jc w:val="center"/>
      </w:pPr>
      <w:r>
        <w:rPr>
          <w:rFonts w:ascii="Calibri" w:hAnsi="Calibri" w:cs="Calibri"/>
          <w:b/>
          <w:sz w:val="16"/>
          <w:szCs w:val="16"/>
        </w:rPr>
        <w:t>III. Povinnosti nájemce</w:t>
      </w:r>
    </w:p>
    <w:p w14:paraId="3D8CE80D" w14:textId="77777777" w:rsidR="00F37F2E" w:rsidRDefault="0043599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16"/>
          <w:szCs w:val="16"/>
        </w:rPr>
        <w:t>Nájemce se zavazuje:</w:t>
      </w:r>
    </w:p>
    <w:p w14:paraId="61AF1F46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všechny hygienické, bezpečnostní, provozně-technické a požární předpisy</w:t>
      </w:r>
    </w:p>
    <w:p w14:paraId="164FB77E" w14:textId="77777777" w:rsidR="00F37F2E" w:rsidRDefault="00435990">
      <w:pPr>
        <w:numPr>
          <w:ilvl w:val="1"/>
          <w:numId w:val="9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manipulace s otevřeným ohněm a zákaz kouření ve všech prostorách mimo prostory, v nichž je kouření povoleno</w:t>
      </w:r>
    </w:p>
    <w:p w14:paraId="0B3F284E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na ochranu svěřeného majetku a v případě poškození, rozbití atd., uhradit vše v plné výši</w:t>
      </w:r>
    </w:p>
    <w:p w14:paraId="10F9EF69" w14:textId="77777777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pokynů službu konajícího zaměstnance pronajímatele a členů preventivní požární hlídky</w:t>
      </w:r>
    </w:p>
    <w:p w14:paraId="5F625606" w14:textId="4A7D29EF"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 xml:space="preserve">dodržovat zákaz parkování </w:t>
      </w:r>
      <w:r w:rsidR="006B5DDF">
        <w:rPr>
          <w:rFonts w:ascii="Calibri" w:hAnsi="Calibri" w:cs="Calibri"/>
          <w:sz w:val="16"/>
          <w:szCs w:val="16"/>
        </w:rPr>
        <w:t>před NSV</w:t>
      </w:r>
    </w:p>
    <w:p w14:paraId="5A8B1DF0" w14:textId="3FEDCA2B" w:rsidR="00F37F2E" w:rsidRPr="005258D9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 w:rsidRPr="005258D9">
        <w:rPr>
          <w:rFonts w:ascii="Calibri" w:hAnsi="Calibri" w:cs="Calibri"/>
          <w:sz w:val="16"/>
          <w:szCs w:val="16"/>
        </w:rPr>
        <w:t xml:space="preserve">dodržovat kapacitu </w:t>
      </w:r>
      <w:r w:rsidR="005258D9" w:rsidRPr="005258D9">
        <w:rPr>
          <w:rFonts w:ascii="Calibri" w:hAnsi="Calibri" w:cs="Calibri"/>
          <w:sz w:val="16"/>
          <w:szCs w:val="16"/>
        </w:rPr>
        <w:t>sálu: 2</w:t>
      </w:r>
      <w:r w:rsidR="009B08DA">
        <w:rPr>
          <w:rFonts w:ascii="Calibri" w:hAnsi="Calibri" w:cs="Calibri"/>
          <w:sz w:val="16"/>
          <w:szCs w:val="16"/>
        </w:rPr>
        <w:t>5</w:t>
      </w:r>
      <w:r w:rsidR="00E458C4">
        <w:rPr>
          <w:rFonts w:ascii="Calibri" w:hAnsi="Calibri" w:cs="Calibri"/>
          <w:sz w:val="16"/>
          <w:szCs w:val="16"/>
        </w:rPr>
        <w:t>0</w:t>
      </w:r>
      <w:r w:rsidR="005258D9" w:rsidRPr="005258D9">
        <w:rPr>
          <w:rFonts w:ascii="Calibri" w:hAnsi="Calibri" w:cs="Calibri"/>
          <w:sz w:val="16"/>
          <w:szCs w:val="16"/>
        </w:rPr>
        <w:t xml:space="preserve"> míst</w:t>
      </w:r>
      <w:r w:rsidR="00E458C4">
        <w:rPr>
          <w:rFonts w:ascii="Calibri" w:hAnsi="Calibri" w:cs="Calibri"/>
          <w:sz w:val="16"/>
          <w:szCs w:val="16"/>
        </w:rPr>
        <w:t xml:space="preserve"> včetně přístavků</w:t>
      </w:r>
    </w:p>
    <w:p w14:paraId="26086066" w14:textId="77777777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V případě prokazatelného porušení uvedených předpisů, nájemce bere na vědomí a zároveň souhlasí s tím, že na pokyn kontrolního orgánu, ředitele, vedoucího provozu nebo službu konajícího zaměstnance bude pořádaná akce bez náhrady ukončena s tím, že nájemce zaplatí cenu dohodnutou v čl. I. v plné výši.</w:t>
      </w:r>
    </w:p>
    <w:p w14:paraId="2A66E539" w14:textId="583E0232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Nájemce je povinen ihned ohlásit pronajímateli zjištěné poruchy na vodovodním, elektrickém, odpadním, topném a jiném zařízení. Pokud tak neučiní, odpovídá za škodu v souvislosti s tím vzniklou.</w:t>
      </w:r>
    </w:p>
    <w:p w14:paraId="3AC816F9" w14:textId="26999AA9" w:rsidR="00F37F2E" w:rsidRPr="0095798D" w:rsidRDefault="00435990" w:rsidP="0095798D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i/>
          <w:color w:val="FF0000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 nebude manipulovat s dekorací či měnit interiér bez souhlasu pronajímatele. Za veškeré způsobené škody na dekoracích či interiéru zodpovídá nájemce a zavazuje se uhradit je v plné výši.</w:t>
      </w:r>
    </w:p>
    <w:p w14:paraId="292621C7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IV. Ustanovení o požární ochraně</w:t>
      </w:r>
    </w:p>
    <w:p w14:paraId="36EAA889" w14:textId="71D01EE4"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Nájemce podpisem smlouvy prohlašuje, že se seznámil s následující dokumentací požární ochrany – poplachová požární směrnice, požární řád, požární evakuační plán, které jsou umístěny na veřejně přístupných místech (na stěnách) budov vymezených v příloze č.1. V případě požáru je nájemce povinen postupovat dle požární poplachové směrnice, dodržovat ustanovení požárního řádu a v případě ohrožení se řídit dokumentací požární ochrany, dodržovat obecně platné ustanovení týkající se požární ochrany.</w:t>
      </w:r>
    </w:p>
    <w:p w14:paraId="6350500E" w14:textId="77777777"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Nájemce (pořadatel akce) je povinen trvale zajišťovat dodržování povinností vyplývajících ze zákona č. 133/1985 Sb. o požární ochraně a souvisejících předpisů včetně ustanovení dle Nařízení Moravskoslezského kraje č. 4/2006. Případné zajištění odborného dozoru na úseku požární ochrany v souladu s výše uvedenými předpisy provádí nájemce (pořadatel akce) na vlastní náklady.</w:t>
      </w:r>
    </w:p>
    <w:p w14:paraId="218897A5" w14:textId="6DCF1830" w:rsidR="00F37F2E" w:rsidRPr="0095798D" w:rsidRDefault="00435990" w:rsidP="0095798D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Používá-li nájemce nebo účinkující při akci pyrotechnické efekty, ohňostroje a jiné činnosti se zvláštním rizikem, je povinen toto oznámit pronajímateli a územně příslušnému odboru Hasičského záchranného sboru Moravskoslezského kraje nejpozději 5 pracovních dnů před zahájením akce.</w:t>
      </w:r>
    </w:p>
    <w:p w14:paraId="102E5682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V. Způsob úhrady a sankce</w:t>
      </w:r>
    </w:p>
    <w:p w14:paraId="5CB96A3A" w14:textId="77777777"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Úhrada za plnění předmětu smlouvy bude provedena nájemcem buď hotově, nebo převodním příkazem na základě faktury </w:t>
      </w:r>
      <w:r w:rsidR="00514612">
        <w:rPr>
          <w:rFonts w:ascii="Calibri" w:hAnsi="Calibri" w:cs="Calibri"/>
          <w:sz w:val="16"/>
          <w:szCs w:val="16"/>
        </w:rPr>
        <w:t xml:space="preserve">vystavené pronajímatelem </w:t>
      </w:r>
      <w:r>
        <w:rPr>
          <w:rFonts w:ascii="Calibri" w:hAnsi="Calibri" w:cs="Calibri"/>
          <w:sz w:val="16"/>
          <w:szCs w:val="16"/>
        </w:rPr>
        <w:t>ve lhůtě její splatnosti. Úhrada fyzickou osobou bude provedena vždy hotově v den konání akce.</w:t>
      </w:r>
    </w:p>
    <w:p w14:paraId="6FE423CF" w14:textId="63881A5E" w:rsidR="00F37F2E" w:rsidRPr="0095798D" w:rsidRDefault="00435990" w:rsidP="0095798D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Pokud nájemce nesplní svoji povinnost zaplatit pronajímateli nájem řádně a včas, je povinen zaplatit pronajímateli smluvní pokutu ve výši 0,05 % z dlužné částky za každý, i započatý den prodlení s plněním této povinnosti. </w:t>
      </w:r>
    </w:p>
    <w:p w14:paraId="1E3EA46D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VI. Doba nájmu a skončení nájmu</w:t>
      </w:r>
    </w:p>
    <w:p w14:paraId="6436B68C" w14:textId="77777777" w:rsidR="00F37F2E" w:rsidRDefault="00435990">
      <w:p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Právo užívání pronajatých prostor dle smlouvy zanikne:</w:t>
      </w:r>
    </w:p>
    <w:p w14:paraId="2206079B" w14:textId="7777777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uskutečněním akce a zaplacením nákladů pronajímateli nebo dohodou obou smluvních stran</w:t>
      </w:r>
    </w:p>
    <w:p w14:paraId="5C5E8A9E" w14:textId="7777777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s udáním důvodů ze strany pronajímatele nejpozději 3 týdny před plánovanou akcí bez jakýchkoliv finančních náhrad a závazků vůči nájemci</w:t>
      </w:r>
    </w:p>
    <w:p w14:paraId="31F8A9EA" w14:textId="760243E7"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 xml:space="preserve">písemnou výpovědí ze strany nájemce </w:t>
      </w:r>
      <w:r w:rsidR="001D02EC">
        <w:rPr>
          <w:rFonts w:ascii="Calibri" w:hAnsi="Calibri" w:cs="Calibri"/>
          <w:sz w:val="16"/>
          <w:szCs w:val="16"/>
        </w:rPr>
        <w:t xml:space="preserve">a po zaplacení </w:t>
      </w:r>
      <w:r>
        <w:rPr>
          <w:rFonts w:ascii="Calibri" w:hAnsi="Calibri" w:cs="Calibri"/>
          <w:sz w:val="16"/>
          <w:szCs w:val="16"/>
        </w:rPr>
        <w:t xml:space="preserve">stornopoplatků, </w:t>
      </w:r>
      <w:r w:rsidR="001D02EC">
        <w:rPr>
          <w:rFonts w:ascii="Calibri" w:hAnsi="Calibri" w:cs="Calibri"/>
          <w:sz w:val="16"/>
          <w:szCs w:val="16"/>
        </w:rPr>
        <w:t xml:space="preserve">které mohou být až do výše </w:t>
      </w:r>
      <w:proofErr w:type="gramStart"/>
      <w:r w:rsidR="001D02EC">
        <w:rPr>
          <w:rFonts w:ascii="Calibri" w:hAnsi="Calibri" w:cs="Calibri"/>
          <w:sz w:val="16"/>
          <w:szCs w:val="16"/>
        </w:rPr>
        <w:t>100%</w:t>
      </w:r>
      <w:proofErr w:type="gramEnd"/>
      <w:r w:rsidR="001D02EC">
        <w:rPr>
          <w:rFonts w:ascii="Calibri" w:hAnsi="Calibri" w:cs="Calibri"/>
          <w:sz w:val="16"/>
          <w:szCs w:val="16"/>
        </w:rPr>
        <w:t xml:space="preserve"> smluvní částky</w:t>
      </w:r>
    </w:p>
    <w:p w14:paraId="392E464E" w14:textId="41C5B75F" w:rsidR="00421B3C" w:rsidRDefault="00421B3C" w:rsidP="00421B3C">
      <w:pPr>
        <w:spacing w:line="276" w:lineRule="auto"/>
        <w:ind w:left="284" w:hanging="2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Časový harmonogram:</w:t>
      </w:r>
    </w:p>
    <w:p w14:paraId="6769656C" w14:textId="77777777" w:rsidR="00E551E8" w:rsidRDefault="00421B3C" w:rsidP="00421B3C">
      <w:pPr>
        <w:spacing w:line="276" w:lineRule="auto"/>
        <w:ind w:left="284" w:hanging="2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od 13:00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příprava divadla</w:t>
      </w:r>
    </w:p>
    <w:p w14:paraId="60523A27" w14:textId="5EA4EA98" w:rsidR="00421B3C" w:rsidRPr="00421B3C" w:rsidRDefault="00E551E8" w:rsidP="00421B3C">
      <w:pPr>
        <w:spacing w:line="276" w:lineRule="auto"/>
        <w:ind w:left="284" w:hanging="2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421B3C">
        <w:rPr>
          <w:rFonts w:ascii="Calibri" w:hAnsi="Calibri" w:cs="Calibri"/>
          <w:sz w:val="16"/>
          <w:szCs w:val="16"/>
        </w:rPr>
        <w:tab/>
        <w:t>od 1</w:t>
      </w:r>
      <w:r>
        <w:rPr>
          <w:rFonts w:ascii="Calibri" w:hAnsi="Calibri" w:cs="Calibri"/>
          <w:sz w:val="16"/>
          <w:szCs w:val="16"/>
        </w:rPr>
        <w:t>8</w:t>
      </w:r>
      <w:r w:rsidR="00421B3C">
        <w:rPr>
          <w:rFonts w:ascii="Calibri" w:hAnsi="Calibri" w:cs="Calibri"/>
          <w:sz w:val="16"/>
          <w:szCs w:val="16"/>
        </w:rPr>
        <w:t>:00</w:t>
      </w:r>
      <w:r w:rsidR="00421B3C">
        <w:rPr>
          <w:rFonts w:ascii="Calibri" w:hAnsi="Calibri" w:cs="Calibri"/>
          <w:sz w:val="16"/>
          <w:szCs w:val="16"/>
        </w:rPr>
        <w:tab/>
      </w:r>
      <w:r w:rsidR="00421B3C">
        <w:rPr>
          <w:rFonts w:ascii="Calibri" w:hAnsi="Calibri" w:cs="Calibri"/>
          <w:sz w:val="16"/>
          <w:szCs w:val="16"/>
        </w:rPr>
        <w:tab/>
        <w:t xml:space="preserve">příchod návštěvníků + </w:t>
      </w:r>
      <w:proofErr w:type="spellStart"/>
      <w:r w:rsidR="00421B3C">
        <w:rPr>
          <w:rFonts w:ascii="Calibri" w:hAnsi="Calibri" w:cs="Calibri"/>
          <w:sz w:val="16"/>
          <w:szCs w:val="16"/>
        </w:rPr>
        <w:t>welcome</w:t>
      </w:r>
      <w:proofErr w:type="spellEnd"/>
      <w:r w:rsidR="00421B3C">
        <w:rPr>
          <w:rFonts w:ascii="Calibri" w:hAnsi="Calibri" w:cs="Calibri"/>
          <w:sz w:val="16"/>
          <w:szCs w:val="16"/>
        </w:rPr>
        <w:t xml:space="preserve"> drink</w:t>
      </w:r>
      <w:r w:rsidR="00135C11">
        <w:rPr>
          <w:rFonts w:ascii="Calibri" w:hAnsi="Calibri" w:cs="Calibri"/>
          <w:sz w:val="16"/>
          <w:szCs w:val="16"/>
        </w:rPr>
        <w:t xml:space="preserve"> (domlouvá si nájemce sám s provozovatelem baru, </w:t>
      </w:r>
      <w:r w:rsidR="00124FB2">
        <w:rPr>
          <w:rFonts w:ascii="Calibri" w:hAnsi="Calibri" w:cs="Calibri"/>
          <w:sz w:val="16"/>
          <w:szCs w:val="16"/>
        </w:rPr>
        <w:t>XXX</w:t>
      </w:r>
      <w:r w:rsidR="00135C11">
        <w:rPr>
          <w:rFonts w:ascii="Calibri" w:hAnsi="Calibri" w:cs="Calibri"/>
          <w:sz w:val="16"/>
          <w:szCs w:val="16"/>
        </w:rPr>
        <w:t xml:space="preserve">, tel. </w:t>
      </w:r>
      <w:r w:rsidR="00124FB2">
        <w:rPr>
          <w:rFonts w:ascii="Calibri" w:hAnsi="Calibri" w:cs="Calibri"/>
          <w:sz w:val="16"/>
          <w:szCs w:val="16"/>
        </w:rPr>
        <w:t>XXX</w:t>
      </w:r>
      <w:r w:rsidR="00135C11">
        <w:rPr>
          <w:rFonts w:ascii="Calibri" w:hAnsi="Calibri" w:cs="Calibri"/>
          <w:sz w:val="16"/>
          <w:szCs w:val="16"/>
        </w:rPr>
        <w:t xml:space="preserve">) </w:t>
      </w:r>
      <w:r w:rsidR="00421B3C">
        <w:rPr>
          <w:rFonts w:ascii="Calibri" w:hAnsi="Calibri" w:cs="Calibri"/>
          <w:sz w:val="16"/>
          <w:szCs w:val="16"/>
        </w:rPr>
        <w:br/>
      </w:r>
      <w:r w:rsidR="00421B3C">
        <w:rPr>
          <w:rFonts w:ascii="Calibri" w:hAnsi="Calibri" w:cs="Calibri"/>
          <w:sz w:val="16"/>
          <w:szCs w:val="16"/>
        </w:rPr>
        <w:tab/>
        <w:t>1</w:t>
      </w:r>
      <w:r>
        <w:rPr>
          <w:rFonts w:ascii="Calibri" w:hAnsi="Calibri" w:cs="Calibri"/>
          <w:sz w:val="16"/>
          <w:szCs w:val="16"/>
        </w:rPr>
        <w:t>9</w:t>
      </w:r>
      <w:r w:rsidR="00421B3C">
        <w:rPr>
          <w:rFonts w:ascii="Calibri" w:hAnsi="Calibri" w:cs="Calibri"/>
          <w:sz w:val="16"/>
          <w:szCs w:val="16"/>
        </w:rPr>
        <w:t>:00</w:t>
      </w:r>
      <w:r w:rsidR="00421B3C">
        <w:rPr>
          <w:rFonts w:ascii="Calibri" w:hAnsi="Calibri" w:cs="Calibri"/>
          <w:sz w:val="16"/>
          <w:szCs w:val="16"/>
        </w:rPr>
        <w:tab/>
      </w:r>
      <w:r w:rsidR="00421B3C">
        <w:rPr>
          <w:rFonts w:ascii="Calibri" w:hAnsi="Calibri" w:cs="Calibri"/>
          <w:sz w:val="16"/>
          <w:szCs w:val="16"/>
        </w:rPr>
        <w:tab/>
        <w:t>začátek předst</w:t>
      </w:r>
      <w:r w:rsidR="00960638">
        <w:rPr>
          <w:rFonts w:ascii="Calibri" w:hAnsi="Calibri" w:cs="Calibri"/>
          <w:sz w:val="16"/>
          <w:szCs w:val="16"/>
        </w:rPr>
        <w:t>a</w:t>
      </w:r>
      <w:r w:rsidR="00421B3C">
        <w:rPr>
          <w:rFonts w:ascii="Calibri" w:hAnsi="Calibri" w:cs="Calibri"/>
          <w:sz w:val="16"/>
          <w:szCs w:val="16"/>
        </w:rPr>
        <w:t>vení</w:t>
      </w:r>
      <w:r w:rsidR="00960638">
        <w:rPr>
          <w:rFonts w:ascii="Calibri" w:hAnsi="Calibri" w:cs="Calibri"/>
          <w:sz w:val="16"/>
          <w:szCs w:val="16"/>
        </w:rPr>
        <w:t xml:space="preserve">, délka </w:t>
      </w:r>
      <w:r>
        <w:rPr>
          <w:rFonts w:ascii="Calibri" w:hAnsi="Calibri" w:cs="Calibri"/>
          <w:sz w:val="16"/>
          <w:szCs w:val="16"/>
        </w:rPr>
        <w:t>3</w:t>
      </w:r>
      <w:r w:rsidR="00960638">
        <w:rPr>
          <w:rFonts w:ascii="Calibri" w:hAnsi="Calibri" w:cs="Calibri"/>
          <w:sz w:val="16"/>
          <w:szCs w:val="16"/>
        </w:rPr>
        <w:t xml:space="preserve"> hodiny</w:t>
      </w:r>
      <w:r w:rsidR="0042449F">
        <w:rPr>
          <w:rFonts w:ascii="Calibri" w:hAnsi="Calibri" w:cs="Calibri"/>
          <w:sz w:val="16"/>
          <w:szCs w:val="16"/>
        </w:rPr>
        <w:t>,</w:t>
      </w:r>
      <w:r w:rsidR="00960638">
        <w:rPr>
          <w:rFonts w:ascii="Calibri" w:hAnsi="Calibri" w:cs="Calibri"/>
          <w:sz w:val="16"/>
          <w:szCs w:val="16"/>
        </w:rPr>
        <w:t xml:space="preserve"> s přestávkou</w:t>
      </w:r>
      <w:r w:rsidR="00960638">
        <w:rPr>
          <w:rFonts w:ascii="Calibri" w:hAnsi="Calibri" w:cs="Calibri"/>
          <w:sz w:val="16"/>
          <w:szCs w:val="16"/>
        </w:rPr>
        <w:br/>
      </w:r>
      <w:r w:rsidR="00960638">
        <w:rPr>
          <w:rFonts w:ascii="Calibri" w:hAnsi="Calibri" w:cs="Calibri"/>
          <w:sz w:val="16"/>
          <w:szCs w:val="16"/>
        </w:rPr>
        <w:tab/>
        <w:t>2</w:t>
      </w:r>
      <w:r>
        <w:rPr>
          <w:rFonts w:ascii="Calibri" w:hAnsi="Calibri" w:cs="Calibri"/>
          <w:sz w:val="16"/>
          <w:szCs w:val="16"/>
        </w:rPr>
        <w:t>2</w:t>
      </w:r>
      <w:r w:rsidR="00960638">
        <w:rPr>
          <w:rFonts w:ascii="Calibri" w:hAnsi="Calibri" w:cs="Calibri"/>
          <w:sz w:val="16"/>
          <w:szCs w:val="16"/>
        </w:rPr>
        <w:t>:30-2</w:t>
      </w:r>
      <w:r>
        <w:rPr>
          <w:rFonts w:ascii="Calibri" w:hAnsi="Calibri" w:cs="Calibri"/>
          <w:sz w:val="16"/>
          <w:szCs w:val="16"/>
        </w:rPr>
        <w:t>4</w:t>
      </w:r>
      <w:r w:rsidR="00960638">
        <w:rPr>
          <w:rFonts w:ascii="Calibri" w:hAnsi="Calibri" w:cs="Calibri"/>
          <w:sz w:val="16"/>
          <w:szCs w:val="16"/>
        </w:rPr>
        <w:t>:</w:t>
      </w:r>
      <w:r>
        <w:rPr>
          <w:rFonts w:ascii="Calibri" w:hAnsi="Calibri" w:cs="Calibri"/>
          <w:sz w:val="16"/>
          <w:szCs w:val="16"/>
        </w:rPr>
        <w:t>0</w:t>
      </w:r>
      <w:r w:rsidR="00960638">
        <w:rPr>
          <w:rFonts w:ascii="Calibri" w:hAnsi="Calibri" w:cs="Calibri"/>
          <w:sz w:val="16"/>
          <w:szCs w:val="16"/>
        </w:rPr>
        <w:t>0</w:t>
      </w:r>
      <w:r w:rsidR="00960638">
        <w:rPr>
          <w:rFonts w:ascii="Calibri" w:hAnsi="Calibri" w:cs="Calibri"/>
          <w:sz w:val="16"/>
          <w:szCs w:val="16"/>
        </w:rPr>
        <w:tab/>
        <w:t>ukončení akce, balení</w:t>
      </w:r>
      <w:r w:rsidR="00960638">
        <w:rPr>
          <w:rFonts w:ascii="Calibri" w:hAnsi="Calibri" w:cs="Calibri"/>
          <w:sz w:val="16"/>
          <w:szCs w:val="16"/>
        </w:rPr>
        <w:tab/>
      </w:r>
      <w:r w:rsidR="00960638">
        <w:rPr>
          <w:rFonts w:ascii="Calibri" w:hAnsi="Calibri" w:cs="Calibri"/>
          <w:sz w:val="16"/>
          <w:szCs w:val="16"/>
        </w:rPr>
        <w:tab/>
      </w:r>
    </w:p>
    <w:p w14:paraId="323596E5" w14:textId="77777777"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VII. Závěrečná ustanovení</w:t>
      </w:r>
    </w:p>
    <w:p w14:paraId="4CEAA881" w14:textId="77777777"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Tato smlouva se vyhotovuje ve třech vyhotoveních, z nichž jedno vyhotovení obdrží nájemce a dvě vyhotovení obdrží pronajímatel. Změny a dodatky k této smlouvě mohou být prováděny pouze v písemné formě a podepsány oprávněnými zástupci smluvních stran</w:t>
      </w:r>
    </w:p>
    <w:p w14:paraId="614F4A7B" w14:textId="6C21FF87" w:rsidR="00F37F2E" w:rsidRPr="00167BE6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Nedílnou součástí této smlouvy je příloha č. 1.</w:t>
      </w:r>
    </w:p>
    <w:p w14:paraId="6F54D4A7" w14:textId="7FB79717" w:rsidR="00167BE6" w:rsidRPr="007F2966" w:rsidRDefault="00167BE6" w:rsidP="00167BE6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b/>
          <w:sz w:val="16"/>
          <w:szCs w:val="16"/>
        </w:rPr>
      </w:pPr>
      <w:r w:rsidRPr="007F2966">
        <w:rPr>
          <w:rFonts w:ascii="Calibri" w:hAnsi="Calibri" w:cs="Calibri"/>
          <w:sz w:val="16"/>
          <w:szCs w:val="16"/>
        </w:rPr>
        <w:t xml:space="preserve">Tato Smlouva podléhá povinnosti uveřejnění prostřednictvím registru smluv dle ustanovení </w:t>
      </w:r>
      <w:r w:rsidRPr="007F2966">
        <w:rPr>
          <w:rFonts w:asciiTheme="minorHAnsi" w:hAnsiTheme="minorHAnsi" w:cstheme="minorHAnsi"/>
          <w:sz w:val="16"/>
          <w:szCs w:val="16"/>
        </w:rPr>
        <w:t xml:space="preserve">§ 2 odst. 1 a § 3 zákona č. 340/215 Sb., o zvláštních podmínkách účinnosti některých smluv, uveřejňování těchto smluv a o registru smluv (zákon o registru smluv), ve znění pozdějších předpisů. Pronajímatel jako osoba uvedená v § 2 odst. 1 tohoto zákona zajistí uveřejnění této Smlouvy způsobem dle tohoto zákona. </w:t>
      </w:r>
    </w:p>
    <w:p w14:paraId="39E946EC" w14:textId="77777777"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Smluvní strany prohlašuji, že si tuto smlouvu přečetly, že s jejím obsahem souhlasí a na důkaz toho připojují své podpisy</w:t>
      </w:r>
    </w:p>
    <w:p w14:paraId="45529756" w14:textId="77777777" w:rsidR="00F37F2E" w:rsidRDefault="00F37F2E">
      <w:pPr>
        <w:pStyle w:val="Zkladntext"/>
        <w:tabs>
          <w:tab w:val="left" w:pos="360"/>
        </w:tabs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57607D11" w14:textId="2ED55EA5" w:rsidR="00F37F2E" w:rsidRDefault="00BC53CB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 w:rsidRPr="007F2966">
        <w:rPr>
          <w:rFonts w:ascii="Calibri" w:hAnsi="Calibri" w:cs="Calibri"/>
          <w:sz w:val="16"/>
          <w:szCs w:val="16"/>
        </w:rPr>
        <w:t>Ve Frýdku-Místku dne</w:t>
      </w:r>
      <w:r w:rsidR="00F77A66" w:rsidRPr="007F2966">
        <w:rPr>
          <w:rFonts w:ascii="Calibri" w:hAnsi="Calibri" w:cs="Calibri"/>
          <w:sz w:val="16"/>
          <w:szCs w:val="16"/>
        </w:rPr>
        <w:t xml:space="preserve"> </w:t>
      </w:r>
      <w:r w:rsidR="006B5DDF" w:rsidRPr="007F2966">
        <w:rPr>
          <w:rFonts w:ascii="Calibri" w:hAnsi="Calibri" w:cs="Calibri"/>
          <w:sz w:val="16"/>
          <w:szCs w:val="16"/>
        </w:rPr>
        <w:t xml:space="preserve">     </w:t>
      </w:r>
      <w:r w:rsidR="007F2966" w:rsidRPr="007F2966">
        <w:rPr>
          <w:rFonts w:ascii="Calibri" w:hAnsi="Calibri" w:cs="Calibri"/>
          <w:sz w:val="16"/>
          <w:szCs w:val="16"/>
        </w:rPr>
        <w:tab/>
      </w:r>
      <w:r w:rsidR="00435990" w:rsidRPr="007F2966">
        <w:rPr>
          <w:rFonts w:ascii="Calibri" w:hAnsi="Calibri" w:cs="Calibri"/>
          <w:sz w:val="16"/>
          <w:szCs w:val="16"/>
        </w:rPr>
        <w:tab/>
      </w:r>
      <w:r w:rsidR="00435990" w:rsidRPr="007F2966">
        <w:rPr>
          <w:rFonts w:ascii="Calibri" w:hAnsi="Calibri" w:cs="Calibri"/>
          <w:sz w:val="16"/>
          <w:szCs w:val="16"/>
        </w:rPr>
        <w:tab/>
      </w:r>
      <w:r w:rsidR="00435990" w:rsidRPr="007F2966">
        <w:rPr>
          <w:rFonts w:ascii="Calibri" w:hAnsi="Calibri" w:cs="Calibri"/>
          <w:sz w:val="16"/>
          <w:szCs w:val="16"/>
        </w:rPr>
        <w:tab/>
        <w:t xml:space="preserve">                             Zpracoval: </w:t>
      </w:r>
      <w:r w:rsidR="00124FB2">
        <w:rPr>
          <w:rFonts w:ascii="Calibri" w:hAnsi="Calibri" w:cs="Calibri"/>
          <w:sz w:val="16"/>
          <w:szCs w:val="16"/>
        </w:rPr>
        <w:t>XXX</w:t>
      </w:r>
      <w:r w:rsidR="00435990" w:rsidRPr="007F2966">
        <w:rPr>
          <w:rFonts w:ascii="Calibri" w:hAnsi="Calibri" w:cs="Calibri"/>
          <w:sz w:val="16"/>
          <w:szCs w:val="16"/>
        </w:rPr>
        <w:t xml:space="preserve">, mobil: </w:t>
      </w:r>
      <w:r w:rsidR="00124FB2">
        <w:rPr>
          <w:rFonts w:ascii="Calibri" w:hAnsi="Calibri" w:cs="Calibri"/>
          <w:sz w:val="16"/>
          <w:szCs w:val="16"/>
        </w:rPr>
        <w:t>XXX</w:t>
      </w:r>
      <w:r w:rsidR="0095798D">
        <w:rPr>
          <w:rFonts w:ascii="Calibri" w:hAnsi="Calibri" w:cs="Calibri"/>
          <w:sz w:val="16"/>
          <w:szCs w:val="16"/>
        </w:rPr>
        <w:t xml:space="preserve">, </w:t>
      </w:r>
      <w:r w:rsidR="00435990" w:rsidRPr="007F2966">
        <w:rPr>
          <w:rFonts w:ascii="Calibri" w:hAnsi="Calibri" w:cs="Calibri"/>
          <w:sz w:val="16"/>
          <w:szCs w:val="16"/>
        </w:rPr>
        <w:t>e</w:t>
      </w:r>
      <w:r w:rsidR="0095798D">
        <w:rPr>
          <w:rFonts w:ascii="Calibri" w:hAnsi="Calibri" w:cs="Calibri"/>
          <w:sz w:val="16"/>
          <w:szCs w:val="16"/>
        </w:rPr>
        <w:t>-</w:t>
      </w:r>
      <w:r w:rsidR="00435990" w:rsidRPr="007F2966">
        <w:rPr>
          <w:rFonts w:ascii="Calibri" w:hAnsi="Calibri" w:cs="Calibri"/>
          <w:sz w:val="16"/>
          <w:szCs w:val="16"/>
        </w:rPr>
        <w:t xml:space="preserve">mail: </w:t>
      </w:r>
      <w:r w:rsidR="00124FB2">
        <w:rPr>
          <w:rFonts w:ascii="Calibri" w:hAnsi="Calibri" w:cs="Calibri"/>
          <w:sz w:val="16"/>
          <w:szCs w:val="16"/>
        </w:rPr>
        <w:t>XXX</w:t>
      </w:r>
      <w:bookmarkStart w:id="0" w:name="_GoBack"/>
      <w:bookmarkEnd w:id="0"/>
    </w:p>
    <w:p w14:paraId="669F091A" w14:textId="1471303F" w:rsidR="00225196" w:rsidRDefault="00225196">
      <w:pPr>
        <w:pStyle w:val="Zkladntext"/>
        <w:spacing w:line="276" w:lineRule="auto"/>
        <w:ind w:right="0"/>
        <w:jc w:val="both"/>
      </w:pPr>
    </w:p>
    <w:p w14:paraId="0AE1604A" w14:textId="63EBA891" w:rsidR="00435990" w:rsidRPr="00435990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28"/>
          <w:szCs w:val="28"/>
        </w:rPr>
      </w:pPr>
    </w:p>
    <w:p w14:paraId="0337B321" w14:textId="740C3670" w:rsidR="00F77A66" w:rsidRDefault="00F77A66" w:rsidP="00F77A66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Gabriela Kocichová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0ADFADF7" w14:textId="77777777" w:rsidR="00F37F2E" w:rsidRDefault="00435990" w:rsidP="00F77A66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Pronajímatel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 w:rsidR="00F77A66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</w:t>
      </w:r>
    </w:p>
    <w:p w14:paraId="6C3E3B7C" w14:textId="77777777" w:rsidR="000A5C23" w:rsidRDefault="000A5C23" w:rsidP="00F77A66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185B2589" w14:textId="77777777" w:rsidR="000A5C23" w:rsidRDefault="000A5C23" w:rsidP="00F77A66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14:paraId="6B4A0D5B" w14:textId="01FE5BC0" w:rsidR="000A5C23" w:rsidRDefault="000A5C23" w:rsidP="00F77A66">
      <w:pPr>
        <w:pStyle w:val="Zkladntext"/>
        <w:spacing w:line="276" w:lineRule="auto"/>
        <w:ind w:right="0"/>
        <w:jc w:val="both"/>
      </w:pPr>
      <w:r>
        <w:rPr>
          <w:noProof/>
        </w:rPr>
        <w:lastRenderedPageBreak/>
        <w:drawing>
          <wp:inline distT="0" distB="0" distL="0" distR="0" wp14:anchorId="161274F9" wp14:editId="79040719">
            <wp:extent cx="6414655" cy="9171630"/>
            <wp:effectExtent l="0" t="0" r="5715" b="0"/>
            <wp:docPr id="20257956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95615" name="Obrázek 202579561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8" t="1652" r="8364" b="4073"/>
                    <a:stretch/>
                  </pic:blipFill>
                  <pic:spPr bwMode="auto">
                    <a:xfrm>
                      <a:off x="0" y="0"/>
                      <a:ext cx="6426010" cy="918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5C23" w:rsidSect="00BB1E27">
      <w:headerReference w:type="default" r:id="rId9"/>
      <w:footerReference w:type="default" r:id="rId10"/>
      <w:pgSz w:w="11906" w:h="16838"/>
      <w:pgMar w:top="1276" w:right="851" w:bottom="1077" w:left="851" w:header="709" w:footer="3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EE5AC" w14:textId="77777777" w:rsidR="00BB1E27" w:rsidRDefault="00BB1E27">
      <w:r>
        <w:separator/>
      </w:r>
    </w:p>
  </w:endnote>
  <w:endnote w:type="continuationSeparator" w:id="0">
    <w:p w14:paraId="0C050CA1" w14:textId="77777777" w:rsidR="00BB1E27" w:rsidRDefault="00BB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63A0B" w14:textId="77777777" w:rsidR="00894B1B" w:rsidRDefault="00894B1B" w:rsidP="00894B1B">
    <w:pPr>
      <w:pStyle w:val="Zpat"/>
    </w:pPr>
    <w:r>
      <w:rPr>
        <w:rFonts w:ascii="Tahoma" w:hAnsi="Tahoma" w:cs="Tahoma"/>
        <w:b/>
        <w:color w:val="808080"/>
        <w:sz w:val="14"/>
        <w:szCs w:val="14"/>
      </w:rPr>
      <w:t xml:space="preserve">IČ 70632405, DIČ CZ70632405,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bankovní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spojení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: ČSOB, č.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účtu</w:t>
    </w:r>
    <w:proofErr w:type="spellEnd"/>
    <w:r>
      <w:rPr>
        <w:rFonts w:ascii="Tahoma" w:hAnsi="Tahoma" w:cs="Tahoma"/>
        <w:b/>
        <w:color w:val="808080"/>
        <w:sz w:val="14"/>
        <w:szCs w:val="14"/>
      </w:rPr>
      <w:t>: 244982290/0300                                                                       www.kulturafm.cz</w:t>
    </w:r>
  </w:p>
  <w:p w14:paraId="5ACD9A73" w14:textId="77777777" w:rsidR="00894B1B" w:rsidRDefault="00894B1B" w:rsidP="00894B1B">
    <w:pPr>
      <w:pStyle w:val="Zpat"/>
      <w:jc w:val="center"/>
      <w:rPr>
        <w:rFonts w:ascii="Tahoma" w:hAnsi="Tahoma" w:cs="Tahoma"/>
        <w:b/>
        <w:color w:val="808080"/>
        <w:sz w:val="14"/>
        <w:szCs w:val="14"/>
      </w:rPr>
    </w:pPr>
  </w:p>
  <w:p w14:paraId="1CAB218B" w14:textId="77777777" w:rsidR="00F37F2E" w:rsidRPr="00894B1B" w:rsidRDefault="00F37F2E" w:rsidP="0089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58E8" w14:textId="77777777" w:rsidR="00BB1E27" w:rsidRDefault="00BB1E27">
      <w:r>
        <w:separator/>
      </w:r>
    </w:p>
  </w:footnote>
  <w:footnote w:type="continuationSeparator" w:id="0">
    <w:p w14:paraId="463B13DC" w14:textId="77777777" w:rsidR="00BB1E27" w:rsidRDefault="00BB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CE28" w14:textId="77777777" w:rsidR="00F37F2E" w:rsidRPr="00435990" w:rsidRDefault="00435990" w:rsidP="00435990">
    <w:pPr>
      <w:pStyle w:val="Zhlav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noProof/>
        <w:lang w:val="cs-CZ" w:eastAsia="cs-CZ" w:bidi="ar-SA"/>
      </w:rPr>
      <w:drawing>
        <wp:anchor distT="0" distB="0" distL="0" distR="0" simplePos="0" relativeHeight="3" behindDoc="1" locked="0" layoutInCell="1" allowOverlap="1" wp14:anchorId="27D637EC" wp14:editId="602C0E4E">
          <wp:simplePos x="0" y="0"/>
          <wp:positionH relativeFrom="column">
            <wp:posOffset>349885</wp:posOffset>
          </wp:positionH>
          <wp:positionV relativeFrom="paragraph">
            <wp:posOffset>-362585</wp:posOffset>
          </wp:positionV>
          <wp:extent cx="762635" cy="7626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2" t="-472" r="-472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ahoma" w:hAnsi="Tahoma" w:cs="Tahoma"/>
        <w:b/>
        <w:color w:val="808080"/>
        <w:sz w:val="14"/>
        <w:szCs w:val="14"/>
      </w:rPr>
      <w:t>Národní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dům Frýdek-Místek,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příspěvková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or</w:t>
    </w:r>
    <w:r w:rsidR="0061025E">
      <w:rPr>
        <w:rFonts w:ascii="Tahoma" w:hAnsi="Tahoma" w:cs="Tahoma"/>
        <w:b/>
        <w:color w:val="808080"/>
        <w:sz w:val="14"/>
        <w:szCs w:val="14"/>
      </w:rPr>
      <w:t>ganizace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 w:rsidR="0061025E">
      <w:rPr>
        <w:rFonts w:ascii="Tahoma" w:hAnsi="Tahoma" w:cs="Tahoma"/>
        <w:b/>
        <w:color w:val="808080"/>
        <w:sz w:val="14"/>
        <w:szCs w:val="14"/>
      </w:rPr>
      <w:t>Palackého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 134, 738 01</w:t>
    </w:r>
    <w:r>
      <w:rPr>
        <w:rFonts w:ascii="Tahoma" w:hAnsi="Tahoma" w:cs="Tahoma"/>
        <w:b/>
        <w:color w:val="808080"/>
        <w:sz w:val="14"/>
        <w:szCs w:val="14"/>
      </w:rPr>
      <w:t xml:space="preserve">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6FF6"/>
    <w:multiLevelType w:val="multilevel"/>
    <w:tmpl w:val="21FE7D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C3557C"/>
    <w:multiLevelType w:val="multilevel"/>
    <w:tmpl w:val="0672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17DE7"/>
    <w:multiLevelType w:val="multilevel"/>
    <w:tmpl w:val="BCC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008B9"/>
    <w:multiLevelType w:val="multilevel"/>
    <w:tmpl w:val="9A66D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6313BE"/>
    <w:multiLevelType w:val="multilevel"/>
    <w:tmpl w:val="13CCEB48"/>
    <w:lvl w:ilvl="0">
      <w:start w:val="1"/>
      <w:numFmt w:val="decimal"/>
      <w:lvlText w:val="%1."/>
      <w:lvlJc w:val="left"/>
      <w:pPr>
        <w:ind w:left="5400" w:hanging="360"/>
      </w:pPr>
      <w:rPr>
        <w:rFonts w:cs="Arial"/>
        <w:b w:val="0"/>
        <w:bCs w:val="0"/>
        <w:strike w:val="0"/>
        <w:dstrike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5" w15:restartNumberingAfterBreak="0">
    <w:nsid w:val="2403312D"/>
    <w:multiLevelType w:val="multilevel"/>
    <w:tmpl w:val="CCD0D0DC"/>
    <w:lvl w:ilvl="0">
      <w:start w:val="1"/>
      <w:numFmt w:val="decimal"/>
      <w:lvlText w:val="%1."/>
      <w:lvlJc w:val="left"/>
      <w:pPr>
        <w:ind w:left="607" w:hanging="465"/>
      </w:pPr>
      <w:rPr>
        <w:rFonts w:asciiTheme="minorHAnsi" w:hAnsiTheme="minorHAnsi" w:cstheme="minorHAnsi" w:hint="default"/>
        <w:b w:val="0"/>
        <w:sz w:val="16"/>
        <w:szCs w:val="16"/>
      </w:rPr>
    </w:lvl>
    <w:lvl w:ilvl="1">
      <w:start w:val="104"/>
      <w:numFmt w:val="decimal"/>
      <w:lvlText w:val="%1.%2"/>
      <w:lvlJc w:val="left"/>
      <w:pPr>
        <w:ind w:left="3427" w:hanging="465"/>
      </w:pPr>
    </w:lvl>
    <w:lvl w:ilvl="2">
      <w:start w:val="1"/>
      <w:numFmt w:val="decimal"/>
      <w:lvlText w:val="%1.%2.%3"/>
      <w:lvlJc w:val="left"/>
      <w:pPr>
        <w:ind w:left="6502" w:hanging="720"/>
      </w:pPr>
    </w:lvl>
    <w:lvl w:ilvl="3">
      <w:start w:val="1"/>
      <w:numFmt w:val="decimal"/>
      <w:lvlText w:val="%1.%2.%3.%4"/>
      <w:lvlJc w:val="left"/>
      <w:pPr>
        <w:ind w:left="9322" w:hanging="720"/>
      </w:pPr>
    </w:lvl>
    <w:lvl w:ilvl="4">
      <w:start w:val="1"/>
      <w:numFmt w:val="decimal"/>
      <w:lvlText w:val="%1.%2.%3.%4.%5"/>
      <w:lvlJc w:val="left"/>
      <w:pPr>
        <w:ind w:left="12142" w:hanging="720"/>
      </w:pPr>
    </w:lvl>
    <w:lvl w:ilvl="5">
      <w:start w:val="1"/>
      <w:numFmt w:val="decimal"/>
      <w:lvlText w:val="%1.%2.%3.%4.%5.%6"/>
      <w:lvlJc w:val="left"/>
      <w:pPr>
        <w:ind w:left="15322" w:hanging="1080"/>
      </w:pPr>
    </w:lvl>
    <w:lvl w:ilvl="6">
      <w:start w:val="1"/>
      <w:numFmt w:val="decimal"/>
      <w:lvlText w:val="%1.%2.%3.%4.%5.%6.%7"/>
      <w:lvlJc w:val="left"/>
      <w:pPr>
        <w:ind w:left="18142" w:hanging="1080"/>
      </w:pPr>
    </w:lvl>
    <w:lvl w:ilvl="7">
      <w:start w:val="1"/>
      <w:numFmt w:val="decimal"/>
      <w:lvlText w:val="%1.%2.%3.%4.%5.%6.%7.%8"/>
      <w:lvlJc w:val="left"/>
      <w:pPr>
        <w:ind w:left="21322" w:hanging="1440"/>
      </w:pPr>
    </w:lvl>
    <w:lvl w:ilvl="8">
      <w:start w:val="1"/>
      <w:numFmt w:val="decimal"/>
      <w:lvlText w:val="%1.%2.%3.%4.%5.%6.%7.%8.%9"/>
      <w:lvlJc w:val="left"/>
      <w:pPr>
        <w:ind w:left="24142" w:hanging="1440"/>
      </w:pPr>
    </w:lvl>
  </w:abstractNum>
  <w:abstractNum w:abstractNumId="6" w15:restartNumberingAfterBreak="0">
    <w:nsid w:val="39AC33ED"/>
    <w:multiLevelType w:val="multilevel"/>
    <w:tmpl w:val="85244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8B01041"/>
    <w:multiLevelType w:val="multilevel"/>
    <w:tmpl w:val="74042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826CA"/>
    <w:multiLevelType w:val="multilevel"/>
    <w:tmpl w:val="80B4D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C84052"/>
    <w:multiLevelType w:val="multilevel"/>
    <w:tmpl w:val="ABE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2E"/>
    <w:rsid w:val="000633FF"/>
    <w:rsid w:val="000A5C23"/>
    <w:rsid w:val="00124E12"/>
    <w:rsid w:val="00124FB2"/>
    <w:rsid w:val="00135C11"/>
    <w:rsid w:val="00167BE6"/>
    <w:rsid w:val="001A4C7C"/>
    <w:rsid w:val="001B68C8"/>
    <w:rsid w:val="001D02EC"/>
    <w:rsid w:val="001F0A8C"/>
    <w:rsid w:val="00225196"/>
    <w:rsid w:val="00261678"/>
    <w:rsid w:val="00421B3C"/>
    <w:rsid w:val="0042449F"/>
    <w:rsid w:val="00435990"/>
    <w:rsid w:val="00436A4F"/>
    <w:rsid w:val="00443A4A"/>
    <w:rsid w:val="004F08A6"/>
    <w:rsid w:val="00514612"/>
    <w:rsid w:val="00521AAA"/>
    <w:rsid w:val="005258D9"/>
    <w:rsid w:val="0061025E"/>
    <w:rsid w:val="0064572F"/>
    <w:rsid w:val="006B5DDF"/>
    <w:rsid w:val="0072156E"/>
    <w:rsid w:val="00747F43"/>
    <w:rsid w:val="007F2966"/>
    <w:rsid w:val="00894B1B"/>
    <w:rsid w:val="00921132"/>
    <w:rsid w:val="0095798D"/>
    <w:rsid w:val="00960638"/>
    <w:rsid w:val="0096192E"/>
    <w:rsid w:val="009B08DA"/>
    <w:rsid w:val="009C3985"/>
    <w:rsid w:val="009D0279"/>
    <w:rsid w:val="00B057AB"/>
    <w:rsid w:val="00BB1E27"/>
    <w:rsid w:val="00BC53CB"/>
    <w:rsid w:val="00C62348"/>
    <w:rsid w:val="00C77BC5"/>
    <w:rsid w:val="00D41FA5"/>
    <w:rsid w:val="00D77F62"/>
    <w:rsid w:val="00DA316C"/>
    <w:rsid w:val="00E458C4"/>
    <w:rsid w:val="00E551E8"/>
    <w:rsid w:val="00F3144A"/>
    <w:rsid w:val="00F37F2E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9637"/>
  <w15:docId w15:val="{4575B306-F31D-4FB1-96C3-39ACAF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d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nadpis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3A4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F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kulturaf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Stolař</dc:creator>
  <dc:description/>
  <cp:lastModifiedBy>Gabriela Kocichová</cp:lastModifiedBy>
  <cp:revision>7</cp:revision>
  <cp:lastPrinted>2023-05-09T06:50:00Z</cp:lastPrinted>
  <dcterms:created xsi:type="dcterms:W3CDTF">2024-01-10T22:03:00Z</dcterms:created>
  <dcterms:modified xsi:type="dcterms:W3CDTF">2024-01-19T09:19:00Z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