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4C1E2" w14:textId="77777777" w:rsidR="00943D2E" w:rsidRDefault="00943D2E">
      <w:pPr>
        <w:pStyle w:val="Nzev"/>
        <w:rPr>
          <w:sz w:val="24"/>
          <w:szCs w:val="24"/>
        </w:rPr>
      </w:pPr>
    </w:p>
    <w:p w14:paraId="139C828C" w14:textId="77777777" w:rsidR="003079F6" w:rsidRDefault="003079F6" w:rsidP="006A159C">
      <w:pPr>
        <w:pStyle w:val="Nzev"/>
        <w:jc w:val="left"/>
        <w:rPr>
          <w:sz w:val="24"/>
          <w:szCs w:val="24"/>
        </w:rPr>
      </w:pPr>
    </w:p>
    <w:p w14:paraId="6D36D3D3" w14:textId="77777777" w:rsidR="00943D2E" w:rsidRDefault="00943D2E">
      <w:pPr>
        <w:pStyle w:val="Nzev"/>
        <w:rPr>
          <w:sz w:val="24"/>
          <w:szCs w:val="24"/>
        </w:rPr>
      </w:pPr>
    </w:p>
    <w:p w14:paraId="5B7E5C8C" w14:textId="44D9A90B" w:rsidR="001C25EC" w:rsidRDefault="001B343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SM</w:t>
      </w:r>
      <w:bookmarkStart w:id="0" w:name="_GoBack"/>
      <w:bookmarkEnd w:id="0"/>
      <w:r>
        <w:rPr>
          <w:sz w:val="24"/>
          <w:szCs w:val="24"/>
        </w:rPr>
        <w:t>LOUVA O VYUŽITÍ VÝSLEDKŮ VÝZKUMU A VÝVOJE</w:t>
      </w:r>
    </w:p>
    <w:p w14:paraId="19B13F21" w14:textId="77777777" w:rsidR="001C25EC" w:rsidRDefault="001B3435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(dle § 1746 odst. 2 zákona č. 89/2012 Sb., občanský zákoník, ve znění pozdějších předpisů a </w:t>
      </w:r>
    </w:p>
    <w:p w14:paraId="3FCF876A" w14:textId="77777777" w:rsidR="001C25EC" w:rsidRDefault="001B3435">
      <w:pPr>
        <w:pStyle w:val="Zkladntext"/>
        <w:jc w:val="center"/>
        <w:rPr>
          <w:b/>
          <w:bCs/>
        </w:rPr>
      </w:pPr>
      <w:r>
        <w:rPr>
          <w:b/>
          <w:bCs/>
        </w:rPr>
        <w:t>zákona č. 130/2002 Sb., o podpoře výzkumu, experimentálního vývoje a inovací, ve znění pozdějších předpisů, dále jen „zákon o podpoře výzkumu a vývoje“)</w:t>
      </w:r>
    </w:p>
    <w:p w14:paraId="178AD0B7" w14:textId="77777777" w:rsidR="001C25EC" w:rsidRDefault="001C25EC">
      <w:pPr>
        <w:pStyle w:val="Zkladntext"/>
        <w:jc w:val="center"/>
      </w:pPr>
    </w:p>
    <w:p w14:paraId="4375C2D7" w14:textId="77777777" w:rsidR="001C25EC" w:rsidRDefault="001B343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>:</w:t>
      </w:r>
    </w:p>
    <w:p w14:paraId="17C07B17" w14:textId="77777777" w:rsidR="001C25EC" w:rsidRDefault="001B3435">
      <w:pPr>
        <w:pStyle w:val="Zkladntext"/>
      </w:pPr>
      <w:r>
        <w:t xml:space="preserve"> </w:t>
      </w:r>
    </w:p>
    <w:p w14:paraId="4E3ED1AF" w14:textId="77777777" w:rsidR="001C25EC" w:rsidRDefault="001B3435">
      <w:pPr>
        <w:pStyle w:val="Zklad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Technická univerzita v Liberci</w:t>
      </w:r>
    </w:p>
    <w:p w14:paraId="5AFF067B" w14:textId="77777777" w:rsidR="001C25EC" w:rsidRDefault="001B3435">
      <w:pPr>
        <w:pStyle w:val="Zkladntext"/>
        <w:ind w:firstLine="720"/>
      </w:pPr>
      <w:r>
        <w:t>Se sídlem v: Studentská 1402/2, 460 01 Liberec 1</w:t>
      </w:r>
    </w:p>
    <w:p w14:paraId="04A889B5" w14:textId="77777777" w:rsidR="001C25EC" w:rsidRDefault="001B3435">
      <w:pPr>
        <w:pStyle w:val="Zkladntext"/>
        <w:ind w:firstLine="720"/>
      </w:pPr>
      <w:r>
        <w:t>IČ: 46747885</w:t>
      </w:r>
    </w:p>
    <w:p w14:paraId="50B7A33E" w14:textId="77777777" w:rsidR="001C25EC" w:rsidRDefault="001B3435">
      <w:pPr>
        <w:pStyle w:val="Zkladntext"/>
        <w:ind w:firstLine="720"/>
      </w:pPr>
      <w:r>
        <w:t>DIČ: CZ46747885</w:t>
      </w:r>
    </w:p>
    <w:p w14:paraId="2FFE6E19" w14:textId="11CE43E8" w:rsidR="001C25EC" w:rsidRDefault="001B3435">
      <w:pPr>
        <w:pStyle w:val="Zkladntext"/>
        <w:ind w:firstLine="720"/>
      </w:pPr>
      <w:r>
        <w:t xml:space="preserve">Bankovní spojení: </w:t>
      </w:r>
      <w:proofErr w:type="spellStart"/>
      <w:r w:rsidR="00500F48">
        <w:t>xxx</w:t>
      </w:r>
      <w:proofErr w:type="spellEnd"/>
    </w:p>
    <w:p w14:paraId="4ED27020" w14:textId="0BBBE333" w:rsidR="001C25EC" w:rsidRDefault="001B3435">
      <w:pPr>
        <w:pStyle w:val="Zkladntext"/>
        <w:ind w:firstLine="720"/>
      </w:pPr>
      <w:r>
        <w:t xml:space="preserve">Účet číslo: </w:t>
      </w:r>
      <w:proofErr w:type="spellStart"/>
      <w:r w:rsidR="00500F48">
        <w:t>xxx</w:t>
      </w:r>
      <w:proofErr w:type="spellEnd"/>
    </w:p>
    <w:p w14:paraId="7A245A8E" w14:textId="77777777" w:rsidR="001C25EC" w:rsidRDefault="001B3435">
      <w:pPr>
        <w:pStyle w:val="Zkladntext"/>
      </w:pPr>
      <w:r>
        <w:tab/>
        <w:t xml:space="preserve">Zastoupená: doc. RNDr. Miroslav </w:t>
      </w:r>
      <w:proofErr w:type="spellStart"/>
      <w:r>
        <w:t>Brzezina</w:t>
      </w:r>
      <w:proofErr w:type="spellEnd"/>
      <w:r>
        <w:t>, CSc., dr. h. c., rektor</w:t>
      </w:r>
    </w:p>
    <w:p w14:paraId="5FB2FF1B" w14:textId="4E0A4D04" w:rsidR="001C25EC" w:rsidRDefault="001B3435">
      <w:pPr>
        <w:pStyle w:val="Zkladntext"/>
        <w:ind w:firstLine="708"/>
      </w:pPr>
      <w:r>
        <w:t xml:space="preserve">Osoba odpovědná za smluvní vztah: </w:t>
      </w:r>
      <w:proofErr w:type="spellStart"/>
      <w:r w:rsidR="00500F48">
        <w:t>xxx</w:t>
      </w:r>
      <w:proofErr w:type="spellEnd"/>
    </w:p>
    <w:p w14:paraId="70F1A305" w14:textId="165BDD31" w:rsidR="001C25EC" w:rsidRDefault="001B3435">
      <w:pPr>
        <w:pStyle w:val="Zkladntext"/>
        <w:ind w:firstLine="720"/>
      </w:pPr>
      <w:r>
        <w:t xml:space="preserve">Interní číslo </w:t>
      </w:r>
      <w:proofErr w:type="spellStart"/>
      <w:r>
        <w:t>smlouvy:S</w:t>
      </w:r>
      <w:proofErr w:type="spellEnd"/>
      <w:r>
        <w:t>/CXI/8</w:t>
      </w:r>
      <w:r w:rsidR="00EE0F8C">
        <w:t>31</w:t>
      </w:r>
      <w:r>
        <w:t>0/2023/181</w:t>
      </w:r>
    </w:p>
    <w:p w14:paraId="0107EC75" w14:textId="632759D3" w:rsidR="001C25EC" w:rsidRDefault="001B3435">
      <w:pPr>
        <w:pStyle w:val="Zkladntext"/>
        <w:ind w:firstLine="720"/>
      </w:pPr>
      <w:r>
        <w:t>(dále jen jako „</w:t>
      </w:r>
      <w:r>
        <w:rPr>
          <w:b/>
          <w:bCs/>
        </w:rPr>
        <w:t>TUL“)</w:t>
      </w:r>
    </w:p>
    <w:p w14:paraId="2806FEE0" w14:textId="77777777" w:rsidR="001C25EC" w:rsidRDefault="001C25EC">
      <w:pPr>
        <w:pStyle w:val="Zkladntext"/>
      </w:pPr>
    </w:p>
    <w:p w14:paraId="2F6C9DF6" w14:textId="77777777" w:rsidR="001C25EC" w:rsidRDefault="001B3435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4F4A963" w14:textId="77777777" w:rsidR="001C25EC" w:rsidRDefault="001C25EC">
      <w:pPr>
        <w:pStyle w:val="Zkladntext"/>
      </w:pPr>
    </w:p>
    <w:p w14:paraId="69133A4E" w14:textId="77777777" w:rsidR="001C25EC" w:rsidRDefault="001B3435">
      <w:pPr>
        <w:pStyle w:val="Zkladntext"/>
        <w:numPr>
          <w:ilvl w:val="0"/>
          <w:numId w:val="3"/>
        </w:numPr>
      </w:pPr>
      <w:r>
        <w:t xml:space="preserve">Název/Firma: </w:t>
      </w:r>
      <w:r>
        <w:rPr>
          <w:b/>
          <w:bCs/>
        </w:rPr>
        <w:t xml:space="preserve">H2O </w:t>
      </w:r>
      <w:proofErr w:type="spellStart"/>
      <w:r>
        <w:rPr>
          <w:b/>
          <w:bCs/>
        </w:rPr>
        <w:t>nanotec</w:t>
      </w:r>
      <w:proofErr w:type="spellEnd"/>
      <w:r>
        <w:rPr>
          <w:b/>
          <w:bCs/>
        </w:rPr>
        <w:t xml:space="preserve"> s.r.o.</w:t>
      </w:r>
    </w:p>
    <w:p w14:paraId="21B0A3D2" w14:textId="77777777" w:rsidR="001C25EC" w:rsidRDefault="001B3435">
      <w:pPr>
        <w:pStyle w:val="Zkladntext"/>
        <w:ind w:firstLine="720"/>
      </w:pPr>
      <w:r>
        <w:t xml:space="preserve">Se sídlem v: </w:t>
      </w:r>
      <w:r>
        <w:rPr>
          <w:rFonts w:ascii="Arial Unicode MS" w:hAnsi="Arial Unicode MS"/>
        </w:rPr>
        <w:t>     </w:t>
      </w:r>
    </w:p>
    <w:p w14:paraId="10896ED5" w14:textId="77777777" w:rsidR="001C25EC" w:rsidRDefault="001B3435">
      <w:pPr>
        <w:pStyle w:val="Zkladntext"/>
        <w:ind w:firstLine="720"/>
      </w:pPr>
      <w:r>
        <w:t>IČ: 04281128</w:t>
      </w:r>
    </w:p>
    <w:p w14:paraId="036D960F" w14:textId="77777777" w:rsidR="001C25EC" w:rsidRDefault="001B3435">
      <w:pPr>
        <w:pStyle w:val="Zkladntext"/>
        <w:ind w:firstLine="720"/>
      </w:pPr>
      <w:r>
        <w:t xml:space="preserve">DIČ: </w:t>
      </w:r>
      <w:r>
        <w:rPr>
          <w:rFonts w:ascii="Arial Unicode MS" w:hAnsi="Arial Unicode MS"/>
        </w:rPr>
        <w:t> </w:t>
      </w:r>
      <w:r>
        <w:t>CZ04281128</w:t>
      </w:r>
      <w:r>
        <w:rPr>
          <w:rFonts w:ascii="Arial Unicode MS" w:hAnsi="Arial Unicode MS"/>
        </w:rPr>
        <w:t>    </w:t>
      </w:r>
    </w:p>
    <w:p w14:paraId="1E22652A" w14:textId="2E96993B" w:rsidR="001C25EC" w:rsidRDefault="00500F48">
      <w:pPr>
        <w:pStyle w:val="Zkladntext"/>
        <w:ind w:firstLine="720"/>
      </w:pPr>
      <w:r>
        <w:t xml:space="preserve">Zastoupená: </w:t>
      </w:r>
      <w:proofErr w:type="spellStart"/>
      <w:r w:rsidR="001B3435">
        <w:t>RNDr.Jiřím</w:t>
      </w:r>
      <w:proofErr w:type="spellEnd"/>
      <w:r w:rsidR="001B3435">
        <w:t xml:space="preserve"> </w:t>
      </w:r>
      <w:proofErr w:type="spellStart"/>
      <w:r w:rsidR="001B3435">
        <w:t>Polmanem</w:t>
      </w:r>
      <w:proofErr w:type="spellEnd"/>
      <w:r w:rsidR="001B3435">
        <w:t xml:space="preserve"> CSc., a Ing. Milanem Vrbou, jednateli</w:t>
      </w:r>
      <w:r w:rsidR="001B3435">
        <w:rPr>
          <w:rFonts w:ascii="Arial Unicode MS" w:hAnsi="Arial Unicode MS"/>
        </w:rPr>
        <w:t>  </w:t>
      </w:r>
    </w:p>
    <w:p w14:paraId="288FBA13" w14:textId="688983C5" w:rsidR="001C25EC" w:rsidRDefault="001B3435">
      <w:pPr>
        <w:pStyle w:val="Zkladntext"/>
        <w:ind w:firstLine="720"/>
      </w:pPr>
      <w:r>
        <w:t>Zapsaná: u Městského soudu v Ústí nad Labem</w:t>
      </w:r>
      <w:r>
        <w:rPr>
          <w:rFonts w:ascii="Arial Unicode MS" w:hAnsi="Arial Unicode MS"/>
        </w:rPr>
        <w:t>  </w:t>
      </w:r>
    </w:p>
    <w:p w14:paraId="2CE23F20" w14:textId="4F019F64" w:rsidR="001C25EC" w:rsidRDefault="001B3435">
      <w:pPr>
        <w:pStyle w:val="Zkladntext"/>
        <w:ind w:firstLine="720"/>
      </w:pPr>
      <w:r>
        <w:t xml:space="preserve">Bankovní spojení: </w:t>
      </w:r>
      <w:proofErr w:type="spellStart"/>
      <w:r w:rsidR="007E7E80">
        <w:t>xxx</w:t>
      </w:r>
      <w:proofErr w:type="spellEnd"/>
    </w:p>
    <w:p w14:paraId="7E9C6864" w14:textId="1DFADC6C" w:rsidR="001C25EC" w:rsidRDefault="001B3435">
      <w:pPr>
        <w:pStyle w:val="Zkladntext"/>
        <w:ind w:firstLine="720"/>
      </w:pPr>
      <w:r>
        <w:t xml:space="preserve">Účet číslo: </w:t>
      </w:r>
      <w:proofErr w:type="spellStart"/>
      <w:r w:rsidR="007E7E80">
        <w:t>xxx</w:t>
      </w:r>
      <w:proofErr w:type="spellEnd"/>
    </w:p>
    <w:p w14:paraId="515DC641" w14:textId="77777777" w:rsidR="001C25EC" w:rsidRDefault="001B3435">
      <w:pPr>
        <w:pStyle w:val="Zkladntext"/>
        <w:ind w:firstLine="720"/>
        <w:rPr>
          <w:b/>
          <w:bCs/>
        </w:rPr>
      </w:pPr>
      <w:r>
        <w:t>(dále jen jako „</w:t>
      </w:r>
      <w:r>
        <w:rPr>
          <w:b/>
          <w:bCs/>
        </w:rPr>
        <w:t xml:space="preserve">H2O </w:t>
      </w:r>
      <w:proofErr w:type="spellStart"/>
      <w:r>
        <w:rPr>
          <w:b/>
          <w:bCs/>
        </w:rPr>
        <w:t>nanotec</w:t>
      </w:r>
      <w:proofErr w:type="spellEnd"/>
      <w:r>
        <w:rPr>
          <w:b/>
          <w:bCs/>
        </w:rPr>
        <w:t xml:space="preserve"> s.r.o.</w:t>
      </w:r>
      <w:r>
        <w:t>“)</w:t>
      </w:r>
    </w:p>
    <w:p w14:paraId="158B8442" w14:textId="77777777" w:rsidR="001C25EC" w:rsidRDefault="001B3435">
      <w:pPr>
        <w:pStyle w:val="Zkladntext"/>
      </w:pPr>
      <w:r>
        <w:tab/>
      </w:r>
    </w:p>
    <w:p w14:paraId="245D86E2" w14:textId="66CD119A" w:rsidR="001C25EC" w:rsidRDefault="001B3435">
      <w:pPr>
        <w:pStyle w:val="Zkladntext"/>
        <w:ind w:left="708" w:firstLine="12"/>
      </w:pPr>
      <w:r>
        <w:t>(dále také jako „</w:t>
      </w:r>
      <w:r>
        <w:rPr>
          <w:b/>
          <w:bCs/>
        </w:rPr>
        <w:t>smluvní strany</w:t>
      </w:r>
      <w:r>
        <w:t>“)</w:t>
      </w:r>
    </w:p>
    <w:p w14:paraId="330C5AB4" w14:textId="77777777" w:rsidR="001C25EC" w:rsidRDefault="001C25EC">
      <w:pPr>
        <w:pStyle w:val="Zkladntext"/>
        <w:ind w:firstLine="720"/>
      </w:pPr>
    </w:p>
    <w:p w14:paraId="7C00739E" w14:textId="77777777" w:rsidR="001C25EC" w:rsidRDefault="001B3435">
      <w:pPr>
        <w:pStyle w:val="Zkladntext"/>
        <w:ind w:left="708" w:firstLine="12"/>
      </w:pPr>
      <w:r>
        <w:t>mezi sebou uzavírají níže uvedeného dne, měsíce a roku smlouvu o využití výsledků výzkumu a vývoje:</w:t>
      </w:r>
    </w:p>
    <w:p w14:paraId="3860787F" w14:textId="77777777" w:rsidR="001C25EC" w:rsidRDefault="001C25EC">
      <w:pPr>
        <w:pStyle w:val="Zkladntext"/>
      </w:pPr>
    </w:p>
    <w:p w14:paraId="71948C41" w14:textId="77777777" w:rsidR="003079F6" w:rsidRDefault="003079F6">
      <w:pPr>
        <w:pStyle w:val="Zkladntext"/>
        <w:jc w:val="center"/>
        <w:rPr>
          <w:b/>
          <w:bCs/>
        </w:rPr>
      </w:pPr>
    </w:p>
    <w:p w14:paraId="36DC2DF9" w14:textId="77777777" w:rsidR="001C25EC" w:rsidRDefault="001B3435">
      <w:pPr>
        <w:pStyle w:val="Zkladntext"/>
        <w:jc w:val="center"/>
        <w:rPr>
          <w:b/>
          <w:bCs/>
        </w:rPr>
      </w:pPr>
      <w:r>
        <w:rPr>
          <w:b/>
          <w:bCs/>
        </w:rPr>
        <w:t>I.</w:t>
      </w:r>
    </w:p>
    <w:p w14:paraId="37DC870B" w14:textId="77777777" w:rsidR="001C25EC" w:rsidRDefault="001B3435">
      <w:pPr>
        <w:pStyle w:val="Zkladntext"/>
        <w:jc w:val="center"/>
        <w:rPr>
          <w:b/>
          <w:bCs/>
        </w:rPr>
      </w:pPr>
      <w:r>
        <w:rPr>
          <w:b/>
          <w:bCs/>
        </w:rPr>
        <w:t>Základní údaje o projektu</w:t>
      </w:r>
    </w:p>
    <w:p w14:paraId="223585D1" w14:textId="77777777" w:rsidR="001C25EC" w:rsidRDefault="001C25EC">
      <w:pPr>
        <w:pStyle w:val="Zkladntext"/>
      </w:pPr>
    </w:p>
    <w:p w14:paraId="7A5B6E13" w14:textId="24C23DAF" w:rsidR="001C25EC" w:rsidRDefault="001B3435">
      <w:pPr>
        <w:pStyle w:val="Zkladntext"/>
        <w:numPr>
          <w:ilvl w:val="0"/>
          <w:numId w:val="5"/>
        </w:numPr>
      </w:pPr>
      <w:r>
        <w:t xml:space="preserve">H2O </w:t>
      </w:r>
      <w:proofErr w:type="spellStart"/>
      <w:r>
        <w:t>nanotec</w:t>
      </w:r>
      <w:proofErr w:type="spellEnd"/>
      <w:r>
        <w:t xml:space="preserve"> s.r.o.  je </w:t>
      </w:r>
      <w:r w:rsidR="00500F48">
        <w:t>příjemcem a</w:t>
      </w:r>
      <w:r>
        <w:t xml:space="preserve"> Technická univerzita v Liberci je </w:t>
      </w:r>
      <w:proofErr w:type="spellStart"/>
      <w:r>
        <w:t>spolupříjemcem</w:t>
      </w:r>
      <w:proofErr w:type="spellEnd"/>
      <w:r>
        <w:t xml:space="preserve"> dotace poskytnuté projektu ev. číslo FW04020064 s názvem Výzkum a vývoj ekologického filtru pitné vody s použitím </w:t>
      </w:r>
      <w:proofErr w:type="spellStart"/>
      <w:r>
        <w:t>nanovrstvy</w:t>
      </w:r>
      <w:proofErr w:type="spellEnd"/>
      <w:r>
        <w:t xml:space="preserve"> </w:t>
      </w:r>
      <w:proofErr w:type="spellStart"/>
      <w:r>
        <w:t>grafenu</w:t>
      </w:r>
      <w:proofErr w:type="spellEnd"/>
      <w:r>
        <w:t xml:space="preserve"> (dále jen „</w:t>
      </w:r>
      <w:r>
        <w:rPr>
          <w:b/>
          <w:bCs/>
        </w:rPr>
        <w:t>projekt</w:t>
      </w:r>
      <w:r>
        <w:t>“). Termín ukončení projektu byl stanoven do 31.12.2023.</w:t>
      </w:r>
    </w:p>
    <w:p w14:paraId="209AD63A" w14:textId="77777777" w:rsidR="001C25EC" w:rsidRDefault="001C25EC">
      <w:pPr>
        <w:pStyle w:val="Zkladntext"/>
        <w:ind w:firstLine="720"/>
      </w:pPr>
    </w:p>
    <w:p w14:paraId="6722901C" w14:textId="37CBF759" w:rsidR="003079F6" w:rsidRDefault="001B3435">
      <w:pPr>
        <w:pStyle w:val="Zkladntext"/>
        <w:numPr>
          <w:ilvl w:val="0"/>
          <w:numId w:val="5"/>
        </w:numPr>
      </w:pPr>
      <w:r>
        <w:t>Na základě smlouvy č.2021FW04020064 ze dne 7. dubna 2022 (dále jen „</w:t>
      </w:r>
      <w:r>
        <w:rPr>
          <w:b/>
          <w:bCs/>
        </w:rPr>
        <w:t>poskytovatelská smlouva</w:t>
      </w:r>
      <w:r>
        <w:t>“) poskytla Technologická agentura České republiky (dále jen „</w:t>
      </w:r>
      <w:r>
        <w:rPr>
          <w:b/>
          <w:bCs/>
        </w:rPr>
        <w:t>poskytovatel</w:t>
      </w:r>
      <w:r>
        <w:t xml:space="preserve">“) </w:t>
      </w:r>
    </w:p>
    <w:p w14:paraId="33FF69A6" w14:textId="77777777" w:rsidR="003079F6" w:rsidRDefault="003079F6" w:rsidP="006A159C">
      <w:pPr>
        <w:pStyle w:val="Odstavecseseznamem"/>
      </w:pPr>
    </w:p>
    <w:p w14:paraId="6F192457" w14:textId="520CBF4E" w:rsidR="001C25EC" w:rsidRDefault="001B3435" w:rsidP="006A159C">
      <w:pPr>
        <w:pStyle w:val="Zkladntext"/>
        <w:ind w:left="720"/>
      </w:pPr>
      <w:r>
        <w:lastRenderedPageBreak/>
        <w:t>příjemci finanční prostředky ze státního rozpočtu ČR formou účelové dotace k jejich využití na dosažení cílů a parametrů stanovených v rámci řešení projektu.</w:t>
      </w:r>
    </w:p>
    <w:p w14:paraId="3294236E" w14:textId="77777777" w:rsidR="001C25EC" w:rsidRDefault="001C25EC">
      <w:pPr>
        <w:pStyle w:val="Zkladntext"/>
        <w:ind w:left="720"/>
      </w:pPr>
    </w:p>
    <w:p w14:paraId="781FF652" w14:textId="26DCF54A" w:rsidR="001C25EC" w:rsidRDefault="001B3435">
      <w:pPr>
        <w:pStyle w:val="Zkladntext"/>
        <w:numPr>
          <w:ilvl w:val="0"/>
          <w:numId w:val="5"/>
        </w:numPr>
      </w:pPr>
      <w:r>
        <w:t xml:space="preserve">Smluvní strany prohlašují, že při řešení projektu bylo dosaženo předpokládaných cílů řešení projektu, tj. výsledek ve formě PROTOTYP (FW04020064-V1) pod názvem: </w:t>
      </w:r>
      <w:r w:rsidR="003079F6">
        <w:rPr>
          <w:rStyle w:val="value"/>
        </w:rPr>
        <w:t>Prototyp filtru pitné vody na bázi imobilizovaného grafenu</w:t>
      </w:r>
      <w:r>
        <w:t xml:space="preserve">. </w:t>
      </w:r>
    </w:p>
    <w:p w14:paraId="7D398CF0" w14:textId="77777777" w:rsidR="001C25EC" w:rsidRDefault="001C25EC">
      <w:pPr>
        <w:pStyle w:val="Odstavecseseznamem"/>
        <w:ind w:left="0"/>
        <w:jc w:val="both"/>
        <w:rPr>
          <w:sz w:val="24"/>
          <w:szCs w:val="24"/>
        </w:rPr>
      </w:pPr>
    </w:p>
    <w:p w14:paraId="23E0DBC9" w14:textId="690326E0" w:rsidR="001C25EC" w:rsidRDefault="001B343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uzavřely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smlouvu</w:t>
      </w:r>
      <w:proofErr w:type="spellEnd"/>
      <w:r>
        <w:rPr>
          <w:sz w:val="24"/>
          <w:szCs w:val="24"/>
        </w:rPr>
        <w:t xml:space="preserve"> č. S/CXI/2021/11 ze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</w:t>
      </w:r>
      <w:r w:rsidR="00500F48">
        <w:rPr>
          <w:sz w:val="24"/>
          <w:szCs w:val="24"/>
        </w:rPr>
        <w:t>15.12.2021 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b/>
          <w:bCs/>
          <w:sz w:val="24"/>
          <w:szCs w:val="24"/>
        </w:rPr>
        <w:t>smlouva</w:t>
      </w:r>
      <w:proofErr w:type="spellEnd"/>
      <w:r>
        <w:rPr>
          <w:b/>
          <w:bCs/>
          <w:sz w:val="24"/>
          <w:szCs w:val="24"/>
        </w:rPr>
        <w:t xml:space="preserve"> o </w:t>
      </w:r>
      <w:proofErr w:type="spellStart"/>
      <w:proofErr w:type="gramStart"/>
      <w:r w:rsidR="00500F48">
        <w:rPr>
          <w:b/>
          <w:bCs/>
          <w:sz w:val="24"/>
          <w:szCs w:val="24"/>
        </w:rPr>
        <w:t>spolupráci</w:t>
      </w:r>
      <w:proofErr w:type="spellEnd"/>
      <w:r w:rsidR="00500F48"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 xml:space="preserve">) a </w:t>
      </w:r>
      <w:proofErr w:type="spellStart"/>
      <w:r>
        <w:rPr>
          <w:sz w:val="24"/>
          <w:szCs w:val="24"/>
        </w:rPr>
        <w:t>prohlašují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souladu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spolupráci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dosáhly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níže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výsledků</w:t>
      </w:r>
      <w:proofErr w:type="spellEnd"/>
      <w:r>
        <w:rPr>
          <w:sz w:val="24"/>
          <w:szCs w:val="24"/>
        </w:rPr>
        <w:t>.</w:t>
      </w:r>
    </w:p>
    <w:p w14:paraId="045C6698" w14:textId="77777777" w:rsidR="001C25EC" w:rsidRDefault="001C25EC">
      <w:pPr>
        <w:pStyle w:val="Odstavecseseznamem"/>
        <w:ind w:left="714" w:hanging="357"/>
        <w:jc w:val="both"/>
        <w:rPr>
          <w:sz w:val="24"/>
          <w:szCs w:val="24"/>
        </w:rPr>
      </w:pPr>
    </w:p>
    <w:p w14:paraId="67D88E03" w14:textId="77777777" w:rsidR="001C25EC" w:rsidRDefault="001B343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Příjemce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prohlašuje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zároveň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výzkumného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záměru</w:t>
      </w:r>
      <w:proofErr w:type="spellEnd"/>
      <w:r>
        <w:rPr>
          <w:sz w:val="24"/>
          <w:szCs w:val="24"/>
        </w:rPr>
        <w:t>.</w:t>
      </w:r>
    </w:p>
    <w:p w14:paraId="79CCFD27" w14:textId="77777777" w:rsidR="001C25EC" w:rsidRDefault="001C25EC">
      <w:pPr>
        <w:pStyle w:val="Odstavecseseznamem"/>
        <w:ind w:left="714"/>
        <w:rPr>
          <w:sz w:val="24"/>
          <w:szCs w:val="24"/>
        </w:rPr>
      </w:pPr>
    </w:p>
    <w:p w14:paraId="4818A8DE" w14:textId="77777777" w:rsidR="001C25EC" w:rsidRDefault="001B3435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Vzhledem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povinnosti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uzavřít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základě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spolupráci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poskytovatelské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využití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výzkumu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vývoje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dohodly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uvedeném</w:t>
      </w:r>
      <w:proofErr w:type="spellEnd"/>
      <w:r>
        <w:rPr>
          <w:sz w:val="24"/>
          <w:szCs w:val="24"/>
        </w:rPr>
        <w:t>.</w:t>
      </w:r>
    </w:p>
    <w:p w14:paraId="75133578" w14:textId="77777777" w:rsidR="001C25EC" w:rsidRDefault="001C25EC">
      <w:pPr>
        <w:pStyle w:val="Zkladntext"/>
      </w:pPr>
    </w:p>
    <w:p w14:paraId="7CF74137" w14:textId="77777777" w:rsidR="001C25EC" w:rsidRDefault="001C25EC">
      <w:pPr>
        <w:pStyle w:val="Zkladntext"/>
      </w:pPr>
    </w:p>
    <w:p w14:paraId="348DC84D" w14:textId="77777777" w:rsidR="001C25EC" w:rsidRDefault="001B34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E4A0C69" w14:textId="77777777" w:rsidR="001C25EC" w:rsidRDefault="001B3435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Předmět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smlouvy</w:t>
      </w:r>
      <w:proofErr w:type="spellEnd"/>
    </w:p>
    <w:p w14:paraId="39CAFB33" w14:textId="77777777" w:rsidR="001C25EC" w:rsidRDefault="001C25EC">
      <w:pPr>
        <w:jc w:val="both"/>
        <w:rPr>
          <w:sz w:val="24"/>
          <w:szCs w:val="24"/>
        </w:rPr>
      </w:pPr>
    </w:p>
    <w:p w14:paraId="3B13B250" w14:textId="77777777" w:rsidR="001C25EC" w:rsidRDefault="001B3435">
      <w:pPr>
        <w:pStyle w:val="Odstavecseseznamem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vymezuje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dosažené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vzájemnou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úpravu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vlastnických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příp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spoluvlastnických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užívacích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výsledkům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§ 16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podpoře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výzkumu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vývoje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způsob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využití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dobu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využit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úpravu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vztahů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. </w:t>
      </w:r>
    </w:p>
    <w:p w14:paraId="7DAC7848" w14:textId="77777777" w:rsidR="001C25EC" w:rsidRDefault="001C25EC">
      <w:pPr>
        <w:pStyle w:val="Zkladntext"/>
      </w:pPr>
    </w:p>
    <w:p w14:paraId="5C8F5E76" w14:textId="77777777" w:rsidR="001C25EC" w:rsidRDefault="001C25EC">
      <w:pPr>
        <w:jc w:val="both"/>
        <w:rPr>
          <w:sz w:val="24"/>
          <w:szCs w:val="24"/>
        </w:rPr>
      </w:pPr>
    </w:p>
    <w:p w14:paraId="0327BBE6" w14:textId="77777777" w:rsidR="001C25EC" w:rsidRDefault="001B34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266010AB" w14:textId="77777777" w:rsidR="001C25EC" w:rsidRDefault="001B3435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Výsledky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projektu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úprava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vlastnických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práv</w:t>
      </w:r>
      <w:proofErr w:type="spellEnd"/>
      <w:r>
        <w:rPr>
          <w:b/>
          <w:bCs/>
          <w:sz w:val="24"/>
          <w:szCs w:val="24"/>
        </w:rPr>
        <w:t xml:space="preserve"> k </w:t>
      </w:r>
      <w:proofErr w:type="spellStart"/>
      <w:r>
        <w:rPr>
          <w:b/>
          <w:bCs/>
          <w:sz w:val="24"/>
          <w:szCs w:val="24"/>
        </w:rPr>
        <w:t>výsledkům</w:t>
      </w:r>
      <w:proofErr w:type="spellEnd"/>
    </w:p>
    <w:p w14:paraId="4E6C26BF" w14:textId="77777777" w:rsidR="001C25EC" w:rsidRDefault="001C25EC">
      <w:pPr>
        <w:rPr>
          <w:sz w:val="24"/>
          <w:szCs w:val="24"/>
        </w:rPr>
      </w:pPr>
    </w:p>
    <w:p w14:paraId="261747D4" w14:textId="77777777" w:rsidR="001C25EC" w:rsidRDefault="001B3435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dosáhly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řešení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následujících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výsledků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deklarují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souladu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spolupráci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podíl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vytvoření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vlastnická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spoluvlastnická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práva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následovně</w:t>
      </w:r>
      <w:proofErr w:type="spellEnd"/>
      <w:r>
        <w:rPr>
          <w:sz w:val="24"/>
          <w:szCs w:val="24"/>
        </w:rPr>
        <w:t>:</w:t>
      </w:r>
    </w:p>
    <w:p w14:paraId="662B4CB5" w14:textId="77777777" w:rsidR="001C25EC" w:rsidRDefault="001C25EC">
      <w:pPr>
        <w:ind w:left="720"/>
        <w:rPr>
          <w:sz w:val="24"/>
          <w:szCs w:val="24"/>
        </w:rPr>
      </w:pPr>
    </w:p>
    <w:p w14:paraId="262A9A8A" w14:textId="77777777" w:rsidR="001C25EC" w:rsidRDefault="001B3435">
      <w:pPr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Název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rFonts w:ascii="Tahoma" w:hAnsi="Tahoma"/>
          <w:sz w:val="21"/>
          <w:szCs w:val="21"/>
        </w:rPr>
        <w:t>Prototyp</w:t>
      </w:r>
      <w:proofErr w:type="spellEnd"/>
      <w:r>
        <w:rPr>
          <w:rFonts w:ascii="Tahoma" w:hAnsi="Tahoma"/>
          <w:sz w:val="21"/>
          <w:szCs w:val="21"/>
        </w:rPr>
        <w:t xml:space="preserve"> </w:t>
      </w:r>
      <w:proofErr w:type="spellStart"/>
      <w:r>
        <w:rPr>
          <w:rFonts w:ascii="Tahoma" w:hAnsi="Tahoma"/>
          <w:sz w:val="21"/>
          <w:szCs w:val="21"/>
        </w:rPr>
        <w:t>filtru</w:t>
      </w:r>
      <w:proofErr w:type="spellEnd"/>
      <w:r>
        <w:rPr>
          <w:rFonts w:ascii="Tahoma" w:hAnsi="Tahoma"/>
          <w:sz w:val="21"/>
          <w:szCs w:val="21"/>
        </w:rPr>
        <w:t xml:space="preserve"> </w:t>
      </w:r>
      <w:proofErr w:type="spellStart"/>
      <w:r>
        <w:rPr>
          <w:rFonts w:ascii="Tahoma" w:hAnsi="Tahoma"/>
          <w:sz w:val="21"/>
          <w:szCs w:val="21"/>
        </w:rPr>
        <w:t>pitné</w:t>
      </w:r>
      <w:proofErr w:type="spellEnd"/>
      <w:r>
        <w:rPr>
          <w:rFonts w:ascii="Tahoma" w:hAnsi="Tahoma"/>
          <w:sz w:val="21"/>
          <w:szCs w:val="21"/>
        </w:rPr>
        <w:t xml:space="preserve"> </w:t>
      </w:r>
      <w:proofErr w:type="spellStart"/>
      <w:r>
        <w:rPr>
          <w:rFonts w:ascii="Tahoma" w:hAnsi="Tahoma"/>
          <w:sz w:val="21"/>
          <w:szCs w:val="21"/>
        </w:rPr>
        <w:t>vody</w:t>
      </w:r>
      <w:proofErr w:type="spellEnd"/>
      <w:r>
        <w:rPr>
          <w:rFonts w:ascii="Tahoma" w:hAnsi="Tahoma"/>
          <w:sz w:val="21"/>
          <w:szCs w:val="21"/>
        </w:rPr>
        <w:t xml:space="preserve"> </w:t>
      </w:r>
      <w:proofErr w:type="spellStart"/>
      <w:r>
        <w:rPr>
          <w:rFonts w:ascii="Tahoma" w:hAnsi="Tahoma"/>
          <w:sz w:val="21"/>
          <w:szCs w:val="21"/>
        </w:rPr>
        <w:t>na</w:t>
      </w:r>
      <w:proofErr w:type="spellEnd"/>
      <w:r>
        <w:rPr>
          <w:rFonts w:ascii="Tahoma" w:hAnsi="Tahoma"/>
          <w:sz w:val="21"/>
          <w:szCs w:val="21"/>
        </w:rPr>
        <w:t xml:space="preserve"> </w:t>
      </w:r>
      <w:proofErr w:type="spellStart"/>
      <w:r>
        <w:rPr>
          <w:rFonts w:ascii="Tahoma" w:hAnsi="Tahoma"/>
          <w:sz w:val="21"/>
          <w:szCs w:val="21"/>
        </w:rPr>
        <w:t>bázi</w:t>
      </w:r>
      <w:proofErr w:type="spellEnd"/>
      <w:r>
        <w:rPr>
          <w:rFonts w:ascii="Tahoma" w:hAnsi="Tahoma"/>
          <w:sz w:val="21"/>
          <w:szCs w:val="21"/>
        </w:rPr>
        <w:t xml:space="preserve"> </w:t>
      </w:r>
      <w:proofErr w:type="spellStart"/>
      <w:r>
        <w:rPr>
          <w:rFonts w:ascii="Tahoma" w:hAnsi="Tahoma"/>
          <w:sz w:val="21"/>
          <w:szCs w:val="21"/>
        </w:rPr>
        <w:t>imobilizovaného</w:t>
      </w:r>
      <w:proofErr w:type="spellEnd"/>
      <w:r>
        <w:rPr>
          <w:rFonts w:ascii="Tahoma" w:hAnsi="Tahoma"/>
          <w:sz w:val="21"/>
          <w:szCs w:val="21"/>
        </w:rPr>
        <w:t xml:space="preserve"> </w:t>
      </w:r>
      <w:proofErr w:type="spellStart"/>
      <w:r>
        <w:rPr>
          <w:rFonts w:ascii="Tahoma" w:hAnsi="Tahoma"/>
          <w:sz w:val="21"/>
          <w:szCs w:val="21"/>
        </w:rPr>
        <w:t>grafenu</w:t>
      </w:r>
      <w:proofErr w:type="spellEnd"/>
    </w:p>
    <w:p w14:paraId="4B77715B" w14:textId="77777777" w:rsidR="001C25EC" w:rsidRDefault="001B3435">
      <w:pPr>
        <w:tabs>
          <w:tab w:val="left" w:pos="3300"/>
        </w:tabs>
        <w:ind w:left="709" w:firstLine="707"/>
        <w:rPr>
          <w:sz w:val="24"/>
          <w:szCs w:val="24"/>
        </w:rPr>
      </w:pPr>
      <w:proofErr w:type="spellStart"/>
      <w:r>
        <w:rPr>
          <w:sz w:val="24"/>
          <w:szCs w:val="24"/>
        </w:rPr>
        <w:t>Druh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rFonts w:ascii="Tahoma" w:hAnsi="Tahoma"/>
          <w:b/>
          <w:bCs/>
          <w:sz w:val="21"/>
          <w:szCs w:val="21"/>
        </w:rPr>
        <w:t>Prototyp</w:t>
      </w:r>
      <w:proofErr w:type="spellEnd"/>
      <w:r>
        <w:rPr>
          <w:sz w:val="24"/>
          <w:szCs w:val="24"/>
        </w:rPr>
        <w:t xml:space="preserve"> </w:t>
      </w:r>
    </w:p>
    <w:p w14:paraId="40448600" w14:textId="20A547CB" w:rsidR="001C25EC" w:rsidRDefault="001B3435">
      <w:pPr>
        <w:ind w:left="709" w:firstLine="707"/>
        <w:rPr>
          <w:sz w:val="24"/>
          <w:szCs w:val="24"/>
        </w:rPr>
      </w:pPr>
      <w:proofErr w:type="spellStart"/>
      <w:r>
        <w:rPr>
          <w:sz w:val="24"/>
          <w:szCs w:val="24"/>
        </w:rPr>
        <w:t>Vlastnické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podíly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7E7E80">
        <w:rPr>
          <w:rFonts w:ascii="Tahoma" w:hAnsi="Tahoma" w:cs="Tahoma"/>
          <w:b/>
          <w:bCs/>
          <w:sz w:val="21"/>
          <w:szCs w:val="21"/>
        </w:rPr>
        <w:t>xxxx</w:t>
      </w:r>
      <w:proofErr w:type="spellEnd"/>
    </w:p>
    <w:p w14:paraId="0ED657AE" w14:textId="3DC613BD" w:rsidR="001C25EC" w:rsidRDefault="001C25EC" w:rsidP="006A159C">
      <w:pPr>
        <w:ind w:left="480"/>
        <w:rPr>
          <w:sz w:val="24"/>
          <w:szCs w:val="24"/>
        </w:rPr>
      </w:pPr>
    </w:p>
    <w:p w14:paraId="0832B143" w14:textId="0CAB7158" w:rsidR="001C25EC" w:rsidRDefault="001C25EC">
      <w:pPr>
        <w:rPr>
          <w:sz w:val="24"/>
          <w:szCs w:val="24"/>
        </w:rPr>
      </w:pPr>
    </w:p>
    <w:p w14:paraId="1BC717DB" w14:textId="77777777" w:rsidR="001C25EC" w:rsidRDefault="001B3435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(„</w:t>
      </w:r>
      <w:proofErr w:type="spellStart"/>
      <w:proofErr w:type="gramStart"/>
      <w:r>
        <w:rPr>
          <w:b/>
          <w:bCs/>
          <w:sz w:val="24"/>
          <w:szCs w:val="24"/>
        </w:rPr>
        <w:t>výsledky</w:t>
      </w:r>
      <w:proofErr w:type="spellEnd"/>
      <w:r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>).</w:t>
      </w:r>
    </w:p>
    <w:p w14:paraId="3FEAEF18" w14:textId="77777777" w:rsidR="001C25EC" w:rsidRDefault="001C25EC">
      <w:pPr>
        <w:ind w:left="720"/>
        <w:rPr>
          <w:sz w:val="24"/>
          <w:szCs w:val="24"/>
        </w:rPr>
      </w:pPr>
    </w:p>
    <w:p w14:paraId="32E350F3" w14:textId="77777777" w:rsidR="001C25EC" w:rsidRDefault="001B3435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případné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jakéhokoliv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nakládání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právy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výsledkům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toto </w:t>
      </w:r>
      <w:proofErr w:type="spellStart"/>
      <w:r>
        <w:rPr>
          <w:sz w:val="24"/>
          <w:szCs w:val="24"/>
        </w:rPr>
        <w:t>provedeno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, aby </w:t>
      </w:r>
      <w:proofErr w:type="spellStart"/>
      <w:r>
        <w:rPr>
          <w:sz w:val="24"/>
          <w:szCs w:val="24"/>
        </w:rPr>
        <w:t>byla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dodržena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vyplývající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poskytovatelské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z § 16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podpoře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výzkumu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vývoje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pravidel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veřejné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smyslu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Nařízení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Komise</w:t>
      </w:r>
      <w:proofErr w:type="spellEnd"/>
      <w:r>
        <w:rPr>
          <w:sz w:val="24"/>
          <w:szCs w:val="24"/>
        </w:rPr>
        <w:t xml:space="preserve"> (EU) č. 651/2014 ze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17. </w:t>
      </w:r>
      <w:proofErr w:type="spellStart"/>
      <w:r>
        <w:rPr>
          <w:sz w:val="24"/>
          <w:szCs w:val="24"/>
        </w:rPr>
        <w:t>června</w:t>
      </w:r>
      <w:proofErr w:type="spellEnd"/>
      <w:r>
        <w:rPr>
          <w:sz w:val="24"/>
          <w:szCs w:val="24"/>
        </w:rPr>
        <w:t xml:space="preserve"> 2014, </w:t>
      </w:r>
      <w:proofErr w:type="spellStart"/>
      <w:r>
        <w:rPr>
          <w:sz w:val="24"/>
          <w:szCs w:val="24"/>
        </w:rPr>
        <w:t>kterým</w:t>
      </w:r>
      <w:proofErr w:type="spellEnd"/>
      <w:r>
        <w:rPr>
          <w:sz w:val="24"/>
          <w:szCs w:val="24"/>
        </w:rPr>
        <w:t xml:space="preserve"> se v </w:t>
      </w:r>
      <w:proofErr w:type="spellStart"/>
      <w:r>
        <w:rPr>
          <w:sz w:val="24"/>
          <w:szCs w:val="24"/>
        </w:rPr>
        <w:t>souladu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články</w:t>
      </w:r>
      <w:proofErr w:type="spellEnd"/>
      <w:r>
        <w:rPr>
          <w:sz w:val="24"/>
          <w:szCs w:val="24"/>
        </w:rPr>
        <w:t xml:space="preserve"> 107 a 108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prohlašují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určité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podpory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slučitelné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vnitřním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trhem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„</w:t>
      </w:r>
      <w:proofErr w:type="spellStart"/>
      <w:proofErr w:type="gramStart"/>
      <w:r>
        <w:rPr>
          <w:sz w:val="24"/>
          <w:szCs w:val="24"/>
        </w:rPr>
        <w:t>Nařízení</w:t>
      </w:r>
      <w:proofErr w:type="spellEnd"/>
      <w:r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zejm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25, 28 a 29; a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smyslu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Rámce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státní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výzkumu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vývoje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inovací</w:t>
      </w:r>
      <w:proofErr w:type="spellEnd"/>
      <w:r>
        <w:rPr>
          <w:sz w:val="24"/>
          <w:szCs w:val="24"/>
        </w:rPr>
        <w:t xml:space="preserve"> č. 2014/C 198/01 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„</w:t>
      </w:r>
      <w:proofErr w:type="spellStart"/>
      <w:proofErr w:type="gramStart"/>
      <w:r>
        <w:rPr>
          <w:sz w:val="24"/>
          <w:szCs w:val="24"/>
        </w:rPr>
        <w:t>Rámec</w:t>
      </w:r>
      <w:proofErr w:type="spellEnd"/>
      <w:r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>).</w:t>
      </w:r>
    </w:p>
    <w:p w14:paraId="55A53CF6" w14:textId="77777777" w:rsidR="001C25EC" w:rsidRDefault="001C25EC">
      <w:pPr>
        <w:ind w:left="720"/>
        <w:jc w:val="both"/>
        <w:rPr>
          <w:sz w:val="24"/>
          <w:szCs w:val="24"/>
        </w:rPr>
      </w:pPr>
    </w:p>
    <w:p w14:paraId="3F209C88" w14:textId="77777777" w:rsidR="001C25EC" w:rsidRDefault="001B3435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vzájemně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informovat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zájmu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třetích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využití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výsledků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Prodej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spoluvlastněného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poskytnutí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licence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takovému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třetí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straně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možný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pouze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předchozím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odsouhlasení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spoluvlastníky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přičemž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konkrétní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vč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rozdělení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výnosu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prodeje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předmětem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samostatné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Smluvními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všichni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spoluvlastníci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příjem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rozdělen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spoluvlastnických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podílů</w:t>
      </w:r>
      <w:proofErr w:type="spellEnd"/>
      <w:r>
        <w:rPr>
          <w:sz w:val="24"/>
          <w:szCs w:val="24"/>
        </w:rPr>
        <w:t>.</w:t>
      </w:r>
    </w:p>
    <w:p w14:paraId="6121EE36" w14:textId="77777777" w:rsidR="001C25EC" w:rsidRDefault="001C25EC">
      <w:pPr>
        <w:ind w:left="720"/>
        <w:jc w:val="both"/>
        <w:rPr>
          <w:sz w:val="24"/>
          <w:szCs w:val="24"/>
        </w:rPr>
      </w:pPr>
    </w:p>
    <w:p w14:paraId="6DBC8187" w14:textId="77777777" w:rsidR="001C25EC" w:rsidRDefault="001B3435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sjednávají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případ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převodu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výsledkům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předkupní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-li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úmyslu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převést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vlastnické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svůj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spoluvlastnický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podíl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třetí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osobu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povinna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přednostně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nabídnout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vlastnické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spoluvlastnický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podíl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straně</w:t>
      </w:r>
      <w:proofErr w:type="spellEnd"/>
      <w:r>
        <w:rPr>
          <w:sz w:val="24"/>
          <w:szCs w:val="24"/>
        </w:rPr>
        <w:t xml:space="preserve">, a to za </w:t>
      </w:r>
      <w:proofErr w:type="spellStart"/>
      <w:r>
        <w:rPr>
          <w:sz w:val="24"/>
          <w:szCs w:val="24"/>
        </w:rPr>
        <w:t>obvyklých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podmínek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Nabídka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učiněna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formou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doručena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straně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Nepřijme</w:t>
      </w:r>
      <w:proofErr w:type="spellEnd"/>
      <w:r>
        <w:rPr>
          <w:sz w:val="24"/>
          <w:szCs w:val="24"/>
        </w:rPr>
        <w:t xml:space="preserve">-li </w:t>
      </w:r>
      <w:proofErr w:type="spellStart"/>
      <w:r>
        <w:rPr>
          <w:sz w:val="24"/>
          <w:szCs w:val="24"/>
        </w:rPr>
        <w:t>druhá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nabídku</w:t>
      </w:r>
      <w:proofErr w:type="spellEnd"/>
      <w:r>
        <w:rPr>
          <w:sz w:val="24"/>
          <w:szCs w:val="24"/>
        </w:rPr>
        <w:t xml:space="preserve"> do 30 </w:t>
      </w:r>
      <w:proofErr w:type="spellStart"/>
      <w:proofErr w:type="gramStart"/>
      <w:r>
        <w:rPr>
          <w:sz w:val="24"/>
          <w:szCs w:val="24"/>
        </w:rPr>
        <w:t>dnů</w:t>
      </w:r>
      <w:proofErr w:type="spellEnd"/>
      <w:r>
        <w:rPr>
          <w:sz w:val="24"/>
          <w:szCs w:val="24"/>
        </w:rPr>
        <w:t xml:space="preserve">  ode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doručení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může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převést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vlastnické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spoluvlastnický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podíl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třetí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Převede</w:t>
      </w:r>
      <w:proofErr w:type="spellEnd"/>
      <w:r>
        <w:rPr>
          <w:sz w:val="24"/>
          <w:szCs w:val="24"/>
        </w:rPr>
        <w:t xml:space="preserve">-li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vlastnické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spoluvlastnický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podíl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třetí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osobu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povinna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zajistit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prostřednictvím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odpovídajících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opatření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, aby </w:t>
      </w:r>
      <w:proofErr w:type="spellStart"/>
      <w:r>
        <w:rPr>
          <w:sz w:val="24"/>
          <w:szCs w:val="24"/>
        </w:rPr>
        <w:t>povinnosti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vyplývající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přešly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vlastníka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, aby </w:t>
      </w:r>
      <w:proofErr w:type="spellStart"/>
      <w:r>
        <w:rPr>
          <w:sz w:val="24"/>
          <w:szCs w:val="24"/>
        </w:rPr>
        <w:t>byly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zajištěny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zájmy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poskytovatele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druhé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vyplývající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. K </w:t>
      </w:r>
      <w:proofErr w:type="spellStart"/>
      <w:r>
        <w:rPr>
          <w:sz w:val="24"/>
          <w:szCs w:val="24"/>
        </w:rPr>
        <w:t>převodu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spoluvlastnického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podílu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třetí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osobu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zapotřebí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předchozího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souhlasu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spoluvlastníků</w:t>
      </w:r>
      <w:proofErr w:type="spellEnd"/>
      <w:r>
        <w:rPr>
          <w:sz w:val="24"/>
          <w:szCs w:val="24"/>
        </w:rPr>
        <w:t>.</w:t>
      </w:r>
    </w:p>
    <w:p w14:paraId="73C2182B" w14:textId="77777777" w:rsidR="001C25EC" w:rsidRDefault="001C25EC">
      <w:pPr>
        <w:rPr>
          <w:b/>
          <w:bCs/>
          <w:sz w:val="24"/>
          <w:szCs w:val="24"/>
        </w:rPr>
      </w:pPr>
    </w:p>
    <w:p w14:paraId="78261AD6" w14:textId="77777777" w:rsidR="001C25EC" w:rsidRDefault="001C25EC">
      <w:pPr>
        <w:jc w:val="center"/>
        <w:rPr>
          <w:b/>
          <w:bCs/>
          <w:sz w:val="24"/>
          <w:szCs w:val="24"/>
        </w:rPr>
      </w:pPr>
    </w:p>
    <w:p w14:paraId="68E06F43" w14:textId="77777777" w:rsidR="001C25EC" w:rsidRDefault="001B34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0519505C" w14:textId="77777777" w:rsidR="001C25EC" w:rsidRDefault="001B3435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Způsob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využití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výsledků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projektu</w:t>
      </w:r>
      <w:proofErr w:type="spellEnd"/>
    </w:p>
    <w:p w14:paraId="372C85EE" w14:textId="77777777" w:rsidR="001C25EC" w:rsidRDefault="001C25EC">
      <w:pPr>
        <w:jc w:val="both"/>
        <w:rPr>
          <w:sz w:val="24"/>
          <w:szCs w:val="24"/>
        </w:rPr>
      </w:pPr>
    </w:p>
    <w:p w14:paraId="421AD141" w14:textId="77777777" w:rsidR="001C25EC" w:rsidRDefault="001B3435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Projekt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veřejnou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zakázkou</w:t>
      </w:r>
      <w:proofErr w:type="spellEnd"/>
      <w:r>
        <w:rPr>
          <w:sz w:val="24"/>
          <w:szCs w:val="24"/>
        </w:rPr>
        <w:t xml:space="preserve">, a proto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úpravu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výsledkům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jejich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využití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nevztahují</w:t>
      </w:r>
      <w:proofErr w:type="spellEnd"/>
      <w:r>
        <w:rPr>
          <w:sz w:val="24"/>
          <w:szCs w:val="24"/>
        </w:rPr>
        <w:t xml:space="preserve"> § 16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1 a 2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podpoře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výzkumu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vývoje</w:t>
      </w:r>
      <w:proofErr w:type="spellEnd"/>
      <w:r>
        <w:rPr>
          <w:sz w:val="24"/>
          <w:szCs w:val="24"/>
        </w:rPr>
        <w:t xml:space="preserve">.  </w:t>
      </w:r>
    </w:p>
    <w:p w14:paraId="19DA83A1" w14:textId="77777777" w:rsidR="001C25EC" w:rsidRDefault="001C25EC">
      <w:pPr>
        <w:pStyle w:val="Odstavecseseznamem"/>
        <w:jc w:val="both"/>
        <w:rPr>
          <w:sz w:val="24"/>
          <w:szCs w:val="24"/>
        </w:rPr>
      </w:pPr>
    </w:p>
    <w:p w14:paraId="6EF8893C" w14:textId="77777777" w:rsidR="001C25EC" w:rsidRDefault="001B3435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spolupracovat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poskytnout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vzájemně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maximální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součinnost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tomu</w:t>
      </w:r>
      <w:proofErr w:type="spellEnd"/>
      <w:r>
        <w:rPr>
          <w:sz w:val="24"/>
          <w:szCs w:val="24"/>
        </w:rPr>
        <w:t xml:space="preserve">, aby </w:t>
      </w:r>
      <w:proofErr w:type="spellStart"/>
      <w:r>
        <w:rPr>
          <w:sz w:val="24"/>
          <w:szCs w:val="24"/>
        </w:rPr>
        <w:t>byly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využity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souladu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implementačním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plánem</w:t>
      </w:r>
      <w:proofErr w:type="spellEnd"/>
      <w:r>
        <w:rPr>
          <w:sz w:val="24"/>
          <w:szCs w:val="24"/>
        </w:rPr>
        <w:t>.</w:t>
      </w:r>
    </w:p>
    <w:p w14:paraId="4FB5A327" w14:textId="77777777" w:rsidR="001C25EC" w:rsidRDefault="001B343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0640FFCA" w14:textId="77777777" w:rsidR="001C25EC" w:rsidRDefault="001B3435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více</w:t>
      </w:r>
      <w:proofErr w:type="spellEnd"/>
      <w:r>
        <w:rPr>
          <w:sz w:val="24"/>
          <w:szCs w:val="24"/>
        </w:rPr>
        <w:t xml:space="preserve"> ze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komerčně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využívat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spoluvlastněný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výsledek</w:t>
      </w:r>
      <w:proofErr w:type="spellEnd"/>
      <w:r>
        <w:rPr>
          <w:sz w:val="24"/>
          <w:szCs w:val="24"/>
        </w:rPr>
        <w:t>(-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stane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uživatelem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ostatním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spoluvlastníkům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(-ů) </w:t>
      </w:r>
      <w:proofErr w:type="spellStart"/>
      <w:r>
        <w:rPr>
          <w:sz w:val="24"/>
          <w:szCs w:val="24"/>
        </w:rPr>
        <w:t>náleží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přiměřená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kompenzace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Konkrétní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komerčního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užití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vč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přesné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kompenzace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způsob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určení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výplatě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být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samostatnou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. Bez </w:t>
      </w:r>
      <w:proofErr w:type="spellStart"/>
      <w:r>
        <w:rPr>
          <w:sz w:val="24"/>
          <w:szCs w:val="24"/>
        </w:rPr>
        <w:t>takto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uzavřené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výsledek</w:t>
      </w:r>
      <w:proofErr w:type="spellEnd"/>
      <w:r>
        <w:rPr>
          <w:sz w:val="24"/>
          <w:szCs w:val="24"/>
        </w:rPr>
        <w:t>(-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komerčně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využívat</w:t>
      </w:r>
      <w:proofErr w:type="spellEnd"/>
      <w:r>
        <w:rPr>
          <w:sz w:val="24"/>
          <w:szCs w:val="24"/>
        </w:rPr>
        <w:t>.</w:t>
      </w:r>
    </w:p>
    <w:p w14:paraId="06A19C16" w14:textId="77777777" w:rsidR="001C25EC" w:rsidRDefault="001C25EC">
      <w:pPr>
        <w:pStyle w:val="Odstavecseseznamem"/>
        <w:jc w:val="both"/>
        <w:rPr>
          <w:sz w:val="24"/>
          <w:szCs w:val="24"/>
        </w:rPr>
      </w:pPr>
    </w:p>
    <w:p w14:paraId="00EDB836" w14:textId="77777777" w:rsidR="001C25EC" w:rsidRDefault="001B3435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Vzhledem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tomu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dosažené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financovány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veřejných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prostředků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neveřejných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prostředků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společnosti</w:t>
      </w:r>
      <w:proofErr w:type="spellEnd"/>
      <w:r>
        <w:rPr>
          <w:sz w:val="24"/>
          <w:szCs w:val="24"/>
        </w:rPr>
        <w:t xml:space="preserve"> H2O </w:t>
      </w:r>
      <w:proofErr w:type="spellStart"/>
      <w:r>
        <w:rPr>
          <w:sz w:val="24"/>
          <w:szCs w:val="24"/>
        </w:rPr>
        <w:t>nanotec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s.r.o.</w:t>
      </w:r>
      <w:proofErr w:type="spellEnd"/>
      <w:r>
        <w:rPr>
          <w:sz w:val="24"/>
          <w:szCs w:val="24"/>
        </w:rPr>
        <w:t xml:space="preserve"> a TUL, </w:t>
      </w:r>
      <w:proofErr w:type="spellStart"/>
      <w:r>
        <w:rPr>
          <w:sz w:val="24"/>
          <w:szCs w:val="24"/>
        </w:rPr>
        <w:t>postupují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souladu</w:t>
      </w:r>
      <w:proofErr w:type="spellEnd"/>
      <w:r>
        <w:rPr>
          <w:sz w:val="24"/>
          <w:szCs w:val="24"/>
        </w:rPr>
        <w:t xml:space="preserve"> s § 16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4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podpoře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výzkumu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vývoje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dohodly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následujícím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využití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výsledků</w:t>
      </w:r>
      <w:proofErr w:type="spellEnd"/>
      <w:r>
        <w:rPr>
          <w:sz w:val="24"/>
          <w:szCs w:val="24"/>
        </w:rPr>
        <w:t>:</w:t>
      </w:r>
    </w:p>
    <w:p w14:paraId="3AC09648" w14:textId="77777777" w:rsidR="001C25EC" w:rsidRDefault="001C25EC">
      <w:pPr>
        <w:jc w:val="both"/>
        <w:rPr>
          <w:sz w:val="24"/>
          <w:szCs w:val="24"/>
        </w:rPr>
      </w:pPr>
    </w:p>
    <w:p w14:paraId="09521783" w14:textId="1EAA9DD0" w:rsidR="001C25EC" w:rsidRDefault="001B3435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Příjemce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účastník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oprávněni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využívat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následujícím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způsobem</w:t>
      </w:r>
      <w:proofErr w:type="spellEnd"/>
      <w:r>
        <w:rPr>
          <w:sz w:val="24"/>
          <w:szCs w:val="24"/>
        </w:rPr>
        <w:t>:</w:t>
      </w:r>
    </w:p>
    <w:p w14:paraId="2D5CA2E1" w14:textId="61C0117F" w:rsidR="001C25EC" w:rsidRDefault="001B3435" w:rsidP="006A159C">
      <w:pPr>
        <w:pStyle w:val="Odstavecseseznamem"/>
        <w:ind w:left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oprávněny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využívat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výsledky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rámci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výzkumu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vývoje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bezúplatně</w:t>
      </w:r>
      <w:proofErr w:type="spellEnd"/>
      <w:r>
        <w:rPr>
          <w:sz w:val="24"/>
          <w:szCs w:val="24"/>
        </w:rPr>
        <w:t xml:space="preserve">, a to </w:t>
      </w:r>
      <w:proofErr w:type="spellStart"/>
      <w:r>
        <w:rPr>
          <w:sz w:val="24"/>
          <w:szCs w:val="24"/>
        </w:rPr>
        <w:t>každá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samostatně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souhlasu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. </w:t>
      </w:r>
    </w:p>
    <w:p w14:paraId="42DD8A77" w14:textId="6E420A93" w:rsidR="001C25EC" w:rsidRDefault="001B343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proofErr w:type="spellStart"/>
      <w:r>
        <w:rPr>
          <w:sz w:val="24"/>
          <w:szCs w:val="24"/>
        </w:rPr>
        <w:t>účely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komerčního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využití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komerčně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využívá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     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komerčně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užívanému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oddělenou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účetní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evidenci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Bližší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podrobnosti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komerční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využití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způsob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úhrady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kompenzace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komerčního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užití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podstatné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náležitosti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samostatnou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. </w:t>
      </w:r>
    </w:p>
    <w:p w14:paraId="4815D03F" w14:textId="77777777" w:rsidR="001C25EC" w:rsidRDefault="001C25EC">
      <w:pPr>
        <w:jc w:val="both"/>
        <w:rPr>
          <w:sz w:val="24"/>
          <w:szCs w:val="24"/>
        </w:rPr>
      </w:pPr>
    </w:p>
    <w:p w14:paraId="07E2D2A3" w14:textId="77777777" w:rsidR="001C25EC" w:rsidRDefault="001B3435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nevyužití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způsobem</w:t>
      </w:r>
      <w:proofErr w:type="spellEnd"/>
      <w:r>
        <w:rPr>
          <w:sz w:val="24"/>
          <w:szCs w:val="24"/>
        </w:rPr>
        <w:t xml:space="preserve"> a v </w:t>
      </w:r>
      <w:proofErr w:type="spellStart"/>
      <w:r>
        <w:rPr>
          <w:sz w:val="24"/>
          <w:szCs w:val="24"/>
        </w:rPr>
        <w:t>době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uvedené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VI.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1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příjemce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oprávněn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poskytnout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dosažené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výsledky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využití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běžných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nediskriminujících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zájemcům</w:t>
      </w:r>
      <w:proofErr w:type="spellEnd"/>
      <w:r>
        <w:rPr>
          <w:sz w:val="24"/>
          <w:szCs w:val="24"/>
        </w:rPr>
        <w:t>.</w:t>
      </w:r>
    </w:p>
    <w:p w14:paraId="23B77136" w14:textId="77777777" w:rsidR="001C25EC" w:rsidRDefault="001C25EC">
      <w:pPr>
        <w:pStyle w:val="Odstavecseseznamem"/>
        <w:jc w:val="both"/>
        <w:rPr>
          <w:sz w:val="24"/>
          <w:szCs w:val="24"/>
        </w:rPr>
      </w:pPr>
    </w:p>
    <w:p w14:paraId="4F7EEEB8" w14:textId="77777777" w:rsidR="001C25EC" w:rsidRDefault="001C25EC">
      <w:pPr>
        <w:jc w:val="both"/>
        <w:rPr>
          <w:sz w:val="24"/>
          <w:szCs w:val="24"/>
        </w:rPr>
      </w:pPr>
    </w:p>
    <w:p w14:paraId="5398FB55" w14:textId="77777777" w:rsidR="001C25EC" w:rsidRDefault="001B34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14:paraId="2EEEDAB3" w14:textId="77777777" w:rsidR="001C25EC" w:rsidRDefault="001B3435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Ochrana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výsledku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projektu</w:t>
      </w:r>
      <w:proofErr w:type="spellEnd"/>
    </w:p>
    <w:p w14:paraId="1C48D14F" w14:textId="77777777" w:rsidR="001C25EC" w:rsidRDefault="001C25EC">
      <w:pPr>
        <w:pStyle w:val="Odstavecseseznamem"/>
        <w:ind w:left="0"/>
        <w:jc w:val="both"/>
        <w:rPr>
          <w:sz w:val="24"/>
          <w:szCs w:val="24"/>
        </w:rPr>
      </w:pPr>
    </w:p>
    <w:p w14:paraId="309273BB" w14:textId="77777777" w:rsidR="001C25EC" w:rsidRDefault="001B3435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Rozsah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stupně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důvěrnosti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údajů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 je C - </w:t>
      </w:r>
      <w:proofErr w:type="spellStart"/>
      <w:r>
        <w:rPr>
          <w:sz w:val="24"/>
          <w:szCs w:val="24"/>
        </w:rPr>
        <w:t>Předmět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řešení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podléhá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obchodnímu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tajemství</w:t>
      </w:r>
      <w:proofErr w:type="spellEnd"/>
      <w:r>
        <w:rPr>
          <w:sz w:val="24"/>
          <w:szCs w:val="24"/>
        </w:rPr>
        <w:t xml:space="preserve"> (§ 504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89/2012 Sb., </w:t>
      </w:r>
      <w:proofErr w:type="spellStart"/>
      <w:r>
        <w:rPr>
          <w:sz w:val="24"/>
          <w:szCs w:val="24"/>
        </w:rPr>
        <w:t>občanský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zákoník</w:t>
      </w:r>
      <w:proofErr w:type="spellEnd"/>
      <w:r>
        <w:rPr>
          <w:sz w:val="24"/>
          <w:szCs w:val="24"/>
        </w:rPr>
        <w:t xml:space="preserve">), ale </w:t>
      </w:r>
      <w:proofErr w:type="spellStart"/>
      <w:r>
        <w:rPr>
          <w:sz w:val="24"/>
          <w:szCs w:val="24"/>
        </w:rPr>
        <w:t>název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cíle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 a u </w:t>
      </w:r>
      <w:proofErr w:type="spellStart"/>
      <w:r>
        <w:rPr>
          <w:sz w:val="24"/>
          <w:szCs w:val="24"/>
        </w:rPr>
        <w:t>ukončeného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zastaveného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zhodnocení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řešení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dodané</w:t>
      </w:r>
      <w:proofErr w:type="spellEnd"/>
      <w:r>
        <w:rPr>
          <w:sz w:val="24"/>
          <w:szCs w:val="24"/>
        </w:rPr>
        <w:t xml:space="preserve"> do CEP </w:t>
      </w:r>
      <w:proofErr w:type="spellStart"/>
      <w:r>
        <w:rPr>
          <w:sz w:val="24"/>
          <w:szCs w:val="24"/>
        </w:rPr>
        <w:t>utajení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nepodléhá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</w:p>
    <w:p w14:paraId="7D6E90F7" w14:textId="77777777" w:rsidR="001C25EC" w:rsidRDefault="001C25EC">
      <w:pPr>
        <w:pStyle w:val="Odstavecseseznamem"/>
        <w:jc w:val="both"/>
        <w:rPr>
          <w:sz w:val="24"/>
          <w:szCs w:val="24"/>
        </w:rPr>
      </w:pPr>
    </w:p>
    <w:p w14:paraId="15BC513D" w14:textId="77777777" w:rsidR="001C25EC" w:rsidRDefault="001B3435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Veškeré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vzájemně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poskytnou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souvislosti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jednáním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uzavření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souvislosti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plněním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některou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označeny</w:t>
      </w:r>
      <w:proofErr w:type="spellEnd"/>
      <w:r>
        <w:rPr>
          <w:sz w:val="24"/>
          <w:szCs w:val="24"/>
        </w:rPr>
        <w:t xml:space="preserve"> za „</w:t>
      </w:r>
      <w:proofErr w:type="spellStart"/>
      <w:proofErr w:type="gramStart"/>
      <w:r>
        <w:rPr>
          <w:sz w:val="24"/>
          <w:szCs w:val="24"/>
        </w:rPr>
        <w:t>důvěrné</w:t>
      </w:r>
      <w:proofErr w:type="spellEnd"/>
      <w:r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považovány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důvěrné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smyslu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občanského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 xml:space="preserve">. </w:t>
      </w:r>
    </w:p>
    <w:p w14:paraId="74854E39" w14:textId="77777777" w:rsidR="001C25EC" w:rsidRDefault="001C25EC">
      <w:pPr>
        <w:jc w:val="both"/>
        <w:rPr>
          <w:sz w:val="24"/>
          <w:szCs w:val="24"/>
        </w:rPr>
      </w:pPr>
    </w:p>
    <w:p w14:paraId="3916E255" w14:textId="77777777" w:rsidR="001C25EC" w:rsidRDefault="001B3435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chránit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výsledek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výsledky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nezveřejňovat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podrobný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výsledků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popřípadě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mohly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být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zneužitelné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snížit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výsledků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Výsledek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Výsledky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tvoří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obchodní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tajemství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smyslu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občanského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tajemství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nevyzradit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žádné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osobě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předchozího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souhlasu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danému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výsledku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. </w:t>
      </w:r>
    </w:p>
    <w:p w14:paraId="3DF5BA02" w14:textId="77777777" w:rsidR="001C25EC" w:rsidRDefault="001C25EC">
      <w:pPr>
        <w:jc w:val="center"/>
        <w:rPr>
          <w:b/>
          <w:bCs/>
          <w:sz w:val="24"/>
          <w:szCs w:val="24"/>
        </w:rPr>
      </w:pPr>
    </w:p>
    <w:p w14:paraId="16EDC47B" w14:textId="77777777" w:rsidR="001C25EC" w:rsidRDefault="001C25EC">
      <w:pPr>
        <w:jc w:val="center"/>
        <w:rPr>
          <w:b/>
          <w:bCs/>
          <w:sz w:val="24"/>
          <w:szCs w:val="24"/>
        </w:rPr>
      </w:pPr>
    </w:p>
    <w:p w14:paraId="3A976FC9" w14:textId="77777777" w:rsidR="001C25EC" w:rsidRDefault="001B34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14:paraId="5EA84856" w14:textId="77777777" w:rsidR="001C25EC" w:rsidRDefault="001B3435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Závěrečná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ujednání</w:t>
      </w:r>
      <w:proofErr w:type="spellEnd"/>
    </w:p>
    <w:p w14:paraId="78EBEEAB" w14:textId="77777777" w:rsidR="001C25EC" w:rsidRDefault="001C25EC">
      <w:pPr>
        <w:jc w:val="both"/>
        <w:rPr>
          <w:sz w:val="24"/>
          <w:szCs w:val="24"/>
        </w:rPr>
      </w:pPr>
    </w:p>
    <w:p w14:paraId="0E3017C0" w14:textId="77777777" w:rsidR="001C25EC" w:rsidRDefault="001B3435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nabývá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oboustranného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oprávněnými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zástupci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účinnosti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uveřejnění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registru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uzavřena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určitou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5 let ode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účinnosti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Smlouvu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možné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ukončit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datu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dohodě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uvedeném</w:t>
      </w:r>
      <w:proofErr w:type="spellEnd"/>
      <w:r>
        <w:rPr>
          <w:sz w:val="24"/>
          <w:szCs w:val="24"/>
        </w:rPr>
        <w:t xml:space="preserve">. I po </w:t>
      </w:r>
      <w:proofErr w:type="spellStart"/>
      <w:r>
        <w:rPr>
          <w:sz w:val="24"/>
          <w:szCs w:val="24"/>
        </w:rPr>
        <w:t>ukončení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zůstávají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platnosti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ujednání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III., IV. a V.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řešení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odpovědnost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sankční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ujednání</w:t>
      </w:r>
      <w:proofErr w:type="spellEnd"/>
      <w:r>
        <w:rPr>
          <w:sz w:val="24"/>
          <w:szCs w:val="24"/>
        </w:rPr>
        <w:t xml:space="preserve">.  </w:t>
      </w:r>
    </w:p>
    <w:p w14:paraId="660BDD84" w14:textId="77777777" w:rsidR="001C25EC" w:rsidRDefault="001C25EC">
      <w:pPr>
        <w:jc w:val="both"/>
        <w:rPr>
          <w:sz w:val="24"/>
          <w:szCs w:val="24"/>
        </w:rPr>
      </w:pPr>
    </w:p>
    <w:p w14:paraId="703DF6B4" w14:textId="77777777" w:rsidR="001C25EC" w:rsidRDefault="001B3435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zveřejnit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výsledcích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majetková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jejich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zveřejněním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dotčena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ochrana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svém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záměru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zveřejnění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dostatečném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předstihu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dotčené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zároveň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dodrží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pravidla</w:t>
      </w:r>
      <w:proofErr w:type="spellEnd"/>
      <w:r>
        <w:rPr>
          <w:sz w:val="24"/>
          <w:szCs w:val="24"/>
        </w:rPr>
        <w:t xml:space="preserve"> publicity </w:t>
      </w:r>
      <w:proofErr w:type="spellStart"/>
      <w:r>
        <w:rPr>
          <w:sz w:val="24"/>
          <w:szCs w:val="24"/>
        </w:rPr>
        <w:t>stanovená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poskytovatelem</w:t>
      </w:r>
      <w:proofErr w:type="spellEnd"/>
      <w:r>
        <w:rPr>
          <w:sz w:val="24"/>
          <w:szCs w:val="24"/>
        </w:rPr>
        <w:t>.</w:t>
      </w:r>
    </w:p>
    <w:p w14:paraId="142E4ADC" w14:textId="77777777" w:rsidR="001C25EC" w:rsidRDefault="001C25EC">
      <w:pPr>
        <w:pStyle w:val="Odstavecseseznamem"/>
        <w:jc w:val="both"/>
        <w:rPr>
          <w:sz w:val="24"/>
          <w:szCs w:val="24"/>
        </w:rPr>
      </w:pPr>
    </w:p>
    <w:p w14:paraId="4EFA89F3" w14:textId="6FF315C8" w:rsidR="001C25EC" w:rsidRDefault="00B7047C">
      <w:pPr>
        <w:pStyle w:val="Odstavecseseznamem"/>
        <w:numPr>
          <w:ilvl w:val="0"/>
          <w:numId w:val="19"/>
        </w:numPr>
        <w:jc w:val="both"/>
      </w:pPr>
      <w:proofErr w:type="spellStart"/>
      <w:r>
        <w:rPr>
          <w:sz w:val="24"/>
          <w:szCs w:val="24"/>
        </w:rPr>
        <w:t>Příjemce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 w:rsidR="001B3435">
        <w:rPr>
          <w:sz w:val="24"/>
          <w:szCs w:val="24"/>
        </w:rPr>
        <w:t xml:space="preserve">se </w:t>
      </w:r>
      <w:proofErr w:type="spellStart"/>
      <w:r w:rsidR="001B3435">
        <w:rPr>
          <w:sz w:val="24"/>
          <w:szCs w:val="24"/>
        </w:rPr>
        <w:t>zavazuje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plnit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povinnost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podávání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pravidelných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písemných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informací</w:t>
      </w:r>
      <w:proofErr w:type="spellEnd"/>
      <w:r w:rsidR="001B3435">
        <w:rPr>
          <w:sz w:val="24"/>
          <w:szCs w:val="24"/>
        </w:rPr>
        <w:t xml:space="preserve"> o </w:t>
      </w:r>
      <w:proofErr w:type="spellStart"/>
      <w:r w:rsidR="001B3435">
        <w:rPr>
          <w:sz w:val="24"/>
          <w:szCs w:val="24"/>
        </w:rPr>
        <w:t>způsobu</w:t>
      </w:r>
      <w:proofErr w:type="spellEnd"/>
      <w:r w:rsidR="001B3435">
        <w:rPr>
          <w:sz w:val="24"/>
          <w:szCs w:val="24"/>
        </w:rPr>
        <w:t xml:space="preserve">, </w:t>
      </w:r>
      <w:proofErr w:type="spellStart"/>
      <w:r w:rsidR="001B3435">
        <w:rPr>
          <w:sz w:val="24"/>
          <w:szCs w:val="24"/>
        </w:rPr>
        <w:t>rozsahu</w:t>
      </w:r>
      <w:proofErr w:type="spellEnd"/>
      <w:r w:rsidR="001B3435">
        <w:rPr>
          <w:sz w:val="24"/>
          <w:szCs w:val="24"/>
        </w:rPr>
        <w:t xml:space="preserve"> a </w:t>
      </w:r>
      <w:proofErr w:type="spellStart"/>
      <w:r w:rsidR="001B3435">
        <w:rPr>
          <w:sz w:val="24"/>
          <w:szCs w:val="24"/>
        </w:rPr>
        <w:t>termínech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využívání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výsledků</w:t>
      </w:r>
      <w:proofErr w:type="spellEnd"/>
      <w:r w:rsidR="001B3435">
        <w:rPr>
          <w:sz w:val="24"/>
          <w:szCs w:val="24"/>
        </w:rPr>
        <w:t xml:space="preserve"> a </w:t>
      </w:r>
      <w:proofErr w:type="spellStart"/>
      <w:r w:rsidR="001B3435">
        <w:rPr>
          <w:sz w:val="24"/>
          <w:szCs w:val="24"/>
        </w:rPr>
        <w:t>jejich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zveřejňování</w:t>
      </w:r>
      <w:proofErr w:type="spellEnd"/>
      <w:r w:rsidR="001B3435">
        <w:rPr>
          <w:sz w:val="24"/>
          <w:szCs w:val="24"/>
        </w:rPr>
        <w:t>. V </w:t>
      </w:r>
      <w:proofErr w:type="spellStart"/>
      <w:r w:rsidR="001B3435">
        <w:rPr>
          <w:sz w:val="24"/>
          <w:szCs w:val="24"/>
        </w:rPr>
        <w:t>rámci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plnění</w:t>
      </w:r>
      <w:proofErr w:type="spellEnd"/>
      <w:r w:rsidR="001B3435">
        <w:rPr>
          <w:sz w:val="24"/>
          <w:szCs w:val="24"/>
        </w:rPr>
        <w:t xml:space="preserve"> v </w:t>
      </w:r>
      <w:proofErr w:type="spellStart"/>
      <w:r w:rsidR="001B3435">
        <w:rPr>
          <w:sz w:val="24"/>
          <w:szCs w:val="24"/>
        </w:rPr>
        <w:t>této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smlouvě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stanovených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závazků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bude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příjemce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posílat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na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adresu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poskytovatele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pravidelné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písemné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informace</w:t>
      </w:r>
      <w:proofErr w:type="spellEnd"/>
      <w:r w:rsidR="001B3435">
        <w:rPr>
          <w:sz w:val="24"/>
          <w:szCs w:val="24"/>
        </w:rPr>
        <w:t xml:space="preserve"> o </w:t>
      </w:r>
      <w:proofErr w:type="spellStart"/>
      <w:r w:rsidR="001B3435">
        <w:rPr>
          <w:sz w:val="24"/>
          <w:szCs w:val="24"/>
        </w:rPr>
        <w:t>uplatňování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výsledků</w:t>
      </w:r>
      <w:proofErr w:type="spellEnd"/>
      <w:r w:rsidR="001B3435">
        <w:rPr>
          <w:sz w:val="24"/>
          <w:szCs w:val="24"/>
        </w:rPr>
        <w:t xml:space="preserve">, a to </w:t>
      </w:r>
      <w:proofErr w:type="spellStart"/>
      <w:r w:rsidR="001B3435">
        <w:rPr>
          <w:sz w:val="24"/>
          <w:szCs w:val="24"/>
        </w:rPr>
        <w:t>jedenkrát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ročně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vždy</w:t>
      </w:r>
      <w:proofErr w:type="spellEnd"/>
      <w:r w:rsidR="001B3435">
        <w:rPr>
          <w:sz w:val="24"/>
          <w:szCs w:val="24"/>
        </w:rPr>
        <w:t xml:space="preserve"> k 31. </w:t>
      </w:r>
      <w:proofErr w:type="spellStart"/>
      <w:r w:rsidR="001B3435">
        <w:rPr>
          <w:sz w:val="24"/>
          <w:szCs w:val="24"/>
        </w:rPr>
        <w:t>prosinci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počínaje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prvním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rokem</w:t>
      </w:r>
      <w:proofErr w:type="spellEnd"/>
      <w:r w:rsidR="001B3435">
        <w:rPr>
          <w:sz w:val="24"/>
          <w:szCs w:val="24"/>
        </w:rPr>
        <w:t xml:space="preserve"> po </w:t>
      </w:r>
      <w:proofErr w:type="spellStart"/>
      <w:r w:rsidR="001B3435">
        <w:rPr>
          <w:sz w:val="24"/>
          <w:szCs w:val="24"/>
        </w:rPr>
        <w:t>ukončení</w:t>
      </w:r>
      <w:proofErr w:type="spellEnd"/>
      <w:r w:rsidR="001B3435">
        <w:rPr>
          <w:sz w:val="24"/>
          <w:szCs w:val="24"/>
        </w:rPr>
        <w:t xml:space="preserve"> </w:t>
      </w:r>
      <w:proofErr w:type="spellStart"/>
      <w:r w:rsidR="001B3435">
        <w:rPr>
          <w:sz w:val="24"/>
          <w:szCs w:val="24"/>
        </w:rPr>
        <w:t>řešení</w:t>
      </w:r>
      <w:proofErr w:type="spellEnd"/>
      <w:r w:rsidR="001B3435">
        <w:rPr>
          <w:sz w:val="24"/>
          <w:szCs w:val="24"/>
        </w:rPr>
        <w:t>.</w:t>
      </w:r>
    </w:p>
    <w:p w14:paraId="7C8B19AC" w14:textId="77777777" w:rsidR="001C25EC" w:rsidRDefault="001C25EC">
      <w:pPr>
        <w:jc w:val="both"/>
        <w:rPr>
          <w:sz w:val="24"/>
          <w:szCs w:val="24"/>
        </w:rPr>
      </w:pPr>
    </w:p>
    <w:p w14:paraId="7F64D8FC" w14:textId="601EF3E0" w:rsidR="001C25EC" w:rsidRDefault="001B3435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porušení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jakékoliv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sjednané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IV.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porušila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zaplatit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poškozené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pokutu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výši</w:t>
      </w:r>
      <w:proofErr w:type="spellEnd"/>
      <w:r>
        <w:rPr>
          <w:sz w:val="24"/>
          <w:szCs w:val="24"/>
        </w:rPr>
        <w:t xml:space="preserve">: 10.000 </w:t>
      </w:r>
      <w:proofErr w:type="spellStart"/>
      <w:r>
        <w:rPr>
          <w:sz w:val="24"/>
          <w:szCs w:val="24"/>
        </w:rPr>
        <w:t>Kč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každý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jednotlivý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případ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porušení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povinnosti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pokutou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dotčen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náhradu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vzniklé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porušení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povinnosti</w:t>
      </w:r>
      <w:proofErr w:type="spellEnd"/>
      <w:r>
        <w:rPr>
          <w:sz w:val="24"/>
          <w:szCs w:val="24"/>
        </w:rPr>
        <w:t>.</w:t>
      </w:r>
    </w:p>
    <w:p w14:paraId="5AE54557" w14:textId="77777777" w:rsidR="001C25EC" w:rsidRDefault="001C25EC">
      <w:pPr>
        <w:pStyle w:val="Odstavecseseznamem"/>
        <w:jc w:val="both"/>
        <w:rPr>
          <w:sz w:val="24"/>
          <w:szCs w:val="24"/>
        </w:rPr>
      </w:pPr>
    </w:p>
    <w:p w14:paraId="28A1F5F2" w14:textId="77777777" w:rsidR="001C25EC" w:rsidRDefault="001B3435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Právní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vztahy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neupravené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řídí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občanského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podpoře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výzkumu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vývoje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ustanoveními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souvisejícími</w:t>
      </w:r>
      <w:proofErr w:type="spellEnd"/>
      <w:r>
        <w:rPr>
          <w:sz w:val="24"/>
          <w:szCs w:val="24"/>
        </w:rPr>
        <w:t>.</w:t>
      </w:r>
    </w:p>
    <w:p w14:paraId="6865087F" w14:textId="77777777" w:rsidR="001C25EC" w:rsidRDefault="001C25EC">
      <w:pPr>
        <w:pStyle w:val="Odstavecseseznamem"/>
        <w:ind w:left="0"/>
        <w:jc w:val="both"/>
        <w:rPr>
          <w:sz w:val="24"/>
          <w:szCs w:val="24"/>
        </w:rPr>
      </w:pPr>
    </w:p>
    <w:p w14:paraId="0703EA33" w14:textId="77777777" w:rsidR="001C25EC" w:rsidRDefault="001B3435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uzavřena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elektronicky</w:t>
      </w:r>
      <w:proofErr w:type="spellEnd"/>
      <w:r>
        <w:rPr>
          <w:sz w:val="24"/>
          <w:szCs w:val="24"/>
        </w:rPr>
        <w:t xml:space="preserve">. Je-li </w:t>
      </w:r>
      <w:proofErr w:type="spellStart"/>
      <w:r>
        <w:rPr>
          <w:sz w:val="24"/>
          <w:szCs w:val="24"/>
        </w:rPr>
        <w:t>uzavřena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listinné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podobě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pak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vyhotovena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vyhotoveních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platnost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závaznost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originálu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každá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obdrží</w:t>
      </w:r>
      <w:proofErr w:type="spellEnd"/>
      <w:r>
        <w:rPr>
          <w:sz w:val="24"/>
          <w:szCs w:val="24"/>
        </w:rPr>
        <w:t xml:space="preserve"> po 1 </w:t>
      </w:r>
      <w:proofErr w:type="spellStart"/>
      <w:r>
        <w:rPr>
          <w:sz w:val="24"/>
          <w:szCs w:val="24"/>
        </w:rPr>
        <w:t>vyhotovení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jedno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určeno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poskytovateli</w:t>
      </w:r>
      <w:proofErr w:type="spellEnd"/>
      <w:r>
        <w:rPr>
          <w:sz w:val="24"/>
          <w:szCs w:val="24"/>
        </w:rPr>
        <w:t>.</w:t>
      </w:r>
    </w:p>
    <w:p w14:paraId="3C3C55E2" w14:textId="77777777" w:rsidR="001C25EC" w:rsidRDefault="001C25EC">
      <w:pPr>
        <w:pStyle w:val="Zkladntext"/>
      </w:pPr>
    </w:p>
    <w:p w14:paraId="71B79125" w14:textId="77777777" w:rsidR="001C25EC" w:rsidRDefault="001B3435">
      <w:pPr>
        <w:pStyle w:val="Zkladntext"/>
        <w:numPr>
          <w:ilvl w:val="0"/>
          <w:numId w:val="18"/>
        </w:numPr>
      </w:pPr>
      <w:r>
        <w:t>Změny a doplňky této smlouvy je možné provádět pouze formou písemných smluvními stranami podepsaných dodatků.</w:t>
      </w:r>
    </w:p>
    <w:p w14:paraId="2A4834AD" w14:textId="77777777" w:rsidR="001C25EC" w:rsidRDefault="001C25EC">
      <w:pPr>
        <w:pStyle w:val="Zkladntext"/>
      </w:pPr>
    </w:p>
    <w:p w14:paraId="2F198A9E" w14:textId="77777777" w:rsidR="001C25EC" w:rsidRDefault="001B3435">
      <w:pPr>
        <w:pStyle w:val="Zkladntext"/>
        <w:numPr>
          <w:ilvl w:val="0"/>
          <w:numId w:val="18"/>
        </w:numPr>
      </w:pPr>
      <w:r>
        <w:t>Veškeré spory mezi smluvními stranami vyplývající nebo související s ujednáními této smlouvy budou řešeny vždy nejprve smírně vzájemnou dohodou. Nebude-li smírného řešení dosaženo v přiměřené době, bude mít kterákoliv ze smluvních stran právo předložit spornou záležitost k rozhodnutí místně příslušnému soudu.</w:t>
      </w:r>
    </w:p>
    <w:p w14:paraId="01E7AAF7" w14:textId="77777777" w:rsidR="001C25EC" w:rsidRDefault="001C25EC">
      <w:pPr>
        <w:pStyle w:val="Zkladntext"/>
      </w:pPr>
    </w:p>
    <w:p w14:paraId="2F9677DC" w14:textId="77777777" w:rsidR="001C25EC" w:rsidRDefault="001B3435">
      <w:pPr>
        <w:pStyle w:val="Zkladntext"/>
        <w:numPr>
          <w:ilvl w:val="0"/>
          <w:numId w:val="18"/>
        </w:numPr>
      </w:pPr>
      <w:r>
        <w:t>Obě smluvní strany prohlašují, že si smlouvu pečlivě přečetly a na důkaz souhlasu s výše uvedenými ujednáními připojují své podpisy.</w:t>
      </w:r>
    </w:p>
    <w:p w14:paraId="3A80FA42" w14:textId="77777777" w:rsidR="001C25EC" w:rsidRDefault="001C25EC">
      <w:pPr>
        <w:pStyle w:val="Zkladntext"/>
        <w:ind w:left="720"/>
      </w:pPr>
    </w:p>
    <w:p w14:paraId="010D7D76" w14:textId="77777777" w:rsidR="001C25EC" w:rsidRDefault="001C25EC">
      <w:pPr>
        <w:pStyle w:val="Zkladntext"/>
      </w:pPr>
    </w:p>
    <w:tbl>
      <w:tblPr>
        <w:tblStyle w:val="TableNormal"/>
        <w:tblW w:w="10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46"/>
        <w:gridCol w:w="5301"/>
      </w:tblGrid>
      <w:tr w:rsidR="001C25EC" w14:paraId="5C4839B1" w14:textId="77777777">
        <w:trPr>
          <w:trHeight w:val="1535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D647" w14:textId="27D5BF43" w:rsidR="001C25EC" w:rsidRDefault="001B3435" w:rsidP="003E49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Razítko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podpis</w:t>
            </w:r>
            <w:proofErr w:type="spellEnd"/>
            <w:r>
              <w:rPr>
                <w:sz w:val="24"/>
                <w:szCs w:val="24"/>
              </w:rPr>
              <w:t xml:space="preserve"> H2O </w:t>
            </w:r>
            <w:proofErr w:type="spellStart"/>
            <w:r>
              <w:rPr>
                <w:sz w:val="24"/>
                <w:szCs w:val="24"/>
              </w:rPr>
              <w:t>nanotec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s.r.o.</w:t>
            </w:r>
            <w:proofErr w:type="spellEnd"/>
          </w:p>
          <w:p w14:paraId="05336DC4" w14:textId="77777777" w:rsidR="001C25EC" w:rsidRDefault="001C25EC" w:rsidP="003E4941">
            <w:pPr>
              <w:jc w:val="center"/>
              <w:rPr>
                <w:sz w:val="24"/>
                <w:szCs w:val="24"/>
              </w:rPr>
            </w:pPr>
          </w:p>
          <w:p w14:paraId="15B05E02" w14:textId="217B701D" w:rsidR="001C25EC" w:rsidRDefault="001B3435" w:rsidP="003E49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RNDr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Jiří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CSc</w:t>
            </w:r>
            <w:proofErr w:type="spellEnd"/>
            <w:r>
              <w:rPr>
                <w:sz w:val="24"/>
                <w:szCs w:val="24"/>
              </w:rPr>
              <w:t>., Ing. Milan Vrba</w:t>
            </w:r>
            <w:r>
              <w:rPr>
                <w:rFonts w:ascii="Arial Unicode MS" w:hAnsi="Arial Unicode MS"/>
              </w:rPr>
              <w:t>     </w:t>
            </w:r>
          </w:p>
          <w:p w14:paraId="222107A6" w14:textId="77777777" w:rsidR="001C25EC" w:rsidRDefault="001B3435" w:rsidP="003E49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Jednatelé</w:t>
            </w:r>
            <w:proofErr w:type="spellEnd"/>
          </w:p>
          <w:p w14:paraId="2A134094" w14:textId="260A00EB" w:rsidR="003E4941" w:rsidRDefault="003E4941" w:rsidP="003E4941">
            <w:pPr>
              <w:jc w:val="center"/>
            </w:pPr>
            <w:r>
              <w:rPr>
                <w:sz w:val="24"/>
                <w:szCs w:val="24"/>
              </w:rPr>
              <w:t>V </w:t>
            </w:r>
            <w:proofErr w:type="spellStart"/>
            <w:r>
              <w:rPr>
                <w:sz w:val="24"/>
                <w:szCs w:val="24"/>
              </w:rPr>
              <w:t>Děčíně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dne</w:t>
            </w:r>
            <w:proofErr w:type="spellEnd"/>
            <w:r>
              <w:rPr>
                <w:sz w:val="24"/>
                <w:szCs w:val="24"/>
              </w:rPr>
              <w:t xml:space="preserve"> 29.12.2023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13D0A" w14:textId="77777777" w:rsidR="001C25EC" w:rsidRDefault="001B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Razítko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podpis</w:t>
            </w:r>
            <w:proofErr w:type="spellEnd"/>
            <w:r>
              <w:rPr>
                <w:sz w:val="24"/>
                <w:szCs w:val="24"/>
              </w:rPr>
              <w:t xml:space="preserve"> TUL</w:t>
            </w:r>
          </w:p>
          <w:p w14:paraId="27AF8938" w14:textId="77777777" w:rsidR="001C25EC" w:rsidRDefault="001C25EC">
            <w:pPr>
              <w:jc w:val="center"/>
              <w:rPr>
                <w:sz w:val="24"/>
                <w:szCs w:val="24"/>
              </w:rPr>
            </w:pPr>
          </w:p>
          <w:p w14:paraId="142FE1FE" w14:textId="77777777" w:rsidR="001C25EC" w:rsidRDefault="001B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</w:t>
            </w:r>
          </w:p>
          <w:p w14:paraId="0BFD8D0A" w14:textId="77777777" w:rsidR="001C25EC" w:rsidRDefault="001B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</w:t>
            </w:r>
            <w:proofErr w:type="spellStart"/>
            <w:r>
              <w:rPr>
                <w:sz w:val="24"/>
                <w:szCs w:val="24"/>
              </w:rPr>
              <w:t>RNDr</w:t>
            </w:r>
            <w:proofErr w:type="spellEnd"/>
            <w:r>
              <w:rPr>
                <w:sz w:val="24"/>
                <w:szCs w:val="24"/>
              </w:rPr>
              <w:t xml:space="preserve">. Miroslav </w:t>
            </w:r>
            <w:proofErr w:type="spellStart"/>
            <w:r>
              <w:rPr>
                <w:sz w:val="24"/>
                <w:szCs w:val="24"/>
              </w:rPr>
              <w:t>Brzezina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CSc</w:t>
            </w:r>
            <w:proofErr w:type="spellEnd"/>
            <w:r>
              <w:rPr>
                <w:sz w:val="24"/>
                <w:szCs w:val="24"/>
              </w:rPr>
              <w:t xml:space="preserve">. Dr. </w:t>
            </w:r>
            <w:proofErr w:type="spellStart"/>
            <w:r>
              <w:rPr>
                <w:sz w:val="24"/>
                <w:szCs w:val="24"/>
              </w:rPr>
              <w:t>h.c.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rektor</w:t>
            </w:r>
            <w:proofErr w:type="spellEnd"/>
          </w:p>
          <w:p w14:paraId="19188237" w14:textId="77777777" w:rsidR="001C25EC" w:rsidRDefault="001B3435">
            <w:pPr>
              <w:jc w:val="center"/>
            </w:pPr>
            <w:r>
              <w:rPr>
                <w:sz w:val="24"/>
                <w:szCs w:val="24"/>
              </w:rPr>
              <w:t>V </w:t>
            </w:r>
            <w:proofErr w:type="spellStart"/>
            <w:r>
              <w:rPr>
                <w:sz w:val="24"/>
                <w:szCs w:val="24"/>
              </w:rPr>
              <w:t>Liberci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dne</w:t>
            </w:r>
            <w:proofErr w:type="spellEnd"/>
            <w:r>
              <w:rPr>
                <w:sz w:val="24"/>
                <w:szCs w:val="24"/>
              </w:rPr>
              <w:t xml:space="preserve"> 29.12.2023</w:t>
            </w:r>
          </w:p>
        </w:tc>
      </w:tr>
    </w:tbl>
    <w:p w14:paraId="459C0369" w14:textId="75ADCE71" w:rsidR="001C25EC" w:rsidRDefault="001B3435">
      <w:pPr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C25EC">
      <w:headerReference w:type="default" r:id="rId11"/>
      <w:footerReference w:type="default" r:id="rId12"/>
      <w:pgSz w:w="11900" w:h="16840"/>
      <w:pgMar w:top="1588" w:right="1134" w:bottom="1134" w:left="1134" w:header="1304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78CD9" w14:textId="77777777" w:rsidR="00DB1E8A" w:rsidRDefault="00DB1E8A">
      <w:r>
        <w:separator/>
      </w:r>
    </w:p>
  </w:endnote>
  <w:endnote w:type="continuationSeparator" w:id="0">
    <w:p w14:paraId="6EF01F4A" w14:textId="77777777" w:rsidR="00DB1E8A" w:rsidRDefault="00DB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F1633" w14:textId="77777777" w:rsidR="001C25EC" w:rsidRDefault="001B3435">
    <w:pPr>
      <w:pStyle w:val="Zpat"/>
      <w:tabs>
        <w:tab w:val="clear" w:pos="4536"/>
        <w:tab w:val="clear" w:pos="9072"/>
        <w:tab w:val="center" w:pos="2182"/>
        <w:tab w:val="right" w:pos="2412"/>
      </w:tabs>
      <w:ind w:right="360"/>
      <w:rPr>
        <w:rFonts w:ascii="Calibri" w:eastAsia="Calibri" w:hAnsi="Calibri" w:cs="Calibri"/>
        <w:color w:val="5948AD"/>
        <w:sz w:val="18"/>
        <w:szCs w:val="18"/>
        <w:u w:color="5948AD"/>
      </w:rPr>
    </w:pPr>
    <w:proofErr w:type="spellStart"/>
    <w:r>
      <w:rPr>
        <w:rFonts w:ascii="Calibri" w:hAnsi="Calibri"/>
        <w:color w:val="5948AD"/>
        <w:sz w:val="18"/>
        <w:szCs w:val="18"/>
        <w:u w:color="5948AD"/>
      </w:rPr>
      <w:t>Technická</w:t>
    </w:r>
    <w:proofErr w:type="spellEnd"/>
    <w:r>
      <w:rPr>
        <w:rFonts w:ascii="Calibri" w:hAnsi="Calibri"/>
        <w:color w:val="5948AD"/>
        <w:sz w:val="18"/>
        <w:szCs w:val="18"/>
        <w:u w:color="5948AD"/>
      </w:rPr>
      <w:t xml:space="preserve"> </w:t>
    </w:r>
    <w:proofErr w:type="spellStart"/>
    <w:r>
      <w:rPr>
        <w:rFonts w:ascii="Calibri" w:hAnsi="Calibri"/>
        <w:color w:val="5948AD"/>
        <w:sz w:val="18"/>
        <w:szCs w:val="18"/>
        <w:u w:color="5948AD"/>
      </w:rPr>
      <w:t>univerzita</w:t>
    </w:r>
    <w:proofErr w:type="spellEnd"/>
    <w:r>
      <w:rPr>
        <w:rFonts w:ascii="Calibri" w:hAnsi="Calibri"/>
        <w:color w:val="5948AD"/>
        <w:sz w:val="18"/>
        <w:szCs w:val="18"/>
        <w:u w:color="5948AD"/>
      </w:rPr>
      <w:t xml:space="preserve"> v </w:t>
    </w:r>
    <w:proofErr w:type="spellStart"/>
    <w:r>
      <w:rPr>
        <w:rFonts w:ascii="Calibri" w:hAnsi="Calibri"/>
        <w:color w:val="5948AD"/>
        <w:sz w:val="18"/>
        <w:szCs w:val="18"/>
        <w:u w:color="5948AD"/>
      </w:rPr>
      <w:t>Liberci</w:t>
    </w:r>
    <w:proofErr w:type="spellEnd"/>
  </w:p>
  <w:p w14:paraId="15536A03" w14:textId="77777777" w:rsidR="001C25EC" w:rsidRDefault="001B3435">
    <w:pPr>
      <w:pStyle w:val="Zpat"/>
    </w:pPr>
    <w:proofErr w:type="spellStart"/>
    <w:r>
      <w:rPr>
        <w:rFonts w:ascii="Calibri" w:hAnsi="Calibri"/>
        <w:color w:val="5948AD"/>
        <w:sz w:val="18"/>
        <w:szCs w:val="18"/>
        <w:u w:color="5948AD"/>
      </w:rPr>
      <w:t>Studentská</w:t>
    </w:r>
    <w:proofErr w:type="spellEnd"/>
    <w:r>
      <w:rPr>
        <w:rFonts w:ascii="Calibri" w:hAnsi="Calibri"/>
        <w:color w:val="5948AD"/>
        <w:sz w:val="18"/>
        <w:szCs w:val="18"/>
        <w:u w:color="5948AD"/>
      </w:rPr>
      <w:t xml:space="preserve"> 1402/2, 461 17 Liberec 1 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D6BF7" w14:textId="77777777" w:rsidR="00DB1E8A" w:rsidRDefault="00DB1E8A">
      <w:r>
        <w:separator/>
      </w:r>
    </w:p>
  </w:footnote>
  <w:footnote w:type="continuationSeparator" w:id="0">
    <w:p w14:paraId="6EE21BAD" w14:textId="77777777" w:rsidR="00DB1E8A" w:rsidRDefault="00DB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DCECB" w14:textId="77777777" w:rsidR="001C25EC" w:rsidRDefault="001B3435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B6957C2" wp14:editId="7EAAEBF5">
          <wp:simplePos x="0" y="0"/>
          <wp:positionH relativeFrom="page">
            <wp:posOffset>975360</wp:posOffset>
          </wp:positionH>
          <wp:positionV relativeFrom="topMargin">
            <wp:align>bottom</wp:align>
          </wp:positionV>
          <wp:extent cx="1477645" cy="828040"/>
          <wp:effectExtent l="0" t="0" r="8255" b="0"/>
          <wp:wrapNone/>
          <wp:docPr id="1073741825" name="officeArt object" descr="TUL 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UL 4.png" descr="TUL 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7645" cy="828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947"/>
    <w:multiLevelType w:val="hybridMultilevel"/>
    <w:tmpl w:val="A030DF54"/>
    <w:numStyleLink w:val="Importovanstyl6"/>
  </w:abstractNum>
  <w:abstractNum w:abstractNumId="1" w15:restartNumberingAfterBreak="0">
    <w:nsid w:val="0B184722"/>
    <w:multiLevelType w:val="hybridMultilevel"/>
    <w:tmpl w:val="6BE0023C"/>
    <w:numStyleLink w:val="Importovanstyl4"/>
  </w:abstractNum>
  <w:abstractNum w:abstractNumId="2" w15:restartNumberingAfterBreak="0">
    <w:nsid w:val="0B6834EA"/>
    <w:multiLevelType w:val="hybridMultilevel"/>
    <w:tmpl w:val="04AA508E"/>
    <w:numStyleLink w:val="Importovanstyl2"/>
  </w:abstractNum>
  <w:abstractNum w:abstractNumId="3" w15:restartNumberingAfterBreak="0">
    <w:nsid w:val="1B774BE5"/>
    <w:multiLevelType w:val="hybridMultilevel"/>
    <w:tmpl w:val="A93CDCF8"/>
    <w:styleLink w:val="Importovanstyl7"/>
    <w:lvl w:ilvl="0" w:tplc="D9481F6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6F51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C109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AD0A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588E8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C7A6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4AA0A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1413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A257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E23577B"/>
    <w:multiLevelType w:val="hybridMultilevel"/>
    <w:tmpl w:val="A030DF54"/>
    <w:styleLink w:val="Importovanstyl6"/>
    <w:lvl w:ilvl="0" w:tplc="532E600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F6CBA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A4E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66F5F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B8DC9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48F8B8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8BE3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A9A4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EABBF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96E10DB"/>
    <w:multiLevelType w:val="hybridMultilevel"/>
    <w:tmpl w:val="B0984042"/>
    <w:styleLink w:val="Importovanstyl3"/>
    <w:lvl w:ilvl="0" w:tplc="8B5A688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9A229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2385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A8D3E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7C644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673C8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BCBB1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B807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A10D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820AEB"/>
    <w:multiLevelType w:val="hybridMultilevel"/>
    <w:tmpl w:val="B0984042"/>
    <w:numStyleLink w:val="Importovanstyl3"/>
  </w:abstractNum>
  <w:abstractNum w:abstractNumId="7" w15:restartNumberingAfterBreak="0">
    <w:nsid w:val="2E5B2499"/>
    <w:multiLevelType w:val="hybridMultilevel"/>
    <w:tmpl w:val="595CB356"/>
    <w:styleLink w:val="Importovanstyl1"/>
    <w:lvl w:ilvl="0" w:tplc="873A64CE">
      <w:start w:val="1"/>
      <w:numFmt w:val="decimal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2A174">
      <w:start w:val="1"/>
      <w:numFmt w:val="lowerLetter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E0CF9C">
      <w:start w:val="1"/>
      <w:numFmt w:val="lowerRoman"/>
      <w:lvlText w:val="%3."/>
      <w:lvlJc w:val="left"/>
      <w:pPr>
        <w:tabs>
          <w:tab w:val="num" w:pos="2124"/>
        </w:tabs>
        <w:ind w:left="21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F0FFBC">
      <w:start w:val="1"/>
      <w:numFmt w:val="decimal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01F10">
      <w:start w:val="1"/>
      <w:numFmt w:val="lowerLetter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47A04">
      <w:start w:val="1"/>
      <w:numFmt w:val="lowerRoman"/>
      <w:lvlText w:val="%6."/>
      <w:lvlJc w:val="left"/>
      <w:pPr>
        <w:tabs>
          <w:tab w:val="num" w:pos="4248"/>
        </w:tabs>
        <w:ind w:left="426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DE3848">
      <w:start w:val="1"/>
      <w:numFmt w:val="decimal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802534">
      <w:start w:val="1"/>
      <w:numFmt w:val="lowerLetter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8CC46">
      <w:start w:val="1"/>
      <w:numFmt w:val="lowerRoman"/>
      <w:lvlText w:val="%9."/>
      <w:lvlJc w:val="left"/>
      <w:pPr>
        <w:tabs>
          <w:tab w:val="num" w:pos="6372"/>
        </w:tabs>
        <w:ind w:left="6384" w:hanging="5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150734"/>
    <w:multiLevelType w:val="hybridMultilevel"/>
    <w:tmpl w:val="74ECE2D4"/>
    <w:numStyleLink w:val="Importovanstyl5"/>
  </w:abstractNum>
  <w:abstractNum w:abstractNumId="9" w15:restartNumberingAfterBreak="0">
    <w:nsid w:val="3EFD2967"/>
    <w:multiLevelType w:val="hybridMultilevel"/>
    <w:tmpl w:val="04AA508E"/>
    <w:styleLink w:val="Importovanstyl2"/>
    <w:lvl w:ilvl="0" w:tplc="D2CEA3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40025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AE30E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033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C62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64EE5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625AA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E399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ECFD5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09C50B6"/>
    <w:multiLevelType w:val="hybridMultilevel"/>
    <w:tmpl w:val="A93CDCF8"/>
    <w:numStyleLink w:val="Importovanstyl7"/>
  </w:abstractNum>
  <w:abstractNum w:abstractNumId="11" w15:restartNumberingAfterBreak="0">
    <w:nsid w:val="635F7BE9"/>
    <w:multiLevelType w:val="hybridMultilevel"/>
    <w:tmpl w:val="595CB356"/>
    <w:numStyleLink w:val="Importovanstyl1"/>
  </w:abstractNum>
  <w:abstractNum w:abstractNumId="12" w15:restartNumberingAfterBreak="0">
    <w:nsid w:val="66F05FDC"/>
    <w:multiLevelType w:val="hybridMultilevel"/>
    <w:tmpl w:val="74ECE2D4"/>
    <w:styleLink w:val="Importovanstyl5"/>
    <w:lvl w:ilvl="0" w:tplc="6B4CD0B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12CEF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728B5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50480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48E7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BE97E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EE64C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40322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4E37B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70A388A"/>
    <w:multiLevelType w:val="hybridMultilevel"/>
    <w:tmpl w:val="6BE0023C"/>
    <w:styleLink w:val="Importovanstyl4"/>
    <w:lvl w:ilvl="0" w:tplc="FE0CB682">
      <w:start w:val="1"/>
      <w:numFmt w:val="lowerLetter"/>
      <w:lvlText w:val="%1)"/>
      <w:lvlJc w:val="left"/>
      <w:pPr>
        <w:tabs>
          <w:tab w:val="num" w:pos="1416"/>
        </w:tabs>
        <w:ind w:left="1429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2A450">
      <w:start w:val="1"/>
      <w:numFmt w:val="lowerLetter"/>
      <w:lvlText w:val="%2."/>
      <w:lvlJc w:val="left"/>
      <w:pPr>
        <w:tabs>
          <w:tab w:val="num" w:pos="2124"/>
        </w:tabs>
        <w:ind w:left="2137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2C002">
      <w:start w:val="1"/>
      <w:numFmt w:val="lowerRoman"/>
      <w:lvlText w:val="%3."/>
      <w:lvlJc w:val="left"/>
      <w:pPr>
        <w:tabs>
          <w:tab w:val="num" w:pos="2832"/>
        </w:tabs>
        <w:ind w:left="284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82F0A">
      <w:start w:val="1"/>
      <w:numFmt w:val="decimal"/>
      <w:lvlText w:val="%4."/>
      <w:lvlJc w:val="left"/>
      <w:pPr>
        <w:tabs>
          <w:tab w:val="num" w:pos="3540"/>
        </w:tabs>
        <w:ind w:left="3553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4550E">
      <w:start w:val="1"/>
      <w:numFmt w:val="lowerLetter"/>
      <w:lvlText w:val="%5."/>
      <w:lvlJc w:val="left"/>
      <w:pPr>
        <w:tabs>
          <w:tab w:val="num" w:pos="4248"/>
        </w:tabs>
        <w:ind w:left="426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E55F0">
      <w:start w:val="1"/>
      <w:numFmt w:val="lowerRoman"/>
      <w:lvlText w:val="%6."/>
      <w:lvlJc w:val="left"/>
      <w:pPr>
        <w:tabs>
          <w:tab w:val="num" w:pos="4956"/>
        </w:tabs>
        <w:ind w:left="496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8CCC6">
      <w:start w:val="1"/>
      <w:numFmt w:val="decimal"/>
      <w:lvlText w:val="%7."/>
      <w:lvlJc w:val="left"/>
      <w:pPr>
        <w:tabs>
          <w:tab w:val="num" w:pos="5664"/>
        </w:tabs>
        <w:ind w:left="5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EA1762">
      <w:start w:val="1"/>
      <w:numFmt w:val="lowerLetter"/>
      <w:lvlText w:val="%8."/>
      <w:lvlJc w:val="left"/>
      <w:pPr>
        <w:tabs>
          <w:tab w:val="num" w:pos="6372"/>
        </w:tabs>
        <w:ind w:left="638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AA7FBA">
      <w:start w:val="1"/>
      <w:numFmt w:val="lowerRoman"/>
      <w:lvlText w:val="%9."/>
      <w:lvlJc w:val="left"/>
      <w:pPr>
        <w:tabs>
          <w:tab w:val="num" w:pos="7080"/>
        </w:tabs>
        <w:ind w:left="7093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1"/>
  </w:num>
  <w:num w:numId="3">
    <w:abstractNumId w:val="11"/>
    <w:lvlOverride w:ilvl="0">
      <w:lvl w:ilvl="0" w:tplc="FE1ACA4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28F1D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D8264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58FCD0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DCFF0C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323A90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F694AC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2E62BE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6C2D1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2"/>
  </w:num>
  <w:num w:numId="6">
    <w:abstractNumId w:val="2"/>
    <w:lvlOverride w:ilvl="0">
      <w:lvl w:ilvl="0" w:tplc="BEE4D81A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684452">
        <w:start w:val="1"/>
        <w:numFmt w:val="lowerLetter"/>
        <w:lvlText w:val="%2."/>
        <w:lvlJc w:val="left"/>
        <w:pPr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BE4FA6">
        <w:start w:val="1"/>
        <w:numFmt w:val="lowerRoman"/>
        <w:lvlText w:val="%3."/>
        <w:lvlJc w:val="left"/>
        <w:pPr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1AC2AC">
        <w:start w:val="1"/>
        <w:numFmt w:val="decimal"/>
        <w:lvlText w:val="%4."/>
        <w:lvlJc w:val="left"/>
        <w:pPr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2A45E6">
        <w:start w:val="1"/>
        <w:numFmt w:val="lowerLetter"/>
        <w:lvlText w:val="%5."/>
        <w:lvlJc w:val="left"/>
        <w:pPr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388F4C">
        <w:start w:val="1"/>
        <w:numFmt w:val="lowerRoman"/>
        <w:lvlText w:val="%6."/>
        <w:lvlJc w:val="left"/>
        <w:pPr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A21BA0">
        <w:start w:val="1"/>
        <w:numFmt w:val="decimal"/>
        <w:lvlText w:val="%7."/>
        <w:lvlJc w:val="left"/>
        <w:pPr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B232CC">
        <w:start w:val="1"/>
        <w:numFmt w:val="lowerLetter"/>
        <w:lvlText w:val="%8."/>
        <w:lvlJc w:val="left"/>
        <w:pPr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94DC8E">
        <w:start w:val="1"/>
        <w:numFmt w:val="lowerRoman"/>
        <w:lvlText w:val="%9."/>
        <w:lvlJc w:val="left"/>
        <w:pPr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6"/>
  </w:num>
  <w:num w:numId="9">
    <w:abstractNumId w:val="13"/>
  </w:num>
  <w:num w:numId="10">
    <w:abstractNumId w:val="1"/>
  </w:num>
  <w:num w:numId="11">
    <w:abstractNumId w:val="1"/>
    <w:lvlOverride w:ilvl="0">
      <w:lvl w:ilvl="0" w:tplc="BDB43BCE">
        <w:start w:val="1"/>
        <w:numFmt w:val="lowerLetter"/>
        <w:lvlText w:val="%1)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70B2E6">
        <w:start w:val="1"/>
        <w:numFmt w:val="lowerLetter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D2AA84">
        <w:start w:val="1"/>
        <w:numFmt w:val="lowerRoman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70FC8C">
        <w:start w:val="1"/>
        <w:numFmt w:val="decimal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8A52AA">
        <w:start w:val="1"/>
        <w:numFmt w:val="lowerLetter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7E0014">
        <w:start w:val="1"/>
        <w:numFmt w:val="lowerRoman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EC6DE6">
        <w:start w:val="1"/>
        <w:numFmt w:val="decimal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86B684">
        <w:start w:val="1"/>
        <w:numFmt w:val="lowerLetter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620A86">
        <w:start w:val="1"/>
        <w:numFmt w:val="lowerRoman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2"/>
    </w:lvlOverride>
  </w:num>
  <w:num w:numId="13">
    <w:abstractNumId w:val="12"/>
  </w:num>
  <w:num w:numId="14">
    <w:abstractNumId w:val="8"/>
  </w:num>
  <w:num w:numId="15">
    <w:abstractNumId w:val="4"/>
  </w:num>
  <w:num w:numId="16">
    <w:abstractNumId w:val="0"/>
  </w:num>
  <w:num w:numId="17">
    <w:abstractNumId w:val="3"/>
  </w:num>
  <w:num w:numId="18">
    <w:abstractNumId w:val="10"/>
  </w:num>
  <w:num w:numId="19">
    <w:abstractNumId w:val="10"/>
    <w:lvlOverride w:ilvl="0">
      <w:lvl w:ilvl="0" w:tplc="5010D9A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7E2DA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B8F74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682416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14AC30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C0338E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7A02F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180DB6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DCD8B8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EC"/>
    <w:rsid w:val="001B3435"/>
    <w:rsid w:val="001C25EC"/>
    <w:rsid w:val="001D13CB"/>
    <w:rsid w:val="003079F6"/>
    <w:rsid w:val="003E4941"/>
    <w:rsid w:val="00462EEA"/>
    <w:rsid w:val="004F66BF"/>
    <w:rsid w:val="00500F48"/>
    <w:rsid w:val="00693A5F"/>
    <w:rsid w:val="006A159C"/>
    <w:rsid w:val="007E7E80"/>
    <w:rsid w:val="008E7534"/>
    <w:rsid w:val="00943D2E"/>
    <w:rsid w:val="00B7047C"/>
    <w:rsid w:val="00DB1E8A"/>
    <w:rsid w:val="00DC4B0A"/>
    <w:rsid w:val="00E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0A795"/>
  <w15:docId w15:val="{618370C1-6190-43C4-BE50-8291A565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en-US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en-US"/>
    </w:rPr>
  </w:style>
  <w:style w:type="paragraph" w:styleId="Nzev">
    <w:name w:val="Title"/>
    <w:uiPriority w:val="10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4"/>
      </w:numPr>
    </w:pPr>
  </w:style>
  <w:style w:type="paragraph" w:styleId="Odstavecseseznamem">
    <w:name w:val="List Paragraph"/>
    <w:pPr>
      <w:ind w:left="720"/>
    </w:pPr>
    <w:rPr>
      <w:rFonts w:eastAsia="Times New Roman"/>
      <w:color w:val="000000"/>
      <w:u w:color="000000"/>
      <w:lang w:val="en-US"/>
    </w:rPr>
  </w:style>
  <w:style w:type="numbering" w:customStyle="1" w:styleId="Importovanstyl3">
    <w:name w:val="Importovaný styl 3"/>
    <w:pPr>
      <w:numPr>
        <w:numId w:val="7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7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6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6BF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6BF"/>
    <w:rPr>
      <w:rFonts w:cs="Arial Unicode MS"/>
      <w:b/>
      <w:bCs/>
      <w:color w:val="000000"/>
      <w:u w:color="000000"/>
      <w:lang w:val="en-US"/>
    </w:rPr>
  </w:style>
  <w:style w:type="character" w:customStyle="1" w:styleId="value">
    <w:name w:val="value"/>
    <w:basedOn w:val="Standardnpsmoodstavce"/>
    <w:rsid w:val="0030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45c7ef3dc66316577ac311789961d6f4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28a44854323a38911ec6b48aae3b1c9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964D-DEB0-4E33-B03B-5009F3F89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14693-5DFC-4E74-A919-96B3D09B7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E6C21-ABB5-41DF-AA14-6A05268BF2FF}">
  <ds:schemaRefs>
    <ds:schemaRef ds:uri="http://purl.org/dc/terms/"/>
    <ds:schemaRef ds:uri="6e0fb9b0-b993-473a-b020-0e26f7bcde7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8F8CD5-00DF-4C0B-BC6C-C7BCB816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9424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jana.lanska</dc:creator>
  <cp:lastModifiedBy>Petra Halířová</cp:lastModifiedBy>
  <cp:revision>2</cp:revision>
  <cp:lastPrinted>2024-01-18T15:28:00Z</cp:lastPrinted>
  <dcterms:created xsi:type="dcterms:W3CDTF">2024-01-19T08:12:00Z</dcterms:created>
  <dcterms:modified xsi:type="dcterms:W3CDTF">2024-01-19T08:12:00Z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