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260" w:type="dxa"/>
        <w:tblInd w:w="-1134" w:type="dxa"/>
        <w:tblLook w:val="04A0" w:firstRow="1" w:lastRow="0" w:firstColumn="1" w:lastColumn="0" w:noHBand="0" w:noVBand="1"/>
      </w:tblPr>
      <w:tblGrid>
        <w:gridCol w:w="3256"/>
        <w:gridCol w:w="2409"/>
        <w:gridCol w:w="2268"/>
        <w:gridCol w:w="3327"/>
      </w:tblGrid>
      <w:tr w:rsidR="009A00BF" w:rsidRPr="00750651" w14:paraId="79F926A8" w14:textId="77777777" w:rsidTr="00F52690">
        <w:trPr>
          <w:trHeight w:val="654"/>
        </w:trPr>
        <w:tc>
          <w:tcPr>
            <w:tcW w:w="11260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6C3D63">
        <w:tc>
          <w:tcPr>
            <w:tcW w:w="5665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2268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60785850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00</w:t>
            </w:r>
            <w:r w:rsidR="00F6318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43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217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="00F6318F">
              <w:rPr>
                <w:rFonts w:ascii="Arial" w:hAnsi="Arial" w:cs="Arial"/>
                <w:b/>
                <w:bCs/>
                <w:sz w:val="20"/>
                <w:szCs w:val="20"/>
              </w:rPr>
              <w:t>1PP</w:t>
            </w:r>
            <w:r w:rsidR="00E45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318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E45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318F">
              <w:rPr>
                <w:rFonts w:ascii="Arial" w:hAnsi="Arial" w:cs="Arial"/>
                <w:b/>
                <w:bCs/>
                <w:sz w:val="20"/>
                <w:szCs w:val="20"/>
              </w:rPr>
              <w:t>zazdění</w:t>
            </w:r>
            <w:proofErr w:type="gramEnd"/>
            <w:r w:rsidR="00F631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oken</w:t>
            </w:r>
            <w:r w:rsidR="009721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27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583728D2" w:rsidR="0033043C" w:rsidRPr="00895981" w:rsidRDefault="00895981" w:rsidP="00C844F3">
            <w:pPr>
              <w:rPr>
                <w:rFonts w:ascii="Arial" w:hAnsi="Arial" w:cs="Arial"/>
                <w:b/>
                <w:bCs/>
                <w:sz w:val="40"/>
                <w:szCs w:val="40"/>
                <w:highlight w:val="yellow"/>
              </w:rPr>
            </w:pPr>
            <w:r w:rsidRPr="00895981">
              <w:rPr>
                <w:rFonts w:ascii="Arial" w:hAnsi="Arial" w:cs="Arial"/>
                <w:b/>
                <w:bCs/>
                <w:sz w:val="40"/>
                <w:szCs w:val="40"/>
              </w:rPr>
              <w:t>002</w:t>
            </w:r>
          </w:p>
        </w:tc>
      </w:tr>
      <w:tr w:rsidR="00750651" w:rsidRPr="00750651" w14:paraId="5436060B" w14:textId="77777777" w:rsidTr="00F52690">
        <w:tc>
          <w:tcPr>
            <w:tcW w:w="11260" w:type="dxa"/>
            <w:gridSpan w:val="4"/>
          </w:tcPr>
          <w:p w14:paraId="641CAADA" w14:textId="4B37AEC1" w:rsidR="00750651" w:rsidRPr="00443935" w:rsidRDefault="00750651" w:rsidP="007506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3935">
              <w:rPr>
                <w:rFonts w:ascii="Arial" w:hAnsi="Arial" w:cs="Arial"/>
                <w:i/>
                <w:iCs/>
                <w:sz w:val="18"/>
                <w:szCs w:val="18"/>
              </w:rPr>
              <w:t>Správce stavby (případně Objednatel nad určitý finanční limit) a Zhotovitel výše uvedeného Díla se dohodli na uzavření tohoto</w:t>
            </w:r>
          </w:p>
          <w:p w14:paraId="3AD3519A" w14:textId="4B84B381" w:rsidR="00750651" w:rsidRPr="00D238E0" w:rsidRDefault="00750651" w:rsidP="00D238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43935">
              <w:rPr>
                <w:rFonts w:ascii="Arial" w:hAnsi="Arial" w:cs="Arial"/>
                <w:i/>
                <w:iCs/>
                <w:sz w:val="18"/>
                <w:szCs w:val="18"/>
              </w:rPr>
              <w:t>Změnového listu</w:t>
            </w:r>
            <w:r w:rsidRPr="0033043C">
              <w:rPr>
                <w:rFonts w:ascii="Arial" w:hAnsi="Arial" w:cs="Arial"/>
                <w:sz w:val="18"/>
                <w:szCs w:val="18"/>
              </w:rPr>
              <w:t>:</w:t>
            </w:r>
            <w:r w:rsidR="009A13E7" w:rsidRPr="003304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8E0" w:rsidRPr="00443935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C961E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46F07C6B" w14:textId="3C4E40B1" w:rsidR="003D67F5" w:rsidRPr="00D238E0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935">
              <w:rPr>
                <w:rFonts w:ascii="Arial" w:hAnsi="Arial" w:cs="Arial"/>
                <w:i/>
                <w:iCs/>
                <w:color w:val="auto"/>
                <w:kern w:val="2"/>
                <w:sz w:val="18"/>
                <w:szCs w:val="18"/>
              </w:rPr>
              <w:t>Objednatel:</w:t>
            </w:r>
            <w:r w:rsidRPr="002672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2D2" w:rsidRPr="00D238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STÁTNÍ FOND DOPRAVNÍ </w:t>
            </w:r>
            <w:proofErr w:type="gramStart"/>
            <w:r w:rsidR="002672D2" w:rsidRPr="00D238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INFRASTRUKTURY </w:t>
            </w:r>
            <w:r w:rsidR="00C9690C" w:rsidRPr="00D238E0">
              <w:rPr>
                <w:rFonts w:ascii="Arial" w:hAnsi="Arial" w:cs="Arial"/>
                <w:b/>
                <w:bCs/>
                <w:sz w:val="18"/>
                <w:szCs w:val="18"/>
              </w:rPr>
              <w:t>,IČO</w:t>
            </w:r>
            <w:proofErr w:type="gramEnd"/>
            <w:r w:rsidR="00C9690C" w:rsidRPr="00D238E0">
              <w:rPr>
                <w:rFonts w:ascii="Arial" w:hAnsi="Arial" w:cs="Arial"/>
                <w:b/>
                <w:bCs/>
                <w:sz w:val="18"/>
                <w:szCs w:val="18"/>
              </w:rPr>
              <w:t>: 708 56</w:t>
            </w:r>
            <w:r w:rsidR="002672D2" w:rsidRPr="00D238E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C9690C" w:rsidRPr="00D238E0">
              <w:rPr>
                <w:rFonts w:ascii="Arial" w:hAnsi="Arial" w:cs="Arial"/>
                <w:b/>
                <w:bCs/>
                <w:sz w:val="18"/>
                <w:szCs w:val="18"/>
              </w:rPr>
              <w:t>508</w:t>
            </w:r>
          </w:p>
          <w:p w14:paraId="21200D4B" w14:textId="3BEA11A7" w:rsidR="002672D2" w:rsidRPr="00D238E0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935">
              <w:rPr>
                <w:rFonts w:ascii="Arial" w:hAnsi="Arial" w:cs="Arial"/>
                <w:i/>
                <w:iCs/>
                <w:color w:val="auto"/>
                <w:kern w:val="2"/>
                <w:sz w:val="18"/>
                <w:szCs w:val="18"/>
              </w:rPr>
              <w:t>Správce stavby: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38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SDRUŽENÍ REALSTAV+GARNETS+BMS – rekonstrukce budovy </w:t>
            </w:r>
            <w:proofErr w:type="gramStart"/>
            <w:r w:rsidRPr="00D238E0">
              <w:rPr>
                <w:rFonts w:ascii="Arial" w:hAnsi="Arial" w:cs="Arial"/>
                <w:b/>
                <w:bCs/>
                <w:sz w:val="18"/>
                <w:szCs w:val="18"/>
              </w:rPr>
              <w:t>SFDI - REALSTAV</w:t>
            </w:r>
            <w:proofErr w:type="gramEnd"/>
            <w:r w:rsidRPr="00D238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MB spol. s r.o., IČ: </w:t>
            </w:r>
          </w:p>
          <w:p w14:paraId="21149846" w14:textId="248FCE4C" w:rsidR="002672D2" w:rsidRPr="00D238E0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8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25685210 (první společník)</w:t>
            </w:r>
          </w:p>
          <w:p w14:paraId="7C50998C" w14:textId="143C8851" w:rsidR="00750651" w:rsidRPr="00D238E0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935">
              <w:rPr>
                <w:rFonts w:ascii="Arial" w:hAnsi="Arial" w:cs="Arial"/>
                <w:i/>
                <w:iCs/>
                <w:color w:val="auto"/>
                <w:kern w:val="2"/>
                <w:sz w:val="18"/>
                <w:szCs w:val="18"/>
              </w:rPr>
              <w:t>Zhotovitel:</w:t>
            </w:r>
            <w:r w:rsidRPr="002672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2D2" w:rsidRPr="00D238E0">
              <w:rPr>
                <w:rFonts w:ascii="Arial" w:hAnsi="Arial" w:cs="Arial"/>
                <w:b/>
                <w:bCs/>
                <w:sz w:val="18"/>
                <w:szCs w:val="18"/>
              </w:rPr>
              <w:t>GEOSAN GROUP A.S., IČ: 281 69 522</w:t>
            </w:r>
          </w:p>
          <w:p w14:paraId="61060225" w14:textId="77777777" w:rsidR="005A5F7E" w:rsidRPr="00794DCD" w:rsidRDefault="005A5F7E" w:rsidP="00750651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99"/>
              <w:gridCol w:w="283"/>
              <w:gridCol w:w="1843"/>
              <w:gridCol w:w="2209"/>
            </w:tblGrid>
            <w:tr w:rsidR="00E250DE" w:rsidRPr="00794DCD" w14:paraId="2E30E723" w14:textId="77777777" w:rsidTr="00E250DE">
              <w:tc>
                <w:tcPr>
                  <w:tcW w:w="6699" w:type="dxa"/>
                </w:tcPr>
                <w:p w14:paraId="51AA6629" w14:textId="77777777" w:rsidR="00E250DE" w:rsidRPr="00016FF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</w:pPr>
                  <w:r w:rsidRPr="00016FF3"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  <w:t>Přílohy Změnového listu:</w:t>
                  </w:r>
                </w:p>
                <w:p w14:paraId="48909D55" w14:textId="5C71C7D4" w:rsidR="00E250DE" w:rsidRPr="005732CB" w:rsidRDefault="00E250DE" w:rsidP="001A2CD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8"/>
                      <w:szCs w:val="18"/>
                      <w:highlight w:val="yellow"/>
                    </w:rPr>
                  </w:pPr>
                  <w:r w:rsidRPr="00D238E0"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  <w:t>(a) popis navrhované práce, která má být vykonána</w:t>
                  </w:r>
                  <w:r w:rsidR="00E97899"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  <w:t xml:space="preserve"> </w:t>
                  </w:r>
                  <w:r w:rsidR="00E97899" w:rsidRPr="001A2CDC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18"/>
                    </w:rPr>
                    <w:t>(viz níže</w:t>
                  </w:r>
                  <w:r w:rsidR="00E97899"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  <w:t>)</w:t>
                  </w:r>
                </w:p>
                <w:p w14:paraId="6EF09753" w14:textId="695EF44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</w:pPr>
                  <w:r w:rsidRPr="00D238E0"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  <w:t>(b) schválený návrh Zhotovitele na jakékoli potřebné modifikace harmonogramu</w:t>
                  </w:r>
                </w:p>
                <w:p w14:paraId="1EEA3601" w14:textId="69B55ADE" w:rsidR="00D238E0" w:rsidRPr="00CA18E4" w:rsidRDefault="00E250DE" w:rsidP="00D238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238E0"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  <w:t xml:space="preserve">v souladu s Pod-článkem 8.3 [Harmonogram] a Doby pro </w:t>
                  </w:r>
                  <w:r w:rsidRPr="00CA18E4"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  <w:t>dokončení</w:t>
                  </w:r>
                  <w:r w:rsidR="00D238E0" w:rsidRPr="00CA18E4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: </w:t>
                  </w:r>
                  <w:r w:rsidR="00D238E0" w:rsidRPr="00CA18E4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18"/>
                    </w:rPr>
                    <w:t>nemá vliv na smluvní harmonogram</w:t>
                  </w:r>
                </w:p>
                <w:p w14:paraId="6C307913" w14:textId="2B38DDC4" w:rsidR="006D5CCF" w:rsidRPr="00D238E0" w:rsidRDefault="006D5CCF" w:rsidP="00D238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A18E4"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  <w:t xml:space="preserve">(c) </w:t>
                  </w:r>
                  <w:r w:rsidR="00F6318F" w:rsidRPr="00CA18E4">
                    <w:rPr>
                      <w:rFonts w:ascii="Arial" w:hAnsi="Arial" w:cs="Arial"/>
                      <w:i/>
                      <w:iCs/>
                      <w:kern w:val="0"/>
                      <w:sz w:val="18"/>
                      <w:szCs w:val="18"/>
                    </w:rPr>
                    <w:t xml:space="preserve">cenová kalkulace vlivu změny na smluvní rozpočet: </w:t>
                  </w:r>
                  <w:r w:rsidR="00F6318F" w:rsidRPr="00CA18E4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18"/>
                    </w:rPr>
                    <w:t>Příloha č.1</w:t>
                  </w:r>
                </w:p>
                <w:p w14:paraId="0ED4BEDE" w14:textId="603863F0" w:rsidR="00E250DE" w:rsidRPr="00794DCD" w:rsidRDefault="00E250DE" w:rsidP="00EC0CEC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794DCD" w:rsidRDefault="00E250DE" w:rsidP="00750651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proofErr w:type="spellStart"/>
                  <w:r w:rsidRPr="00D238E0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Paré</w:t>
                  </w:r>
                  <w:proofErr w:type="spellEnd"/>
                  <w:r w:rsidRPr="00D238E0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č.</w:t>
                  </w:r>
                </w:p>
                <w:p w14:paraId="15305DED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</w:p>
                <w:p w14:paraId="5F7E2D0C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</w:p>
                <w:p w14:paraId="2C735037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D238E0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  <w:p w14:paraId="0E46B528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D238E0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  <w:p w14:paraId="54F347D8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D238E0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  <w:p w14:paraId="2D3E40DE" w14:textId="04631B24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238E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Příjemce</w:t>
                  </w:r>
                </w:p>
                <w:p w14:paraId="50551933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09750F9A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502DEEF5" w14:textId="77777777" w:rsidR="006705C6" w:rsidRPr="00D238E0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238E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Objednatel</w:t>
                  </w:r>
                </w:p>
                <w:p w14:paraId="171347D6" w14:textId="3DE9DF72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238E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Správce stavby</w:t>
                  </w:r>
                </w:p>
                <w:p w14:paraId="59B794CA" w14:textId="77777777" w:rsidR="00E250DE" w:rsidRPr="00D238E0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238E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Zhotovitel</w:t>
                  </w:r>
                </w:p>
                <w:p w14:paraId="47DAC128" w14:textId="46C5E936" w:rsidR="00E250DE" w:rsidRPr="00D238E0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199A6C36" w14:textId="6AA84A85" w:rsidR="005A5F7E" w:rsidRPr="00794DCD" w:rsidRDefault="005A5F7E" w:rsidP="0075065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52FF9" w14:paraId="4C7CBCA2" w14:textId="77777777" w:rsidTr="00F52690">
        <w:tc>
          <w:tcPr>
            <w:tcW w:w="11260" w:type="dxa"/>
            <w:gridSpan w:val="4"/>
          </w:tcPr>
          <w:p w14:paraId="03435BEF" w14:textId="78DEEE8F" w:rsidR="00952FF9" w:rsidRPr="00CA18E4" w:rsidRDefault="00952FF9" w:rsidP="00952FF9">
            <w:pPr>
              <w:rPr>
                <w:rFonts w:ascii="Arial" w:hAnsi="Arial" w:cs="Arial"/>
                <w:sz w:val="8"/>
                <w:szCs w:val="8"/>
              </w:rPr>
            </w:pPr>
            <w:r w:rsidRPr="00CA18E4">
              <w:rPr>
                <w:rFonts w:ascii="Arial" w:hAnsi="Arial" w:cs="Arial"/>
                <w:sz w:val="20"/>
                <w:szCs w:val="20"/>
              </w:rPr>
              <w:t xml:space="preserve">Iniciátor změny: </w:t>
            </w:r>
            <w:r w:rsidR="00B02ED1" w:rsidRPr="00CA18E4">
              <w:rPr>
                <w:rFonts w:ascii="Arial" w:hAnsi="Arial" w:cs="Arial"/>
                <w:sz w:val="20"/>
                <w:szCs w:val="20"/>
              </w:rPr>
              <w:t>Iniciátor změny: Zhotovitel</w:t>
            </w:r>
          </w:p>
          <w:p w14:paraId="4D01789B" w14:textId="387982A0" w:rsidR="00952FF9" w:rsidRPr="00CA18E4" w:rsidRDefault="00952FF9" w:rsidP="00952FF9">
            <w:pPr>
              <w:rPr>
                <w:sz w:val="24"/>
                <w:szCs w:val="24"/>
              </w:rPr>
            </w:pPr>
            <w:r w:rsidRPr="00CA18E4">
              <w:rPr>
                <w:rFonts w:ascii="Arial" w:hAnsi="Arial" w:cs="Arial"/>
                <w:sz w:val="20"/>
                <w:szCs w:val="20"/>
              </w:rPr>
              <w:t>Popis Změny:</w:t>
            </w:r>
          </w:p>
        </w:tc>
      </w:tr>
      <w:tr w:rsidR="00473479" w14:paraId="403B7321" w14:textId="77777777" w:rsidTr="00F52690">
        <w:tc>
          <w:tcPr>
            <w:tcW w:w="11260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CA18E4" w14:paraId="318E31CB" w14:textId="77777777" w:rsidTr="0018139B">
              <w:tc>
                <w:tcPr>
                  <w:tcW w:w="11034" w:type="dxa"/>
                </w:tcPr>
                <w:p w14:paraId="1EFF6396" w14:textId="1FF29193" w:rsidR="00CA18E4" w:rsidRPr="00CA18E4" w:rsidRDefault="00CA18E4" w:rsidP="00CA18E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E4">
                    <w:rPr>
                      <w:rFonts w:ascii="Arial" w:hAnsi="Arial" w:cs="Arial"/>
                      <w:sz w:val="20"/>
                      <w:szCs w:val="20"/>
                    </w:rPr>
                    <w:t xml:space="preserve">V rámci provedeného průzkumu budovy Zhotovitel vyhodnotil, že přirozené větrání 1. PP navržené v DSP stávajícími okny v anglických dvorcích, které jsou zaslepené a propojené provětrávacím potrubím pouze do fasády v 1. NP, není dostačující. S ohledem na aktuálně platnou ČSN 15665/Z1 Zhotovitel Objednateli a Správci stavby navrhl rozšířit projekt VZT o nucené větrání i v prostorách 1. PP. V souvislosti s tímto návrhem, který Objednatel a Správce stavby odsouhlasili, je nutné všechna stávající okna 1. PP zazdít. K tomuto vydal Správce stavby Zhotoviteli Pokyn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Pr="00CA18E4">
                    <w:rPr>
                      <w:rFonts w:ascii="Arial" w:hAnsi="Arial" w:cs="Arial"/>
                      <w:sz w:val="20"/>
                      <w:szCs w:val="20"/>
                    </w:rPr>
                    <w:t> Variaci č. 006, spočívající v:</w:t>
                  </w:r>
                </w:p>
                <w:p w14:paraId="469C3168" w14:textId="77777777" w:rsidR="00CA18E4" w:rsidRPr="00CA18E4" w:rsidRDefault="00CA18E4" w:rsidP="00CA18E4">
                  <w:pPr>
                    <w:pStyle w:val="Odstavecseseznamem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E4">
                    <w:rPr>
                      <w:rFonts w:ascii="Arial" w:hAnsi="Arial" w:cs="Arial"/>
                      <w:sz w:val="20"/>
                      <w:szCs w:val="20"/>
                    </w:rPr>
                    <w:t>Předložení technického návrhu</w:t>
                  </w:r>
                </w:p>
                <w:p w14:paraId="71203A4B" w14:textId="77777777" w:rsidR="00CA18E4" w:rsidRPr="00CA18E4" w:rsidRDefault="00CA18E4" w:rsidP="00CA18E4">
                  <w:pPr>
                    <w:pStyle w:val="Odstavecseseznamem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E4">
                    <w:rPr>
                      <w:rFonts w:ascii="Arial" w:hAnsi="Arial" w:cs="Arial"/>
                      <w:sz w:val="20"/>
                      <w:szCs w:val="20"/>
                    </w:rPr>
                    <w:t>Cenové nabídky.</w:t>
                  </w:r>
                </w:p>
                <w:p w14:paraId="13E53839" w14:textId="4786F0F6" w:rsidR="00CA18E4" w:rsidRDefault="00CA18E4" w:rsidP="00CA18E4">
                  <w:pPr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CA18E4"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  <w:t>Na základě Zhotovitelem předložené cenové nabídky vydává Správce stavby Zhotoviteli pokyn k</w:t>
                  </w:r>
                  <w:r w:rsidR="00A62502"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CA18E4"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  <w:t>realizaci</w:t>
                  </w:r>
                  <w:r w:rsidR="00A62502"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změny</w:t>
                  </w:r>
                  <w:r w:rsidRPr="00CA18E4"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  <w:t>.</w:t>
                  </w:r>
                </w:p>
                <w:p w14:paraId="239A961F" w14:textId="77777777" w:rsidR="00AE5FBD" w:rsidRDefault="00AE5FBD" w:rsidP="00CA18E4">
                  <w:pPr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9D167F7" w14:textId="4D43104A" w:rsidR="00A62502" w:rsidRPr="00CA18E4" w:rsidRDefault="00AE5FBD" w:rsidP="00CA18E4">
                  <w:pPr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A22C0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Zařazení a posouzení zařazení podle ZZVZ:</w:t>
                  </w:r>
                  <w:r w:rsidRPr="00A22C0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A22C0A"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  <w:t>§222, odst. 6</w:t>
                  </w:r>
                  <w:r w:rsidR="00D07BB4">
                    <w:rPr>
                      <w:rFonts w:ascii="Arial" w:hAnsi="Arial" w:cs="Arial"/>
                      <w:kern w:val="0"/>
                      <w:sz w:val="20"/>
                      <w:szCs w:val="20"/>
                      <w14:ligatures w14:val="none"/>
                    </w:rPr>
                    <w:t>.</w:t>
                  </w:r>
                </w:p>
              </w:tc>
            </w:tr>
          </w:tbl>
          <w:p w14:paraId="1CD8B243" w14:textId="77777777" w:rsidR="00473479" w:rsidRPr="00CA18E4" w:rsidRDefault="00473479" w:rsidP="00090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690" w14:paraId="61D5A070" w14:textId="77777777" w:rsidTr="00F52690">
        <w:tc>
          <w:tcPr>
            <w:tcW w:w="11260" w:type="dxa"/>
            <w:gridSpan w:val="4"/>
          </w:tcPr>
          <w:p w14:paraId="54B0DF87" w14:textId="12C14635" w:rsidR="00F52690" w:rsidRPr="00CA18E4" w:rsidRDefault="00F52690" w:rsidP="00F52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8E4">
              <w:rPr>
                <w:rFonts w:ascii="Arial" w:hAnsi="Arial" w:cs="Arial"/>
                <w:kern w:val="0"/>
                <w:sz w:val="20"/>
                <w:szCs w:val="20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CA18E4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CA18E4" w:rsidRDefault="00F52690" w:rsidP="000900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E4">
                    <w:rPr>
                      <w:rFonts w:ascii="Arial" w:hAnsi="Arial" w:cs="Arial"/>
                      <w:sz w:val="20"/>
                      <w:szCs w:val="20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CA18E4" w:rsidRDefault="00F52690" w:rsidP="000900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E4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CA18E4" w:rsidRDefault="00F52690" w:rsidP="000900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E4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Saldo</w:t>
                  </w:r>
                </w:p>
              </w:tc>
            </w:tr>
            <w:tr w:rsidR="00F52690" w:rsidRPr="00CA18E4" w14:paraId="57CA4F16" w14:textId="77777777" w:rsidTr="007849AF">
              <w:tc>
                <w:tcPr>
                  <w:tcW w:w="2410" w:type="dxa"/>
                </w:tcPr>
                <w:p w14:paraId="0FF5293C" w14:textId="66600D56" w:rsidR="00F52690" w:rsidRPr="00CA18E4" w:rsidRDefault="00455F1E" w:rsidP="00090012">
                  <w:pPr>
                    <w:rPr>
                      <w:sz w:val="24"/>
                      <w:szCs w:val="24"/>
                    </w:rPr>
                  </w:pPr>
                  <w:r w:rsidRPr="00CA18E4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410" w:type="dxa"/>
                </w:tcPr>
                <w:p w14:paraId="4B3B9C44" w14:textId="115C18D1" w:rsidR="00F52690" w:rsidRPr="00CA18E4" w:rsidRDefault="00455F1E" w:rsidP="00090012">
                  <w:pPr>
                    <w:rPr>
                      <w:sz w:val="24"/>
                      <w:szCs w:val="24"/>
                    </w:rPr>
                  </w:pPr>
                  <w:r w:rsidRPr="00CA18E4">
                    <w:rPr>
                      <w:sz w:val="24"/>
                      <w:szCs w:val="24"/>
                    </w:rPr>
                    <w:t>46.410,45</w:t>
                  </w:r>
                </w:p>
              </w:tc>
              <w:tc>
                <w:tcPr>
                  <w:tcW w:w="1655" w:type="dxa"/>
                </w:tcPr>
                <w:p w14:paraId="48E6C2C1" w14:textId="1F107FF3" w:rsidR="00F52690" w:rsidRPr="00CA18E4" w:rsidRDefault="00455F1E" w:rsidP="0009001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A18E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46.410,45</w:t>
                  </w:r>
                </w:p>
              </w:tc>
            </w:tr>
          </w:tbl>
          <w:p w14:paraId="1B0D21C7" w14:textId="448E8319" w:rsidR="00F52690" w:rsidRPr="00CA18E4" w:rsidRDefault="00342A47" w:rsidP="00090012">
            <w:pPr>
              <w:rPr>
                <w:rFonts w:ascii="Arial" w:hAnsi="Arial" w:cs="Arial"/>
                <w:sz w:val="8"/>
                <w:szCs w:val="8"/>
              </w:rPr>
            </w:pPr>
            <w:r w:rsidRPr="00CA18E4">
              <w:rPr>
                <w:rFonts w:ascii="Arial" w:hAnsi="Arial" w:cs="Arial"/>
                <w:sz w:val="8"/>
                <w:szCs w:val="8"/>
              </w:rPr>
              <w:t>.</w:t>
            </w:r>
          </w:p>
        </w:tc>
      </w:tr>
      <w:tr w:rsidR="00C61B7B" w14:paraId="10B3B968" w14:textId="77777777" w:rsidTr="00C61B7B">
        <w:tc>
          <w:tcPr>
            <w:tcW w:w="11260" w:type="dxa"/>
            <w:gridSpan w:val="4"/>
            <w:tcBorders>
              <w:bottom w:val="single" w:sz="4" w:space="0" w:color="auto"/>
            </w:tcBorders>
          </w:tcPr>
          <w:p w14:paraId="20D46F04" w14:textId="583926E0" w:rsidR="00C61B7B" w:rsidRPr="00C07B64" w:rsidRDefault="00C61B7B" w:rsidP="00090012">
            <w:pPr>
              <w:rPr>
                <w:rFonts w:ascii="Arial" w:hAnsi="Arial" w:cs="Arial"/>
                <w:sz w:val="28"/>
                <w:szCs w:val="28"/>
              </w:rPr>
            </w:pPr>
            <w:r w:rsidRPr="00C07B64">
              <w:rPr>
                <w:rFonts w:ascii="Arial" w:hAnsi="Arial" w:cs="Arial"/>
                <w:kern w:val="0"/>
                <w:sz w:val="28"/>
                <w:szCs w:val="28"/>
              </w:rPr>
              <w:t>Podpis vyjadřuje schválení Variace a záznamu o změně závazku:</w:t>
            </w:r>
          </w:p>
        </w:tc>
      </w:tr>
      <w:tr w:rsidR="00B246A6" w14:paraId="2A9AA060" w14:textId="77777777" w:rsidTr="00F255FE">
        <w:tc>
          <w:tcPr>
            <w:tcW w:w="11260" w:type="dxa"/>
            <w:gridSpan w:val="4"/>
          </w:tcPr>
          <w:p w14:paraId="26CD9F54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Správce stavby (případně Objednatel nad určitý limit) a Zhotovitel se dohodli, že na výše uvedeném Díle dojde ke změnám, jež jsou</w:t>
            </w:r>
          </w:p>
          <w:p w14:paraId="39661622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podrobně popsány, zdůvodněny, dokladovány a oceněny v tomto Změnovém listu. Tento Změnový list je zároveň záznamem o změně</w:t>
            </w:r>
          </w:p>
          <w:p w14:paraId="1C6BEE2C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závazku pro evidenční účely. Na důkaz toho připojují příslušné osoby oprávněné jednat jménem nebo v zastoupení Objednatele</w:t>
            </w:r>
          </w:p>
          <w:p w14:paraId="5940EB95" w14:textId="739CBCF6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a Zhotovitele své podpisy.</w:t>
            </w:r>
          </w:p>
        </w:tc>
      </w:tr>
      <w:tr w:rsidR="00B246A6" w14:paraId="067E5DA7" w14:textId="77777777" w:rsidTr="006C3D63">
        <w:tc>
          <w:tcPr>
            <w:tcW w:w="3256" w:type="dxa"/>
            <w:tcBorders>
              <w:right w:val="single" w:sz="4" w:space="0" w:color="auto"/>
            </w:tcBorders>
          </w:tcPr>
          <w:p w14:paraId="267474CC" w14:textId="221F4F55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Zhotovitel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63334BD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 xml:space="preserve">Jméno: </w:t>
            </w:r>
          </w:p>
          <w:p w14:paraId="5CB187EE" w14:textId="13C538E0" w:rsidR="00B246A6" w:rsidRPr="00C07B64" w:rsidRDefault="00780384" w:rsidP="00B246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CA74F5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1B89CCA" w14:textId="6DF5B36B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14:paraId="05F0F69A" w14:textId="77777777" w:rsidR="00B246A6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83126A0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63B75E" w14:textId="60A36FD6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…………………………………...</w:t>
            </w:r>
          </w:p>
        </w:tc>
      </w:tr>
      <w:tr w:rsidR="00B246A6" w14:paraId="11B4489E" w14:textId="77777777" w:rsidTr="006C3D63">
        <w:tc>
          <w:tcPr>
            <w:tcW w:w="3256" w:type="dxa"/>
            <w:tcBorders>
              <w:right w:val="single" w:sz="4" w:space="0" w:color="auto"/>
            </w:tcBorders>
          </w:tcPr>
          <w:p w14:paraId="0662A945" w14:textId="3BE3652E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Správce stavby – technický dozor stavebníka (TDS)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DAD6789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Jméno:</w:t>
            </w:r>
          </w:p>
          <w:p w14:paraId="1204723E" w14:textId="1C29EED5" w:rsidR="00B246A6" w:rsidRPr="00C07B64" w:rsidRDefault="00780384" w:rsidP="00B246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20F948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  <w:p w14:paraId="16080BA9" w14:textId="77777777" w:rsidR="00B246A6" w:rsidRPr="00C07B64" w:rsidRDefault="00B246A6" w:rsidP="00B2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9F7483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14:paraId="4DB41754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3345A413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6A6" w14:paraId="7BF03A3F" w14:textId="77777777" w:rsidTr="006C3D63">
        <w:tc>
          <w:tcPr>
            <w:tcW w:w="3256" w:type="dxa"/>
            <w:tcBorders>
              <w:right w:val="single" w:sz="4" w:space="0" w:color="auto"/>
            </w:tcBorders>
          </w:tcPr>
          <w:p w14:paraId="5358634A" w14:textId="4F302EDD" w:rsidR="00B246A6" w:rsidRPr="00C07B64" w:rsidRDefault="00B246A6" w:rsidP="00B246A6">
            <w:pPr>
              <w:rPr>
                <w:rFonts w:ascii="Arial" w:hAnsi="Arial" w:cs="Arial"/>
                <w:sz w:val="24"/>
                <w:szCs w:val="24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Správce stavby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682B060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 xml:space="preserve">Jméno: </w:t>
            </w:r>
          </w:p>
          <w:p w14:paraId="00E6010D" w14:textId="010B13F5" w:rsidR="00B246A6" w:rsidRPr="00C07B64" w:rsidRDefault="00780384" w:rsidP="00B246A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1D4CB8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  <w:p w14:paraId="55244089" w14:textId="77777777" w:rsidR="00B246A6" w:rsidRPr="00C07B64" w:rsidRDefault="00B246A6" w:rsidP="00B2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C30A2B" w14:textId="649287F8" w:rsidR="00B246A6" w:rsidRPr="00C07B64" w:rsidRDefault="00B246A6" w:rsidP="00B246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14:paraId="7615084E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5F69E12C" w14:textId="259C1357" w:rsidR="00B246A6" w:rsidRPr="00C07B64" w:rsidRDefault="00B246A6" w:rsidP="00B246A6">
            <w:pPr>
              <w:jc w:val="center"/>
              <w:rPr>
                <w:sz w:val="24"/>
                <w:szCs w:val="24"/>
              </w:rPr>
            </w:pPr>
          </w:p>
        </w:tc>
      </w:tr>
      <w:tr w:rsidR="00B246A6" w14:paraId="23C44A8B" w14:textId="77777777" w:rsidTr="006C3D63">
        <w:tc>
          <w:tcPr>
            <w:tcW w:w="3256" w:type="dxa"/>
            <w:tcBorders>
              <w:right w:val="single" w:sz="4" w:space="0" w:color="auto"/>
            </w:tcBorders>
          </w:tcPr>
          <w:p w14:paraId="0024F85B" w14:textId="6B0AAC48" w:rsidR="00B246A6" w:rsidRPr="00C07B64" w:rsidRDefault="00B246A6" w:rsidP="00B246A6">
            <w:pPr>
              <w:rPr>
                <w:rFonts w:ascii="Arial" w:hAnsi="Arial" w:cs="Arial"/>
                <w:sz w:val="24"/>
                <w:szCs w:val="24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Objednatel (</w:t>
            </w:r>
            <w:r>
              <w:rPr>
                <w:rFonts w:ascii="Arial" w:hAnsi="Arial" w:cs="Arial"/>
                <w:sz w:val="18"/>
                <w:szCs w:val="18"/>
              </w:rPr>
              <w:t>časový a cenový dopad změny na smluvní podmínky</w:t>
            </w:r>
            <w:r w:rsidRPr="00C07B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755146B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 xml:space="preserve">Jméno: </w:t>
            </w:r>
          </w:p>
          <w:p w14:paraId="25587129" w14:textId="55FD25BC" w:rsidR="00B246A6" w:rsidRPr="00C07B64" w:rsidRDefault="00B246A6" w:rsidP="00B246A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Ing. Kamil Štrobl, Ph.D.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9D8778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CF9EAEA" w14:textId="1562EF32" w:rsidR="00B246A6" w:rsidRPr="00C07B64" w:rsidRDefault="00B246A6" w:rsidP="00B246A6">
            <w:pPr>
              <w:rPr>
                <w:rFonts w:ascii="Arial" w:hAnsi="Arial" w:cs="Arial"/>
                <w:sz w:val="8"/>
                <w:szCs w:val="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C07B64"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14:paraId="0F7F1A86" w14:textId="77777777" w:rsidR="00B246A6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A29337D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B60400" w14:textId="39A90DB7" w:rsidR="00B246A6" w:rsidRPr="00C07B64" w:rsidRDefault="00B246A6" w:rsidP="00B24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…………………………………...</w:t>
            </w:r>
          </w:p>
        </w:tc>
      </w:tr>
      <w:tr w:rsidR="00B246A6" w14:paraId="5F172A7E" w14:textId="77777777" w:rsidTr="006C3D63">
        <w:tc>
          <w:tcPr>
            <w:tcW w:w="3256" w:type="dxa"/>
          </w:tcPr>
          <w:p w14:paraId="00D668A2" w14:textId="4F35A5D1" w:rsidR="00B246A6" w:rsidRPr="00C07B64" w:rsidRDefault="00B246A6" w:rsidP="00B246A6">
            <w:pPr>
              <w:rPr>
                <w:sz w:val="24"/>
                <w:szCs w:val="24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Objednatel</w:t>
            </w:r>
          </w:p>
        </w:tc>
        <w:tc>
          <w:tcPr>
            <w:tcW w:w="2409" w:type="dxa"/>
          </w:tcPr>
          <w:p w14:paraId="6F819D22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 xml:space="preserve">Jméno: </w:t>
            </w:r>
          </w:p>
          <w:p w14:paraId="3C78B331" w14:textId="5A7602FB" w:rsidR="00B246A6" w:rsidRPr="00C07B64" w:rsidRDefault="00B246A6" w:rsidP="00B246A6">
            <w:pPr>
              <w:rPr>
                <w:sz w:val="24"/>
                <w:szCs w:val="24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Ing. Lucie Bartáková)</w:t>
            </w:r>
          </w:p>
        </w:tc>
        <w:tc>
          <w:tcPr>
            <w:tcW w:w="2268" w:type="dxa"/>
          </w:tcPr>
          <w:p w14:paraId="2216D7D9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D7F3C4F" w14:textId="12042758" w:rsidR="00B246A6" w:rsidRPr="00C07B64" w:rsidRDefault="00B246A6" w:rsidP="00B246A6">
            <w:pPr>
              <w:jc w:val="right"/>
              <w:rPr>
                <w:sz w:val="24"/>
                <w:szCs w:val="24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C07B64"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  <w:tc>
          <w:tcPr>
            <w:tcW w:w="3327" w:type="dxa"/>
          </w:tcPr>
          <w:p w14:paraId="0E361311" w14:textId="77777777" w:rsidR="00B246A6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C07B64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99D4FB9" w14:textId="77777777" w:rsidR="00B246A6" w:rsidRPr="00C07B64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39A261" w14:textId="4B8635F0" w:rsidR="00B246A6" w:rsidRPr="00C07B64" w:rsidRDefault="00B246A6" w:rsidP="00B246A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…………………………………...</w:t>
            </w:r>
          </w:p>
        </w:tc>
      </w:tr>
      <w:tr w:rsidR="00B246A6" w14:paraId="7448A4AE" w14:textId="77777777" w:rsidTr="006C3D63">
        <w:tc>
          <w:tcPr>
            <w:tcW w:w="3256" w:type="dxa"/>
          </w:tcPr>
          <w:p w14:paraId="4D0ADB90" w14:textId="77777777" w:rsidR="00B246A6" w:rsidRPr="00C07B64" w:rsidRDefault="00B246A6" w:rsidP="00B246A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495F6EF" w14:textId="77777777" w:rsidR="00B246A6" w:rsidRPr="00C07B64" w:rsidRDefault="00B246A6" w:rsidP="00B246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2EFD92" w14:textId="77777777" w:rsidR="00B246A6" w:rsidRPr="00C07B64" w:rsidRDefault="00B246A6" w:rsidP="00B246A6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14:paraId="60439163" w14:textId="37DABC56" w:rsidR="00B246A6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  <w:r w:rsidRPr="00386D45"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proofErr w:type="spellStart"/>
            <w:r w:rsidRPr="00386D45">
              <w:rPr>
                <w:rFonts w:ascii="Arial" w:hAnsi="Arial" w:cs="Arial"/>
                <w:sz w:val="18"/>
                <w:szCs w:val="18"/>
              </w:rPr>
              <w:t>paré</w:t>
            </w:r>
            <w:proofErr w:type="spellEnd"/>
            <w:r w:rsidRPr="00386D4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3DC2C692" w14:textId="1ED459C9" w:rsidR="00B246A6" w:rsidRPr="00386D45" w:rsidRDefault="00B246A6" w:rsidP="00B246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627BAA" w14:textId="77777777" w:rsidR="00090012" w:rsidRPr="00E02100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E021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2807" w14:textId="77777777" w:rsidR="00B61AE5" w:rsidRDefault="00B61AE5" w:rsidP="006A5D6B">
      <w:pPr>
        <w:spacing w:after="0" w:line="240" w:lineRule="auto"/>
      </w:pPr>
      <w:r>
        <w:separator/>
      </w:r>
    </w:p>
  </w:endnote>
  <w:endnote w:type="continuationSeparator" w:id="0">
    <w:p w14:paraId="0E3E80D4" w14:textId="77777777" w:rsidR="00B61AE5" w:rsidRDefault="00B61AE5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656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E7869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8C67" w14:textId="77777777" w:rsidR="00B61AE5" w:rsidRDefault="00B61AE5" w:rsidP="006A5D6B">
      <w:pPr>
        <w:spacing w:after="0" w:line="240" w:lineRule="auto"/>
      </w:pPr>
      <w:r>
        <w:separator/>
      </w:r>
    </w:p>
  </w:footnote>
  <w:footnote w:type="continuationSeparator" w:id="0">
    <w:p w14:paraId="1F72680F" w14:textId="77777777" w:rsidR="00B61AE5" w:rsidRDefault="00B61AE5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04C510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2CFD"/>
    <w:multiLevelType w:val="hybridMultilevel"/>
    <w:tmpl w:val="5A5C1666"/>
    <w:lvl w:ilvl="0" w:tplc="202CAC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7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16FF3"/>
    <w:rsid w:val="0005226A"/>
    <w:rsid w:val="00062A41"/>
    <w:rsid w:val="00090012"/>
    <w:rsid w:val="000B4F13"/>
    <w:rsid w:val="0013043F"/>
    <w:rsid w:val="001451D6"/>
    <w:rsid w:val="001535D5"/>
    <w:rsid w:val="00157EBC"/>
    <w:rsid w:val="0018139B"/>
    <w:rsid w:val="001A2CDC"/>
    <w:rsid w:val="00212D14"/>
    <w:rsid w:val="00221CD5"/>
    <w:rsid w:val="002672D2"/>
    <w:rsid w:val="00286425"/>
    <w:rsid w:val="002C4BC7"/>
    <w:rsid w:val="002F2436"/>
    <w:rsid w:val="002F2C4C"/>
    <w:rsid w:val="002F467B"/>
    <w:rsid w:val="0030562C"/>
    <w:rsid w:val="0033043C"/>
    <w:rsid w:val="00342A47"/>
    <w:rsid w:val="00350C66"/>
    <w:rsid w:val="00386D45"/>
    <w:rsid w:val="00394A93"/>
    <w:rsid w:val="003D67F5"/>
    <w:rsid w:val="00433476"/>
    <w:rsid w:val="00443935"/>
    <w:rsid w:val="00455F1E"/>
    <w:rsid w:val="00473479"/>
    <w:rsid w:val="004B585E"/>
    <w:rsid w:val="00514220"/>
    <w:rsid w:val="005732CB"/>
    <w:rsid w:val="005A5C61"/>
    <w:rsid w:val="005A5F7E"/>
    <w:rsid w:val="005C3FBA"/>
    <w:rsid w:val="005C76A9"/>
    <w:rsid w:val="005E382C"/>
    <w:rsid w:val="006705C6"/>
    <w:rsid w:val="006879BE"/>
    <w:rsid w:val="006A5D6B"/>
    <w:rsid w:val="006B4C0C"/>
    <w:rsid w:val="006B5BCF"/>
    <w:rsid w:val="006C3D63"/>
    <w:rsid w:val="006D5CCF"/>
    <w:rsid w:val="006F1E35"/>
    <w:rsid w:val="007126BA"/>
    <w:rsid w:val="007135F8"/>
    <w:rsid w:val="00750651"/>
    <w:rsid w:val="00751AF9"/>
    <w:rsid w:val="00756746"/>
    <w:rsid w:val="00780384"/>
    <w:rsid w:val="007849AF"/>
    <w:rsid w:val="00794DCD"/>
    <w:rsid w:val="007A4AFA"/>
    <w:rsid w:val="007B2CF8"/>
    <w:rsid w:val="007B68B9"/>
    <w:rsid w:val="007D6051"/>
    <w:rsid w:val="00887442"/>
    <w:rsid w:val="00895981"/>
    <w:rsid w:val="008B1C95"/>
    <w:rsid w:val="00907F62"/>
    <w:rsid w:val="009365B7"/>
    <w:rsid w:val="00952FF9"/>
    <w:rsid w:val="009552AD"/>
    <w:rsid w:val="00972176"/>
    <w:rsid w:val="0098663B"/>
    <w:rsid w:val="009A00BF"/>
    <w:rsid w:val="009A13E7"/>
    <w:rsid w:val="009B7580"/>
    <w:rsid w:val="009B75D8"/>
    <w:rsid w:val="009D5BF4"/>
    <w:rsid w:val="009E6A65"/>
    <w:rsid w:val="009E77E8"/>
    <w:rsid w:val="00A62502"/>
    <w:rsid w:val="00A96124"/>
    <w:rsid w:val="00AA1F3B"/>
    <w:rsid w:val="00AE5FBD"/>
    <w:rsid w:val="00AF0502"/>
    <w:rsid w:val="00B00A38"/>
    <w:rsid w:val="00B02ED1"/>
    <w:rsid w:val="00B246A6"/>
    <w:rsid w:val="00B300EF"/>
    <w:rsid w:val="00B54452"/>
    <w:rsid w:val="00B61AE5"/>
    <w:rsid w:val="00B70544"/>
    <w:rsid w:val="00BA6D8E"/>
    <w:rsid w:val="00BF5F93"/>
    <w:rsid w:val="00C059B6"/>
    <w:rsid w:val="00C07B64"/>
    <w:rsid w:val="00C44539"/>
    <w:rsid w:val="00C45A1B"/>
    <w:rsid w:val="00C475ED"/>
    <w:rsid w:val="00C61B7B"/>
    <w:rsid w:val="00C70D6F"/>
    <w:rsid w:val="00C844F3"/>
    <w:rsid w:val="00C961E2"/>
    <w:rsid w:val="00C9690C"/>
    <w:rsid w:val="00CA18E4"/>
    <w:rsid w:val="00CD2B9F"/>
    <w:rsid w:val="00CE6BD1"/>
    <w:rsid w:val="00CF0E91"/>
    <w:rsid w:val="00D07BB4"/>
    <w:rsid w:val="00D238E0"/>
    <w:rsid w:val="00D35CDD"/>
    <w:rsid w:val="00DC4983"/>
    <w:rsid w:val="00DF7B17"/>
    <w:rsid w:val="00E02100"/>
    <w:rsid w:val="00E250DE"/>
    <w:rsid w:val="00E34556"/>
    <w:rsid w:val="00E4557A"/>
    <w:rsid w:val="00E51242"/>
    <w:rsid w:val="00E5370C"/>
    <w:rsid w:val="00E73C64"/>
    <w:rsid w:val="00E97899"/>
    <w:rsid w:val="00EB3FAD"/>
    <w:rsid w:val="00EB559F"/>
    <w:rsid w:val="00EC0CEC"/>
    <w:rsid w:val="00ED6EDB"/>
    <w:rsid w:val="00F52690"/>
    <w:rsid w:val="00F6318F"/>
    <w:rsid w:val="00F83377"/>
    <w:rsid w:val="00FC5BE2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18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2024-01-18T08:43:00Z</dcterms:created>
  <dcterms:modified xsi:type="dcterms:W3CDTF">2024-01-18T08:43:00Z</dcterms:modified>
</cp:coreProperties>
</file>