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E63620" w:rsidRDefault="007B5E10" w:rsidP="007B5E10">
      <w:pPr>
        <w:pStyle w:val="Bezmezer"/>
        <w:rPr>
          <w:rFonts w:ascii="Times New Roman" w:hAnsi="Times New Roman" w:cs="Times New Roman"/>
          <w:b/>
          <w:bCs/>
          <w:sz w:val="20"/>
          <w:szCs w:val="20"/>
        </w:rPr>
      </w:pPr>
      <w:r w:rsidRPr="00E63620">
        <w:rPr>
          <w:rFonts w:ascii="Times New Roman" w:hAnsi="Times New Roman" w:cs="Times New Roman"/>
          <w:b/>
          <w:bCs/>
          <w:sz w:val="20"/>
          <w:szCs w:val="20"/>
        </w:rPr>
        <w:t>Národní kulturní památka Vyšehrad</w:t>
      </w:r>
    </w:p>
    <w:p w14:paraId="43D24CF0" w14:textId="77777777"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Příspěvková organizace – zřizovatel Hl. m. Praha</w:t>
      </w:r>
    </w:p>
    <w:p w14:paraId="75DE7D82" w14:textId="5EA81151"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 xml:space="preserve">Zastoupená: </w:t>
      </w:r>
      <w:r w:rsidR="0051327C">
        <w:rPr>
          <w:rFonts w:ascii="Times New Roman" w:hAnsi="Times New Roman" w:cs="Times New Roman"/>
          <w:sz w:val="20"/>
          <w:szCs w:val="20"/>
        </w:rPr>
        <w:t>xxxxxxxxxxxxxxxxxx</w:t>
      </w:r>
    </w:p>
    <w:p w14:paraId="7381DAC3" w14:textId="77777777"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Sídlo: V Pevnosti 159/5b, 128 00 Praha 2</w:t>
      </w:r>
    </w:p>
    <w:p w14:paraId="57B25277" w14:textId="77777777"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IČO: 00419745</w:t>
      </w:r>
    </w:p>
    <w:p w14:paraId="6F128129" w14:textId="40C71407"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DIČ: CZ00419745</w:t>
      </w:r>
    </w:p>
    <w:p w14:paraId="4E0BAE9B" w14:textId="77777777"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Bankovní spojení: PPF banka, a.s.</w:t>
      </w:r>
    </w:p>
    <w:p w14:paraId="313642F5" w14:textId="4B99174E"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 xml:space="preserve">Číslo účtu: </w:t>
      </w:r>
      <w:r w:rsidR="0051327C">
        <w:rPr>
          <w:rFonts w:ascii="Times New Roman" w:hAnsi="Times New Roman" w:cs="Times New Roman"/>
          <w:sz w:val="20"/>
          <w:szCs w:val="20"/>
        </w:rPr>
        <w:t>xxxxxxxxxxxxxxxx</w:t>
      </w:r>
    </w:p>
    <w:p w14:paraId="33F1EB3F" w14:textId="77777777" w:rsidR="007B5E10" w:rsidRPr="00E63620" w:rsidRDefault="007B5E10" w:rsidP="007B5E10">
      <w:pPr>
        <w:pStyle w:val="Bezmezer"/>
        <w:rPr>
          <w:rFonts w:ascii="Times New Roman" w:hAnsi="Times New Roman" w:cs="Times New Roman"/>
          <w:sz w:val="20"/>
          <w:szCs w:val="20"/>
        </w:rPr>
      </w:pPr>
      <w:r w:rsidRPr="00E63620">
        <w:rPr>
          <w:rFonts w:ascii="Times New Roman" w:hAnsi="Times New Roman" w:cs="Times New Roman"/>
          <w:sz w:val="20"/>
          <w:szCs w:val="20"/>
        </w:rPr>
        <w:t>(dále jen „NKPV“)</w:t>
      </w:r>
    </w:p>
    <w:p w14:paraId="59AFFD7A" w14:textId="4BA41F5B" w:rsidR="007A5B2B" w:rsidRPr="00E63620" w:rsidRDefault="007A5B2B" w:rsidP="007A5B2B">
      <w:pPr>
        <w:pStyle w:val="Bezmezer"/>
        <w:rPr>
          <w:rFonts w:ascii="Times New Roman" w:hAnsi="Times New Roman" w:cs="Times New Roman"/>
          <w:sz w:val="20"/>
          <w:szCs w:val="20"/>
        </w:rPr>
      </w:pPr>
    </w:p>
    <w:p w14:paraId="311FCD29" w14:textId="1238F52B" w:rsidR="007A5B2B" w:rsidRPr="00E63620" w:rsidRDefault="00B02DD5" w:rsidP="007A5B2B">
      <w:pPr>
        <w:pStyle w:val="Bezmezer"/>
        <w:rPr>
          <w:rFonts w:ascii="Times New Roman" w:hAnsi="Times New Roman" w:cs="Times New Roman"/>
          <w:sz w:val="20"/>
          <w:szCs w:val="20"/>
        </w:rPr>
      </w:pPr>
      <w:r w:rsidRPr="00E63620">
        <w:rPr>
          <w:rFonts w:ascii="Times New Roman" w:hAnsi="Times New Roman" w:cs="Times New Roman"/>
          <w:sz w:val="20"/>
          <w:szCs w:val="20"/>
        </w:rPr>
        <w:t>a</w:t>
      </w:r>
    </w:p>
    <w:p w14:paraId="4D1F40AB" w14:textId="4300AE32" w:rsidR="00DC7142" w:rsidRPr="00E63620" w:rsidRDefault="00DC7142" w:rsidP="007A5B2B">
      <w:pPr>
        <w:pStyle w:val="Bezmezer"/>
        <w:rPr>
          <w:rFonts w:ascii="Times New Roman" w:hAnsi="Times New Roman" w:cs="Times New Roman"/>
          <w:sz w:val="20"/>
          <w:szCs w:val="20"/>
        </w:rPr>
      </w:pPr>
    </w:p>
    <w:p w14:paraId="25614127" w14:textId="7D9CCD00" w:rsidR="004B4BC0" w:rsidRPr="004B4BC0" w:rsidRDefault="00A30736" w:rsidP="004B4BC0">
      <w:pPr>
        <w:pStyle w:val="Bezmezer"/>
        <w:rPr>
          <w:rFonts w:ascii="Times New Roman" w:hAnsi="Times New Roman" w:cs="Times New Roman"/>
          <w:b/>
          <w:bCs/>
          <w:sz w:val="20"/>
          <w:szCs w:val="20"/>
        </w:rPr>
      </w:pPr>
      <w:r>
        <w:rPr>
          <w:rFonts w:ascii="Times New Roman" w:hAnsi="Times New Roman" w:cs="Times New Roman"/>
          <w:b/>
          <w:bCs/>
          <w:sz w:val="20"/>
          <w:szCs w:val="20"/>
        </w:rPr>
        <w:t>MIA FILM s.r.o.</w:t>
      </w:r>
    </w:p>
    <w:p w14:paraId="3E6BF00D" w14:textId="08CCA1F3" w:rsidR="004B4BC0" w:rsidRPr="004B4BC0" w:rsidRDefault="004B4BC0" w:rsidP="004B4BC0">
      <w:pPr>
        <w:pStyle w:val="Bezmezer"/>
        <w:rPr>
          <w:rFonts w:ascii="Times New Roman" w:hAnsi="Times New Roman" w:cs="Times New Roman"/>
          <w:sz w:val="20"/>
          <w:szCs w:val="20"/>
        </w:rPr>
      </w:pPr>
      <w:r>
        <w:rPr>
          <w:rFonts w:ascii="Times New Roman" w:hAnsi="Times New Roman" w:cs="Times New Roman"/>
          <w:sz w:val="20"/>
          <w:szCs w:val="20"/>
        </w:rPr>
        <w:t xml:space="preserve">Sídlo: </w:t>
      </w:r>
      <w:r w:rsidR="001D6C7B">
        <w:rPr>
          <w:rFonts w:ascii="Times New Roman" w:hAnsi="Times New Roman" w:cs="Times New Roman"/>
          <w:sz w:val="20"/>
          <w:szCs w:val="20"/>
        </w:rPr>
        <w:t>Korunní 1030/32, 120 00 Praha 2</w:t>
      </w:r>
    </w:p>
    <w:p w14:paraId="4DE4F2F8" w14:textId="4A2AB198" w:rsidR="004B4BC0" w:rsidRPr="004B4BC0" w:rsidRDefault="004B4BC0" w:rsidP="004B4BC0">
      <w:pPr>
        <w:pStyle w:val="Bezmezer"/>
        <w:rPr>
          <w:rFonts w:ascii="Times New Roman" w:hAnsi="Times New Roman" w:cs="Times New Roman"/>
          <w:sz w:val="20"/>
          <w:szCs w:val="20"/>
        </w:rPr>
      </w:pPr>
      <w:r w:rsidRPr="004B4BC0">
        <w:rPr>
          <w:rFonts w:ascii="Times New Roman" w:hAnsi="Times New Roman" w:cs="Times New Roman"/>
          <w:sz w:val="20"/>
          <w:szCs w:val="20"/>
        </w:rPr>
        <w:t xml:space="preserve">IČO: </w:t>
      </w:r>
      <w:r w:rsidR="00835AE7">
        <w:rPr>
          <w:rFonts w:ascii="Times New Roman" w:hAnsi="Times New Roman" w:cs="Times New Roman"/>
          <w:sz w:val="20"/>
          <w:szCs w:val="20"/>
        </w:rPr>
        <w:t>29046106</w:t>
      </w:r>
    </w:p>
    <w:p w14:paraId="634A0289" w14:textId="784C803C" w:rsidR="004B4BC0" w:rsidRPr="004B4BC0" w:rsidRDefault="004B4BC0" w:rsidP="004B4BC0">
      <w:pPr>
        <w:pStyle w:val="Bezmezer"/>
        <w:rPr>
          <w:rFonts w:ascii="Times New Roman" w:hAnsi="Times New Roman" w:cs="Times New Roman"/>
          <w:sz w:val="20"/>
          <w:szCs w:val="20"/>
        </w:rPr>
      </w:pPr>
      <w:r w:rsidRPr="004B4BC0">
        <w:rPr>
          <w:rFonts w:ascii="Times New Roman" w:hAnsi="Times New Roman" w:cs="Times New Roman"/>
          <w:sz w:val="20"/>
          <w:szCs w:val="20"/>
        </w:rPr>
        <w:t>DIČ: CZ</w:t>
      </w:r>
      <w:r w:rsidR="00835AE7">
        <w:rPr>
          <w:rFonts w:ascii="Times New Roman" w:hAnsi="Times New Roman" w:cs="Times New Roman"/>
          <w:sz w:val="20"/>
          <w:szCs w:val="20"/>
        </w:rPr>
        <w:t>29046106</w:t>
      </w:r>
    </w:p>
    <w:p w14:paraId="0C279859" w14:textId="16F81EFD" w:rsidR="00DC7142" w:rsidRPr="00095B47" w:rsidRDefault="00CA4100" w:rsidP="00095B47">
      <w:pPr>
        <w:autoSpaceDE w:val="0"/>
        <w:autoSpaceDN w:val="0"/>
        <w:adjustRightInd w:val="0"/>
        <w:rPr>
          <w:rFonts w:ascii="Times-Roman" w:eastAsiaTheme="minorHAnsi" w:hAnsi="Times-Roman" w:cs="Times-Roman"/>
        </w:rPr>
      </w:pPr>
      <w:r>
        <w:rPr>
          <w:rFonts w:ascii="Times-Roman" w:eastAsiaTheme="minorHAnsi" w:hAnsi="Times-Roman" w:cs="Times-Roman"/>
        </w:rPr>
        <w:t>zastoupená</w:t>
      </w:r>
      <w:r w:rsidR="00DC7142" w:rsidRPr="00E63620">
        <w:rPr>
          <w:rFonts w:ascii="Times-Roman" w:eastAsiaTheme="minorHAnsi" w:hAnsi="Times-Roman" w:cs="Times-Roman"/>
        </w:rPr>
        <w:t xml:space="preserve">: </w:t>
      </w:r>
      <w:r w:rsidR="0051327C">
        <w:rPr>
          <w:rFonts w:ascii="Times-Roman" w:eastAsiaTheme="minorHAnsi" w:hAnsi="Times-Roman" w:cs="Times-Roman"/>
        </w:rPr>
        <w:t>xxxxxxxxxxxxxxxxx</w:t>
      </w:r>
    </w:p>
    <w:p w14:paraId="4F0DBF1F" w14:textId="410DE25F" w:rsidR="00A716D9" w:rsidRPr="00E63620" w:rsidRDefault="00A716D9" w:rsidP="00A716D9">
      <w:pPr>
        <w:pStyle w:val="Bezmezer"/>
        <w:rPr>
          <w:rFonts w:ascii="Times New Roman" w:hAnsi="Times New Roman" w:cs="Times New Roman"/>
          <w:sz w:val="20"/>
          <w:szCs w:val="20"/>
        </w:rPr>
      </w:pPr>
      <w:r w:rsidRPr="00E63620">
        <w:rPr>
          <w:rFonts w:ascii="Times New Roman" w:hAnsi="Times New Roman" w:cs="Times New Roman"/>
          <w:sz w:val="20"/>
          <w:szCs w:val="20"/>
        </w:rPr>
        <w:t xml:space="preserve">(dále jen </w:t>
      </w:r>
      <w:r w:rsidR="00BD178D" w:rsidRPr="00E63620">
        <w:rPr>
          <w:rFonts w:ascii="Times New Roman" w:hAnsi="Times New Roman" w:cs="Times New Roman"/>
          <w:sz w:val="20"/>
          <w:szCs w:val="20"/>
        </w:rPr>
        <w:t>„</w:t>
      </w:r>
      <w:r w:rsidR="00307C54" w:rsidRPr="00E63620">
        <w:rPr>
          <w:rFonts w:ascii="Times New Roman" w:hAnsi="Times New Roman" w:cs="Times New Roman"/>
          <w:sz w:val="20"/>
          <w:szCs w:val="20"/>
        </w:rPr>
        <w:t>nájemce</w:t>
      </w:r>
      <w:r w:rsidR="00BD178D" w:rsidRPr="00E63620">
        <w:rPr>
          <w:rFonts w:ascii="Times New Roman" w:hAnsi="Times New Roman" w:cs="Times New Roman"/>
          <w:sz w:val="20"/>
          <w:szCs w:val="20"/>
        </w:rPr>
        <w:t>“</w:t>
      </w:r>
      <w:r w:rsidRPr="00E63620">
        <w:rPr>
          <w:rFonts w:ascii="Times New Roman" w:hAnsi="Times New Roman" w:cs="Times New Roman"/>
          <w:sz w:val="20"/>
          <w:szCs w:val="20"/>
        </w:rPr>
        <w:t>)</w:t>
      </w:r>
    </w:p>
    <w:p w14:paraId="67EEA4DA" w14:textId="7706FD97" w:rsidR="00A716D9" w:rsidRPr="00E63620" w:rsidRDefault="00A716D9" w:rsidP="00A716D9">
      <w:pPr>
        <w:pStyle w:val="Bezmezer"/>
        <w:rPr>
          <w:rFonts w:ascii="Times New Roman" w:hAnsi="Times New Roman" w:cs="Times New Roman"/>
          <w:b/>
          <w:bCs/>
          <w:sz w:val="20"/>
          <w:szCs w:val="20"/>
        </w:rPr>
      </w:pPr>
    </w:p>
    <w:p w14:paraId="623B77B3" w14:textId="5643B70F" w:rsidR="00195B8E" w:rsidRPr="00E63620" w:rsidRDefault="00195B8E" w:rsidP="00A716D9">
      <w:pPr>
        <w:pStyle w:val="Bezmezer"/>
        <w:rPr>
          <w:rFonts w:ascii="Times New Roman" w:hAnsi="Times New Roman" w:cs="Times New Roman"/>
          <w:sz w:val="20"/>
          <w:szCs w:val="20"/>
        </w:rPr>
      </w:pPr>
      <w:r w:rsidRPr="00E63620">
        <w:rPr>
          <w:rFonts w:ascii="Times New Roman" w:hAnsi="Times New Roman" w:cs="Times New Roman"/>
          <w:sz w:val="20"/>
          <w:szCs w:val="20"/>
        </w:rPr>
        <w:t>(společně též jako „</w:t>
      </w:r>
      <w:r w:rsidR="007B5E10" w:rsidRPr="00E63620">
        <w:rPr>
          <w:rFonts w:ascii="Times New Roman" w:hAnsi="Times New Roman" w:cs="Times New Roman"/>
          <w:sz w:val="20"/>
          <w:szCs w:val="20"/>
        </w:rPr>
        <w:t>s</w:t>
      </w:r>
      <w:r w:rsidRPr="00E63620">
        <w:rPr>
          <w:rFonts w:ascii="Times New Roman" w:hAnsi="Times New Roman" w:cs="Times New Roman"/>
          <w:sz w:val="20"/>
          <w:szCs w:val="20"/>
        </w:rPr>
        <w:t>mluvní strany“)</w:t>
      </w:r>
    </w:p>
    <w:p w14:paraId="7C727422" w14:textId="77777777" w:rsidR="00195B8E" w:rsidRPr="00E63620" w:rsidRDefault="00195B8E" w:rsidP="00A716D9">
      <w:pPr>
        <w:pStyle w:val="Bezmezer"/>
        <w:rPr>
          <w:rFonts w:ascii="Times New Roman" w:hAnsi="Times New Roman" w:cs="Times New Roman"/>
          <w:b/>
          <w:bCs/>
          <w:sz w:val="20"/>
          <w:szCs w:val="20"/>
        </w:rPr>
      </w:pPr>
    </w:p>
    <w:p w14:paraId="7ED2A5F8" w14:textId="77777777" w:rsidR="007B5E10" w:rsidRPr="00E63620" w:rsidRDefault="007B5E10" w:rsidP="007B5E10">
      <w:pPr>
        <w:pStyle w:val="Bezmezer"/>
        <w:jc w:val="center"/>
        <w:rPr>
          <w:rFonts w:ascii="Times New Roman" w:hAnsi="Times New Roman" w:cs="Times New Roman"/>
          <w:sz w:val="20"/>
          <w:szCs w:val="20"/>
        </w:rPr>
      </w:pPr>
      <w:r w:rsidRPr="00E63620">
        <w:rPr>
          <w:rFonts w:ascii="Times New Roman" w:hAnsi="Times New Roman" w:cs="Times New Roman"/>
          <w:sz w:val="20"/>
          <w:szCs w:val="20"/>
        </w:rPr>
        <w:t xml:space="preserve">uzavírají mezi sebou níže uvedeného dne, měsíce a roku na základě ustanovení § 1746 odst. 2 </w:t>
      </w:r>
    </w:p>
    <w:p w14:paraId="72360E08" w14:textId="77777777" w:rsidR="007B5E10" w:rsidRPr="00E63620" w:rsidRDefault="007B5E10" w:rsidP="007B5E10">
      <w:pPr>
        <w:pStyle w:val="Bezmezer"/>
        <w:jc w:val="center"/>
        <w:rPr>
          <w:rFonts w:ascii="Times New Roman" w:hAnsi="Times New Roman" w:cs="Times New Roman"/>
          <w:sz w:val="20"/>
          <w:szCs w:val="20"/>
        </w:rPr>
      </w:pPr>
      <w:r w:rsidRPr="00E63620">
        <w:rPr>
          <w:rFonts w:ascii="Times New Roman" w:hAnsi="Times New Roman" w:cs="Times New Roman"/>
          <w:sz w:val="20"/>
          <w:szCs w:val="20"/>
        </w:rPr>
        <w:t>zákona č. 89/2012 Sb., občanský zákoník, v platném znění, tuto</w:t>
      </w:r>
    </w:p>
    <w:p w14:paraId="0F81A0B8" w14:textId="77777777" w:rsidR="007B5E10" w:rsidRPr="00E63620" w:rsidRDefault="007B5E10" w:rsidP="007B5E10">
      <w:pPr>
        <w:pStyle w:val="Bezmezer"/>
        <w:rPr>
          <w:rFonts w:ascii="Times New Roman" w:hAnsi="Times New Roman" w:cs="Times New Roman"/>
          <w:sz w:val="20"/>
          <w:szCs w:val="20"/>
        </w:rPr>
      </w:pPr>
    </w:p>
    <w:p w14:paraId="7AFF63D8" w14:textId="599189D7" w:rsidR="007B5E10" w:rsidRPr="00E63620" w:rsidRDefault="007B5E10" w:rsidP="007B5E10">
      <w:pPr>
        <w:spacing w:line="276" w:lineRule="auto"/>
        <w:jc w:val="center"/>
        <w:rPr>
          <w:b/>
        </w:rPr>
      </w:pPr>
      <w:r w:rsidRPr="00E63620">
        <w:rPr>
          <w:b/>
        </w:rPr>
        <w:t xml:space="preserve">Smlouvu o </w:t>
      </w:r>
      <w:r w:rsidR="00997F32" w:rsidRPr="00E63620">
        <w:rPr>
          <w:b/>
        </w:rPr>
        <w:t>pronájmu</w:t>
      </w:r>
    </w:p>
    <w:p w14:paraId="32A64DBB" w14:textId="77777777" w:rsidR="007B5E10" w:rsidRPr="00E63620" w:rsidRDefault="007B5E10" w:rsidP="007B5E10">
      <w:pPr>
        <w:pStyle w:val="Bezmezer"/>
        <w:rPr>
          <w:rFonts w:ascii="Times New Roman" w:hAnsi="Times New Roman" w:cs="Times New Roman"/>
          <w:sz w:val="20"/>
          <w:szCs w:val="20"/>
        </w:rPr>
      </w:pPr>
    </w:p>
    <w:p w14:paraId="3100C6F1" w14:textId="77777777" w:rsidR="007B5E10" w:rsidRPr="00E63620" w:rsidRDefault="007B5E10" w:rsidP="007B5E10">
      <w:pPr>
        <w:pStyle w:val="Bezmezer"/>
        <w:rPr>
          <w:rFonts w:ascii="Times New Roman" w:hAnsi="Times New Roman" w:cs="Times New Roman"/>
          <w:sz w:val="20"/>
          <w:szCs w:val="20"/>
        </w:rPr>
      </w:pPr>
    </w:p>
    <w:p w14:paraId="05DCD463" w14:textId="77777777" w:rsidR="007B5E10" w:rsidRPr="00E63620" w:rsidRDefault="007B5E10" w:rsidP="007B5E10">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Článek I.</w:t>
      </w:r>
    </w:p>
    <w:p w14:paraId="4EA9684D" w14:textId="451D4DC8" w:rsidR="00FB698A" w:rsidRPr="00E63620" w:rsidRDefault="00116EE3" w:rsidP="00FB698A">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Předmět smlouvy</w:t>
      </w:r>
    </w:p>
    <w:p w14:paraId="559260A0" w14:textId="3130E094" w:rsidR="00FB698A" w:rsidRPr="00E63620" w:rsidRDefault="00FB698A" w:rsidP="00A716D9">
      <w:pPr>
        <w:pStyle w:val="Bezmezer"/>
        <w:rPr>
          <w:rFonts w:ascii="Times New Roman" w:hAnsi="Times New Roman" w:cs="Times New Roman"/>
          <w:sz w:val="20"/>
          <w:szCs w:val="20"/>
        </w:rPr>
      </w:pPr>
    </w:p>
    <w:p w14:paraId="01BEC6AC" w14:textId="12ED285B" w:rsidR="00054AB1" w:rsidRPr="0011121B" w:rsidRDefault="00277A13" w:rsidP="00B15536">
      <w:pPr>
        <w:pStyle w:val="Bezmezer"/>
        <w:numPr>
          <w:ilvl w:val="0"/>
          <w:numId w:val="7"/>
        </w:numPr>
        <w:rPr>
          <w:rFonts w:ascii="Times New Roman" w:hAnsi="Times New Roman" w:cs="Times New Roman"/>
          <w:sz w:val="20"/>
          <w:szCs w:val="20"/>
        </w:rPr>
      </w:pPr>
      <w:r w:rsidRPr="0011121B">
        <w:rPr>
          <w:rFonts w:ascii="Times New Roman" w:hAnsi="Times New Roman" w:cs="Times New Roman"/>
          <w:sz w:val="20"/>
          <w:szCs w:val="20"/>
        </w:rPr>
        <w:t xml:space="preserve">Předmětem této smlouvy je úprava podmínek </w:t>
      </w:r>
      <w:r w:rsidR="00926AFB" w:rsidRPr="0011121B">
        <w:rPr>
          <w:rFonts w:ascii="Times New Roman" w:hAnsi="Times New Roman" w:cs="Times New Roman"/>
          <w:sz w:val="20"/>
          <w:szCs w:val="20"/>
        </w:rPr>
        <w:t xml:space="preserve">pronájmu </w:t>
      </w:r>
      <w:r w:rsidR="007573CD" w:rsidRPr="0011121B">
        <w:rPr>
          <w:rFonts w:ascii="Times New Roman" w:hAnsi="Times New Roman" w:cs="Times New Roman"/>
          <w:sz w:val="20"/>
          <w:szCs w:val="20"/>
        </w:rPr>
        <w:t xml:space="preserve">prostoru </w:t>
      </w:r>
      <w:r w:rsidR="00485EEB" w:rsidRPr="0011121B">
        <w:rPr>
          <w:rFonts w:ascii="Times New Roman" w:hAnsi="Times New Roman" w:cs="Times New Roman"/>
          <w:sz w:val="20"/>
          <w:szCs w:val="20"/>
        </w:rPr>
        <w:t>ulice</w:t>
      </w:r>
      <w:r w:rsidR="003D5109">
        <w:rPr>
          <w:rFonts w:ascii="Times New Roman" w:hAnsi="Times New Roman" w:cs="Times New Roman"/>
          <w:sz w:val="20"/>
          <w:szCs w:val="20"/>
        </w:rPr>
        <w:t xml:space="preserve"> V Pevnosti </w:t>
      </w:r>
      <w:r w:rsidR="00F8356D">
        <w:rPr>
          <w:rFonts w:ascii="Times New Roman" w:hAnsi="Times New Roman" w:cs="Times New Roman"/>
          <w:sz w:val="20"/>
          <w:szCs w:val="20"/>
        </w:rPr>
        <w:t>v prostoru kolem Cihelné brány</w:t>
      </w:r>
      <w:r w:rsidR="00E60DAE">
        <w:rPr>
          <w:rFonts w:ascii="Times New Roman" w:hAnsi="Times New Roman" w:cs="Times New Roman"/>
          <w:sz w:val="20"/>
          <w:szCs w:val="20"/>
        </w:rPr>
        <w:t xml:space="preserve"> a bývalého hřiště pod Cihelnou branou</w:t>
      </w:r>
      <w:r w:rsidR="00F8356D">
        <w:rPr>
          <w:rFonts w:ascii="Times New Roman" w:hAnsi="Times New Roman" w:cs="Times New Roman"/>
          <w:sz w:val="20"/>
          <w:szCs w:val="20"/>
        </w:rPr>
        <w:t xml:space="preserve"> </w:t>
      </w:r>
      <w:r w:rsidR="007573CD" w:rsidRPr="0011121B">
        <w:rPr>
          <w:rFonts w:ascii="Times New Roman" w:hAnsi="Times New Roman" w:cs="Times New Roman"/>
          <w:sz w:val="20"/>
          <w:szCs w:val="20"/>
        </w:rPr>
        <w:t>(</w:t>
      </w:r>
      <w:r w:rsidR="003B52F3" w:rsidRPr="0011121B">
        <w:rPr>
          <w:rFonts w:ascii="Times New Roman" w:hAnsi="Times New Roman" w:cs="Times New Roman"/>
          <w:sz w:val="20"/>
          <w:szCs w:val="20"/>
        </w:rPr>
        <w:t>míst</w:t>
      </w:r>
      <w:r w:rsidR="00DB103E" w:rsidRPr="0011121B">
        <w:rPr>
          <w:rFonts w:ascii="Times New Roman" w:hAnsi="Times New Roman" w:cs="Times New Roman"/>
          <w:sz w:val="20"/>
          <w:szCs w:val="20"/>
        </w:rPr>
        <w:t>a</w:t>
      </w:r>
      <w:r w:rsidR="003B52F3" w:rsidRPr="0011121B">
        <w:rPr>
          <w:rFonts w:ascii="Times New Roman" w:hAnsi="Times New Roman" w:cs="Times New Roman"/>
          <w:sz w:val="20"/>
          <w:szCs w:val="20"/>
        </w:rPr>
        <w:t xml:space="preserve"> j</w:t>
      </w:r>
      <w:r w:rsidR="00DB103E" w:rsidRPr="0011121B">
        <w:rPr>
          <w:rFonts w:ascii="Times New Roman" w:hAnsi="Times New Roman" w:cs="Times New Roman"/>
          <w:sz w:val="20"/>
          <w:szCs w:val="20"/>
        </w:rPr>
        <w:t>sou</w:t>
      </w:r>
      <w:r w:rsidR="003B52F3" w:rsidRPr="0011121B">
        <w:rPr>
          <w:rFonts w:ascii="Times New Roman" w:hAnsi="Times New Roman" w:cs="Times New Roman"/>
          <w:sz w:val="20"/>
          <w:szCs w:val="20"/>
        </w:rPr>
        <w:t xml:space="preserve"> specifikován</w:t>
      </w:r>
      <w:r w:rsidR="00DB103E" w:rsidRPr="0011121B">
        <w:rPr>
          <w:rFonts w:ascii="Times New Roman" w:hAnsi="Times New Roman" w:cs="Times New Roman"/>
          <w:sz w:val="20"/>
          <w:szCs w:val="20"/>
        </w:rPr>
        <w:t>a</w:t>
      </w:r>
      <w:r w:rsidR="003B52F3" w:rsidRPr="0011121B">
        <w:rPr>
          <w:rFonts w:ascii="Times New Roman" w:hAnsi="Times New Roman" w:cs="Times New Roman"/>
          <w:sz w:val="20"/>
          <w:szCs w:val="20"/>
        </w:rPr>
        <w:t xml:space="preserve"> v příloze č. 1</w:t>
      </w:r>
      <w:r w:rsidR="006D09B0" w:rsidRPr="0011121B">
        <w:rPr>
          <w:rFonts w:ascii="Times New Roman" w:hAnsi="Times New Roman" w:cs="Times New Roman"/>
          <w:sz w:val="20"/>
          <w:szCs w:val="20"/>
        </w:rPr>
        <w:t xml:space="preserve"> této smlouvy</w:t>
      </w:r>
      <w:r w:rsidR="00DF2C78" w:rsidRPr="0011121B">
        <w:rPr>
          <w:rFonts w:ascii="Times New Roman" w:hAnsi="Times New Roman" w:cs="Times New Roman"/>
          <w:sz w:val="20"/>
          <w:szCs w:val="20"/>
        </w:rPr>
        <w:t>)</w:t>
      </w:r>
      <w:r w:rsidR="002540B6" w:rsidRPr="0011121B">
        <w:rPr>
          <w:rFonts w:ascii="Times New Roman" w:hAnsi="Times New Roman" w:cs="Times New Roman"/>
          <w:sz w:val="20"/>
          <w:szCs w:val="20"/>
        </w:rPr>
        <w:t xml:space="preserve"> </w:t>
      </w:r>
      <w:r w:rsidR="003C42D9" w:rsidRPr="0011121B">
        <w:rPr>
          <w:rFonts w:ascii="Times New Roman" w:hAnsi="Times New Roman" w:cs="Times New Roman"/>
          <w:b/>
          <w:bCs/>
          <w:sz w:val="20"/>
          <w:szCs w:val="20"/>
        </w:rPr>
        <w:t>za účelem natáčení záběrů do</w:t>
      </w:r>
      <w:r w:rsidR="00F06C84" w:rsidRPr="0011121B">
        <w:rPr>
          <w:rFonts w:ascii="Times New Roman" w:hAnsi="Times New Roman" w:cs="Times New Roman"/>
          <w:b/>
          <w:bCs/>
          <w:sz w:val="20"/>
          <w:szCs w:val="20"/>
        </w:rPr>
        <w:t xml:space="preserve"> </w:t>
      </w:r>
      <w:r w:rsidR="004A5985">
        <w:rPr>
          <w:rFonts w:ascii="Times New Roman" w:hAnsi="Times New Roman" w:cs="Times New Roman"/>
          <w:b/>
          <w:bCs/>
          <w:sz w:val="20"/>
          <w:szCs w:val="20"/>
        </w:rPr>
        <w:t>TV série</w:t>
      </w:r>
      <w:r w:rsidR="00F06C84" w:rsidRPr="0011121B">
        <w:rPr>
          <w:rFonts w:ascii="Times New Roman" w:hAnsi="Times New Roman" w:cs="Times New Roman"/>
          <w:b/>
          <w:bCs/>
          <w:sz w:val="20"/>
          <w:szCs w:val="20"/>
        </w:rPr>
        <w:t xml:space="preserve"> </w:t>
      </w:r>
      <w:r w:rsidR="00F06C84" w:rsidRPr="00EC7C65">
        <w:rPr>
          <w:rFonts w:ascii="Times New Roman" w:hAnsi="Times New Roman" w:cs="Times New Roman"/>
          <w:sz w:val="20"/>
          <w:szCs w:val="20"/>
        </w:rPr>
        <w:t>„</w:t>
      </w:r>
      <w:r w:rsidR="004A5985">
        <w:rPr>
          <w:rFonts w:ascii="Times New Roman" w:hAnsi="Times New Roman" w:cs="Times New Roman"/>
          <w:sz w:val="24"/>
          <w:szCs w:val="24"/>
        </w:rPr>
        <w:t>The Empress II.</w:t>
      </w:r>
      <w:r w:rsidR="00E93957" w:rsidRPr="00EC7C65">
        <w:rPr>
          <w:rFonts w:ascii="Times New Roman" w:hAnsi="Times New Roman" w:cs="Times New Roman"/>
          <w:sz w:val="20"/>
          <w:szCs w:val="20"/>
        </w:rPr>
        <w:t>”</w:t>
      </w:r>
      <w:r w:rsidR="008114CD" w:rsidRPr="0011121B">
        <w:rPr>
          <w:rFonts w:ascii="Times New Roman" w:hAnsi="Times New Roman" w:cs="Times New Roman"/>
          <w:b/>
          <w:bCs/>
          <w:sz w:val="20"/>
          <w:szCs w:val="20"/>
        </w:rPr>
        <w:t xml:space="preserve"> </w:t>
      </w:r>
    </w:p>
    <w:p w14:paraId="3D4E9056" w14:textId="6B5C8F8D" w:rsidR="00F74174" w:rsidRPr="00854D98" w:rsidRDefault="00EC7C65" w:rsidP="00B15536">
      <w:pPr>
        <w:pStyle w:val="Bezmezer"/>
        <w:numPr>
          <w:ilvl w:val="0"/>
          <w:numId w:val="7"/>
        </w:numPr>
        <w:rPr>
          <w:rFonts w:ascii="Times New Roman" w:hAnsi="Times New Roman" w:cs="Times New Roman"/>
          <w:sz w:val="20"/>
          <w:szCs w:val="20"/>
        </w:rPr>
      </w:pPr>
      <w:r>
        <w:rPr>
          <w:rFonts w:ascii="Times New Roman" w:hAnsi="Times New Roman" w:cs="Times New Roman"/>
          <w:sz w:val="20"/>
          <w:szCs w:val="20"/>
        </w:rPr>
        <w:t>Přípravy a n</w:t>
      </w:r>
      <w:r w:rsidR="00892708" w:rsidRPr="0011121B">
        <w:rPr>
          <w:rFonts w:ascii="Times New Roman" w:hAnsi="Times New Roman" w:cs="Times New Roman"/>
          <w:sz w:val="20"/>
          <w:szCs w:val="20"/>
        </w:rPr>
        <w:t>atáčení se uskuteční</w:t>
      </w:r>
      <w:r w:rsidR="00054AB1" w:rsidRPr="0011121B">
        <w:rPr>
          <w:rFonts w:ascii="Times New Roman" w:hAnsi="Times New Roman" w:cs="Times New Roman"/>
          <w:sz w:val="20"/>
          <w:szCs w:val="20"/>
        </w:rPr>
        <w:t xml:space="preserve"> </w:t>
      </w:r>
      <w:r w:rsidR="004A5985">
        <w:rPr>
          <w:rFonts w:ascii="Times New Roman" w:hAnsi="Times New Roman" w:cs="Times New Roman"/>
          <w:sz w:val="20"/>
          <w:szCs w:val="20"/>
        </w:rPr>
        <w:t>24</w:t>
      </w:r>
      <w:r w:rsidR="00DF04C1">
        <w:rPr>
          <w:rFonts w:ascii="Times New Roman" w:hAnsi="Times New Roman" w:cs="Times New Roman"/>
          <w:b/>
          <w:bCs/>
          <w:sz w:val="20"/>
          <w:szCs w:val="20"/>
        </w:rPr>
        <w:t xml:space="preserve">. </w:t>
      </w:r>
      <w:r w:rsidR="004A5985">
        <w:rPr>
          <w:rFonts w:ascii="Times New Roman" w:hAnsi="Times New Roman" w:cs="Times New Roman"/>
          <w:b/>
          <w:bCs/>
          <w:sz w:val="20"/>
          <w:szCs w:val="20"/>
        </w:rPr>
        <w:t>1</w:t>
      </w:r>
      <w:r w:rsidR="00DF04C1">
        <w:rPr>
          <w:rFonts w:ascii="Times New Roman" w:hAnsi="Times New Roman" w:cs="Times New Roman"/>
          <w:b/>
          <w:bCs/>
          <w:sz w:val="20"/>
          <w:szCs w:val="20"/>
        </w:rPr>
        <w:t>.</w:t>
      </w:r>
      <w:r w:rsidR="003A3239" w:rsidRPr="0011121B">
        <w:rPr>
          <w:rFonts w:ascii="Times New Roman" w:hAnsi="Times New Roman" w:cs="Times New Roman"/>
          <w:b/>
          <w:bCs/>
          <w:sz w:val="20"/>
          <w:szCs w:val="20"/>
        </w:rPr>
        <w:t xml:space="preserve"> 202</w:t>
      </w:r>
      <w:r w:rsidR="004A5985">
        <w:rPr>
          <w:rFonts w:ascii="Times New Roman" w:hAnsi="Times New Roman" w:cs="Times New Roman"/>
          <w:b/>
          <w:bCs/>
          <w:sz w:val="20"/>
          <w:szCs w:val="20"/>
        </w:rPr>
        <w:t>4</w:t>
      </w:r>
      <w:r w:rsidR="004165BE">
        <w:rPr>
          <w:rFonts w:ascii="Times New Roman" w:hAnsi="Times New Roman" w:cs="Times New Roman"/>
          <w:b/>
          <w:bCs/>
          <w:sz w:val="20"/>
          <w:szCs w:val="20"/>
        </w:rPr>
        <w:t xml:space="preserve"> od </w:t>
      </w:r>
      <w:r w:rsidR="004A5985">
        <w:rPr>
          <w:rFonts w:ascii="Times New Roman" w:hAnsi="Times New Roman" w:cs="Times New Roman"/>
          <w:b/>
          <w:bCs/>
          <w:sz w:val="20"/>
          <w:szCs w:val="20"/>
        </w:rPr>
        <w:t>12.00</w:t>
      </w:r>
      <w:r w:rsidR="004165BE">
        <w:rPr>
          <w:rFonts w:ascii="Times New Roman" w:hAnsi="Times New Roman" w:cs="Times New Roman"/>
          <w:b/>
          <w:bCs/>
          <w:sz w:val="20"/>
          <w:szCs w:val="20"/>
        </w:rPr>
        <w:t xml:space="preserve"> do </w:t>
      </w:r>
      <w:r w:rsidR="002F240E">
        <w:rPr>
          <w:rFonts w:ascii="Times New Roman" w:hAnsi="Times New Roman" w:cs="Times New Roman"/>
          <w:b/>
          <w:bCs/>
          <w:sz w:val="20"/>
          <w:szCs w:val="20"/>
        </w:rPr>
        <w:t>2</w:t>
      </w:r>
      <w:r w:rsidR="00920443">
        <w:rPr>
          <w:rFonts w:ascii="Times New Roman" w:hAnsi="Times New Roman" w:cs="Times New Roman"/>
          <w:b/>
          <w:bCs/>
          <w:sz w:val="20"/>
          <w:szCs w:val="20"/>
        </w:rPr>
        <w:t>3</w:t>
      </w:r>
      <w:r w:rsidR="004165BE">
        <w:rPr>
          <w:rFonts w:ascii="Times New Roman" w:hAnsi="Times New Roman" w:cs="Times New Roman"/>
          <w:b/>
          <w:bCs/>
          <w:sz w:val="20"/>
          <w:szCs w:val="20"/>
        </w:rPr>
        <w:t xml:space="preserve"> </w:t>
      </w:r>
      <w:r w:rsidR="009E3EB3">
        <w:rPr>
          <w:rFonts w:ascii="Times New Roman" w:hAnsi="Times New Roman" w:cs="Times New Roman"/>
          <w:b/>
          <w:bCs/>
          <w:sz w:val="20"/>
          <w:szCs w:val="20"/>
        </w:rPr>
        <w:t xml:space="preserve">hodin </w:t>
      </w:r>
      <w:r w:rsidR="00DD5A4D" w:rsidRPr="0011121B">
        <w:rPr>
          <w:rFonts w:ascii="Times New Roman" w:hAnsi="Times New Roman" w:cs="Times New Roman"/>
          <w:sz w:val="20"/>
          <w:szCs w:val="20"/>
        </w:rPr>
        <w:t>(</w:t>
      </w:r>
      <w:r w:rsidR="00116EE3" w:rsidRPr="00854D98">
        <w:rPr>
          <w:rFonts w:ascii="Times New Roman" w:hAnsi="Times New Roman" w:cs="Times New Roman"/>
          <w:sz w:val="20"/>
          <w:szCs w:val="20"/>
        </w:rPr>
        <w:t>dále jen „</w:t>
      </w:r>
      <w:r w:rsidR="00277A13" w:rsidRPr="00854D98">
        <w:rPr>
          <w:rFonts w:ascii="Times New Roman" w:hAnsi="Times New Roman" w:cs="Times New Roman"/>
          <w:sz w:val="20"/>
          <w:szCs w:val="20"/>
        </w:rPr>
        <w:t>a</w:t>
      </w:r>
      <w:r w:rsidR="00116EE3" w:rsidRPr="00854D98">
        <w:rPr>
          <w:rFonts w:ascii="Times New Roman" w:hAnsi="Times New Roman" w:cs="Times New Roman"/>
          <w:sz w:val="20"/>
          <w:szCs w:val="20"/>
        </w:rPr>
        <w:t>kce“)</w:t>
      </w:r>
      <w:r w:rsidR="00DD5A4D" w:rsidRPr="00854D98">
        <w:rPr>
          <w:rFonts w:ascii="Times New Roman" w:hAnsi="Times New Roman" w:cs="Times New Roman"/>
          <w:sz w:val="20"/>
          <w:szCs w:val="20"/>
        </w:rPr>
        <w:t>.</w:t>
      </w:r>
    </w:p>
    <w:p w14:paraId="2334216F" w14:textId="512DDB71" w:rsidR="007F3360" w:rsidRPr="00E63620" w:rsidRDefault="004F2671" w:rsidP="007F3360">
      <w:pPr>
        <w:pStyle w:val="Bezmezer"/>
        <w:numPr>
          <w:ilvl w:val="0"/>
          <w:numId w:val="7"/>
        </w:numPr>
        <w:rPr>
          <w:rFonts w:ascii="Times New Roman" w:hAnsi="Times New Roman" w:cs="Times New Roman"/>
          <w:sz w:val="20"/>
          <w:szCs w:val="20"/>
        </w:rPr>
      </w:pPr>
      <w:r w:rsidRPr="00E63620">
        <w:rPr>
          <w:rFonts w:ascii="Times New Roman" w:hAnsi="Times New Roman" w:cs="Times New Roman"/>
          <w:sz w:val="20"/>
          <w:szCs w:val="20"/>
        </w:rPr>
        <w:t>Akce je podrobně specifikována v příloze č. 1</w:t>
      </w:r>
      <w:r w:rsidR="00277A13" w:rsidRPr="00E63620">
        <w:rPr>
          <w:rFonts w:ascii="Times New Roman" w:hAnsi="Times New Roman" w:cs="Times New Roman"/>
          <w:sz w:val="20"/>
          <w:szCs w:val="20"/>
        </w:rPr>
        <w:t>, která je nedílnou součástí</w:t>
      </w:r>
      <w:r w:rsidRPr="00E63620">
        <w:rPr>
          <w:rFonts w:ascii="Times New Roman" w:hAnsi="Times New Roman" w:cs="Times New Roman"/>
          <w:sz w:val="20"/>
          <w:szCs w:val="20"/>
        </w:rPr>
        <w:t xml:space="preserve"> této smlouvy</w:t>
      </w:r>
      <w:r w:rsidR="00622F03" w:rsidRPr="00E63620">
        <w:rPr>
          <w:rFonts w:ascii="Times New Roman" w:hAnsi="Times New Roman" w:cs="Times New Roman"/>
          <w:sz w:val="20"/>
          <w:szCs w:val="20"/>
        </w:rPr>
        <w:t xml:space="preserve">. </w:t>
      </w:r>
    </w:p>
    <w:p w14:paraId="791B2787" w14:textId="77777777" w:rsidR="00277A13" w:rsidRPr="00E63620" w:rsidRDefault="004F2671" w:rsidP="00F74174">
      <w:pPr>
        <w:pStyle w:val="Bezmezer"/>
        <w:numPr>
          <w:ilvl w:val="0"/>
          <w:numId w:val="7"/>
        </w:numPr>
        <w:rPr>
          <w:rFonts w:ascii="Times New Roman" w:hAnsi="Times New Roman" w:cs="Times New Roman"/>
          <w:sz w:val="20"/>
          <w:szCs w:val="20"/>
        </w:rPr>
      </w:pPr>
      <w:r w:rsidRPr="00E63620">
        <w:rPr>
          <w:rFonts w:ascii="Times New Roman" w:hAnsi="Times New Roman" w:cs="Times New Roman"/>
          <w:sz w:val="20"/>
          <w:szCs w:val="20"/>
        </w:rPr>
        <w:t>Smluvní strany prohlašují, že ke dni uzavření této smlouvy disponují platnými majetkovými a provozními právy či oprávněními k podnikání, v rozsahu nezbytném k poskytnutí plnění dle této smlouvy.</w:t>
      </w:r>
    </w:p>
    <w:p w14:paraId="3760F8FA" w14:textId="58A941AF" w:rsidR="007F3360" w:rsidRPr="00E63620" w:rsidRDefault="007F3360" w:rsidP="00F74174">
      <w:pPr>
        <w:pStyle w:val="Bezmezer"/>
        <w:numPr>
          <w:ilvl w:val="0"/>
          <w:numId w:val="7"/>
        </w:numPr>
        <w:rPr>
          <w:rFonts w:ascii="Times New Roman" w:hAnsi="Times New Roman" w:cs="Times New Roman"/>
          <w:sz w:val="20"/>
          <w:szCs w:val="20"/>
        </w:rPr>
      </w:pPr>
      <w:r w:rsidRPr="00E63620">
        <w:rPr>
          <w:rFonts w:ascii="Times New Roman" w:hAnsi="Times New Roman" w:cs="Times New Roman"/>
          <w:sz w:val="20"/>
          <w:szCs w:val="20"/>
        </w:rPr>
        <w:t>NKPV prohlašuje, že předmětné prostory, specifikované v </w:t>
      </w:r>
      <w:r w:rsidR="001F3222" w:rsidRPr="00E63620">
        <w:rPr>
          <w:rFonts w:ascii="Times New Roman" w:hAnsi="Times New Roman" w:cs="Times New Roman"/>
          <w:sz w:val="20"/>
          <w:szCs w:val="20"/>
        </w:rPr>
        <w:t>příloze</w:t>
      </w:r>
      <w:r w:rsidRPr="00E63620">
        <w:rPr>
          <w:rFonts w:ascii="Times New Roman" w:hAnsi="Times New Roman" w:cs="Times New Roman"/>
          <w:sz w:val="20"/>
          <w:szCs w:val="20"/>
        </w:rPr>
        <w:t xml:space="preserve"> </w:t>
      </w:r>
      <w:r w:rsidR="001F3222" w:rsidRPr="00E63620">
        <w:rPr>
          <w:rFonts w:ascii="Times New Roman" w:hAnsi="Times New Roman" w:cs="Times New Roman"/>
          <w:sz w:val="20"/>
          <w:szCs w:val="20"/>
        </w:rPr>
        <w:t xml:space="preserve">č. </w:t>
      </w:r>
      <w:r w:rsidR="005E184E" w:rsidRPr="00E63620">
        <w:rPr>
          <w:rFonts w:ascii="Times New Roman" w:hAnsi="Times New Roman" w:cs="Times New Roman"/>
          <w:sz w:val="20"/>
          <w:szCs w:val="20"/>
        </w:rPr>
        <w:t>1</w:t>
      </w:r>
      <w:r w:rsidR="001F3222" w:rsidRPr="00E63620">
        <w:rPr>
          <w:rFonts w:ascii="Times New Roman" w:hAnsi="Times New Roman" w:cs="Times New Roman"/>
          <w:sz w:val="20"/>
          <w:szCs w:val="20"/>
        </w:rPr>
        <w:t xml:space="preserve"> </w:t>
      </w:r>
      <w:r w:rsidRPr="00E63620">
        <w:rPr>
          <w:rFonts w:ascii="Times New Roman" w:hAnsi="Times New Roman" w:cs="Times New Roman"/>
          <w:sz w:val="20"/>
          <w:szCs w:val="20"/>
        </w:rPr>
        <w:t xml:space="preserve">této smlouvy, má uvedeny ve své zřizovací listině ze dne </w:t>
      </w:r>
      <w:r w:rsidR="00DF04C1">
        <w:rPr>
          <w:rFonts w:ascii="Times New Roman" w:hAnsi="Times New Roman" w:cs="Times New Roman"/>
          <w:sz w:val="20"/>
          <w:szCs w:val="20"/>
        </w:rPr>
        <w:t>2</w:t>
      </w:r>
      <w:r w:rsidRPr="00E63620">
        <w:rPr>
          <w:rFonts w:ascii="Times New Roman" w:hAnsi="Times New Roman" w:cs="Times New Roman"/>
          <w:sz w:val="20"/>
          <w:szCs w:val="20"/>
        </w:rPr>
        <w:t xml:space="preserve">6. </w:t>
      </w:r>
      <w:r w:rsidR="002632FE">
        <w:rPr>
          <w:rFonts w:ascii="Times New Roman" w:hAnsi="Times New Roman" w:cs="Times New Roman"/>
          <w:sz w:val="20"/>
          <w:szCs w:val="20"/>
        </w:rPr>
        <w:t>5</w:t>
      </w:r>
      <w:r w:rsidRPr="00E63620">
        <w:rPr>
          <w:rFonts w:ascii="Times New Roman" w:hAnsi="Times New Roman" w:cs="Times New Roman"/>
          <w:sz w:val="20"/>
          <w:szCs w:val="20"/>
        </w:rPr>
        <w:t>. 20</w:t>
      </w:r>
      <w:r w:rsidR="002632FE">
        <w:rPr>
          <w:rFonts w:ascii="Times New Roman" w:hAnsi="Times New Roman" w:cs="Times New Roman"/>
          <w:sz w:val="20"/>
          <w:szCs w:val="20"/>
        </w:rPr>
        <w:t>22</w:t>
      </w:r>
      <w:r w:rsidRPr="00E63620">
        <w:rPr>
          <w:rFonts w:ascii="Times New Roman" w:hAnsi="Times New Roman" w:cs="Times New Roman"/>
          <w:sz w:val="20"/>
          <w:szCs w:val="20"/>
        </w:rPr>
        <w:t xml:space="preserve">. </w:t>
      </w:r>
    </w:p>
    <w:p w14:paraId="2AFC7C9A" w14:textId="77777777" w:rsidR="00277A13" w:rsidRPr="00E63620" w:rsidRDefault="00277A13" w:rsidP="00720D1E">
      <w:pPr>
        <w:pStyle w:val="Bezmezer"/>
        <w:rPr>
          <w:rFonts w:ascii="Times New Roman" w:hAnsi="Times New Roman" w:cs="Times New Roman"/>
          <w:sz w:val="20"/>
          <w:szCs w:val="20"/>
        </w:rPr>
      </w:pPr>
    </w:p>
    <w:p w14:paraId="79DD5E8F" w14:textId="77777777" w:rsidR="00181720" w:rsidRPr="00E63620" w:rsidRDefault="00181720" w:rsidP="00720D1E">
      <w:pPr>
        <w:pStyle w:val="Bezmezer"/>
        <w:rPr>
          <w:rFonts w:ascii="Times New Roman" w:hAnsi="Times New Roman" w:cs="Times New Roman"/>
          <w:sz w:val="20"/>
          <w:szCs w:val="20"/>
        </w:rPr>
      </w:pPr>
    </w:p>
    <w:p w14:paraId="2DB3B785" w14:textId="49A49DF3" w:rsidR="00720D1E" w:rsidRPr="00E63620" w:rsidRDefault="00720D1E" w:rsidP="00720D1E">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Článek II.</w:t>
      </w:r>
    </w:p>
    <w:p w14:paraId="62942448" w14:textId="1DF67BEC" w:rsidR="00720D1E" w:rsidRPr="00E63620" w:rsidRDefault="00F94EBC" w:rsidP="00720D1E">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Závazková část smlouvy</w:t>
      </w:r>
    </w:p>
    <w:p w14:paraId="6840DC7C" w14:textId="77777777" w:rsidR="00720D1E" w:rsidRPr="00E63620" w:rsidRDefault="00720D1E" w:rsidP="00720D1E">
      <w:pPr>
        <w:pStyle w:val="Bezmezer"/>
        <w:rPr>
          <w:rFonts w:ascii="Times New Roman" w:hAnsi="Times New Roman" w:cs="Times New Roman"/>
          <w:sz w:val="20"/>
          <w:szCs w:val="20"/>
        </w:rPr>
      </w:pPr>
    </w:p>
    <w:p w14:paraId="34BA0282" w14:textId="1B647055" w:rsidR="00B136A5" w:rsidRPr="00E63620" w:rsidRDefault="00B136A5" w:rsidP="00B136A5">
      <w:pPr>
        <w:widowControl w:val="0"/>
        <w:numPr>
          <w:ilvl w:val="0"/>
          <w:numId w:val="3"/>
        </w:numPr>
        <w:overflowPunct w:val="0"/>
        <w:autoSpaceDE w:val="0"/>
        <w:ind w:right="147"/>
        <w:textAlignment w:val="baseline"/>
        <w:rPr>
          <w:rFonts w:eastAsiaTheme="minorHAnsi"/>
          <w:u w:val="single"/>
        </w:rPr>
      </w:pPr>
      <w:r w:rsidRPr="00E63620">
        <w:rPr>
          <w:rFonts w:eastAsiaTheme="minorHAnsi"/>
          <w:u w:val="single"/>
        </w:rPr>
        <w:t xml:space="preserve">NKPV se </w:t>
      </w:r>
      <w:r w:rsidR="00181741" w:rsidRPr="00E63620">
        <w:rPr>
          <w:rFonts w:eastAsiaTheme="minorHAnsi"/>
          <w:u w:val="single"/>
        </w:rPr>
        <w:t>na základě této smlouvy</w:t>
      </w:r>
      <w:r w:rsidRPr="00E63620">
        <w:rPr>
          <w:rFonts w:eastAsiaTheme="minorHAnsi"/>
          <w:u w:val="single"/>
        </w:rPr>
        <w:t xml:space="preserve"> zavazuje:</w:t>
      </w:r>
    </w:p>
    <w:p w14:paraId="767E8837" w14:textId="75C363BC" w:rsidR="00181720" w:rsidRPr="00CF19CE" w:rsidRDefault="00181720" w:rsidP="00B136A5">
      <w:pPr>
        <w:widowControl w:val="0"/>
        <w:numPr>
          <w:ilvl w:val="1"/>
          <w:numId w:val="4"/>
        </w:numPr>
        <w:overflowPunct w:val="0"/>
        <w:autoSpaceDE w:val="0"/>
        <w:ind w:right="147"/>
        <w:textAlignment w:val="baseline"/>
        <w:rPr>
          <w:rFonts w:eastAsiaTheme="minorHAnsi"/>
        </w:rPr>
      </w:pPr>
      <w:r w:rsidRPr="00CF19CE">
        <w:rPr>
          <w:rFonts w:eastAsiaTheme="minorHAnsi"/>
        </w:rPr>
        <w:t>P</w:t>
      </w:r>
      <w:r w:rsidR="00B136A5" w:rsidRPr="00CF19CE">
        <w:rPr>
          <w:rFonts w:eastAsiaTheme="minorHAnsi"/>
        </w:rPr>
        <w:t xml:space="preserve">oskytnout </w:t>
      </w:r>
      <w:r w:rsidR="00776F14" w:rsidRPr="00CF19CE">
        <w:rPr>
          <w:rFonts w:eastAsiaTheme="minorHAnsi"/>
        </w:rPr>
        <w:t>v</w:t>
      </w:r>
      <w:r w:rsidR="00B56E4B" w:rsidRPr="00CF19CE">
        <w:rPr>
          <w:rFonts w:eastAsiaTheme="minorHAnsi"/>
        </w:rPr>
        <w:t> </w:t>
      </w:r>
      <w:r w:rsidR="00776F14" w:rsidRPr="00CF19CE">
        <w:rPr>
          <w:rFonts w:eastAsiaTheme="minorHAnsi"/>
        </w:rPr>
        <w:t>termínu</w:t>
      </w:r>
      <w:r w:rsidR="00B56E4B" w:rsidRPr="00CF19CE">
        <w:rPr>
          <w:rFonts w:eastAsiaTheme="minorHAnsi"/>
        </w:rPr>
        <w:t xml:space="preserve"> </w:t>
      </w:r>
      <w:r w:rsidR="00920443">
        <w:rPr>
          <w:rFonts w:eastAsiaTheme="minorHAnsi"/>
          <w:b/>
          <w:bCs/>
        </w:rPr>
        <w:t>24</w:t>
      </w:r>
      <w:r w:rsidR="00146022" w:rsidRPr="00CF19CE">
        <w:rPr>
          <w:rFonts w:eastAsiaTheme="minorHAnsi"/>
          <w:b/>
          <w:bCs/>
        </w:rPr>
        <w:t>.</w:t>
      </w:r>
      <w:r w:rsidR="00D30D63">
        <w:rPr>
          <w:rFonts w:eastAsiaTheme="minorHAnsi"/>
          <w:b/>
          <w:bCs/>
        </w:rPr>
        <w:t xml:space="preserve"> </w:t>
      </w:r>
      <w:r w:rsidR="00920443">
        <w:rPr>
          <w:rFonts w:eastAsiaTheme="minorHAnsi"/>
          <w:b/>
          <w:bCs/>
        </w:rPr>
        <w:t>1</w:t>
      </w:r>
      <w:r w:rsidR="00146022" w:rsidRPr="00CF19CE">
        <w:rPr>
          <w:rFonts w:eastAsiaTheme="minorHAnsi"/>
          <w:b/>
          <w:bCs/>
        </w:rPr>
        <w:t xml:space="preserve">. </w:t>
      </w:r>
      <w:r w:rsidR="000E6B70" w:rsidRPr="00CF19CE">
        <w:rPr>
          <w:rFonts w:eastAsiaTheme="minorHAnsi"/>
          <w:b/>
          <w:bCs/>
        </w:rPr>
        <w:t>202</w:t>
      </w:r>
      <w:r w:rsidR="00920443">
        <w:rPr>
          <w:rFonts w:eastAsiaTheme="minorHAnsi"/>
          <w:b/>
          <w:bCs/>
        </w:rPr>
        <w:t>4</w:t>
      </w:r>
      <w:r w:rsidR="000E6B70" w:rsidRPr="00CF19CE">
        <w:rPr>
          <w:rFonts w:eastAsiaTheme="minorHAnsi"/>
        </w:rPr>
        <w:t xml:space="preserve"> </w:t>
      </w:r>
      <w:r w:rsidRPr="00CF19CE">
        <w:rPr>
          <w:rFonts w:eastAsiaTheme="minorHAnsi"/>
        </w:rPr>
        <w:t>prostory</w:t>
      </w:r>
      <w:r w:rsidR="000C7276" w:rsidRPr="00CF19CE">
        <w:rPr>
          <w:rFonts w:eastAsiaTheme="minorHAnsi"/>
        </w:rPr>
        <w:t xml:space="preserve"> specifikované v článku I./1 smlouvy</w:t>
      </w:r>
      <w:r w:rsidR="00277A13" w:rsidRPr="00CF19CE">
        <w:rPr>
          <w:rFonts w:eastAsiaTheme="minorHAnsi"/>
        </w:rPr>
        <w:t xml:space="preserve"> </w:t>
      </w:r>
      <w:r w:rsidRPr="00CF19CE">
        <w:rPr>
          <w:rFonts w:eastAsiaTheme="minorHAnsi"/>
        </w:rPr>
        <w:t xml:space="preserve">na </w:t>
      </w:r>
      <w:r w:rsidR="00B136A5" w:rsidRPr="00CF19CE">
        <w:rPr>
          <w:rFonts w:eastAsiaTheme="minorHAnsi"/>
        </w:rPr>
        <w:t>příprav</w:t>
      </w:r>
      <w:r w:rsidR="000E6B70" w:rsidRPr="00CF19CE">
        <w:rPr>
          <w:rFonts w:eastAsiaTheme="minorHAnsi"/>
        </w:rPr>
        <w:t>u,</w:t>
      </w:r>
      <w:r w:rsidR="00AF2B10" w:rsidRPr="00CF19CE">
        <w:rPr>
          <w:rFonts w:eastAsiaTheme="minorHAnsi"/>
        </w:rPr>
        <w:t xml:space="preserve"> instalaci/deinstalaci </w:t>
      </w:r>
      <w:r w:rsidR="00CA3D88" w:rsidRPr="00CF19CE">
        <w:rPr>
          <w:rFonts w:eastAsiaTheme="minorHAnsi"/>
        </w:rPr>
        <w:t xml:space="preserve">potřebné </w:t>
      </w:r>
      <w:r w:rsidR="00AF2B10" w:rsidRPr="00CF19CE">
        <w:rPr>
          <w:rFonts w:eastAsiaTheme="minorHAnsi"/>
        </w:rPr>
        <w:t>techniky</w:t>
      </w:r>
      <w:r w:rsidR="000E6B70" w:rsidRPr="00CF19CE">
        <w:rPr>
          <w:rFonts w:eastAsiaTheme="minorHAnsi"/>
        </w:rPr>
        <w:t xml:space="preserve"> a na </w:t>
      </w:r>
      <w:r w:rsidR="000C7276" w:rsidRPr="00CF19CE">
        <w:rPr>
          <w:rFonts w:eastAsiaTheme="minorHAnsi"/>
        </w:rPr>
        <w:t>samotné natáčení</w:t>
      </w:r>
      <w:r w:rsidR="000E6B70" w:rsidRPr="00CF19CE">
        <w:rPr>
          <w:rFonts w:eastAsiaTheme="minorHAnsi"/>
        </w:rPr>
        <w:t>.</w:t>
      </w:r>
      <w:r w:rsidR="00393F31" w:rsidRPr="00CF19CE">
        <w:rPr>
          <w:rFonts w:eastAsiaTheme="minorHAnsi"/>
        </w:rPr>
        <w:t xml:space="preserve"> Časový harmonogram je uveden v příloze č. 1</w:t>
      </w:r>
      <w:r w:rsidR="000C7276" w:rsidRPr="00CF19CE">
        <w:rPr>
          <w:rFonts w:eastAsiaTheme="minorHAnsi"/>
        </w:rPr>
        <w:t xml:space="preserve"> </w:t>
      </w:r>
      <w:r w:rsidR="001C1BD0" w:rsidRPr="00CF19CE">
        <w:rPr>
          <w:rFonts w:eastAsiaTheme="minorHAnsi"/>
        </w:rPr>
        <w:t>smlouvy.</w:t>
      </w:r>
    </w:p>
    <w:p w14:paraId="34E40175" w14:textId="45FC763A" w:rsidR="00AF2B10" w:rsidRPr="00E63620" w:rsidRDefault="00AF2B10" w:rsidP="00AF2B10">
      <w:pPr>
        <w:widowControl w:val="0"/>
        <w:numPr>
          <w:ilvl w:val="1"/>
          <w:numId w:val="4"/>
        </w:numPr>
        <w:overflowPunct w:val="0"/>
        <w:autoSpaceDE w:val="0"/>
        <w:ind w:right="147"/>
        <w:textAlignment w:val="baseline"/>
        <w:rPr>
          <w:rFonts w:eastAsiaTheme="minorHAnsi"/>
        </w:rPr>
      </w:pPr>
      <w:r w:rsidRPr="00E63620">
        <w:rPr>
          <w:rFonts w:eastAsiaTheme="minorHAnsi"/>
        </w:rPr>
        <w:t>Předat předmětné prostory ve stavu způsobilém k užití sjednaným způsobem</w:t>
      </w:r>
      <w:r w:rsidR="00CA3D88" w:rsidRPr="00E63620">
        <w:rPr>
          <w:rFonts w:eastAsiaTheme="minorHAnsi"/>
        </w:rPr>
        <w:t xml:space="preserve"> </w:t>
      </w:r>
    </w:p>
    <w:p w14:paraId="200F6ACB" w14:textId="0F42956A" w:rsidR="00B136A5" w:rsidRPr="00E63620" w:rsidRDefault="00B136A5" w:rsidP="00B136A5">
      <w:pPr>
        <w:widowControl w:val="0"/>
        <w:numPr>
          <w:ilvl w:val="1"/>
          <w:numId w:val="4"/>
        </w:numPr>
        <w:overflowPunct w:val="0"/>
        <w:autoSpaceDE w:val="0"/>
        <w:ind w:right="147"/>
        <w:textAlignment w:val="baseline"/>
        <w:rPr>
          <w:rFonts w:eastAsiaTheme="minorHAnsi"/>
        </w:rPr>
      </w:pPr>
      <w:r w:rsidRPr="00E63620">
        <w:rPr>
          <w:rFonts w:eastAsiaTheme="minorHAnsi"/>
        </w:rPr>
        <w:t>Zajist</w:t>
      </w:r>
      <w:r w:rsidR="00EB0EF6" w:rsidRPr="00E63620">
        <w:rPr>
          <w:rFonts w:eastAsiaTheme="minorHAnsi"/>
        </w:rPr>
        <w:t>it</w:t>
      </w:r>
      <w:r w:rsidRPr="00E63620">
        <w:rPr>
          <w:rFonts w:eastAsiaTheme="minorHAnsi"/>
        </w:rPr>
        <w:t xml:space="preserve"> povolení k vjezdu a parkování </w:t>
      </w:r>
      <w:r w:rsidR="00622F03" w:rsidRPr="00E63620">
        <w:rPr>
          <w:rFonts w:eastAsiaTheme="minorHAnsi"/>
        </w:rPr>
        <w:t>v areálu NKP Vyšehrad</w:t>
      </w:r>
      <w:r w:rsidR="003A40AB" w:rsidRPr="00E63620">
        <w:rPr>
          <w:rFonts w:eastAsiaTheme="minorHAnsi"/>
        </w:rPr>
        <w:t xml:space="preserve"> v počtu </w:t>
      </w:r>
      <w:r w:rsidR="0030396D" w:rsidRPr="00E63620">
        <w:rPr>
          <w:rFonts w:eastAsiaTheme="minorHAnsi"/>
        </w:rPr>
        <w:t xml:space="preserve">maximálně </w:t>
      </w:r>
      <w:r w:rsidR="00054AB1" w:rsidRPr="00CF19CE">
        <w:rPr>
          <w:rFonts w:eastAsiaTheme="minorHAnsi"/>
          <w:b/>
          <w:bCs/>
        </w:rPr>
        <w:t>2</w:t>
      </w:r>
      <w:r w:rsidR="00146022" w:rsidRPr="00CF19CE">
        <w:rPr>
          <w:rFonts w:eastAsiaTheme="minorHAnsi"/>
          <w:b/>
          <w:bCs/>
        </w:rPr>
        <w:t>5</w:t>
      </w:r>
      <w:r w:rsidR="003A40AB" w:rsidRPr="00CF19CE">
        <w:rPr>
          <w:rFonts w:eastAsiaTheme="minorHAnsi"/>
          <w:b/>
          <w:bCs/>
        </w:rPr>
        <w:t xml:space="preserve"> ks</w:t>
      </w:r>
      <w:r w:rsidR="00622F03" w:rsidRPr="00CF19CE">
        <w:rPr>
          <w:rFonts w:eastAsiaTheme="minorHAnsi"/>
        </w:rPr>
        <w:t>.</w:t>
      </w:r>
      <w:r w:rsidR="00146022">
        <w:rPr>
          <w:rFonts w:eastAsiaTheme="minorHAnsi"/>
        </w:rPr>
        <w:t xml:space="preserve"> </w:t>
      </w:r>
      <w:r w:rsidR="0040276F" w:rsidRPr="00E63620">
        <w:rPr>
          <w:rFonts w:eastAsiaTheme="minorHAnsi"/>
        </w:rPr>
        <w:br/>
      </w:r>
    </w:p>
    <w:p w14:paraId="4C713E25" w14:textId="3CEC6A27" w:rsidR="005B6DBF" w:rsidRPr="00E63620" w:rsidRDefault="0040276F" w:rsidP="005B6DBF">
      <w:pPr>
        <w:widowControl w:val="0"/>
        <w:numPr>
          <w:ilvl w:val="0"/>
          <w:numId w:val="9"/>
        </w:numPr>
        <w:overflowPunct w:val="0"/>
        <w:autoSpaceDE w:val="0"/>
        <w:ind w:right="147"/>
        <w:textAlignment w:val="baseline"/>
        <w:rPr>
          <w:rFonts w:eastAsiaTheme="minorHAnsi"/>
          <w:u w:val="single"/>
        </w:rPr>
      </w:pPr>
      <w:r w:rsidRPr="00E63620">
        <w:rPr>
          <w:rFonts w:eastAsiaTheme="minorHAnsi"/>
          <w:u w:val="single"/>
        </w:rPr>
        <w:t>Nájemce</w:t>
      </w:r>
      <w:r w:rsidR="005B6DBF" w:rsidRPr="00E63620">
        <w:rPr>
          <w:rFonts w:eastAsiaTheme="minorHAnsi"/>
          <w:u w:val="single"/>
        </w:rPr>
        <w:t xml:space="preserve"> se </w:t>
      </w:r>
      <w:r w:rsidR="00181741" w:rsidRPr="00E63620">
        <w:rPr>
          <w:rFonts w:eastAsiaTheme="minorHAnsi"/>
          <w:u w:val="single"/>
        </w:rPr>
        <w:t xml:space="preserve">na základě </w:t>
      </w:r>
      <w:r w:rsidR="005B6DBF" w:rsidRPr="00E63620">
        <w:rPr>
          <w:rFonts w:eastAsiaTheme="minorHAnsi"/>
          <w:u w:val="single"/>
        </w:rPr>
        <w:t>této smlouvy zavazuje:</w:t>
      </w:r>
    </w:p>
    <w:p w14:paraId="4613FC02" w14:textId="2C8F715C" w:rsidR="00113967" w:rsidRPr="00CF19CE" w:rsidRDefault="001F3222" w:rsidP="00481159">
      <w:pPr>
        <w:widowControl w:val="0"/>
        <w:numPr>
          <w:ilvl w:val="1"/>
          <w:numId w:val="16"/>
        </w:numPr>
        <w:overflowPunct w:val="0"/>
        <w:autoSpaceDE w:val="0"/>
        <w:ind w:left="851" w:right="147" w:hanging="491"/>
        <w:textAlignment w:val="baseline"/>
        <w:rPr>
          <w:b/>
        </w:rPr>
      </w:pPr>
      <w:r w:rsidRPr="00CF19CE">
        <w:t xml:space="preserve">Uhradit NKPV dle této smlouvy </w:t>
      </w:r>
      <w:r w:rsidR="003852AE" w:rsidRPr="00CF19CE">
        <w:t>pronájem</w:t>
      </w:r>
      <w:r w:rsidRPr="00CF19CE">
        <w:t xml:space="preserve"> </w:t>
      </w:r>
      <w:r w:rsidR="00B75B7A" w:rsidRPr="00CF19CE">
        <w:t xml:space="preserve">předmětných </w:t>
      </w:r>
      <w:r w:rsidRPr="00CF19CE">
        <w:t>prostor</w:t>
      </w:r>
      <w:r w:rsidR="007C0A74">
        <w:t xml:space="preserve"> </w:t>
      </w:r>
      <w:r w:rsidR="0085049A">
        <w:t>ve</w:t>
      </w:r>
      <w:r w:rsidR="0085049A" w:rsidRPr="001606C2">
        <w:t xml:space="preserve"> výši</w:t>
      </w:r>
      <w:r w:rsidR="0085049A" w:rsidRPr="001606C2">
        <w:rPr>
          <w:b/>
          <w:bCs/>
        </w:rPr>
        <w:t xml:space="preserve"> </w:t>
      </w:r>
      <w:r w:rsidR="001E5D72">
        <w:rPr>
          <w:b/>
          <w:bCs/>
        </w:rPr>
        <w:t>60</w:t>
      </w:r>
      <w:r w:rsidR="0085049A" w:rsidRPr="001606C2">
        <w:rPr>
          <w:b/>
          <w:bCs/>
        </w:rPr>
        <w:t> </w:t>
      </w:r>
      <w:r w:rsidR="001E5D72">
        <w:rPr>
          <w:b/>
          <w:bCs/>
        </w:rPr>
        <w:t>5</w:t>
      </w:r>
      <w:r w:rsidR="0085049A" w:rsidRPr="001606C2">
        <w:rPr>
          <w:b/>
          <w:bCs/>
        </w:rPr>
        <w:t>00 Kč</w:t>
      </w:r>
      <w:r w:rsidR="001606C2" w:rsidRPr="001606C2">
        <w:rPr>
          <w:b/>
          <w:bCs/>
        </w:rPr>
        <w:t xml:space="preserve"> (osvobozeno od DPH)</w:t>
      </w:r>
      <w:r w:rsidR="00481159">
        <w:t xml:space="preserve">. </w:t>
      </w:r>
    </w:p>
    <w:p w14:paraId="256472E8" w14:textId="77777777" w:rsidR="00CE5D70" w:rsidRPr="00F44629" w:rsidRDefault="002F5D9B" w:rsidP="00BC4CD0">
      <w:pPr>
        <w:widowControl w:val="0"/>
        <w:numPr>
          <w:ilvl w:val="1"/>
          <w:numId w:val="16"/>
        </w:numPr>
        <w:overflowPunct w:val="0"/>
        <w:autoSpaceDE w:val="0"/>
        <w:ind w:left="851" w:right="147" w:hanging="491"/>
        <w:textAlignment w:val="baseline"/>
      </w:pPr>
      <w:r w:rsidRPr="00101122">
        <w:rPr>
          <w:color w:val="000000"/>
          <w:shd w:val="clear" w:color="auto" w:fill="FFFFFF"/>
        </w:rPr>
        <w:t>V případě prodloužení čas</w:t>
      </w:r>
      <w:r w:rsidR="0055225B" w:rsidRPr="00101122">
        <w:rPr>
          <w:color w:val="000000"/>
          <w:shd w:val="clear" w:color="auto" w:fill="FFFFFF"/>
        </w:rPr>
        <w:t>u</w:t>
      </w:r>
      <w:r w:rsidR="008E03CB" w:rsidRPr="00101122">
        <w:rPr>
          <w:color w:val="000000"/>
          <w:shd w:val="clear" w:color="auto" w:fill="FFFFFF"/>
        </w:rPr>
        <w:t xml:space="preserve"> </w:t>
      </w:r>
      <w:r w:rsidR="00F620DA" w:rsidRPr="00101122">
        <w:rPr>
          <w:color w:val="000000"/>
          <w:shd w:val="clear" w:color="auto" w:fill="FFFFFF"/>
        </w:rPr>
        <w:t>natáčení či deinstalace</w:t>
      </w:r>
      <w:r w:rsidR="004835D3" w:rsidRPr="00101122">
        <w:rPr>
          <w:color w:val="000000"/>
          <w:shd w:val="clear" w:color="auto" w:fill="FFFFFF"/>
        </w:rPr>
        <w:t xml:space="preserve"> techniky</w:t>
      </w:r>
      <w:r w:rsidR="002B2049" w:rsidRPr="00101122">
        <w:rPr>
          <w:color w:val="000000"/>
          <w:shd w:val="clear" w:color="auto" w:fill="FFFFFF"/>
        </w:rPr>
        <w:t xml:space="preserve"> a uvedení prostor do původního stavu</w:t>
      </w:r>
      <w:r w:rsidR="00F620DA" w:rsidRPr="00101122">
        <w:rPr>
          <w:color w:val="000000"/>
          <w:shd w:val="clear" w:color="auto" w:fill="FFFFFF"/>
        </w:rPr>
        <w:t xml:space="preserve"> </w:t>
      </w:r>
      <w:r w:rsidRPr="00101122">
        <w:rPr>
          <w:color w:val="000000"/>
          <w:shd w:val="clear" w:color="auto" w:fill="FFFFFF"/>
        </w:rPr>
        <w:t xml:space="preserve"> se konečná částka navýší</w:t>
      </w:r>
      <w:r w:rsidR="00E63942" w:rsidRPr="00101122">
        <w:rPr>
          <w:color w:val="000000"/>
          <w:shd w:val="clear" w:color="auto" w:fill="FFFFFF"/>
        </w:rPr>
        <w:t xml:space="preserve"> o 5000</w:t>
      </w:r>
      <w:r w:rsidR="005267EF">
        <w:rPr>
          <w:color w:val="000000"/>
          <w:shd w:val="clear" w:color="auto" w:fill="FFFFFF"/>
        </w:rPr>
        <w:t xml:space="preserve"> </w:t>
      </w:r>
      <w:r w:rsidR="00E63942" w:rsidRPr="00101122">
        <w:rPr>
          <w:color w:val="000000"/>
          <w:shd w:val="clear" w:color="auto" w:fill="FFFFFF"/>
        </w:rPr>
        <w:t>Kč za každou započatou hodinu</w:t>
      </w:r>
      <w:r w:rsidR="00370018">
        <w:rPr>
          <w:color w:val="000000"/>
          <w:shd w:val="clear" w:color="auto" w:fill="FFFFFF"/>
        </w:rPr>
        <w:t xml:space="preserve">. </w:t>
      </w:r>
    </w:p>
    <w:p w14:paraId="45856DDA" w14:textId="6D39740C" w:rsidR="00F44629" w:rsidRPr="00710563" w:rsidRDefault="00F44629" w:rsidP="00F44629">
      <w:pPr>
        <w:widowControl w:val="0"/>
        <w:numPr>
          <w:ilvl w:val="1"/>
          <w:numId w:val="16"/>
        </w:numPr>
        <w:overflowPunct w:val="0"/>
        <w:autoSpaceDE w:val="0"/>
        <w:ind w:left="851" w:right="147" w:hanging="491"/>
        <w:textAlignment w:val="baseline"/>
        <w:rPr>
          <w:b/>
        </w:rPr>
      </w:pPr>
      <w:r w:rsidRPr="00594A84">
        <w:rPr>
          <w:bCs/>
          <w:color w:val="000000"/>
          <w:shd w:val="clear" w:color="auto" w:fill="FFFFFF"/>
        </w:rPr>
        <w:t>Uhradit</w:t>
      </w:r>
      <w:r w:rsidRPr="00710563">
        <w:rPr>
          <w:b/>
          <w:color w:val="000000"/>
          <w:shd w:val="clear" w:color="auto" w:fill="FFFFFF"/>
        </w:rPr>
        <w:t xml:space="preserve"> </w:t>
      </w:r>
      <w:r w:rsidRPr="00710563">
        <w:rPr>
          <w:rFonts w:eastAsiaTheme="minorHAnsi"/>
        </w:rPr>
        <w:t>administrativní poplatek 100 Kč za vystavení 1 povolení</w:t>
      </w:r>
      <w:r>
        <w:rPr>
          <w:rFonts w:eastAsiaTheme="minorHAnsi"/>
        </w:rPr>
        <w:t>. Celková výše poplatku bude připsána k celkové faktuře.</w:t>
      </w:r>
    </w:p>
    <w:p w14:paraId="1E1277AA" w14:textId="77777777" w:rsidR="00F44629" w:rsidRPr="00CE5D70" w:rsidRDefault="00F44629" w:rsidP="00F44629">
      <w:pPr>
        <w:widowControl w:val="0"/>
        <w:overflowPunct w:val="0"/>
        <w:autoSpaceDE w:val="0"/>
        <w:ind w:left="851" w:right="147"/>
        <w:textAlignment w:val="baseline"/>
      </w:pPr>
    </w:p>
    <w:p w14:paraId="7DED940B" w14:textId="75C30C2F" w:rsidR="00BC4CD0" w:rsidRDefault="002F5D9B" w:rsidP="00BC4CD0">
      <w:pPr>
        <w:widowControl w:val="0"/>
        <w:numPr>
          <w:ilvl w:val="1"/>
          <w:numId w:val="16"/>
        </w:numPr>
        <w:overflowPunct w:val="0"/>
        <w:autoSpaceDE w:val="0"/>
        <w:ind w:left="851" w:right="147" w:hanging="491"/>
        <w:textAlignment w:val="baseline"/>
      </w:pPr>
      <w:r w:rsidRPr="00113967">
        <w:rPr>
          <w:color w:val="000000"/>
          <w:shd w:val="clear" w:color="auto" w:fill="FFFFFF"/>
        </w:rPr>
        <w:lastRenderedPageBreak/>
        <w:t>Dohodnutá částka bude uhrazena na výše uvedený účet, na základě vystavené faktury pronajímatelem se splatností 14 dní.</w:t>
      </w:r>
      <w:r w:rsidR="00F44629">
        <w:rPr>
          <w:color w:val="000000"/>
          <w:shd w:val="clear" w:color="auto" w:fill="FFFFFF"/>
        </w:rPr>
        <w:t xml:space="preserve"> Faktura bude vystavená po akci.</w:t>
      </w:r>
    </w:p>
    <w:p w14:paraId="68A3C5CE" w14:textId="51BA526B" w:rsidR="001D4631" w:rsidRDefault="001F3222" w:rsidP="001D4631">
      <w:pPr>
        <w:widowControl w:val="0"/>
        <w:numPr>
          <w:ilvl w:val="1"/>
          <w:numId w:val="16"/>
        </w:numPr>
        <w:overflowPunct w:val="0"/>
        <w:autoSpaceDE w:val="0"/>
        <w:ind w:left="851" w:right="147" w:hanging="491"/>
        <w:textAlignment w:val="baseline"/>
      </w:pPr>
      <w:r w:rsidRPr="00E63620">
        <w:t>Zajisti</w:t>
      </w:r>
      <w:r w:rsidR="00C24E0F" w:rsidRPr="00E63620">
        <w:t>t</w:t>
      </w:r>
      <w:r w:rsidRPr="00E63620">
        <w:t>, že celá akce bude realizována dle přiložených příloh.</w:t>
      </w:r>
    </w:p>
    <w:p w14:paraId="74CC43D4" w14:textId="1C255804" w:rsidR="00A669AE" w:rsidRPr="00FE2FB0" w:rsidRDefault="00962631" w:rsidP="00A669AE">
      <w:pPr>
        <w:widowControl w:val="0"/>
        <w:numPr>
          <w:ilvl w:val="1"/>
          <w:numId w:val="16"/>
        </w:numPr>
        <w:overflowPunct w:val="0"/>
        <w:autoSpaceDE w:val="0"/>
        <w:ind w:right="147"/>
        <w:textAlignment w:val="baseline"/>
      </w:pPr>
      <w:r w:rsidRPr="00FE2FB0">
        <w:rPr>
          <w:bCs/>
        </w:rPr>
        <w:t>S</w:t>
      </w:r>
      <w:r w:rsidR="00A669AE" w:rsidRPr="00FE2FB0">
        <w:rPr>
          <w:bCs/>
        </w:rPr>
        <w:t>e zavazuje, že bude parkovat vozidla techniky a štábu pouze na místech vyhrazených k</w:t>
      </w:r>
      <w:r w:rsidR="00CE5D70">
        <w:rPr>
          <w:bCs/>
        </w:rPr>
        <w:t> </w:t>
      </w:r>
      <w:r w:rsidR="00A669AE" w:rsidRPr="00FE2FB0">
        <w:rPr>
          <w:bCs/>
        </w:rPr>
        <w:t>parkování</w:t>
      </w:r>
      <w:r w:rsidR="00CE5D70">
        <w:rPr>
          <w:bCs/>
        </w:rPr>
        <w:t xml:space="preserve"> a </w:t>
      </w:r>
      <w:r w:rsidR="00B979A8">
        <w:rPr>
          <w:bCs/>
        </w:rPr>
        <w:t>pouze s platným povolením</w:t>
      </w:r>
      <w:r w:rsidR="00A669AE" w:rsidRPr="00FE2FB0">
        <w:rPr>
          <w:bCs/>
        </w:rPr>
        <w:t xml:space="preserve"> – tj. v ulici V</w:t>
      </w:r>
      <w:r w:rsidR="002B657C" w:rsidRPr="00FE2FB0">
        <w:rPr>
          <w:bCs/>
        </w:rPr>
        <w:t> </w:t>
      </w:r>
      <w:r w:rsidR="00A669AE" w:rsidRPr="00FE2FB0">
        <w:rPr>
          <w:bCs/>
        </w:rPr>
        <w:t>Pevnosti</w:t>
      </w:r>
      <w:r w:rsidR="00146022" w:rsidRPr="00FE2FB0">
        <w:rPr>
          <w:bCs/>
        </w:rPr>
        <w:t xml:space="preserve">. </w:t>
      </w:r>
      <w:r w:rsidR="00A669AE" w:rsidRPr="00FE2FB0">
        <w:rPr>
          <w:bCs/>
        </w:rPr>
        <w:t xml:space="preserve">V areálu NKP Vyšehrad budou parkovat jen ta vozidla, která budou mít povolení k parkování a vjezdu viditelně vystavené za předním sklem. </w:t>
      </w:r>
    </w:p>
    <w:p w14:paraId="5B76299B" w14:textId="48C5AFC5" w:rsidR="00962631" w:rsidRPr="00FE2FB0" w:rsidRDefault="00962631" w:rsidP="00962631">
      <w:pPr>
        <w:widowControl w:val="0"/>
        <w:numPr>
          <w:ilvl w:val="1"/>
          <w:numId w:val="16"/>
        </w:numPr>
        <w:overflowPunct w:val="0"/>
        <w:autoSpaceDE w:val="0"/>
        <w:ind w:right="147"/>
        <w:textAlignment w:val="baseline"/>
      </w:pPr>
      <w:r w:rsidRPr="00FE2FB0">
        <w:rPr>
          <w:bCs/>
        </w:rPr>
        <w:t>Se zavazuje, že nebude v areálu Národní kulturní památky Vyšehrad provozovat catering.</w:t>
      </w:r>
      <w:r w:rsidR="00146022" w:rsidRPr="00FE2FB0">
        <w:rPr>
          <w:bCs/>
        </w:rPr>
        <w:t xml:space="preserve"> Zde bude zaváženo jídlo, které catering přiveze</w:t>
      </w:r>
      <w:r w:rsidR="00B47543">
        <w:rPr>
          <w:bCs/>
        </w:rPr>
        <w:t xml:space="preserve"> z oblasti mimo areál NKP Vyšehrad</w:t>
      </w:r>
      <w:r w:rsidR="00146022" w:rsidRPr="00FE2FB0">
        <w:rPr>
          <w:bCs/>
        </w:rPr>
        <w:t xml:space="preserve">. </w:t>
      </w:r>
    </w:p>
    <w:p w14:paraId="230D5546" w14:textId="5418F6EF" w:rsidR="0024311C" w:rsidRPr="00FE2FB0" w:rsidRDefault="0024311C" w:rsidP="0024311C">
      <w:pPr>
        <w:widowControl w:val="0"/>
        <w:numPr>
          <w:ilvl w:val="1"/>
          <w:numId w:val="16"/>
        </w:numPr>
        <w:overflowPunct w:val="0"/>
        <w:autoSpaceDE w:val="0"/>
        <w:ind w:right="147"/>
        <w:textAlignment w:val="baseline"/>
      </w:pPr>
      <w:r w:rsidRPr="00FE2FB0">
        <w:rPr>
          <w:bCs/>
        </w:rPr>
        <w:t>Se zavazuje, že bude dbát pokynů zaměstnanců Národní kulturní památky Vyšehrad, aby nedošlo k ohrožení bezpečnosti návštěvníků nebo poškození svěřeného majetku.</w:t>
      </w:r>
      <w:r w:rsidR="00146022" w:rsidRPr="00FE2FB0">
        <w:rPr>
          <w:bCs/>
        </w:rPr>
        <w:t xml:space="preserve"> </w:t>
      </w:r>
    </w:p>
    <w:p w14:paraId="4DE86581" w14:textId="0E42E1B5" w:rsidR="00F84DFC" w:rsidRPr="00FE2FB0" w:rsidRDefault="00F84DFC" w:rsidP="00F84DFC">
      <w:pPr>
        <w:widowControl w:val="0"/>
        <w:numPr>
          <w:ilvl w:val="1"/>
          <w:numId w:val="16"/>
        </w:numPr>
        <w:overflowPunct w:val="0"/>
        <w:autoSpaceDE w:val="0"/>
        <w:ind w:right="147"/>
        <w:textAlignment w:val="baseline"/>
      </w:pPr>
      <w:r w:rsidRPr="00FE2FB0">
        <w:rPr>
          <w:bCs/>
        </w:rPr>
        <w:t>Se zavazuje, že v den natáčení bude informovat návštěvníky Vyšehradu o probíhajícím natáčení a že je omezí v pohybu pouze na nezbytně nutnou dobu při natáčení „ostrého záběru“. Jinak bude návštěvníkům umožněno projít</w:t>
      </w:r>
      <w:r w:rsidR="00CB301C" w:rsidRPr="00FE2FB0">
        <w:rPr>
          <w:bCs/>
        </w:rPr>
        <w:t xml:space="preserve"> nebo projet</w:t>
      </w:r>
      <w:r w:rsidRPr="00FE2FB0">
        <w:rPr>
          <w:bCs/>
        </w:rPr>
        <w:t>.</w:t>
      </w:r>
    </w:p>
    <w:p w14:paraId="3A93DD7F" w14:textId="1E68945A" w:rsidR="007A5380" w:rsidRPr="00FE2FB0" w:rsidRDefault="007A5380" w:rsidP="007A5380">
      <w:pPr>
        <w:widowControl w:val="0"/>
        <w:numPr>
          <w:ilvl w:val="1"/>
          <w:numId w:val="16"/>
        </w:numPr>
        <w:overflowPunct w:val="0"/>
        <w:autoSpaceDE w:val="0"/>
        <w:ind w:right="147"/>
        <w:textAlignment w:val="baseline"/>
      </w:pPr>
      <w:r w:rsidRPr="00FE2FB0">
        <w:rPr>
          <w:bCs/>
        </w:rPr>
        <w:t>Se zavazuje, že bude provádět pouze předem dohodnuté úpravy a předem dohodnutým způsobem. Nájemce je srozuměn, že natáčení probíhá v Národní kulturní památce a není možné bez předchozího souhlasu do prostor jakkoli zasahovat. Veškeré úpravy musí být schválené a písemně odsouhlasené pronajímatelem.</w:t>
      </w:r>
    </w:p>
    <w:p w14:paraId="498E5B3F" w14:textId="7FCA7E37" w:rsidR="00090C4B" w:rsidRPr="00FE2FB0" w:rsidRDefault="00057DB5" w:rsidP="00090C4B">
      <w:pPr>
        <w:widowControl w:val="0"/>
        <w:numPr>
          <w:ilvl w:val="1"/>
          <w:numId w:val="16"/>
        </w:numPr>
        <w:overflowPunct w:val="0"/>
        <w:autoSpaceDE w:val="0"/>
        <w:ind w:right="147"/>
        <w:textAlignment w:val="baseline"/>
      </w:pPr>
      <w:r w:rsidRPr="00FE2FB0">
        <w:rPr>
          <w:bCs/>
        </w:rPr>
        <w:t>S</w:t>
      </w:r>
      <w:r w:rsidR="00090C4B" w:rsidRPr="00FE2FB0">
        <w:rPr>
          <w:bCs/>
        </w:rPr>
        <w:t>e zavazuje, že po areálu NKP Vyšehrad rozmístí pouze předem dohodnutou techniku a na předem dohodnutá místa. Nebude používat žádné speciální efekty (např. oheň, kouř, sníh apod</w:t>
      </w:r>
      <w:r w:rsidR="00943611" w:rsidRPr="00FE2FB0">
        <w:rPr>
          <w:bCs/>
        </w:rPr>
        <w:t>.)</w:t>
      </w:r>
      <w:r w:rsidRPr="00FE2FB0">
        <w:rPr>
          <w:bCs/>
        </w:rPr>
        <w:t xml:space="preserve"> bez souhla</w:t>
      </w:r>
      <w:r w:rsidR="005F445D" w:rsidRPr="00FE2FB0">
        <w:rPr>
          <w:bCs/>
        </w:rPr>
        <w:t>s</w:t>
      </w:r>
      <w:r w:rsidRPr="00FE2FB0">
        <w:rPr>
          <w:bCs/>
        </w:rPr>
        <w:t>u pronajímatele.</w:t>
      </w:r>
      <w:r w:rsidR="00146022" w:rsidRPr="00FE2FB0">
        <w:rPr>
          <w:bCs/>
        </w:rPr>
        <w:t xml:space="preserve"> </w:t>
      </w:r>
    </w:p>
    <w:p w14:paraId="0201C617" w14:textId="77777777" w:rsidR="00093C1F" w:rsidRPr="00EA2A46" w:rsidRDefault="00093C1F" w:rsidP="00093C1F">
      <w:pPr>
        <w:widowControl w:val="0"/>
        <w:numPr>
          <w:ilvl w:val="1"/>
          <w:numId w:val="16"/>
        </w:numPr>
        <w:overflowPunct w:val="0"/>
        <w:autoSpaceDE w:val="0"/>
        <w:ind w:right="147"/>
        <w:textAlignment w:val="baseline"/>
      </w:pPr>
      <w:r w:rsidRPr="00EA2A46">
        <w:t>Dodrží platné bezpečnostní a požární předpisy.</w:t>
      </w:r>
    </w:p>
    <w:p w14:paraId="7F1561B5" w14:textId="1F420BA0" w:rsidR="00AD40B4" w:rsidRDefault="00093C1F" w:rsidP="00AD40B4">
      <w:pPr>
        <w:widowControl w:val="0"/>
        <w:numPr>
          <w:ilvl w:val="1"/>
          <w:numId w:val="16"/>
        </w:numPr>
        <w:overflowPunct w:val="0"/>
        <w:autoSpaceDE w:val="0"/>
        <w:ind w:right="147"/>
        <w:textAlignment w:val="baseline"/>
      </w:pPr>
      <w:r w:rsidRPr="00EA2A46">
        <w:t xml:space="preserve">Po skončení nájmu nájemce prostory vyklidí a předá pronajímateli ve stavu, v jakém je převzal na počátku nájmu. </w:t>
      </w:r>
      <w:r w:rsidR="007D0802">
        <w:t xml:space="preserve">V případě zjištění poškození je </w:t>
      </w:r>
      <w:r w:rsidR="00EB385B">
        <w:t xml:space="preserve">nájemce </w:t>
      </w:r>
      <w:r w:rsidR="0080167E">
        <w:t>povinen</w:t>
      </w:r>
      <w:r w:rsidR="00EB385B">
        <w:t xml:space="preserve"> prostory pod dohledem pověřeného zaměstnance NKPV uvést do původního stavu nebo uhradit náklady</w:t>
      </w:r>
      <w:r w:rsidR="0080167E">
        <w:t xml:space="preserve"> s tím spojené.</w:t>
      </w:r>
    </w:p>
    <w:p w14:paraId="52D27446" w14:textId="78F0F9E1" w:rsidR="00E63620" w:rsidRPr="00F86A7E" w:rsidRDefault="00E63620" w:rsidP="00F86A7E">
      <w:pPr>
        <w:widowControl w:val="0"/>
        <w:numPr>
          <w:ilvl w:val="1"/>
          <w:numId w:val="16"/>
        </w:numPr>
        <w:overflowPunct w:val="0"/>
        <w:autoSpaceDE w:val="0"/>
        <w:ind w:right="147"/>
        <w:textAlignment w:val="baseline"/>
      </w:pPr>
      <w:r w:rsidRPr="00EA2A46">
        <w:t>V případě mimořádného znečištění pronajatých prostor, event. jejich bezprostředního okolí v souvislosti s činností nájemce, se nájemce zavazuje, zajistit úklid podle pokynů pronajímatele.</w:t>
      </w:r>
      <w:r w:rsidR="00864B14">
        <w:br/>
      </w:r>
      <w:r w:rsidR="00864B14">
        <w:br/>
      </w:r>
      <w:r w:rsidR="00864B14" w:rsidRPr="000751E3">
        <w:t xml:space="preserve">Za nájemce je </w:t>
      </w:r>
      <w:r w:rsidR="00AD40B4" w:rsidRPr="000751E3">
        <w:t>pro převzetí, předání prostor a veškerá jednání je urče</w:t>
      </w:r>
      <w:r w:rsidR="00A966D0">
        <w:t>n</w:t>
      </w:r>
      <w:r w:rsidR="00E6375D">
        <w:t xml:space="preserve"> </w:t>
      </w:r>
      <w:r w:rsidR="00995742">
        <w:t>xxxxxxxxxxxxxx</w:t>
      </w:r>
    </w:p>
    <w:p w14:paraId="6EC37951" w14:textId="5A37BF10" w:rsidR="00E63620" w:rsidRDefault="00E63620" w:rsidP="00E63620">
      <w:pPr>
        <w:widowControl w:val="0"/>
        <w:overflowPunct w:val="0"/>
        <w:autoSpaceDE w:val="0"/>
        <w:ind w:right="147"/>
        <w:textAlignment w:val="baseline"/>
      </w:pPr>
    </w:p>
    <w:p w14:paraId="27A99C82" w14:textId="77777777" w:rsidR="00CF19CE" w:rsidRPr="00E63620" w:rsidRDefault="00CF19CE" w:rsidP="00E63620">
      <w:pPr>
        <w:widowControl w:val="0"/>
        <w:overflowPunct w:val="0"/>
        <w:autoSpaceDE w:val="0"/>
        <w:ind w:right="147"/>
        <w:textAlignment w:val="baseline"/>
      </w:pPr>
    </w:p>
    <w:p w14:paraId="403D5C26" w14:textId="77777777" w:rsidR="00A77FF4" w:rsidRPr="00E63620" w:rsidRDefault="00A77FF4" w:rsidP="00831AEF">
      <w:pPr>
        <w:pStyle w:val="Bezmezer"/>
        <w:jc w:val="center"/>
        <w:rPr>
          <w:rFonts w:ascii="Times New Roman" w:hAnsi="Times New Roman" w:cs="Times New Roman"/>
          <w:b/>
          <w:bCs/>
          <w:sz w:val="20"/>
          <w:szCs w:val="20"/>
        </w:rPr>
      </w:pPr>
    </w:p>
    <w:p w14:paraId="5D711AF9" w14:textId="3C9D795E" w:rsidR="00831AEF" w:rsidRPr="00E63620" w:rsidRDefault="00831AEF" w:rsidP="00831AEF">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Článek IV.</w:t>
      </w:r>
    </w:p>
    <w:p w14:paraId="57249F38" w14:textId="77777777" w:rsidR="00831AEF" w:rsidRPr="00E63620" w:rsidRDefault="00831AEF" w:rsidP="00831AEF">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Kontaktní osoby</w:t>
      </w:r>
    </w:p>
    <w:p w14:paraId="32FCFC3D" w14:textId="77777777" w:rsidR="00831AEF" w:rsidRPr="00E63620" w:rsidRDefault="00831AEF" w:rsidP="00831AEF">
      <w:pPr>
        <w:pStyle w:val="Bezmezer"/>
        <w:rPr>
          <w:rFonts w:ascii="Times New Roman" w:hAnsi="Times New Roman" w:cs="Times New Roman"/>
          <w:sz w:val="20"/>
          <w:szCs w:val="20"/>
        </w:rPr>
      </w:pPr>
    </w:p>
    <w:p w14:paraId="2E658248" w14:textId="77777777" w:rsidR="00831AEF" w:rsidRPr="00E63620" w:rsidRDefault="00831AEF" w:rsidP="00831AEF">
      <w:pPr>
        <w:pStyle w:val="Bezmezer"/>
        <w:numPr>
          <w:ilvl w:val="0"/>
          <w:numId w:val="12"/>
        </w:numPr>
        <w:rPr>
          <w:rFonts w:ascii="Times New Roman" w:hAnsi="Times New Roman" w:cs="Times New Roman"/>
          <w:sz w:val="20"/>
          <w:szCs w:val="20"/>
        </w:rPr>
      </w:pPr>
      <w:r w:rsidRPr="00E63620">
        <w:rPr>
          <w:rFonts w:ascii="Times New Roman" w:hAnsi="Times New Roman" w:cs="Times New Roman"/>
          <w:sz w:val="20"/>
          <w:szCs w:val="20"/>
        </w:rPr>
        <w:t xml:space="preserve">Smluvní strany jsou povinny vzájemně komunikovat ve věci plnění této smlouvy prostřednictvím osob níže uvedených, popř. jiných osob, které si v průběhu plnění smlouvy písemně sdělí. </w:t>
      </w:r>
    </w:p>
    <w:p w14:paraId="0743E0FF" w14:textId="77777777" w:rsidR="00831AEF" w:rsidRPr="00E63620" w:rsidRDefault="00831AEF" w:rsidP="00831AEF">
      <w:pPr>
        <w:ind w:firstLine="360"/>
      </w:pPr>
    </w:p>
    <w:p w14:paraId="49A3EFDC" w14:textId="1CE56B7F" w:rsidR="00831AEF" w:rsidRPr="00E63620" w:rsidRDefault="00831AEF" w:rsidP="00995742">
      <w:pPr>
        <w:ind w:firstLine="360"/>
      </w:pPr>
      <w:r w:rsidRPr="00E63620">
        <w:t xml:space="preserve">Kontaktní osobou za NKPV je ve věci této smlouvy: </w:t>
      </w:r>
      <w:r w:rsidR="00995742">
        <w:t>xxxxxxxxxxxxxxxx</w:t>
      </w:r>
    </w:p>
    <w:p w14:paraId="24170BA6" w14:textId="4996E440" w:rsidR="00101738" w:rsidRPr="00F11AD7" w:rsidRDefault="00831AEF" w:rsidP="00995742">
      <w:pPr>
        <w:ind w:firstLine="360"/>
        <w:rPr>
          <w:rFonts w:ascii="Times-Roman" w:hAnsi="Times-Roman" w:cs="Times-Roman"/>
        </w:rPr>
      </w:pPr>
      <w:r w:rsidRPr="00FE2FB0">
        <w:t xml:space="preserve">Kontaktní osobou za </w:t>
      </w:r>
      <w:r w:rsidR="00F93EC9" w:rsidRPr="00FE2FB0">
        <w:t>nájemce</w:t>
      </w:r>
      <w:r w:rsidR="00F825C7" w:rsidRPr="00FE2FB0">
        <w:t xml:space="preserve"> j</w:t>
      </w:r>
      <w:r w:rsidRPr="00FE2FB0">
        <w:t xml:space="preserve">e ve věci této smlouvy: </w:t>
      </w:r>
      <w:r w:rsidR="00995742">
        <w:t>xxxxxxxxxxxxxxxxxxxx</w:t>
      </w:r>
    </w:p>
    <w:p w14:paraId="44F9696B" w14:textId="607EC350" w:rsidR="00831AEF" w:rsidRDefault="00101738" w:rsidP="00720D1E">
      <w:pPr>
        <w:pStyle w:val="Bezmezer"/>
        <w:rPr>
          <w:rFonts w:ascii="Times-Roman" w:hAnsi="Times-Roman" w:cs="Times-Roman"/>
          <w:sz w:val="20"/>
          <w:szCs w:val="20"/>
        </w:rPr>
      </w:pPr>
      <w:r>
        <w:rPr>
          <w:rFonts w:ascii="Times-Roman" w:hAnsi="Times-Roman" w:cs="Times-Roman"/>
          <w:sz w:val="20"/>
          <w:szCs w:val="20"/>
        </w:rPr>
        <w:t xml:space="preserve">     </w:t>
      </w:r>
    </w:p>
    <w:p w14:paraId="1B634FAB" w14:textId="77777777" w:rsidR="00185FF3" w:rsidRPr="00E63620" w:rsidRDefault="00185FF3" w:rsidP="00720D1E">
      <w:pPr>
        <w:pStyle w:val="Bezmezer"/>
        <w:rPr>
          <w:rFonts w:ascii="Times New Roman" w:hAnsi="Times New Roman" w:cs="Times New Roman"/>
          <w:sz w:val="20"/>
          <w:szCs w:val="20"/>
        </w:rPr>
      </w:pPr>
    </w:p>
    <w:p w14:paraId="11A74C52" w14:textId="3E98BDAE" w:rsidR="00185FF3" w:rsidRPr="00E63620" w:rsidRDefault="00185FF3" w:rsidP="00185FF3">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Článek V.</w:t>
      </w:r>
    </w:p>
    <w:p w14:paraId="5A278E8C" w14:textId="52A95B10" w:rsidR="00185FF3" w:rsidRPr="00E63620" w:rsidRDefault="00185FF3" w:rsidP="00185FF3">
      <w:pPr>
        <w:pStyle w:val="Bezmezer"/>
        <w:jc w:val="center"/>
        <w:rPr>
          <w:rFonts w:ascii="Times New Roman" w:hAnsi="Times New Roman" w:cs="Times New Roman"/>
          <w:b/>
          <w:bCs/>
          <w:sz w:val="20"/>
          <w:szCs w:val="20"/>
        </w:rPr>
      </w:pPr>
      <w:r w:rsidRPr="00E63620">
        <w:rPr>
          <w:rFonts w:ascii="Times New Roman" w:hAnsi="Times New Roman" w:cs="Times New Roman"/>
          <w:b/>
          <w:bCs/>
          <w:sz w:val="20"/>
          <w:szCs w:val="20"/>
        </w:rPr>
        <w:t>Další ujednání</w:t>
      </w:r>
    </w:p>
    <w:p w14:paraId="3A9489DF" w14:textId="77777777" w:rsidR="00185FF3" w:rsidRPr="00E63620" w:rsidRDefault="00185FF3" w:rsidP="00185FF3">
      <w:pPr>
        <w:pStyle w:val="Bezmezer"/>
        <w:rPr>
          <w:rFonts w:ascii="Times New Roman" w:hAnsi="Times New Roman" w:cs="Times New Roman"/>
          <w:sz w:val="20"/>
          <w:szCs w:val="20"/>
        </w:rPr>
      </w:pPr>
    </w:p>
    <w:p w14:paraId="1D88113A" w14:textId="01B33EA0" w:rsidR="00474EA1" w:rsidRPr="00E63620" w:rsidRDefault="004C7470" w:rsidP="00D219E8">
      <w:pPr>
        <w:pStyle w:val="Bezmezer"/>
        <w:numPr>
          <w:ilvl w:val="0"/>
          <w:numId w:val="12"/>
        </w:numPr>
        <w:rPr>
          <w:rFonts w:ascii="Times New Roman" w:hAnsi="Times New Roman" w:cs="Times New Roman"/>
          <w:sz w:val="20"/>
          <w:szCs w:val="20"/>
        </w:rPr>
      </w:pPr>
      <w:r>
        <w:rPr>
          <w:rFonts w:ascii="Times New Roman" w:hAnsi="Times New Roman" w:cs="Times New Roman"/>
          <w:sz w:val="20"/>
          <w:szCs w:val="20"/>
        </w:rPr>
        <w:t>Nájemce</w:t>
      </w:r>
      <w:r w:rsidR="00F825C7" w:rsidRPr="00E63620">
        <w:rPr>
          <w:rFonts w:ascii="Times New Roman" w:hAnsi="Times New Roman" w:cs="Times New Roman"/>
          <w:sz w:val="20"/>
          <w:szCs w:val="20"/>
        </w:rPr>
        <w:t xml:space="preserve"> </w:t>
      </w:r>
      <w:r w:rsidR="00474EA1" w:rsidRPr="00E63620">
        <w:rPr>
          <w:rFonts w:ascii="Times New Roman" w:hAnsi="Times New Roman" w:cs="Times New Roman"/>
          <w:sz w:val="20"/>
          <w:szCs w:val="20"/>
        </w:rPr>
        <w:t xml:space="preserve">není oprávněn přenechat jakoukoliv část poskytnutého prostoru k užívání jinému subjektu bez souhlasu NKPV. </w:t>
      </w:r>
    </w:p>
    <w:p w14:paraId="6008F48C" w14:textId="61A9ECF5" w:rsidR="00D219E8" w:rsidRPr="00E63620" w:rsidRDefault="00D219E8" w:rsidP="00D219E8">
      <w:pPr>
        <w:pStyle w:val="Bezmezer"/>
        <w:numPr>
          <w:ilvl w:val="0"/>
          <w:numId w:val="12"/>
        </w:numPr>
        <w:rPr>
          <w:rFonts w:ascii="Times New Roman" w:hAnsi="Times New Roman" w:cs="Times New Roman"/>
          <w:sz w:val="20"/>
          <w:szCs w:val="20"/>
        </w:rPr>
      </w:pPr>
      <w:r w:rsidRPr="00E63620">
        <w:rPr>
          <w:rFonts w:ascii="Times New Roman" w:hAnsi="Times New Roman" w:cs="Times New Roman"/>
          <w:sz w:val="20"/>
          <w:szCs w:val="20"/>
        </w:rPr>
        <w:t>V případě, že dojde k porušení smlouvy podstatným způsobem kter</w:t>
      </w:r>
      <w:r w:rsidR="00831AEF" w:rsidRPr="00E63620">
        <w:rPr>
          <w:rFonts w:ascii="Times New Roman" w:hAnsi="Times New Roman" w:cs="Times New Roman"/>
          <w:sz w:val="20"/>
          <w:szCs w:val="20"/>
        </w:rPr>
        <w:t>ou</w:t>
      </w:r>
      <w:r w:rsidRPr="00E63620">
        <w:rPr>
          <w:rFonts w:ascii="Times New Roman" w:hAnsi="Times New Roman" w:cs="Times New Roman"/>
          <w:sz w:val="20"/>
          <w:szCs w:val="20"/>
        </w:rPr>
        <w:t>koliv ze smluvních stran, je druhá strana oprávněna požadovat náhradu škod</w:t>
      </w:r>
      <w:r w:rsidR="00666A9C">
        <w:rPr>
          <w:rFonts w:ascii="Times New Roman" w:hAnsi="Times New Roman" w:cs="Times New Roman"/>
          <w:sz w:val="20"/>
          <w:szCs w:val="20"/>
        </w:rPr>
        <w:t>y</w:t>
      </w:r>
      <w:r w:rsidRPr="00E63620">
        <w:rPr>
          <w:rFonts w:ascii="Times New Roman" w:hAnsi="Times New Roman" w:cs="Times New Roman"/>
          <w:sz w:val="20"/>
          <w:szCs w:val="20"/>
        </w:rPr>
        <w:t xml:space="preserve">, která bude odpovídat výši prokazatelně vložených finančních prostředků na přípravu a realizaci </w:t>
      </w:r>
      <w:r w:rsidR="00831AEF" w:rsidRPr="00E63620">
        <w:rPr>
          <w:rFonts w:ascii="Times New Roman" w:hAnsi="Times New Roman" w:cs="Times New Roman"/>
          <w:sz w:val="20"/>
          <w:szCs w:val="20"/>
        </w:rPr>
        <w:t>a</w:t>
      </w:r>
      <w:r w:rsidRPr="00E63620">
        <w:rPr>
          <w:rFonts w:ascii="Times New Roman" w:hAnsi="Times New Roman" w:cs="Times New Roman"/>
          <w:sz w:val="20"/>
          <w:szCs w:val="20"/>
        </w:rPr>
        <w:t>kce, včetně smluvních závazků vůči třetím stranám.</w:t>
      </w:r>
    </w:p>
    <w:p w14:paraId="3F50EBE9" w14:textId="21515C08" w:rsidR="00185FF3" w:rsidRPr="00E63620" w:rsidRDefault="00D219E8" w:rsidP="00D219E8">
      <w:pPr>
        <w:pStyle w:val="Bezmezer"/>
        <w:numPr>
          <w:ilvl w:val="0"/>
          <w:numId w:val="12"/>
        </w:numPr>
        <w:rPr>
          <w:rFonts w:ascii="Times New Roman" w:hAnsi="Times New Roman" w:cs="Times New Roman"/>
          <w:sz w:val="20"/>
          <w:szCs w:val="20"/>
        </w:rPr>
      </w:pPr>
      <w:r w:rsidRPr="00E63620">
        <w:rPr>
          <w:rFonts w:ascii="Times New Roman" w:hAnsi="Times New Roman" w:cs="Times New Roman"/>
          <w:sz w:val="20"/>
          <w:szCs w:val="20"/>
        </w:rPr>
        <w:t xml:space="preserve">Smluvní strany se zavazují, že budou při realizaci </w:t>
      </w:r>
      <w:r w:rsidR="00831AEF" w:rsidRPr="00E63620">
        <w:rPr>
          <w:rFonts w:ascii="Times New Roman" w:hAnsi="Times New Roman" w:cs="Times New Roman"/>
          <w:sz w:val="20"/>
          <w:szCs w:val="20"/>
        </w:rPr>
        <w:t>a</w:t>
      </w:r>
      <w:r w:rsidRPr="00E63620">
        <w:rPr>
          <w:rFonts w:ascii="Times New Roman" w:hAnsi="Times New Roman" w:cs="Times New Roman"/>
          <w:sz w:val="20"/>
          <w:szCs w:val="20"/>
        </w:rPr>
        <w:t xml:space="preserve">kce postupovat s odbornou péčí s přihlédnutím k ochraně oprávněných zájmů druhé strany. Smluvní strany jsou povinny oznamovat si všechny okolnosti </w:t>
      </w:r>
      <w:r w:rsidR="00185FF3" w:rsidRPr="00E63620">
        <w:rPr>
          <w:rFonts w:ascii="Times New Roman" w:hAnsi="Times New Roman" w:cs="Times New Roman"/>
          <w:sz w:val="20"/>
          <w:szCs w:val="20"/>
        </w:rPr>
        <w:t>a informace, které jsou důležité pro realizaci práv a povinností dle této smlouvy.</w:t>
      </w:r>
    </w:p>
    <w:p w14:paraId="5E82BF16" w14:textId="77777777" w:rsidR="001C7805" w:rsidRPr="00E63620" w:rsidRDefault="00185FF3" w:rsidP="00185FF3">
      <w:pPr>
        <w:pStyle w:val="Bezmezer"/>
        <w:numPr>
          <w:ilvl w:val="0"/>
          <w:numId w:val="12"/>
        </w:numPr>
        <w:rPr>
          <w:rFonts w:ascii="Times New Roman" w:hAnsi="Times New Roman" w:cs="Times New Roman"/>
          <w:sz w:val="20"/>
          <w:szCs w:val="20"/>
        </w:rPr>
      </w:pPr>
      <w:r w:rsidRPr="00E63620">
        <w:rPr>
          <w:rFonts w:ascii="Times New Roman" w:hAnsi="Times New Roman" w:cs="Times New Roman"/>
          <w:sz w:val="20"/>
          <w:szCs w:val="20"/>
        </w:rPr>
        <w:t>Smluvní strany se zavazují, že při plnění této smlouvy budou postupovat tak, aby nepoškodily dobré jméno druhé smluvní strany.</w:t>
      </w:r>
    </w:p>
    <w:p w14:paraId="0DBB4B26" w14:textId="77777777" w:rsidR="001C7805" w:rsidRPr="00E63620" w:rsidRDefault="00185FF3" w:rsidP="00185FF3">
      <w:pPr>
        <w:pStyle w:val="Bezmezer"/>
        <w:numPr>
          <w:ilvl w:val="0"/>
          <w:numId w:val="12"/>
        </w:numPr>
        <w:rPr>
          <w:rFonts w:ascii="Times New Roman" w:hAnsi="Times New Roman" w:cs="Times New Roman"/>
          <w:sz w:val="20"/>
          <w:szCs w:val="20"/>
        </w:rPr>
      </w:pPr>
      <w:r w:rsidRPr="00E63620">
        <w:rPr>
          <w:rFonts w:ascii="Times New Roman" w:hAnsi="Times New Roman" w:cs="Times New Roman"/>
          <w:sz w:val="20"/>
          <w:szCs w:val="20"/>
        </w:rPr>
        <w:lastRenderedPageBreak/>
        <w:t xml:space="preserve">Jakékoliv závady či realizační překážky v předmětu plnění jsou smluvní strany povinny neprodleně sdělit druhé smluvní straně a to písemně, a poskytnout ji odpovídající časový prostor k jejich odstranění. </w:t>
      </w:r>
    </w:p>
    <w:p w14:paraId="566214DC" w14:textId="3E3165E7" w:rsidR="00F37552" w:rsidRDefault="00F37552" w:rsidP="00F37552">
      <w:pPr>
        <w:pStyle w:val="Bezmezer"/>
        <w:numPr>
          <w:ilvl w:val="0"/>
          <w:numId w:val="12"/>
        </w:numPr>
        <w:rPr>
          <w:rFonts w:ascii="Times New Roman" w:hAnsi="Times New Roman" w:cs="Times New Roman"/>
          <w:sz w:val="20"/>
          <w:szCs w:val="20"/>
        </w:rPr>
      </w:pPr>
      <w:r w:rsidRPr="00E63620">
        <w:rPr>
          <w:rFonts w:ascii="Times New Roman" w:hAnsi="Times New Roman" w:cs="Times New Roman"/>
          <w:sz w:val="20"/>
          <w:szCs w:val="20"/>
        </w:rPr>
        <w:t xml:space="preserve">V případě prodlení </w:t>
      </w:r>
      <w:r w:rsidR="00200B85">
        <w:rPr>
          <w:rFonts w:ascii="Times New Roman" w:hAnsi="Times New Roman" w:cs="Times New Roman"/>
          <w:sz w:val="20"/>
          <w:szCs w:val="20"/>
        </w:rPr>
        <w:t>nájemce</w:t>
      </w:r>
      <w:r w:rsidRPr="00E63620">
        <w:rPr>
          <w:rFonts w:ascii="Times New Roman" w:hAnsi="Times New Roman" w:cs="Times New Roman"/>
          <w:sz w:val="20"/>
          <w:szCs w:val="20"/>
        </w:rPr>
        <w:t xml:space="preserve"> s uhrazením faktury dle bodu č. 2.1 bude účtována smluvní pokuta ve výši </w:t>
      </w:r>
      <w:r w:rsidR="00D30B69">
        <w:rPr>
          <w:rFonts w:ascii="Times New Roman" w:hAnsi="Times New Roman" w:cs="Times New Roman"/>
          <w:sz w:val="20"/>
          <w:szCs w:val="20"/>
        </w:rPr>
        <w:br/>
      </w:r>
      <w:r w:rsidRPr="00E63620">
        <w:rPr>
          <w:rFonts w:ascii="Times New Roman" w:hAnsi="Times New Roman" w:cs="Times New Roman"/>
          <w:sz w:val="20"/>
          <w:szCs w:val="20"/>
        </w:rPr>
        <w:t>0,5 % za každý den prodlení z dlužné částky. Právo na náhradu škody tím není dotčeno.</w:t>
      </w:r>
    </w:p>
    <w:p w14:paraId="081F33C6" w14:textId="3011F924" w:rsidR="00146022" w:rsidRDefault="00146022" w:rsidP="00146022">
      <w:pPr>
        <w:pStyle w:val="Bezmezer"/>
        <w:rPr>
          <w:rFonts w:ascii="Times New Roman" w:hAnsi="Times New Roman" w:cs="Times New Roman"/>
          <w:sz w:val="20"/>
          <w:szCs w:val="20"/>
        </w:rPr>
      </w:pPr>
    </w:p>
    <w:p w14:paraId="3C8F951F" w14:textId="23AE5113" w:rsidR="00146022" w:rsidRPr="00FE2FB0" w:rsidRDefault="00146022" w:rsidP="00146022">
      <w:pPr>
        <w:pStyle w:val="Bezmezer"/>
        <w:jc w:val="center"/>
        <w:rPr>
          <w:rFonts w:ascii="Times New Roman" w:hAnsi="Times New Roman" w:cs="Times New Roman"/>
          <w:b/>
          <w:bCs/>
          <w:sz w:val="20"/>
          <w:szCs w:val="20"/>
        </w:rPr>
      </w:pPr>
      <w:r w:rsidRPr="00FE2FB0">
        <w:rPr>
          <w:rFonts w:ascii="Times New Roman" w:hAnsi="Times New Roman" w:cs="Times New Roman"/>
          <w:b/>
          <w:bCs/>
          <w:sz w:val="20"/>
          <w:szCs w:val="20"/>
        </w:rPr>
        <w:t>Článek VI.</w:t>
      </w:r>
    </w:p>
    <w:p w14:paraId="37FCCA75" w14:textId="1942FEE0" w:rsidR="00146022" w:rsidRPr="00FE2FB0" w:rsidRDefault="00146022" w:rsidP="00146022">
      <w:pPr>
        <w:pStyle w:val="Bezmezer"/>
        <w:jc w:val="center"/>
        <w:rPr>
          <w:rFonts w:ascii="Times New Roman" w:hAnsi="Times New Roman" w:cs="Times New Roman"/>
          <w:sz w:val="20"/>
          <w:szCs w:val="20"/>
        </w:rPr>
      </w:pPr>
      <w:r w:rsidRPr="00FE2FB0">
        <w:rPr>
          <w:rFonts w:ascii="Times New Roman" w:hAnsi="Times New Roman" w:cs="Times New Roman"/>
          <w:b/>
          <w:bCs/>
          <w:sz w:val="20"/>
          <w:szCs w:val="20"/>
        </w:rPr>
        <w:t>Další ujednání</w:t>
      </w:r>
    </w:p>
    <w:p w14:paraId="52B4544E" w14:textId="6B132879" w:rsidR="00146022" w:rsidRPr="00146022" w:rsidRDefault="00146022" w:rsidP="0011121B">
      <w:pPr>
        <w:pStyle w:val="Bezmezer"/>
        <w:rPr>
          <w:rFonts w:ascii="Times New Roman" w:hAnsi="Times New Roman" w:cs="Times New Roman"/>
          <w:color w:val="FF0000"/>
          <w:sz w:val="20"/>
          <w:szCs w:val="20"/>
        </w:rPr>
      </w:pPr>
    </w:p>
    <w:p w14:paraId="206016E8" w14:textId="6BEFE54B" w:rsidR="00146022" w:rsidRPr="00FE2FB0" w:rsidRDefault="00146022" w:rsidP="0011121B">
      <w:pPr>
        <w:pStyle w:val="Odstavecseseznamem"/>
        <w:numPr>
          <w:ilvl w:val="0"/>
          <w:numId w:val="18"/>
        </w:numPr>
        <w:rPr>
          <w:rFonts w:eastAsia="Tahoma"/>
        </w:rPr>
      </w:pPr>
      <w:r w:rsidRPr="00FE2FB0">
        <w:rPr>
          <w:rFonts w:eastAsia="Tahoma"/>
        </w:rPr>
        <w:t>Pronajímatel souhlasí a uděluje nájemci nebo jím pověřeným osobám svolení a oprávnění pořídit fotografie, zvukově obrazové nebo obrazové záznamy předmětu nájmu, v předmětu nájmu nebo se jinak týkající předmětu nájmu (včetně veškerých movitých věcí umístěných v nebo na předmětu nájmu) pro prvotní záznam audiovizuálního díla a/nebo v souvislosti s pořízením takového prvotního záznamu a k zařazení takových záznamů anebo fotografií do prvotního záznamu výše uvedeného audiovizuálního díla nebo jiných děl a k použití těchto záznamů anebo fotografií při užití audiovizuálního díla nebo jakýchkoliv jiných děl nebo v souvislosti s nimi (včetně jejich reklamy, propagace a publicity), jakýmkoli způsobem užití nyní známým i později poznaným (včetně, kromě jiného, rozmnožování, rozšiřování prodejem nebo jiným převodem vlastnického práva, pronájmu, půjčování rozmnoženin, sdělování veřejnosti provozováním ze záznamu a jeho přenosem, počítačovou nebo podobnou sítí,  vysíláním, přenosem nebo provozováním takového vysílání, nebo jinak) za jakýmkoliv účelem, jakýmikoliv prostředky, zařízeními, technologiemi nebo přístroji, v jakékoliv formě nebo na jakýchkoliv nosičích bez ohledu na to, zda jsou dnes známé nebo v budoucnu objevené, v neomezeném rozsahu, bez omezení co do množství, místa, času nebo jinak, v původní, přeložené (do cizích jazyků), dabované, titulkované, zpracované, doplněné, zkrácené, dokončené, synchronizované, adaptované či jinak změněné podobě, samostatně nebo v souboru anebo ve spojení s jinými záznamy, fotografiemi, díly, uměleckými výkony či prvky, a to včetně použití těchto záznamů anebo fotografií ve změněném (zfikcionalizovaném) kontextu, např. jako vyobrazení jiného existujícího nebo ve skutečnosti neexistujícího místa nebo fiktivních událostí odehrávajících se v předmětu nájmu, nebo v původním kontextu spolu s ochrannými známkami nebo jinými nezapsanými označeními (slovními, obrazovými, kombinovanými) nebo s jinými identifikačními prvky používanými k označení předmětu nájmu a k jeho odlišení od jiných míst. Nájemce bude dále oprávněn vytvořit přesnou či jinou repliku předmětu nájmu (včetně veškerých movitých věcí umístěných v nebo na předmětu nájmu) na jiném místě za účelem pořízení fotografií, zvukově obrazových nebo obrazových záznamů takové repliky předmětu nájmu, v takové replice předmětu nájmu nebo se jinak týkající takové repliky předmětu nájmu, spolu s ochrannými známkami nebo jinými nezapsanými označeními (slovními, obrazovými, kombinovanými) nebo s jinými identifikačními prvky používanými k označení předmětu nájmu a k jeho odlišení od jiných míst. Nájemce je oprávněn zcela nebo zčásti poskytnout nebo postoupit výše uvedená svolení a oprávnění třetí osobě nebo osobám podle vlastního uvážení, včetně možnosti dále poskytnout nebo postoupit nabytá svolení nebo oprávnění nebo jejich části.</w:t>
      </w:r>
    </w:p>
    <w:p w14:paraId="215B8186" w14:textId="77777777" w:rsidR="00146022" w:rsidRPr="00FE2FB0" w:rsidRDefault="00146022" w:rsidP="0011121B">
      <w:pPr>
        <w:ind w:hanging="2"/>
        <w:rPr>
          <w:rFonts w:eastAsia="Tahoma"/>
        </w:rPr>
      </w:pPr>
    </w:p>
    <w:p w14:paraId="4E84B0D8" w14:textId="1C836E2C" w:rsidR="00146022" w:rsidRPr="00FE2FB0" w:rsidRDefault="00146022" w:rsidP="0011121B">
      <w:pPr>
        <w:pStyle w:val="Odstavecseseznamem"/>
        <w:numPr>
          <w:ilvl w:val="0"/>
          <w:numId w:val="18"/>
        </w:numPr>
        <w:rPr>
          <w:rFonts w:eastAsia="Tahoma"/>
        </w:rPr>
      </w:pPr>
      <w:r w:rsidRPr="00FE2FB0">
        <w:rPr>
          <w:rFonts w:eastAsia="Tahoma"/>
        </w:rPr>
        <w:t>Pronajímatel souhlasí, že pořízené záznamy a fotografie budou využity pro účely vytvoření audiovizuálního díla a pořízení jeho prvotního záznamu. Veškerá práva jakéhokoli druhu týkající se všech fotografií, zvukově obrazových nebo obrazových záznamů pořízených na nebo v předmětu nájmu budou navždy výhradním vlastnictvím nájemce a jeho nástupců a pronajímatel nebude mít právo jakkoli bránit užívání audiovizuálního díla a jeho prvotního záznamu, zejména nebude oprávněn domáhat se zákazu užívání audiovizuálního díla a jeho prvotního záznamu návrhem na vydání předběžného opatření ani soudní žalobou proti nájemci, jeho právním nástupcům a/nebo jakékoli další straně. Nájemce není povinen záznamy ani fotografie předmětu nájmu užít. V případě vzniku jakéhokoli nároku pronajímatele vůči nájemci, bez ohledu na jeho závažnost, budou prostředky právní ochrany pronajímatele omezeny na nárok na náhradu případné škody a pronajímatel nebude oprávněn domáhat se zákazu, omezení nebo jiného zásahu do práva užít předmět nájmu v souladu s touto smlouvou nebo propagovat, zveřejňovat, předvádět nebo užívat audiovizuální dílo nebo jiná práva nájemce podle této smlouvy. Za žádných okolností nebude žádná ze stran této smlouvy odpovídat za nebo mít povinnost hradit druhé straně náhradu jiné škody, než je újma na jmění. Jiné nároky jsou tímto výslovně vyloučeny a strany se tímto vzájemně vzdávají práva na náhradu jakékoli jiné škody.</w:t>
      </w:r>
    </w:p>
    <w:p w14:paraId="53812D07" w14:textId="77777777" w:rsidR="00146022" w:rsidRPr="00FE2FB0" w:rsidRDefault="00146022" w:rsidP="00146022">
      <w:pPr>
        <w:ind w:hanging="2"/>
        <w:jc w:val="both"/>
        <w:rPr>
          <w:rFonts w:eastAsia="Tahoma"/>
        </w:rPr>
      </w:pPr>
    </w:p>
    <w:p w14:paraId="02449504" w14:textId="65F69AD7" w:rsidR="00146022" w:rsidRPr="00FE2FB0" w:rsidRDefault="00146022" w:rsidP="0011121B">
      <w:pPr>
        <w:pStyle w:val="Odstavecseseznamem"/>
        <w:numPr>
          <w:ilvl w:val="0"/>
          <w:numId w:val="18"/>
        </w:numPr>
        <w:rPr>
          <w:rFonts w:eastAsia="Tahoma"/>
        </w:rPr>
      </w:pPr>
      <w:r w:rsidRPr="00FE2FB0">
        <w:rPr>
          <w:rFonts w:eastAsia="Tahoma"/>
        </w:rPr>
        <w:t>Nositelem veškerých práv jakéhokoli druhu k záznamům pořízeným na předmětu nájmu (dále jen “</w:t>
      </w:r>
      <w:r w:rsidRPr="00FE2FB0">
        <w:rPr>
          <w:rFonts w:eastAsia="Tahoma"/>
          <w:b/>
        </w:rPr>
        <w:t>záznamy</w:t>
      </w:r>
      <w:r w:rsidRPr="00FE2FB0">
        <w:rPr>
          <w:rFonts w:eastAsia="Tahoma"/>
        </w:rPr>
        <w:t xml:space="preserve">”) a jejich rozmnoženinám (včetně zejména veškerých práv autorských a příbuzných) bude a zůstane nájemce, a to včetně zejména práva promítat, distribuovat, a jinak užívat audiovizuální dílo a záznamy a práva užívat a opětovně užívat záznamy a jejich rozmnoženiny v audiovizuálním díle a v souvislost s ním, v následných souvisejících i nesouvisejících dílech jakéhokoli druhu stejně jako při </w:t>
      </w:r>
      <w:r w:rsidRPr="00FE2FB0">
        <w:rPr>
          <w:rFonts w:eastAsia="Tahoma"/>
        </w:rPr>
        <w:lastRenderedPageBreak/>
        <w:t>reklamě, propagaci, publicitě, klipech a jiných materiálech atd. pro audiovizuální dílo a v souvislosti s nimi a při jejich jakémkoli vedlejším užití, včetně zejména v publikacích, soundtracích a merchandisingu ve všech médiích, nyní známých i v budoucnu objevených, ve všech jazycích, bez omezení místa a času.</w:t>
      </w:r>
    </w:p>
    <w:p w14:paraId="1C1579EB" w14:textId="77777777" w:rsidR="00146022" w:rsidRPr="00FE2FB0" w:rsidRDefault="00146022" w:rsidP="00146022">
      <w:pPr>
        <w:ind w:hanging="2"/>
        <w:jc w:val="both"/>
        <w:rPr>
          <w:rFonts w:eastAsia="Tahoma"/>
        </w:rPr>
      </w:pPr>
    </w:p>
    <w:p w14:paraId="590498A0" w14:textId="77777777" w:rsidR="00146022" w:rsidRPr="00E63620" w:rsidRDefault="00146022" w:rsidP="00146022">
      <w:pPr>
        <w:pStyle w:val="Bezmezer"/>
        <w:rPr>
          <w:rFonts w:ascii="Times New Roman" w:hAnsi="Times New Roman" w:cs="Times New Roman"/>
          <w:sz w:val="20"/>
          <w:szCs w:val="20"/>
        </w:rPr>
      </w:pPr>
    </w:p>
    <w:p w14:paraId="2C12F8E3" w14:textId="3BDC7B26" w:rsidR="00D219E8" w:rsidRPr="00E63620" w:rsidRDefault="00D219E8" w:rsidP="00D219E8">
      <w:pPr>
        <w:pStyle w:val="Bezmezer"/>
        <w:ind w:left="360"/>
        <w:jc w:val="center"/>
        <w:rPr>
          <w:rFonts w:ascii="Times New Roman" w:hAnsi="Times New Roman" w:cs="Times New Roman"/>
          <w:b/>
          <w:bCs/>
          <w:sz w:val="20"/>
          <w:szCs w:val="20"/>
        </w:rPr>
      </w:pPr>
      <w:r w:rsidRPr="00E63620">
        <w:rPr>
          <w:rFonts w:ascii="Times New Roman" w:hAnsi="Times New Roman" w:cs="Times New Roman"/>
          <w:b/>
          <w:bCs/>
          <w:sz w:val="20"/>
          <w:szCs w:val="20"/>
        </w:rPr>
        <w:t>Článek VI</w:t>
      </w:r>
      <w:r w:rsidR="00FE2FB0">
        <w:rPr>
          <w:rFonts w:ascii="Times New Roman" w:hAnsi="Times New Roman" w:cs="Times New Roman"/>
          <w:b/>
          <w:bCs/>
          <w:sz w:val="20"/>
          <w:szCs w:val="20"/>
        </w:rPr>
        <w:t>I</w:t>
      </w:r>
      <w:r w:rsidRPr="00E63620">
        <w:rPr>
          <w:rFonts w:ascii="Times New Roman" w:hAnsi="Times New Roman" w:cs="Times New Roman"/>
          <w:b/>
          <w:bCs/>
          <w:sz w:val="20"/>
          <w:szCs w:val="20"/>
        </w:rPr>
        <w:t>.</w:t>
      </w:r>
    </w:p>
    <w:p w14:paraId="6EE2E511" w14:textId="0B3DA7DB" w:rsidR="00D219E8" w:rsidRPr="00E63620" w:rsidRDefault="00D219E8" w:rsidP="00D219E8">
      <w:pPr>
        <w:pStyle w:val="Bezmezer"/>
        <w:ind w:left="360"/>
        <w:jc w:val="center"/>
        <w:rPr>
          <w:rFonts w:ascii="Times New Roman" w:hAnsi="Times New Roman" w:cs="Times New Roman"/>
          <w:b/>
          <w:bCs/>
          <w:sz w:val="20"/>
          <w:szCs w:val="20"/>
        </w:rPr>
      </w:pPr>
      <w:r w:rsidRPr="00E63620">
        <w:rPr>
          <w:rFonts w:ascii="Times New Roman" w:hAnsi="Times New Roman" w:cs="Times New Roman"/>
          <w:b/>
          <w:bCs/>
          <w:sz w:val="20"/>
          <w:szCs w:val="20"/>
        </w:rPr>
        <w:t>Závěrečná ustanovení</w:t>
      </w:r>
    </w:p>
    <w:p w14:paraId="1A43944A" w14:textId="2D9C897D" w:rsidR="00D219E8" w:rsidRPr="00E63620" w:rsidRDefault="00D219E8" w:rsidP="00D219E8">
      <w:pPr>
        <w:pStyle w:val="Bezmezer"/>
        <w:rPr>
          <w:rFonts w:ascii="Times New Roman" w:hAnsi="Times New Roman" w:cs="Times New Roman"/>
          <w:sz w:val="20"/>
          <w:szCs w:val="20"/>
        </w:rPr>
      </w:pPr>
    </w:p>
    <w:p w14:paraId="11BCB9B0" w14:textId="03E6EDED" w:rsidR="00831AEF" w:rsidRPr="00E63620" w:rsidRDefault="00831AEF" w:rsidP="00411FFC">
      <w:pPr>
        <w:pStyle w:val="Odstavecseseznamem"/>
        <w:widowControl w:val="0"/>
        <w:numPr>
          <w:ilvl w:val="0"/>
          <w:numId w:val="14"/>
        </w:numPr>
        <w:ind w:right="147"/>
      </w:pPr>
      <w:r w:rsidRPr="00E63620">
        <w:rPr>
          <w:rFonts w:eastAsia="MS Mincho"/>
        </w:rPr>
        <w:t xml:space="preserve">Tato smlouva, jakož i práva a povinnosti vzniklé na základě této smlouvy nebo v souvislosti s ní, se řídí </w:t>
      </w:r>
      <w:r w:rsidR="00411FFC" w:rsidRPr="00E63620">
        <w:rPr>
          <w:rFonts w:eastAsia="MS Mincho"/>
        </w:rPr>
        <w:t>o</w:t>
      </w:r>
      <w:r w:rsidRPr="00E63620">
        <w:rPr>
          <w:rFonts w:eastAsia="MS Mincho"/>
        </w:rPr>
        <w:t>bčanský</w:t>
      </w:r>
      <w:r w:rsidR="00411FFC" w:rsidRPr="00E63620">
        <w:rPr>
          <w:rFonts w:eastAsia="MS Mincho"/>
        </w:rPr>
        <w:t>m</w:t>
      </w:r>
      <w:r w:rsidRPr="00E63620">
        <w:rPr>
          <w:rFonts w:eastAsia="MS Mincho"/>
        </w:rPr>
        <w:t xml:space="preserve"> zákoník</w:t>
      </w:r>
      <w:r w:rsidR="00411FFC" w:rsidRPr="00E63620">
        <w:rPr>
          <w:rFonts w:eastAsia="MS Mincho"/>
        </w:rPr>
        <w:t xml:space="preserve">em </w:t>
      </w:r>
      <w:r w:rsidRPr="00E63620">
        <w:rPr>
          <w:rFonts w:eastAsia="MS Mincho"/>
        </w:rPr>
        <w:t xml:space="preserve">a ostatními právními předpisy České republiky. </w:t>
      </w:r>
      <w:r w:rsidRPr="00E63620">
        <w:t>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0CAA2893" w14:textId="77777777" w:rsidR="003E74F7" w:rsidRPr="00E63620" w:rsidRDefault="003E74F7" w:rsidP="00411FFC">
      <w:pPr>
        <w:pStyle w:val="Odstavecseseznamem"/>
        <w:widowControl w:val="0"/>
        <w:numPr>
          <w:ilvl w:val="0"/>
          <w:numId w:val="14"/>
        </w:numPr>
        <w:ind w:right="147"/>
      </w:pPr>
      <w:bookmarkStart w:id="0" w:name="_Hlk56364188"/>
      <w:r w:rsidRPr="00E63620">
        <w:t>Tato smlouva je vyhotovena ve dvou stejnopisech s platností originálu, z nichž každá ze smluvních stran obdrží jeden. Tuto smlouvu lze měnit, doplňovat nebo rušit pouze písemně, a to číslovanými dodatky, podepsanými oběma smluvními stranami.</w:t>
      </w:r>
    </w:p>
    <w:bookmarkEnd w:id="0"/>
    <w:p w14:paraId="24F34F52" w14:textId="77777777" w:rsidR="00D240D3" w:rsidRPr="00E63620" w:rsidRDefault="00D240D3" w:rsidP="00D240D3">
      <w:pPr>
        <w:pStyle w:val="Odstavecseseznamem"/>
        <w:widowControl w:val="0"/>
        <w:numPr>
          <w:ilvl w:val="0"/>
          <w:numId w:val="14"/>
        </w:numPr>
        <w:ind w:right="147"/>
      </w:pPr>
      <w:r w:rsidRPr="00E63620">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2B35BE07" w14:textId="77777777" w:rsidR="00D240D3" w:rsidRPr="00E63620" w:rsidRDefault="00D240D3" w:rsidP="00D240D3">
      <w:pPr>
        <w:pStyle w:val="Odstavecseseznamem"/>
        <w:widowControl w:val="0"/>
        <w:numPr>
          <w:ilvl w:val="0"/>
          <w:numId w:val="14"/>
        </w:numPr>
        <w:ind w:right="147"/>
      </w:pPr>
      <w:r w:rsidRPr="00E63620">
        <w:t>Smluvní strany se zavazují, že všechny informace, které jim byly svěřeny druhou smluvní stranou, nezpřístupní třetím osobám pro jiné účely než pro plnění závazků stanovených touto smlouvou.</w:t>
      </w:r>
    </w:p>
    <w:p w14:paraId="56067B0A" w14:textId="12754F38" w:rsidR="00D240D3" w:rsidRPr="00E63620" w:rsidRDefault="00D240D3" w:rsidP="00D240D3">
      <w:pPr>
        <w:pStyle w:val="Odstavecseseznamem"/>
        <w:widowControl w:val="0"/>
        <w:numPr>
          <w:ilvl w:val="0"/>
          <w:numId w:val="14"/>
        </w:numPr>
        <w:ind w:right="147"/>
      </w:pPr>
      <w:r w:rsidRPr="00E63620">
        <w:t>Smluvní strany výslovně souhlasí s uveřejněním této smlouvy v registru smluv dle zákona č. 340/2015 Sb., o zvláštních podmínkách účinnosti některých smluv, uveřejňování těchto smluv a o registru smluv (zákon o registru smluv).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2536D2F5" w14:textId="005ACD52" w:rsidR="00D240D3" w:rsidRPr="00E63620" w:rsidRDefault="00D240D3" w:rsidP="00D240D3">
      <w:pPr>
        <w:pStyle w:val="Odstavecseseznamem"/>
        <w:widowControl w:val="0"/>
        <w:numPr>
          <w:ilvl w:val="0"/>
          <w:numId w:val="14"/>
        </w:numPr>
        <w:ind w:right="147"/>
      </w:pPr>
      <w:r w:rsidRPr="00E63620">
        <w:t>Smluvní strany podpisem této smlouvy souhlasí s poskytnutím informací o smlouvě v rozsahu zákona č. 106/1999 Sb., o svobodném přístupu k informacím, ve znění pozdějších předpisů.</w:t>
      </w:r>
    </w:p>
    <w:p w14:paraId="2322FCD2" w14:textId="77777777" w:rsidR="00D240D3" w:rsidRPr="00E63620" w:rsidRDefault="00D240D3" w:rsidP="00D240D3">
      <w:pPr>
        <w:pStyle w:val="Odstavecseseznamem"/>
        <w:widowControl w:val="0"/>
        <w:numPr>
          <w:ilvl w:val="0"/>
          <w:numId w:val="14"/>
        </w:numPr>
        <w:ind w:right="147"/>
      </w:pPr>
      <w:r w:rsidRPr="00E63620">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pravdivá, úplná, přesná, platná a právně vynutitelná.</w:t>
      </w:r>
    </w:p>
    <w:p w14:paraId="1049BB24" w14:textId="77777777" w:rsidR="00D240D3" w:rsidRPr="00E63620" w:rsidRDefault="00D240D3" w:rsidP="00D240D3">
      <w:pPr>
        <w:pStyle w:val="Odstavecseseznamem"/>
        <w:widowControl w:val="0"/>
        <w:numPr>
          <w:ilvl w:val="0"/>
          <w:numId w:val="14"/>
        </w:numPr>
        <w:ind w:right="147"/>
      </w:pPr>
      <w:r w:rsidRPr="00E63620">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486F13BB" w14:textId="526AA78F" w:rsidR="0082098F" w:rsidRPr="00E63620" w:rsidRDefault="0082098F" w:rsidP="00D240D3">
      <w:pPr>
        <w:widowControl w:val="0"/>
        <w:ind w:right="147"/>
      </w:pPr>
    </w:p>
    <w:p w14:paraId="69B5F517" w14:textId="77777777" w:rsidR="00AD5B60" w:rsidRDefault="00AD5B60" w:rsidP="00E621D0">
      <w:pPr>
        <w:widowControl w:val="0"/>
      </w:pPr>
    </w:p>
    <w:p w14:paraId="7DA71615" w14:textId="77777777" w:rsidR="00AD5B60" w:rsidRDefault="00AD5B60" w:rsidP="00E621D0">
      <w:pPr>
        <w:widowControl w:val="0"/>
      </w:pPr>
    </w:p>
    <w:p w14:paraId="0EC30252" w14:textId="04885810" w:rsidR="00AD5B60" w:rsidRDefault="0082098F" w:rsidP="00E621D0">
      <w:pPr>
        <w:widowControl w:val="0"/>
      </w:pPr>
      <w:r w:rsidRPr="00E63620">
        <w:t xml:space="preserve">Příloha č. 1: </w:t>
      </w:r>
      <w:r w:rsidR="00652D84">
        <w:t>časový harmonogram</w:t>
      </w:r>
      <w:r w:rsidR="00E621D0">
        <w:t>, situační plánek</w:t>
      </w:r>
      <w:r w:rsidR="004F09B6">
        <w:t xml:space="preserve">, </w:t>
      </w:r>
      <w:r w:rsidR="00652D84">
        <w:t xml:space="preserve"> </w:t>
      </w:r>
    </w:p>
    <w:p w14:paraId="283B7F96" w14:textId="77777777" w:rsidR="00AD5B60" w:rsidRDefault="00AD5B60" w:rsidP="00E621D0">
      <w:pPr>
        <w:widowControl w:val="0"/>
      </w:pPr>
      <w:r>
        <w:t>Příloha č.2: plná moc</w:t>
      </w:r>
    </w:p>
    <w:p w14:paraId="79B2CB9E" w14:textId="77777777" w:rsidR="00AD5B60" w:rsidRDefault="00AD5B60" w:rsidP="00E621D0">
      <w:pPr>
        <w:widowControl w:val="0"/>
      </w:pPr>
    </w:p>
    <w:p w14:paraId="49FDE34B" w14:textId="0D9A7623" w:rsidR="00516A3F" w:rsidRPr="00E63620" w:rsidRDefault="00D87390" w:rsidP="00E621D0">
      <w:pPr>
        <w:widowControl w:val="0"/>
      </w:pPr>
      <w:r>
        <w:br/>
      </w:r>
    </w:p>
    <w:p w14:paraId="391A890A" w14:textId="3B29C7C5" w:rsidR="00D240D3" w:rsidRPr="00E63620" w:rsidRDefault="00D240D3" w:rsidP="00D240D3">
      <w:r w:rsidRPr="00E63620">
        <w:t>V Praze dne</w:t>
      </w:r>
      <w:r w:rsidR="00E659D7">
        <w:t xml:space="preserve"> </w:t>
      </w:r>
      <w:r w:rsidR="00BC114B">
        <w:t>1</w:t>
      </w:r>
      <w:r w:rsidR="00041A22">
        <w:t>6</w:t>
      </w:r>
      <w:r w:rsidR="004F09B6">
        <w:t>.</w:t>
      </w:r>
      <w:r w:rsidR="00BC114B">
        <w:t xml:space="preserve"> </w:t>
      </w:r>
      <w:r w:rsidR="00041A22">
        <w:t>1</w:t>
      </w:r>
      <w:r w:rsidR="004F09B6">
        <w:t>. 202</w:t>
      </w:r>
      <w:r w:rsidR="00041A22">
        <w:t>4</w:t>
      </w:r>
      <w:r w:rsidRPr="00E63620">
        <w:tab/>
      </w:r>
      <w:r w:rsidRPr="00E63620">
        <w:tab/>
      </w:r>
      <w:r w:rsidR="005D6ED9" w:rsidRPr="00E63620">
        <w:t xml:space="preserve">          </w:t>
      </w:r>
      <w:r w:rsidR="0011121B">
        <w:t xml:space="preserve">      </w:t>
      </w:r>
      <w:r w:rsidR="005D6ED9" w:rsidRPr="00E63620">
        <w:t xml:space="preserve"> </w:t>
      </w:r>
      <w:r w:rsidR="0011121B">
        <w:tab/>
        <w:t xml:space="preserve">  </w:t>
      </w:r>
      <w:r w:rsidR="00BC114B">
        <w:t xml:space="preserve">             </w:t>
      </w:r>
      <w:r w:rsidR="0011121B">
        <w:t xml:space="preserve"> </w:t>
      </w:r>
      <w:r w:rsidRPr="00E63620">
        <w:t>V Praze dne</w:t>
      </w:r>
      <w:r w:rsidR="00516A3F" w:rsidRPr="00E63620">
        <w:t xml:space="preserve"> </w:t>
      </w:r>
      <w:r w:rsidR="00EE2219">
        <w:t>17. 1.2024</w:t>
      </w:r>
    </w:p>
    <w:p w14:paraId="2C75D7EE" w14:textId="5C8A49E5" w:rsidR="00D240D3" w:rsidRDefault="0011121B" w:rsidP="00D240D3">
      <w:pPr>
        <w:spacing w:line="360" w:lineRule="auto"/>
      </w:pPr>
      <w:r>
        <w:t xml:space="preserve"> </w:t>
      </w:r>
    </w:p>
    <w:p w14:paraId="4041B593" w14:textId="77777777" w:rsidR="0011121B" w:rsidRPr="00E63620" w:rsidRDefault="0011121B" w:rsidP="00D240D3">
      <w:pPr>
        <w:spacing w:line="360" w:lineRule="auto"/>
      </w:pPr>
    </w:p>
    <w:p w14:paraId="3FE98154" w14:textId="30521ED6" w:rsidR="00D240D3" w:rsidRPr="00E63620" w:rsidRDefault="00D240D3" w:rsidP="00D240D3">
      <w:pPr>
        <w:spacing w:line="360" w:lineRule="auto"/>
      </w:pPr>
      <w:r w:rsidRPr="00E63620">
        <w:t>…………………………………….</w:t>
      </w:r>
      <w:r w:rsidRPr="00E63620">
        <w:tab/>
      </w:r>
      <w:r w:rsidRPr="00E63620">
        <w:tab/>
      </w:r>
      <w:r w:rsidR="0011121B">
        <w:t xml:space="preserve">                  </w:t>
      </w:r>
      <w:r w:rsidRPr="00E63620">
        <w:t>…………………………………….</w:t>
      </w:r>
      <w:r w:rsidRPr="00E63620">
        <w:tab/>
      </w:r>
    </w:p>
    <w:p w14:paraId="29879A4A" w14:textId="2DD282DA" w:rsidR="00DA0EA3" w:rsidRPr="00E63620" w:rsidRDefault="0082098F" w:rsidP="0082098F">
      <w:pPr>
        <w:widowControl w:val="0"/>
        <w:ind w:right="147"/>
        <w:jc w:val="both"/>
      </w:pPr>
      <w:r w:rsidRPr="00E63620">
        <w:tab/>
        <w:t xml:space="preserve">       Za NKPV   </w:t>
      </w:r>
      <w:r w:rsidRPr="00E63620">
        <w:tab/>
      </w:r>
      <w:r w:rsidRPr="00E63620">
        <w:tab/>
      </w:r>
      <w:r w:rsidRPr="00E63620">
        <w:tab/>
        <w:t xml:space="preserve"> </w:t>
      </w:r>
      <w:r w:rsidRPr="00E63620">
        <w:tab/>
        <w:t xml:space="preserve">  </w:t>
      </w:r>
      <w:r w:rsidRPr="00E63620">
        <w:tab/>
        <w:t xml:space="preserve">     </w:t>
      </w:r>
      <w:r w:rsidR="0011121B">
        <w:t xml:space="preserve">                </w:t>
      </w:r>
      <w:r w:rsidRPr="00E63620">
        <w:t xml:space="preserve">Za </w:t>
      </w:r>
      <w:r w:rsidR="003E7068">
        <w:t>nájemce</w:t>
      </w:r>
    </w:p>
    <w:p w14:paraId="0452F0AC" w14:textId="77777777" w:rsidR="0011121B" w:rsidRDefault="0011121B" w:rsidP="0082098F">
      <w:pPr>
        <w:widowControl w:val="0"/>
        <w:ind w:right="147"/>
        <w:jc w:val="both"/>
      </w:pPr>
    </w:p>
    <w:p w14:paraId="6A19285C" w14:textId="77777777" w:rsidR="007E4492" w:rsidRDefault="007E4492" w:rsidP="0082098F">
      <w:pPr>
        <w:widowControl w:val="0"/>
        <w:ind w:right="147"/>
        <w:jc w:val="both"/>
      </w:pPr>
    </w:p>
    <w:p w14:paraId="25F59930" w14:textId="77777777" w:rsidR="007E4492" w:rsidRDefault="007E4492" w:rsidP="0082098F">
      <w:pPr>
        <w:widowControl w:val="0"/>
        <w:ind w:right="147"/>
        <w:jc w:val="both"/>
      </w:pPr>
    </w:p>
    <w:p w14:paraId="2DD4E31E" w14:textId="77777777" w:rsidR="007E4492" w:rsidRDefault="007E4492" w:rsidP="0082098F">
      <w:pPr>
        <w:widowControl w:val="0"/>
        <w:ind w:right="147"/>
        <w:jc w:val="both"/>
      </w:pPr>
    </w:p>
    <w:p w14:paraId="07BC3D6A" w14:textId="77777777" w:rsidR="007E4492" w:rsidRDefault="007E4492" w:rsidP="0082098F">
      <w:pPr>
        <w:widowControl w:val="0"/>
        <w:ind w:right="147"/>
        <w:jc w:val="both"/>
      </w:pPr>
    </w:p>
    <w:p w14:paraId="5C86F581" w14:textId="77777777" w:rsidR="00EE2219" w:rsidRDefault="00EE2219" w:rsidP="0082098F">
      <w:pPr>
        <w:widowControl w:val="0"/>
        <w:ind w:right="147"/>
        <w:jc w:val="both"/>
      </w:pPr>
    </w:p>
    <w:p w14:paraId="5477B08A" w14:textId="77777777" w:rsidR="00EE2219" w:rsidRDefault="00EE2219" w:rsidP="0082098F">
      <w:pPr>
        <w:widowControl w:val="0"/>
        <w:ind w:right="147"/>
        <w:jc w:val="both"/>
      </w:pPr>
    </w:p>
    <w:p w14:paraId="7056117D" w14:textId="77777777" w:rsidR="00EE2219" w:rsidRDefault="00EE2219" w:rsidP="0082098F">
      <w:pPr>
        <w:widowControl w:val="0"/>
        <w:ind w:right="147"/>
        <w:jc w:val="both"/>
      </w:pPr>
    </w:p>
    <w:p w14:paraId="14A54DCA" w14:textId="77777777" w:rsidR="00EE2219" w:rsidRDefault="00EE2219" w:rsidP="0082098F">
      <w:pPr>
        <w:widowControl w:val="0"/>
        <w:ind w:right="147"/>
        <w:jc w:val="both"/>
      </w:pPr>
    </w:p>
    <w:p w14:paraId="1069D1FF" w14:textId="77777777" w:rsidR="00EE2219" w:rsidRDefault="00EE2219" w:rsidP="0082098F">
      <w:pPr>
        <w:widowControl w:val="0"/>
        <w:ind w:right="147"/>
        <w:jc w:val="both"/>
      </w:pPr>
    </w:p>
    <w:p w14:paraId="000F7E49" w14:textId="77777777" w:rsidR="00EE2219" w:rsidRDefault="00EE2219" w:rsidP="0082098F">
      <w:pPr>
        <w:widowControl w:val="0"/>
        <w:ind w:right="147"/>
        <w:jc w:val="both"/>
      </w:pPr>
    </w:p>
    <w:p w14:paraId="41BE38C3" w14:textId="77777777" w:rsidR="007E4492" w:rsidRDefault="007E4492" w:rsidP="0082098F">
      <w:pPr>
        <w:widowControl w:val="0"/>
        <w:ind w:right="147"/>
        <w:jc w:val="both"/>
      </w:pPr>
    </w:p>
    <w:p w14:paraId="0D7FCA61" w14:textId="77777777" w:rsidR="007E4492" w:rsidRDefault="007E4492" w:rsidP="0082098F">
      <w:pPr>
        <w:widowControl w:val="0"/>
        <w:ind w:right="147"/>
        <w:jc w:val="both"/>
      </w:pPr>
    </w:p>
    <w:p w14:paraId="25C8CB87" w14:textId="77777777" w:rsidR="007E4492" w:rsidRDefault="007E4492" w:rsidP="0082098F">
      <w:pPr>
        <w:widowControl w:val="0"/>
        <w:ind w:right="147"/>
        <w:jc w:val="both"/>
      </w:pPr>
    </w:p>
    <w:p w14:paraId="3798517D" w14:textId="77777777" w:rsidR="007E4492" w:rsidRDefault="007E4492" w:rsidP="0082098F">
      <w:pPr>
        <w:widowControl w:val="0"/>
        <w:ind w:right="147"/>
        <w:jc w:val="both"/>
      </w:pPr>
    </w:p>
    <w:p w14:paraId="6698D2D1" w14:textId="7BB746AE" w:rsidR="00AC77CC" w:rsidRPr="00275DAD" w:rsidRDefault="00861D11" w:rsidP="0082098F">
      <w:pPr>
        <w:widowControl w:val="0"/>
        <w:ind w:right="147"/>
        <w:jc w:val="both"/>
        <w:rPr>
          <w:sz w:val="22"/>
          <w:szCs w:val="22"/>
        </w:rPr>
      </w:pPr>
      <w:r w:rsidRPr="00275DAD">
        <w:rPr>
          <w:sz w:val="22"/>
          <w:szCs w:val="22"/>
        </w:rPr>
        <w:t>Příloha č. 1</w:t>
      </w:r>
      <w:r w:rsidR="00A5323F" w:rsidRPr="00275DAD">
        <w:rPr>
          <w:sz w:val="22"/>
          <w:szCs w:val="22"/>
        </w:rPr>
        <w:t xml:space="preserve">: </w:t>
      </w:r>
      <w:r w:rsidR="0073473C" w:rsidRPr="00275DAD">
        <w:rPr>
          <w:sz w:val="22"/>
          <w:szCs w:val="22"/>
        </w:rPr>
        <w:t xml:space="preserve"> </w:t>
      </w:r>
    </w:p>
    <w:p w14:paraId="4493BF9D" w14:textId="1FA82E26" w:rsidR="00AC0E10" w:rsidRPr="00FA39BD" w:rsidRDefault="00AC0E10" w:rsidP="0082098F">
      <w:pPr>
        <w:widowControl w:val="0"/>
        <w:ind w:right="147"/>
        <w:jc w:val="both"/>
      </w:pPr>
    </w:p>
    <w:p w14:paraId="370E50A6" w14:textId="010F0542" w:rsidR="00E84486" w:rsidRPr="00275DAD" w:rsidRDefault="00E84486" w:rsidP="0082098F">
      <w:pPr>
        <w:widowControl w:val="0"/>
        <w:ind w:right="147"/>
        <w:jc w:val="both"/>
        <w:rPr>
          <w:sz w:val="22"/>
          <w:szCs w:val="22"/>
        </w:rPr>
      </w:pPr>
      <w:r w:rsidRPr="00275DAD">
        <w:rPr>
          <w:b/>
          <w:bCs/>
          <w:sz w:val="22"/>
          <w:szCs w:val="22"/>
        </w:rPr>
        <w:t>Časový harmonogram</w:t>
      </w:r>
      <w:r w:rsidR="00126797" w:rsidRPr="00275DAD">
        <w:rPr>
          <w:b/>
          <w:bCs/>
          <w:sz w:val="22"/>
          <w:szCs w:val="22"/>
        </w:rPr>
        <w:t>, situační plánky, umístění techniky, parkování</w:t>
      </w:r>
      <w:r w:rsidR="00282BB0" w:rsidRPr="00275DAD">
        <w:rPr>
          <w:b/>
          <w:bCs/>
          <w:sz w:val="22"/>
          <w:szCs w:val="22"/>
        </w:rPr>
        <w:t>, dekorace</w:t>
      </w:r>
      <w:r w:rsidRPr="00275DAD">
        <w:rPr>
          <w:b/>
          <w:bCs/>
          <w:sz w:val="22"/>
          <w:szCs w:val="22"/>
        </w:rPr>
        <w:t>:</w:t>
      </w:r>
    </w:p>
    <w:p w14:paraId="66251E06" w14:textId="77777777" w:rsidR="008A760C" w:rsidRDefault="008A760C" w:rsidP="0082098F">
      <w:pPr>
        <w:widowControl w:val="0"/>
        <w:ind w:right="147"/>
        <w:jc w:val="both"/>
      </w:pPr>
    </w:p>
    <w:p w14:paraId="64C4D6BA" w14:textId="45628120" w:rsidR="00E84486" w:rsidRPr="00275DAD" w:rsidRDefault="00AB4D93" w:rsidP="0082098F">
      <w:pPr>
        <w:widowControl w:val="0"/>
        <w:ind w:right="147"/>
        <w:jc w:val="both"/>
        <w:rPr>
          <w:sz w:val="22"/>
          <w:szCs w:val="22"/>
        </w:rPr>
      </w:pPr>
      <w:r w:rsidRPr="00275DAD">
        <w:rPr>
          <w:sz w:val="22"/>
          <w:szCs w:val="22"/>
        </w:rPr>
        <w:t>24. 1.</w:t>
      </w:r>
      <w:r w:rsidR="008A760C" w:rsidRPr="00275DAD">
        <w:rPr>
          <w:sz w:val="22"/>
          <w:szCs w:val="22"/>
        </w:rPr>
        <w:t xml:space="preserve"> 202</w:t>
      </w:r>
      <w:r w:rsidRPr="00275DAD">
        <w:rPr>
          <w:sz w:val="22"/>
          <w:szCs w:val="22"/>
        </w:rPr>
        <w:t>4</w:t>
      </w:r>
      <w:r w:rsidR="008A760C" w:rsidRPr="00275DAD">
        <w:rPr>
          <w:sz w:val="22"/>
          <w:szCs w:val="22"/>
        </w:rPr>
        <w:t xml:space="preserve">, </w:t>
      </w:r>
      <w:r w:rsidRPr="00275DAD">
        <w:rPr>
          <w:sz w:val="22"/>
          <w:szCs w:val="22"/>
        </w:rPr>
        <w:t>12</w:t>
      </w:r>
      <w:r w:rsidR="008A760C" w:rsidRPr="00275DAD">
        <w:rPr>
          <w:sz w:val="22"/>
          <w:szCs w:val="22"/>
        </w:rPr>
        <w:t xml:space="preserve">:00 – </w:t>
      </w:r>
      <w:r w:rsidR="009251EE" w:rsidRPr="00275DAD">
        <w:rPr>
          <w:sz w:val="22"/>
          <w:szCs w:val="22"/>
        </w:rPr>
        <w:t>2</w:t>
      </w:r>
      <w:r w:rsidRPr="00275DAD">
        <w:rPr>
          <w:sz w:val="22"/>
          <w:szCs w:val="22"/>
        </w:rPr>
        <w:t>3</w:t>
      </w:r>
      <w:r w:rsidR="008A760C" w:rsidRPr="00275DAD">
        <w:rPr>
          <w:sz w:val="22"/>
          <w:szCs w:val="22"/>
        </w:rPr>
        <w:t>:00</w:t>
      </w:r>
    </w:p>
    <w:p w14:paraId="7145B186" w14:textId="145A1BA9" w:rsidR="00CB6ED9" w:rsidRDefault="00CB6ED9" w:rsidP="00CB6ED9">
      <w:pPr>
        <w:widowControl w:val="0"/>
        <w:ind w:right="147"/>
        <w:jc w:val="both"/>
        <w:rPr>
          <w:rFonts w:eastAsiaTheme="minorHAnsi"/>
          <w:color w:val="000000"/>
          <w:sz w:val="22"/>
          <w:szCs w:val="22"/>
        </w:rPr>
      </w:pPr>
    </w:p>
    <w:p w14:paraId="6A9AC12A" w14:textId="77777777" w:rsidR="00AB4D93" w:rsidRDefault="00AB4D93" w:rsidP="00CB6ED9">
      <w:pPr>
        <w:widowControl w:val="0"/>
        <w:ind w:right="147"/>
        <w:jc w:val="both"/>
        <w:rPr>
          <w:rFonts w:eastAsiaTheme="minorHAnsi"/>
          <w:color w:val="000000"/>
          <w:sz w:val="22"/>
          <w:szCs w:val="22"/>
        </w:rPr>
      </w:pPr>
    </w:p>
    <w:p w14:paraId="3F2AA098" w14:textId="69E8BA30" w:rsidR="00AB4D93" w:rsidRDefault="00FC315B" w:rsidP="00CB6ED9">
      <w:pPr>
        <w:widowControl w:val="0"/>
        <w:ind w:right="147"/>
        <w:jc w:val="both"/>
        <w:rPr>
          <w:rFonts w:eastAsiaTheme="minorHAnsi"/>
          <w:color w:val="000000"/>
          <w:sz w:val="22"/>
          <w:szCs w:val="22"/>
        </w:rPr>
      </w:pPr>
      <w:r>
        <w:rPr>
          <w:rFonts w:eastAsiaTheme="minorHAnsi"/>
          <w:color w:val="000000"/>
          <w:sz w:val="22"/>
          <w:szCs w:val="22"/>
        </w:rPr>
        <w:t>12.00 – 16.00 – příprava prostor</w:t>
      </w:r>
    </w:p>
    <w:p w14:paraId="2D43997B" w14:textId="4220FA6F" w:rsidR="00FC315B" w:rsidRDefault="00FC315B" w:rsidP="00CB6ED9">
      <w:pPr>
        <w:widowControl w:val="0"/>
        <w:ind w:right="147"/>
        <w:jc w:val="both"/>
        <w:rPr>
          <w:rFonts w:eastAsiaTheme="minorHAnsi"/>
          <w:color w:val="000000"/>
          <w:sz w:val="22"/>
          <w:szCs w:val="22"/>
        </w:rPr>
      </w:pPr>
      <w:r>
        <w:rPr>
          <w:rFonts w:eastAsiaTheme="minorHAnsi"/>
          <w:color w:val="000000"/>
          <w:sz w:val="22"/>
          <w:szCs w:val="22"/>
        </w:rPr>
        <w:t>16.00 - 21.00 – natáčení</w:t>
      </w:r>
    </w:p>
    <w:p w14:paraId="433BAC3A" w14:textId="06344699" w:rsidR="00FC315B" w:rsidRDefault="00FC315B" w:rsidP="00CB6ED9">
      <w:pPr>
        <w:widowControl w:val="0"/>
        <w:ind w:right="147"/>
        <w:jc w:val="both"/>
        <w:rPr>
          <w:sz w:val="22"/>
          <w:szCs w:val="22"/>
        </w:rPr>
      </w:pPr>
      <w:r>
        <w:rPr>
          <w:rFonts w:eastAsiaTheme="minorHAnsi"/>
          <w:color w:val="000000"/>
          <w:sz w:val="22"/>
          <w:szCs w:val="22"/>
        </w:rPr>
        <w:t>21.00 – 23.00 – úklid a uvedení do původního stavu</w:t>
      </w:r>
    </w:p>
    <w:p w14:paraId="208ABEBA" w14:textId="77777777" w:rsidR="00AF62EF" w:rsidRDefault="00AF62EF" w:rsidP="00CB6ED9">
      <w:pPr>
        <w:widowControl w:val="0"/>
        <w:ind w:right="147"/>
        <w:jc w:val="both"/>
        <w:rPr>
          <w:sz w:val="22"/>
          <w:szCs w:val="22"/>
        </w:rPr>
      </w:pPr>
    </w:p>
    <w:p w14:paraId="6381D146" w14:textId="77777777" w:rsidR="00AF62EF" w:rsidRDefault="00AF62EF" w:rsidP="00AF62EF">
      <w:pPr>
        <w:pStyle w:val="Default"/>
      </w:pPr>
    </w:p>
    <w:p w14:paraId="5F92F6D8" w14:textId="55B1A2B2" w:rsidR="00AF62EF" w:rsidRPr="00275DAD" w:rsidRDefault="00FC315B" w:rsidP="00AF62EF">
      <w:pPr>
        <w:widowControl w:val="0"/>
        <w:ind w:right="147"/>
        <w:jc w:val="both"/>
        <w:rPr>
          <w:b/>
          <w:bCs/>
          <w:sz w:val="22"/>
          <w:szCs w:val="22"/>
        </w:rPr>
      </w:pPr>
      <w:r w:rsidRPr="00275DAD">
        <w:rPr>
          <w:b/>
          <w:bCs/>
          <w:sz w:val="22"/>
          <w:szCs w:val="22"/>
        </w:rPr>
        <w:t>Povolené úpravy:</w:t>
      </w:r>
    </w:p>
    <w:p w14:paraId="25041D69" w14:textId="77777777" w:rsidR="00FC315B" w:rsidRDefault="00FC315B" w:rsidP="00AF62EF">
      <w:pPr>
        <w:widowControl w:val="0"/>
        <w:ind w:right="147"/>
        <w:jc w:val="both"/>
      </w:pPr>
    </w:p>
    <w:p w14:paraId="5D1A7390" w14:textId="77777777" w:rsidR="00FD56BC" w:rsidRDefault="00FD56BC" w:rsidP="00AF62EF">
      <w:pPr>
        <w:widowControl w:val="0"/>
        <w:ind w:right="147"/>
        <w:jc w:val="both"/>
      </w:pPr>
    </w:p>
    <w:p w14:paraId="54FAA11B" w14:textId="406AB27F" w:rsidR="00E60DAE" w:rsidRPr="00275DAD" w:rsidRDefault="009D6E3A" w:rsidP="00CF7066">
      <w:pPr>
        <w:pStyle w:val="Odstavecseseznamem"/>
        <w:widowControl w:val="0"/>
        <w:numPr>
          <w:ilvl w:val="0"/>
          <w:numId w:val="25"/>
        </w:numPr>
        <w:ind w:right="147"/>
        <w:jc w:val="both"/>
        <w:rPr>
          <w:sz w:val="22"/>
          <w:szCs w:val="22"/>
        </w:rPr>
      </w:pPr>
      <w:r w:rsidRPr="00275DAD">
        <w:rPr>
          <w:sz w:val="22"/>
          <w:szCs w:val="22"/>
        </w:rPr>
        <w:t xml:space="preserve">Neinvazivní metodou </w:t>
      </w:r>
      <w:r w:rsidR="0089450B" w:rsidRPr="00275DAD">
        <w:rPr>
          <w:sz w:val="22"/>
          <w:szCs w:val="22"/>
        </w:rPr>
        <w:t>kamuflovat tyč od rozcestníku tak, aby nedošlo k</w:t>
      </w:r>
      <w:r w:rsidR="003C1D48" w:rsidRPr="00275DAD">
        <w:rPr>
          <w:sz w:val="22"/>
          <w:szCs w:val="22"/>
        </w:rPr>
        <w:t xml:space="preserve"> poškození. Směrové cedule sundají </w:t>
      </w:r>
      <w:r w:rsidR="00AE5DF7" w:rsidRPr="00275DAD">
        <w:rPr>
          <w:sz w:val="22"/>
          <w:szCs w:val="22"/>
        </w:rPr>
        <w:t xml:space="preserve">zaměstnanci NKPV nejpozději do </w:t>
      </w:r>
      <w:r w:rsidR="009C4C57" w:rsidRPr="00275DAD">
        <w:rPr>
          <w:sz w:val="22"/>
          <w:szCs w:val="22"/>
        </w:rPr>
        <w:t>24.1. do 12.00</w:t>
      </w:r>
    </w:p>
    <w:p w14:paraId="05765296" w14:textId="646B7E69" w:rsidR="00FD56BC" w:rsidRPr="00275DAD" w:rsidRDefault="00FD56BC" w:rsidP="00CF7066">
      <w:pPr>
        <w:pStyle w:val="Odstavecseseznamem"/>
        <w:widowControl w:val="0"/>
        <w:numPr>
          <w:ilvl w:val="0"/>
          <w:numId w:val="25"/>
        </w:numPr>
        <w:ind w:right="147"/>
        <w:jc w:val="both"/>
        <w:rPr>
          <w:sz w:val="22"/>
          <w:szCs w:val="22"/>
        </w:rPr>
      </w:pPr>
      <w:r w:rsidRPr="00275DAD">
        <w:rPr>
          <w:sz w:val="22"/>
          <w:szCs w:val="22"/>
        </w:rPr>
        <w:t>Na dobu natáčení odnést 2 lavičky.</w:t>
      </w:r>
    </w:p>
    <w:p w14:paraId="5109A391" w14:textId="7F951950" w:rsidR="00E542EE" w:rsidRPr="00275DAD" w:rsidRDefault="00E542EE" w:rsidP="00CF7066">
      <w:pPr>
        <w:pStyle w:val="Odstavecseseznamem"/>
        <w:widowControl w:val="0"/>
        <w:numPr>
          <w:ilvl w:val="0"/>
          <w:numId w:val="25"/>
        </w:numPr>
        <w:ind w:right="147"/>
        <w:jc w:val="both"/>
        <w:rPr>
          <w:sz w:val="22"/>
          <w:szCs w:val="22"/>
        </w:rPr>
      </w:pPr>
      <w:r w:rsidRPr="00275DAD">
        <w:rPr>
          <w:sz w:val="22"/>
          <w:szCs w:val="22"/>
        </w:rPr>
        <w:t xml:space="preserve">Umístit dva </w:t>
      </w:r>
      <w:r w:rsidR="009F2449" w:rsidRPr="00275DAD">
        <w:rPr>
          <w:sz w:val="22"/>
          <w:szCs w:val="22"/>
        </w:rPr>
        <w:t xml:space="preserve">koše se dřevem a plynovými hořáky před bránu, ale pouze tak, aby nedošlo k poškození zdiva ani jeho </w:t>
      </w:r>
      <w:r w:rsidR="001A34FC" w:rsidRPr="00275DAD">
        <w:rPr>
          <w:sz w:val="22"/>
          <w:szCs w:val="22"/>
        </w:rPr>
        <w:t>zašpiněním.</w:t>
      </w:r>
    </w:p>
    <w:p w14:paraId="7DF304CB" w14:textId="11316B69" w:rsidR="001A34FC" w:rsidRPr="00275DAD" w:rsidRDefault="00697C25" w:rsidP="00CF7066">
      <w:pPr>
        <w:pStyle w:val="Odstavecseseznamem"/>
        <w:widowControl w:val="0"/>
        <w:numPr>
          <w:ilvl w:val="0"/>
          <w:numId w:val="25"/>
        </w:numPr>
        <w:ind w:right="147"/>
        <w:jc w:val="both"/>
        <w:rPr>
          <w:sz w:val="22"/>
          <w:szCs w:val="22"/>
        </w:rPr>
      </w:pPr>
      <w:r w:rsidRPr="00275DAD">
        <w:rPr>
          <w:sz w:val="22"/>
          <w:szCs w:val="22"/>
        </w:rPr>
        <w:t>Umístit plo</w:t>
      </w:r>
      <w:r w:rsidR="008917D4" w:rsidRPr="00275DAD">
        <w:rPr>
          <w:sz w:val="22"/>
          <w:szCs w:val="22"/>
        </w:rPr>
        <w:t>šinu - viz. mapka tak, aby nestála na trávě a zároveň nebránila průjezdu</w:t>
      </w:r>
      <w:r w:rsidR="00CF7066" w:rsidRPr="00275DAD">
        <w:rPr>
          <w:sz w:val="22"/>
          <w:szCs w:val="22"/>
        </w:rPr>
        <w:t>.</w:t>
      </w:r>
    </w:p>
    <w:p w14:paraId="3CAF9FC9" w14:textId="54044FAF" w:rsidR="00CF7066" w:rsidRPr="00275DAD" w:rsidRDefault="00DE0523" w:rsidP="00CF7066">
      <w:pPr>
        <w:pStyle w:val="Odstavecseseznamem"/>
        <w:widowControl w:val="0"/>
        <w:numPr>
          <w:ilvl w:val="0"/>
          <w:numId w:val="25"/>
        </w:numPr>
        <w:ind w:right="147"/>
        <w:jc w:val="both"/>
        <w:rPr>
          <w:sz w:val="22"/>
          <w:szCs w:val="22"/>
        </w:rPr>
      </w:pPr>
      <w:r w:rsidRPr="00275DAD">
        <w:rPr>
          <w:sz w:val="22"/>
          <w:szCs w:val="22"/>
        </w:rPr>
        <w:t xml:space="preserve">Použít filmový kouř. O tom bude </w:t>
      </w:r>
      <w:r w:rsidR="00FD56BC" w:rsidRPr="00275DAD">
        <w:rPr>
          <w:sz w:val="22"/>
          <w:szCs w:val="22"/>
        </w:rPr>
        <w:t>nájemce informovat hasiče.</w:t>
      </w:r>
    </w:p>
    <w:p w14:paraId="32C11FE0" w14:textId="77777777" w:rsidR="001A34FC" w:rsidRDefault="001A34FC" w:rsidP="00AF62EF">
      <w:pPr>
        <w:widowControl w:val="0"/>
        <w:ind w:right="147"/>
        <w:jc w:val="both"/>
      </w:pPr>
    </w:p>
    <w:p w14:paraId="25B1D0C6" w14:textId="77777777" w:rsidR="00E60DAE" w:rsidRDefault="00E60DAE" w:rsidP="00AF62EF">
      <w:pPr>
        <w:widowControl w:val="0"/>
        <w:ind w:right="147"/>
        <w:jc w:val="both"/>
      </w:pPr>
    </w:p>
    <w:p w14:paraId="6E598699" w14:textId="77777777" w:rsidR="00FC315B" w:rsidRDefault="00FC315B" w:rsidP="00AF62EF">
      <w:pPr>
        <w:widowControl w:val="0"/>
        <w:ind w:right="147"/>
        <w:jc w:val="both"/>
      </w:pPr>
    </w:p>
    <w:p w14:paraId="7F6824C0" w14:textId="3ADAF565" w:rsidR="00FC315B" w:rsidRPr="00275DAD" w:rsidRDefault="0092776D" w:rsidP="00AF62EF">
      <w:pPr>
        <w:widowControl w:val="0"/>
        <w:ind w:right="147"/>
        <w:jc w:val="both"/>
        <w:rPr>
          <w:b/>
          <w:bCs/>
          <w:sz w:val="22"/>
          <w:szCs w:val="22"/>
        </w:rPr>
      </w:pPr>
      <w:r w:rsidRPr="00275DAD">
        <w:rPr>
          <w:b/>
          <w:bCs/>
          <w:sz w:val="22"/>
          <w:szCs w:val="22"/>
        </w:rPr>
        <w:t>Situační plánek s vyznačením umístění techniky</w:t>
      </w:r>
    </w:p>
    <w:p w14:paraId="7358FE5E" w14:textId="77777777" w:rsidR="00FC315B" w:rsidRDefault="00FC315B" w:rsidP="00AF62EF">
      <w:pPr>
        <w:widowControl w:val="0"/>
        <w:ind w:right="147"/>
        <w:jc w:val="both"/>
      </w:pPr>
    </w:p>
    <w:p w14:paraId="3F6F9C4F" w14:textId="77777777" w:rsidR="00FC315B" w:rsidRPr="00CB6ED9" w:rsidRDefault="00FC315B" w:rsidP="00AF62EF">
      <w:pPr>
        <w:widowControl w:val="0"/>
        <w:ind w:right="147"/>
        <w:jc w:val="both"/>
        <w:rPr>
          <w:sz w:val="22"/>
          <w:szCs w:val="22"/>
        </w:rPr>
      </w:pPr>
    </w:p>
    <w:p w14:paraId="4B971B29" w14:textId="2DB2F4BF" w:rsidR="00A768EB" w:rsidRPr="00CB6ED9" w:rsidRDefault="00003345" w:rsidP="0082098F">
      <w:pPr>
        <w:widowControl w:val="0"/>
        <w:ind w:right="147"/>
        <w:jc w:val="both"/>
        <w:rPr>
          <w:sz w:val="22"/>
          <w:szCs w:val="22"/>
        </w:rPr>
      </w:pPr>
      <w:r>
        <w:rPr>
          <w:noProof/>
          <w:sz w:val="22"/>
          <w:szCs w:val="22"/>
        </w:rPr>
        <w:drawing>
          <wp:inline distT="0" distB="0" distL="0" distR="0" wp14:anchorId="4564185B" wp14:editId="55F69EC8">
            <wp:extent cx="5760720" cy="3383280"/>
            <wp:effectExtent l="0" t="0" r="0" b="7620"/>
            <wp:docPr id="17503032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03281" name="Obrázek 17503032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383280"/>
                    </a:xfrm>
                    <a:prstGeom prst="rect">
                      <a:avLst/>
                    </a:prstGeom>
                  </pic:spPr>
                </pic:pic>
              </a:graphicData>
            </a:graphic>
          </wp:inline>
        </w:drawing>
      </w:r>
    </w:p>
    <w:p w14:paraId="16FC704F" w14:textId="6D6D3A66" w:rsidR="00E53C00" w:rsidRDefault="00E53C00" w:rsidP="0082098F">
      <w:pPr>
        <w:widowControl w:val="0"/>
        <w:ind w:right="147"/>
        <w:jc w:val="both"/>
      </w:pPr>
    </w:p>
    <w:p w14:paraId="126641A2" w14:textId="43D8976F" w:rsidR="00E53C00" w:rsidRDefault="00E53C00" w:rsidP="0082098F">
      <w:pPr>
        <w:widowControl w:val="0"/>
        <w:ind w:right="147"/>
        <w:jc w:val="both"/>
      </w:pPr>
    </w:p>
    <w:p w14:paraId="30E25CF0" w14:textId="623ADE0D" w:rsidR="00280F8B" w:rsidRDefault="00280F8B" w:rsidP="0082098F">
      <w:pPr>
        <w:widowControl w:val="0"/>
        <w:ind w:right="147"/>
        <w:jc w:val="both"/>
      </w:pPr>
    </w:p>
    <w:p w14:paraId="07658F0A" w14:textId="5E2D1ED7" w:rsidR="00017D5E" w:rsidRDefault="00017D5E" w:rsidP="0082098F">
      <w:pPr>
        <w:widowControl w:val="0"/>
        <w:ind w:right="147"/>
        <w:jc w:val="both"/>
      </w:pPr>
    </w:p>
    <w:p w14:paraId="0404FE64" w14:textId="77777777" w:rsidR="00017D5E" w:rsidRDefault="00017D5E" w:rsidP="0082098F">
      <w:pPr>
        <w:widowControl w:val="0"/>
        <w:ind w:right="147"/>
        <w:jc w:val="both"/>
      </w:pPr>
    </w:p>
    <w:sectPr w:rsidR="00017D5E" w:rsidSect="005C024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7848" w14:textId="77777777" w:rsidR="005C0240" w:rsidRDefault="005C0240" w:rsidP="004F24B2">
      <w:r>
        <w:separator/>
      </w:r>
    </w:p>
  </w:endnote>
  <w:endnote w:type="continuationSeparator" w:id="0">
    <w:p w14:paraId="712C13DF" w14:textId="77777777" w:rsidR="005C0240" w:rsidRDefault="005C0240" w:rsidP="004F24B2">
      <w:r>
        <w:continuationSeparator/>
      </w:r>
    </w:p>
  </w:endnote>
  <w:endnote w:type="continuationNotice" w:id="1">
    <w:p w14:paraId="2CFF81C4" w14:textId="77777777" w:rsidR="005D2698" w:rsidRDefault="005D2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2D4FDF">
      <w:rPr>
        <w:b/>
        <w:bCs/>
        <w:noProof/>
      </w:rPr>
      <w:t>4</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2D4FDF">
      <w:rPr>
        <w:b/>
        <w:bCs/>
        <w:noProof/>
      </w:rPr>
      <w:t>4</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238E" w14:textId="77777777" w:rsidR="005C0240" w:rsidRDefault="005C0240" w:rsidP="004F24B2">
      <w:r>
        <w:separator/>
      </w:r>
    </w:p>
  </w:footnote>
  <w:footnote w:type="continuationSeparator" w:id="0">
    <w:p w14:paraId="693DA5D4" w14:textId="77777777" w:rsidR="005C0240" w:rsidRDefault="005C0240" w:rsidP="004F24B2">
      <w:r>
        <w:continuationSeparator/>
      </w:r>
    </w:p>
  </w:footnote>
  <w:footnote w:type="continuationNotice" w:id="1">
    <w:p w14:paraId="0DB796CE" w14:textId="77777777" w:rsidR="005D2698" w:rsidRDefault="005D2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199" w14:textId="79D56309" w:rsidR="004A7B58" w:rsidRPr="004A7B58" w:rsidRDefault="007B5E10" w:rsidP="009D6551">
    <w:pPr>
      <w:pStyle w:val="Standardnte"/>
      <w:tabs>
        <w:tab w:val="left" w:pos="828"/>
      </w:tabs>
      <w:jc w:val="right"/>
      <w:rPr>
        <w:b/>
        <w:bCs/>
        <w:szCs w:val="24"/>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11121B">
      <w:rPr>
        <w:sz w:val="20"/>
      </w:rPr>
      <w:t xml:space="preserve">č. smlouvy NKPV: </w:t>
    </w:r>
    <w:r w:rsidRPr="0011121B">
      <w:rPr>
        <w:b/>
        <w:bCs/>
        <w:szCs w:val="24"/>
      </w:rPr>
      <w:t>S</w:t>
    </w:r>
    <w:r w:rsidR="00A826E8" w:rsidRPr="0011121B">
      <w:rPr>
        <w:b/>
        <w:bCs/>
        <w:szCs w:val="24"/>
      </w:rPr>
      <w:t>NK</w:t>
    </w:r>
    <w:r w:rsidR="0011121B" w:rsidRPr="0011121B">
      <w:rPr>
        <w:b/>
        <w:bCs/>
        <w:szCs w:val="24"/>
      </w:rPr>
      <w:t>/</w:t>
    </w:r>
    <w:r w:rsidR="00E011EB">
      <w:rPr>
        <w:b/>
        <w:bCs/>
        <w:szCs w:val="24"/>
      </w:rPr>
      <w:t>570</w:t>
    </w:r>
    <w:r w:rsidRPr="0011121B">
      <w:rPr>
        <w:b/>
        <w:bCs/>
        <w:szCs w:val="24"/>
      </w:rPr>
      <w:t>/202</w:t>
    </w:r>
    <w:r w:rsidR="0076448F">
      <w:rPr>
        <w:b/>
        <w:bCs/>
        <w:szCs w:val="24"/>
      </w:rPr>
      <w:t>4</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667"/>
    <w:multiLevelType w:val="hybridMultilevel"/>
    <w:tmpl w:val="547EDBA2"/>
    <w:lvl w:ilvl="0" w:tplc="9ADC649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3180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74488"/>
    <w:multiLevelType w:val="hybridMultilevel"/>
    <w:tmpl w:val="71F08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559FE"/>
    <w:multiLevelType w:val="multilevel"/>
    <w:tmpl w:val="67D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23E18"/>
    <w:multiLevelType w:val="multilevel"/>
    <w:tmpl w:val="CAEC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72A8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7B7EA8"/>
    <w:multiLevelType w:val="hybridMultilevel"/>
    <w:tmpl w:val="74704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818A5"/>
    <w:multiLevelType w:val="hybridMultilevel"/>
    <w:tmpl w:val="3B4AD46E"/>
    <w:lvl w:ilvl="0" w:tplc="89D40D8E">
      <w:start w:val="1"/>
      <w:numFmt w:val="decimal"/>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8" w15:restartNumberingAfterBreak="0">
    <w:nsid w:val="227470D1"/>
    <w:multiLevelType w:val="multilevel"/>
    <w:tmpl w:val="925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097E7D"/>
    <w:multiLevelType w:val="hybridMultilevel"/>
    <w:tmpl w:val="3C225ED8"/>
    <w:lvl w:ilvl="0" w:tplc="45AC5F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14314"/>
    <w:multiLevelType w:val="multilevel"/>
    <w:tmpl w:val="39C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6B39CD"/>
    <w:multiLevelType w:val="multilevel"/>
    <w:tmpl w:val="35C2D33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171051"/>
    <w:multiLevelType w:val="multilevel"/>
    <w:tmpl w:val="7EF6437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E87DDF"/>
    <w:multiLevelType w:val="hybridMultilevel"/>
    <w:tmpl w:val="CE74C5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B04F57"/>
    <w:multiLevelType w:val="multilevel"/>
    <w:tmpl w:val="4DF4FA1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0D26C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582B62"/>
    <w:multiLevelType w:val="multilevel"/>
    <w:tmpl w:val="E586E6BE"/>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023D5C"/>
    <w:multiLevelType w:val="multilevel"/>
    <w:tmpl w:val="8AA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C20AC5"/>
    <w:multiLevelType w:val="hybridMultilevel"/>
    <w:tmpl w:val="51CEAE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AA569C"/>
    <w:multiLevelType w:val="multilevel"/>
    <w:tmpl w:val="53F427DC"/>
    <w:lvl w:ilvl="0">
      <w:start w:val="2"/>
      <w:numFmt w:val="decimal"/>
      <w:lvlText w:val="%1."/>
      <w:lvlJc w:val="left"/>
      <w:pPr>
        <w:ind w:left="360" w:hanging="360"/>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F944A0"/>
    <w:multiLevelType w:val="hybridMultilevel"/>
    <w:tmpl w:val="1C64948E"/>
    <w:lvl w:ilvl="0" w:tplc="20F6F6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11716B"/>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726461"/>
    <w:multiLevelType w:val="multilevel"/>
    <w:tmpl w:val="E27A24D2"/>
    <w:lvl w:ilvl="0">
      <w:start w:val="2"/>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1C298C"/>
    <w:multiLevelType w:val="multilevel"/>
    <w:tmpl w:val="D2FC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65344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23"/>
  </w:num>
  <w:num w:numId="4">
    <w:abstractNumId w:val="16"/>
  </w:num>
  <w:num w:numId="5">
    <w:abstractNumId w:val="18"/>
  </w:num>
  <w:num w:numId="6">
    <w:abstractNumId w:val="11"/>
  </w:num>
  <w:num w:numId="7">
    <w:abstractNumId w:val="15"/>
  </w:num>
  <w:num w:numId="8">
    <w:abstractNumId w:val="12"/>
  </w:num>
  <w:num w:numId="9">
    <w:abstractNumId w:val="19"/>
  </w:num>
  <w:num w:numId="10">
    <w:abstractNumId w:val="22"/>
  </w:num>
  <w:num w:numId="11">
    <w:abstractNumId w:val="20"/>
  </w:num>
  <w:num w:numId="12">
    <w:abstractNumId w:val="21"/>
  </w:num>
  <w:num w:numId="13">
    <w:abstractNumId w:val="0"/>
  </w:num>
  <w:num w:numId="14">
    <w:abstractNumId w:val="1"/>
  </w:num>
  <w:num w:numId="15">
    <w:abstractNumId w:val="24"/>
  </w:num>
  <w:num w:numId="16">
    <w:abstractNumId w:val="14"/>
  </w:num>
  <w:num w:numId="17">
    <w:abstractNumId w:val="9"/>
  </w:num>
  <w:num w:numId="18">
    <w:abstractNumId w:val="7"/>
  </w:num>
  <w:num w:numId="19">
    <w:abstractNumId w:val="3"/>
  </w:num>
  <w:num w:numId="20">
    <w:abstractNumId w:val="4"/>
  </w:num>
  <w:num w:numId="21">
    <w:abstractNumId w:val="10"/>
  </w:num>
  <w:num w:numId="22">
    <w:abstractNumId w:val="8"/>
  </w:num>
  <w:num w:numId="23">
    <w:abstractNumId w:val="17"/>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03345"/>
    <w:rsid w:val="00016744"/>
    <w:rsid w:val="00017D5E"/>
    <w:rsid w:val="0002143D"/>
    <w:rsid w:val="00031EAC"/>
    <w:rsid w:val="00041A22"/>
    <w:rsid w:val="0005383D"/>
    <w:rsid w:val="00054AB1"/>
    <w:rsid w:val="0005583B"/>
    <w:rsid w:val="00057DB5"/>
    <w:rsid w:val="00065799"/>
    <w:rsid w:val="00072250"/>
    <w:rsid w:val="00074BD0"/>
    <w:rsid w:val="000751E3"/>
    <w:rsid w:val="00077C7B"/>
    <w:rsid w:val="00080674"/>
    <w:rsid w:val="00090C4B"/>
    <w:rsid w:val="000920A5"/>
    <w:rsid w:val="00093C1F"/>
    <w:rsid w:val="00095B47"/>
    <w:rsid w:val="000A4B3E"/>
    <w:rsid w:val="000B2799"/>
    <w:rsid w:val="000B2CD0"/>
    <w:rsid w:val="000C1C4B"/>
    <w:rsid w:val="000C2C08"/>
    <w:rsid w:val="000C2C21"/>
    <w:rsid w:val="000C5EDA"/>
    <w:rsid w:val="000C7276"/>
    <w:rsid w:val="000E19F8"/>
    <w:rsid w:val="000E5B7D"/>
    <w:rsid w:val="000E6B70"/>
    <w:rsid w:val="00100805"/>
    <w:rsid w:val="00101122"/>
    <w:rsid w:val="00101738"/>
    <w:rsid w:val="001062A1"/>
    <w:rsid w:val="0011121B"/>
    <w:rsid w:val="001126BE"/>
    <w:rsid w:val="0011292E"/>
    <w:rsid w:val="00113967"/>
    <w:rsid w:val="00116EE3"/>
    <w:rsid w:val="00117D6C"/>
    <w:rsid w:val="00121902"/>
    <w:rsid w:val="00124C6D"/>
    <w:rsid w:val="00126797"/>
    <w:rsid w:val="0014084E"/>
    <w:rsid w:val="00141094"/>
    <w:rsid w:val="00146022"/>
    <w:rsid w:val="00152022"/>
    <w:rsid w:val="00153F03"/>
    <w:rsid w:val="00154035"/>
    <w:rsid w:val="001606C2"/>
    <w:rsid w:val="001728FE"/>
    <w:rsid w:val="00181720"/>
    <w:rsid w:val="00181741"/>
    <w:rsid w:val="00185FF3"/>
    <w:rsid w:val="00193D67"/>
    <w:rsid w:val="00194AF5"/>
    <w:rsid w:val="00195B8E"/>
    <w:rsid w:val="00196B20"/>
    <w:rsid w:val="001A202A"/>
    <w:rsid w:val="001A34FC"/>
    <w:rsid w:val="001C1BD0"/>
    <w:rsid w:val="001C352E"/>
    <w:rsid w:val="001C736C"/>
    <w:rsid w:val="001C7805"/>
    <w:rsid w:val="001D4631"/>
    <w:rsid w:val="001D6C7B"/>
    <w:rsid w:val="001E33E5"/>
    <w:rsid w:val="001E3405"/>
    <w:rsid w:val="001E4638"/>
    <w:rsid w:val="001E5D72"/>
    <w:rsid w:val="001F1D6C"/>
    <w:rsid w:val="001F3222"/>
    <w:rsid w:val="001F6681"/>
    <w:rsid w:val="00200B85"/>
    <w:rsid w:val="00206D89"/>
    <w:rsid w:val="0021251D"/>
    <w:rsid w:val="002130E0"/>
    <w:rsid w:val="00223468"/>
    <w:rsid w:val="00226FF6"/>
    <w:rsid w:val="00231C31"/>
    <w:rsid w:val="0024311C"/>
    <w:rsid w:val="00253A1A"/>
    <w:rsid w:val="002540B6"/>
    <w:rsid w:val="00260F32"/>
    <w:rsid w:val="0026145A"/>
    <w:rsid w:val="002632FE"/>
    <w:rsid w:val="002634D7"/>
    <w:rsid w:val="0027212A"/>
    <w:rsid w:val="00272ED8"/>
    <w:rsid w:val="0027508F"/>
    <w:rsid w:val="00275DAD"/>
    <w:rsid w:val="00276F05"/>
    <w:rsid w:val="00277A13"/>
    <w:rsid w:val="00280F8B"/>
    <w:rsid w:val="00282BB0"/>
    <w:rsid w:val="0029505E"/>
    <w:rsid w:val="002A3A4C"/>
    <w:rsid w:val="002A4627"/>
    <w:rsid w:val="002B2049"/>
    <w:rsid w:val="002B657C"/>
    <w:rsid w:val="002D4FDF"/>
    <w:rsid w:val="002D5379"/>
    <w:rsid w:val="002D76DC"/>
    <w:rsid w:val="002E032E"/>
    <w:rsid w:val="002E03F4"/>
    <w:rsid w:val="002E0882"/>
    <w:rsid w:val="002E5A49"/>
    <w:rsid w:val="002F0E6E"/>
    <w:rsid w:val="002F1D86"/>
    <w:rsid w:val="002F240E"/>
    <w:rsid w:val="002F5D9B"/>
    <w:rsid w:val="002F5EA0"/>
    <w:rsid w:val="00300B92"/>
    <w:rsid w:val="0030237F"/>
    <w:rsid w:val="0030396D"/>
    <w:rsid w:val="00303D04"/>
    <w:rsid w:val="00307C54"/>
    <w:rsid w:val="00322E2F"/>
    <w:rsid w:val="00324BD3"/>
    <w:rsid w:val="003304AB"/>
    <w:rsid w:val="0034673E"/>
    <w:rsid w:val="00347D7B"/>
    <w:rsid w:val="00350ACD"/>
    <w:rsid w:val="0036017E"/>
    <w:rsid w:val="003654DA"/>
    <w:rsid w:val="00367720"/>
    <w:rsid w:val="00370018"/>
    <w:rsid w:val="00370A6D"/>
    <w:rsid w:val="003712BB"/>
    <w:rsid w:val="003770D5"/>
    <w:rsid w:val="00382966"/>
    <w:rsid w:val="003852AE"/>
    <w:rsid w:val="00393F31"/>
    <w:rsid w:val="003A3239"/>
    <w:rsid w:val="003A3B1C"/>
    <w:rsid w:val="003A40AB"/>
    <w:rsid w:val="003A5812"/>
    <w:rsid w:val="003B52F3"/>
    <w:rsid w:val="003B5AF4"/>
    <w:rsid w:val="003B674C"/>
    <w:rsid w:val="003C1D48"/>
    <w:rsid w:val="003C42D9"/>
    <w:rsid w:val="003C527F"/>
    <w:rsid w:val="003C6E47"/>
    <w:rsid w:val="003D5109"/>
    <w:rsid w:val="003D5787"/>
    <w:rsid w:val="003D6B57"/>
    <w:rsid w:val="003E2B3C"/>
    <w:rsid w:val="003E6F1E"/>
    <w:rsid w:val="003E7068"/>
    <w:rsid w:val="003E74F7"/>
    <w:rsid w:val="003F38FE"/>
    <w:rsid w:val="0040276F"/>
    <w:rsid w:val="004116C4"/>
    <w:rsid w:val="00411FFC"/>
    <w:rsid w:val="004165BE"/>
    <w:rsid w:val="00423C41"/>
    <w:rsid w:val="0042762B"/>
    <w:rsid w:val="0043223A"/>
    <w:rsid w:val="00433E83"/>
    <w:rsid w:val="004344A5"/>
    <w:rsid w:val="004367C9"/>
    <w:rsid w:val="00447973"/>
    <w:rsid w:val="0045688C"/>
    <w:rsid w:val="004630F0"/>
    <w:rsid w:val="0046613D"/>
    <w:rsid w:val="004672A5"/>
    <w:rsid w:val="00474EA1"/>
    <w:rsid w:val="004769A4"/>
    <w:rsid w:val="00481159"/>
    <w:rsid w:val="004835D3"/>
    <w:rsid w:val="00485EEB"/>
    <w:rsid w:val="00493DFE"/>
    <w:rsid w:val="00496188"/>
    <w:rsid w:val="00496AE6"/>
    <w:rsid w:val="004A416D"/>
    <w:rsid w:val="004A5985"/>
    <w:rsid w:val="004A7B58"/>
    <w:rsid w:val="004B4BC0"/>
    <w:rsid w:val="004C0B5C"/>
    <w:rsid w:val="004C7470"/>
    <w:rsid w:val="004D0797"/>
    <w:rsid w:val="004D1A0F"/>
    <w:rsid w:val="004E273D"/>
    <w:rsid w:val="004E3DCA"/>
    <w:rsid w:val="004E4C84"/>
    <w:rsid w:val="004F09B6"/>
    <w:rsid w:val="004F24B2"/>
    <w:rsid w:val="004F2671"/>
    <w:rsid w:val="004F7018"/>
    <w:rsid w:val="00500841"/>
    <w:rsid w:val="005107AD"/>
    <w:rsid w:val="00510E12"/>
    <w:rsid w:val="0051327C"/>
    <w:rsid w:val="0051477A"/>
    <w:rsid w:val="00516A3F"/>
    <w:rsid w:val="00522057"/>
    <w:rsid w:val="00524700"/>
    <w:rsid w:val="00525EA1"/>
    <w:rsid w:val="005267EF"/>
    <w:rsid w:val="0053794C"/>
    <w:rsid w:val="00537A6C"/>
    <w:rsid w:val="00542BEF"/>
    <w:rsid w:val="0054421C"/>
    <w:rsid w:val="00545B0D"/>
    <w:rsid w:val="005469AC"/>
    <w:rsid w:val="0055225B"/>
    <w:rsid w:val="0056148A"/>
    <w:rsid w:val="005676EC"/>
    <w:rsid w:val="00580BC0"/>
    <w:rsid w:val="00595B94"/>
    <w:rsid w:val="005A1AD6"/>
    <w:rsid w:val="005A396B"/>
    <w:rsid w:val="005B6DBF"/>
    <w:rsid w:val="005C0240"/>
    <w:rsid w:val="005C5AC3"/>
    <w:rsid w:val="005D2698"/>
    <w:rsid w:val="005D37DC"/>
    <w:rsid w:val="005D6B2E"/>
    <w:rsid w:val="005D6ED9"/>
    <w:rsid w:val="005E184E"/>
    <w:rsid w:val="005E4F76"/>
    <w:rsid w:val="005E6857"/>
    <w:rsid w:val="005F445D"/>
    <w:rsid w:val="006030CD"/>
    <w:rsid w:val="00603490"/>
    <w:rsid w:val="00606C87"/>
    <w:rsid w:val="00622F03"/>
    <w:rsid w:val="00642A65"/>
    <w:rsid w:val="0064780A"/>
    <w:rsid w:val="00652D84"/>
    <w:rsid w:val="00655F79"/>
    <w:rsid w:val="006633A4"/>
    <w:rsid w:val="00666A9C"/>
    <w:rsid w:val="0069230F"/>
    <w:rsid w:val="00696C06"/>
    <w:rsid w:val="00697C25"/>
    <w:rsid w:val="006B0496"/>
    <w:rsid w:val="006B4BC9"/>
    <w:rsid w:val="006B6519"/>
    <w:rsid w:val="006C17E5"/>
    <w:rsid w:val="006C1F5E"/>
    <w:rsid w:val="006C253E"/>
    <w:rsid w:val="006D09B0"/>
    <w:rsid w:val="006E496B"/>
    <w:rsid w:val="007054C5"/>
    <w:rsid w:val="007158BB"/>
    <w:rsid w:val="00715E77"/>
    <w:rsid w:val="00720D1E"/>
    <w:rsid w:val="007338A0"/>
    <w:rsid w:val="0073473C"/>
    <w:rsid w:val="007429A9"/>
    <w:rsid w:val="00746D43"/>
    <w:rsid w:val="0075315C"/>
    <w:rsid w:val="00755769"/>
    <w:rsid w:val="007573CD"/>
    <w:rsid w:val="007620DC"/>
    <w:rsid w:val="00763D11"/>
    <w:rsid w:val="0076448F"/>
    <w:rsid w:val="00772042"/>
    <w:rsid w:val="00776F14"/>
    <w:rsid w:val="00782614"/>
    <w:rsid w:val="00784BD0"/>
    <w:rsid w:val="00790603"/>
    <w:rsid w:val="00795F61"/>
    <w:rsid w:val="007A5380"/>
    <w:rsid w:val="007A5B2B"/>
    <w:rsid w:val="007B1DD1"/>
    <w:rsid w:val="007B28D5"/>
    <w:rsid w:val="007B2F14"/>
    <w:rsid w:val="007B5E10"/>
    <w:rsid w:val="007C0A74"/>
    <w:rsid w:val="007C6503"/>
    <w:rsid w:val="007D0802"/>
    <w:rsid w:val="007D2BE5"/>
    <w:rsid w:val="007E4492"/>
    <w:rsid w:val="007F2B43"/>
    <w:rsid w:val="007F3360"/>
    <w:rsid w:val="0080167E"/>
    <w:rsid w:val="00803920"/>
    <w:rsid w:val="008105BD"/>
    <w:rsid w:val="008114CD"/>
    <w:rsid w:val="00813FBE"/>
    <w:rsid w:val="0082098F"/>
    <w:rsid w:val="00821E20"/>
    <w:rsid w:val="00830A74"/>
    <w:rsid w:val="00830EA3"/>
    <w:rsid w:val="00831AEF"/>
    <w:rsid w:val="00835AE7"/>
    <w:rsid w:val="00844A93"/>
    <w:rsid w:val="0085049A"/>
    <w:rsid w:val="00854D98"/>
    <w:rsid w:val="00861D11"/>
    <w:rsid w:val="00864B14"/>
    <w:rsid w:val="008717F9"/>
    <w:rsid w:val="008746CF"/>
    <w:rsid w:val="008767A2"/>
    <w:rsid w:val="00882CC1"/>
    <w:rsid w:val="008917D4"/>
    <w:rsid w:val="00892708"/>
    <w:rsid w:val="0089450B"/>
    <w:rsid w:val="008A760C"/>
    <w:rsid w:val="008C6DFB"/>
    <w:rsid w:val="008D6028"/>
    <w:rsid w:val="008E03CB"/>
    <w:rsid w:val="008E354A"/>
    <w:rsid w:val="008F0F6D"/>
    <w:rsid w:val="008F1C17"/>
    <w:rsid w:val="008F6FBE"/>
    <w:rsid w:val="009133F4"/>
    <w:rsid w:val="00920443"/>
    <w:rsid w:val="00924012"/>
    <w:rsid w:val="009251EE"/>
    <w:rsid w:val="00926AFB"/>
    <w:rsid w:val="0092776D"/>
    <w:rsid w:val="009372C4"/>
    <w:rsid w:val="00943611"/>
    <w:rsid w:val="00944350"/>
    <w:rsid w:val="009466EE"/>
    <w:rsid w:val="00962631"/>
    <w:rsid w:val="0097298D"/>
    <w:rsid w:val="00974006"/>
    <w:rsid w:val="009828FB"/>
    <w:rsid w:val="00984708"/>
    <w:rsid w:val="00985A7A"/>
    <w:rsid w:val="00985C81"/>
    <w:rsid w:val="0099237E"/>
    <w:rsid w:val="0099240E"/>
    <w:rsid w:val="00995742"/>
    <w:rsid w:val="00996201"/>
    <w:rsid w:val="00997F32"/>
    <w:rsid w:val="009A62AD"/>
    <w:rsid w:val="009B027D"/>
    <w:rsid w:val="009C4C57"/>
    <w:rsid w:val="009D286B"/>
    <w:rsid w:val="009D6551"/>
    <w:rsid w:val="009D6E3A"/>
    <w:rsid w:val="009E3EB3"/>
    <w:rsid w:val="009E5A1E"/>
    <w:rsid w:val="009E624B"/>
    <w:rsid w:val="009F2449"/>
    <w:rsid w:val="00A06B01"/>
    <w:rsid w:val="00A30736"/>
    <w:rsid w:val="00A339E3"/>
    <w:rsid w:val="00A34C8A"/>
    <w:rsid w:val="00A35FB8"/>
    <w:rsid w:val="00A447D7"/>
    <w:rsid w:val="00A50693"/>
    <w:rsid w:val="00A52585"/>
    <w:rsid w:val="00A5323F"/>
    <w:rsid w:val="00A570E1"/>
    <w:rsid w:val="00A669AE"/>
    <w:rsid w:val="00A67789"/>
    <w:rsid w:val="00A716D9"/>
    <w:rsid w:val="00A768EB"/>
    <w:rsid w:val="00A77FF4"/>
    <w:rsid w:val="00A80C06"/>
    <w:rsid w:val="00A826E8"/>
    <w:rsid w:val="00A845E0"/>
    <w:rsid w:val="00A966D0"/>
    <w:rsid w:val="00AB4D93"/>
    <w:rsid w:val="00AC0E10"/>
    <w:rsid w:val="00AC1C50"/>
    <w:rsid w:val="00AC55D8"/>
    <w:rsid w:val="00AC77CC"/>
    <w:rsid w:val="00AD13F7"/>
    <w:rsid w:val="00AD40B4"/>
    <w:rsid w:val="00AD5B60"/>
    <w:rsid w:val="00AD6EB6"/>
    <w:rsid w:val="00AE40BC"/>
    <w:rsid w:val="00AE5DF7"/>
    <w:rsid w:val="00AF19E1"/>
    <w:rsid w:val="00AF2B10"/>
    <w:rsid w:val="00AF4715"/>
    <w:rsid w:val="00AF54A0"/>
    <w:rsid w:val="00AF62EF"/>
    <w:rsid w:val="00AF6D83"/>
    <w:rsid w:val="00AF7841"/>
    <w:rsid w:val="00B02DD5"/>
    <w:rsid w:val="00B02F97"/>
    <w:rsid w:val="00B0332E"/>
    <w:rsid w:val="00B136A5"/>
    <w:rsid w:val="00B15536"/>
    <w:rsid w:val="00B20145"/>
    <w:rsid w:val="00B279C7"/>
    <w:rsid w:val="00B47543"/>
    <w:rsid w:val="00B50504"/>
    <w:rsid w:val="00B53F9A"/>
    <w:rsid w:val="00B56E4B"/>
    <w:rsid w:val="00B603A2"/>
    <w:rsid w:val="00B647DA"/>
    <w:rsid w:val="00B75B7A"/>
    <w:rsid w:val="00B773F1"/>
    <w:rsid w:val="00B85D3C"/>
    <w:rsid w:val="00B87AA9"/>
    <w:rsid w:val="00B91485"/>
    <w:rsid w:val="00B94598"/>
    <w:rsid w:val="00B94E61"/>
    <w:rsid w:val="00B979A8"/>
    <w:rsid w:val="00BB7DF1"/>
    <w:rsid w:val="00BC114B"/>
    <w:rsid w:val="00BC1E62"/>
    <w:rsid w:val="00BC4CD0"/>
    <w:rsid w:val="00BD0F7C"/>
    <w:rsid w:val="00BD178D"/>
    <w:rsid w:val="00BD2FB0"/>
    <w:rsid w:val="00BD4BA4"/>
    <w:rsid w:val="00BF2274"/>
    <w:rsid w:val="00C0474A"/>
    <w:rsid w:val="00C234B3"/>
    <w:rsid w:val="00C24E0F"/>
    <w:rsid w:val="00C26F8D"/>
    <w:rsid w:val="00C3078D"/>
    <w:rsid w:val="00C41C7A"/>
    <w:rsid w:val="00C447BC"/>
    <w:rsid w:val="00C533BC"/>
    <w:rsid w:val="00C6116B"/>
    <w:rsid w:val="00C8443C"/>
    <w:rsid w:val="00C8716A"/>
    <w:rsid w:val="00C97412"/>
    <w:rsid w:val="00CA101F"/>
    <w:rsid w:val="00CA1790"/>
    <w:rsid w:val="00CA3D88"/>
    <w:rsid w:val="00CA4100"/>
    <w:rsid w:val="00CB301C"/>
    <w:rsid w:val="00CB6ED9"/>
    <w:rsid w:val="00CD5825"/>
    <w:rsid w:val="00CD7708"/>
    <w:rsid w:val="00CE5D70"/>
    <w:rsid w:val="00CF00EE"/>
    <w:rsid w:val="00CF19CE"/>
    <w:rsid w:val="00CF7066"/>
    <w:rsid w:val="00D10C9B"/>
    <w:rsid w:val="00D121E3"/>
    <w:rsid w:val="00D219E8"/>
    <w:rsid w:val="00D240D3"/>
    <w:rsid w:val="00D30B69"/>
    <w:rsid w:val="00D30D63"/>
    <w:rsid w:val="00D379C7"/>
    <w:rsid w:val="00D64E3C"/>
    <w:rsid w:val="00D65475"/>
    <w:rsid w:val="00D67584"/>
    <w:rsid w:val="00D70564"/>
    <w:rsid w:val="00D75DD1"/>
    <w:rsid w:val="00D833C5"/>
    <w:rsid w:val="00D87390"/>
    <w:rsid w:val="00D9026D"/>
    <w:rsid w:val="00D92D8C"/>
    <w:rsid w:val="00D94A03"/>
    <w:rsid w:val="00DA0EA3"/>
    <w:rsid w:val="00DA4A07"/>
    <w:rsid w:val="00DB103E"/>
    <w:rsid w:val="00DB18FE"/>
    <w:rsid w:val="00DB63F8"/>
    <w:rsid w:val="00DB70FB"/>
    <w:rsid w:val="00DB7F02"/>
    <w:rsid w:val="00DC4A78"/>
    <w:rsid w:val="00DC7142"/>
    <w:rsid w:val="00DC762B"/>
    <w:rsid w:val="00DD5A4D"/>
    <w:rsid w:val="00DE0523"/>
    <w:rsid w:val="00DE65ED"/>
    <w:rsid w:val="00DF04C1"/>
    <w:rsid w:val="00DF0ACE"/>
    <w:rsid w:val="00DF2C78"/>
    <w:rsid w:val="00E011EB"/>
    <w:rsid w:val="00E07210"/>
    <w:rsid w:val="00E21C65"/>
    <w:rsid w:val="00E33ADA"/>
    <w:rsid w:val="00E36330"/>
    <w:rsid w:val="00E40C10"/>
    <w:rsid w:val="00E53C00"/>
    <w:rsid w:val="00E542EE"/>
    <w:rsid w:val="00E55BCF"/>
    <w:rsid w:val="00E60DAE"/>
    <w:rsid w:val="00E61254"/>
    <w:rsid w:val="00E621D0"/>
    <w:rsid w:val="00E63620"/>
    <w:rsid w:val="00E6375D"/>
    <w:rsid w:val="00E63942"/>
    <w:rsid w:val="00E659D7"/>
    <w:rsid w:val="00E721E2"/>
    <w:rsid w:val="00E73B69"/>
    <w:rsid w:val="00E84486"/>
    <w:rsid w:val="00E87F97"/>
    <w:rsid w:val="00E93957"/>
    <w:rsid w:val="00EA2A46"/>
    <w:rsid w:val="00EA2F51"/>
    <w:rsid w:val="00EA76F1"/>
    <w:rsid w:val="00EB0EF6"/>
    <w:rsid w:val="00EB36DE"/>
    <w:rsid w:val="00EB3777"/>
    <w:rsid w:val="00EB385B"/>
    <w:rsid w:val="00EB47A9"/>
    <w:rsid w:val="00EC66F2"/>
    <w:rsid w:val="00EC7C65"/>
    <w:rsid w:val="00ED47AE"/>
    <w:rsid w:val="00EE2219"/>
    <w:rsid w:val="00EE5664"/>
    <w:rsid w:val="00EF3D86"/>
    <w:rsid w:val="00EF7F81"/>
    <w:rsid w:val="00F06C84"/>
    <w:rsid w:val="00F11AD7"/>
    <w:rsid w:val="00F1491B"/>
    <w:rsid w:val="00F17AEB"/>
    <w:rsid w:val="00F22644"/>
    <w:rsid w:val="00F36FCE"/>
    <w:rsid w:val="00F37552"/>
    <w:rsid w:val="00F44629"/>
    <w:rsid w:val="00F51A97"/>
    <w:rsid w:val="00F620DA"/>
    <w:rsid w:val="00F74174"/>
    <w:rsid w:val="00F81677"/>
    <w:rsid w:val="00F825C7"/>
    <w:rsid w:val="00F8356D"/>
    <w:rsid w:val="00F84DFC"/>
    <w:rsid w:val="00F855A7"/>
    <w:rsid w:val="00F85E9B"/>
    <w:rsid w:val="00F86A7E"/>
    <w:rsid w:val="00F879D8"/>
    <w:rsid w:val="00F9048D"/>
    <w:rsid w:val="00F93EC9"/>
    <w:rsid w:val="00F94EBC"/>
    <w:rsid w:val="00FA39BD"/>
    <w:rsid w:val="00FB12F1"/>
    <w:rsid w:val="00FB2702"/>
    <w:rsid w:val="00FB698A"/>
    <w:rsid w:val="00FC315B"/>
    <w:rsid w:val="00FD56BC"/>
    <w:rsid w:val="00FE2FB0"/>
    <w:rsid w:val="00FE7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character" w:customStyle="1" w:styleId="contentline-574">
    <w:name w:val="contentline-574"/>
    <w:basedOn w:val="Standardnpsmoodstavce"/>
    <w:rsid w:val="00272ED8"/>
  </w:style>
  <w:style w:type="character" w:customStyle="1" w:styleId="copylink-282">
    <w:name w:val="copylink-282"/>
    <w:basedOn w:val="Standardnpsmoodstavce"/>
    <w:rsid w:val="00272ED8"/>
  </w:style>
  <w:style w:type="character" w:styleId="Nevyeenzmnka">
    <w:name w:val="Unresolved Mention"/>
    <w:basedOn w:val="Standardnpsmoodstavce"/>
    <w:uiPriority w:val="99"/>
    <w:semiHidden/>
    <w:unhideWhenUsed/>
    <w:rsid w:val="00542BEF"/>
    <w:rPr>
      <w:color w:val="605E5C"/>
      <w:shd w:val="clear" w:color="auto" w:fill="E1DFDD"/>
    </w:rPr>
  </w:style>
  <w:style w:type="character" w:customStyle="1" w:styleId="markkp9ghb57q">
    <w:name w:val="markkp9ghb57q"/>
    <w:basedOn w:val="Standardnpsmoodstavce"/>
    <w:rsid w:val="0036017E"/>
  </w:style>
  <w:style w:type="character" w:customStyle="1" w:styleId="mark3czloytr3">
    <w:name w:val="mark3czloytr3"/>
    <w:basedOn w:val="Standardnpsmoodstavce"/>
    <w:rsid w:val="0036017E"/>
  </w:style>
  <w:style w:type="paragraph" w:customStyle="1" w:styleId="Default">
    <w:name w:val="Default"/>
    <w:rsid w:val="00CB6E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6308">
      <w:bodyDiv w:val="1"/>
      <w:marLeft w:val="0"/>
      <w:marRight w:val="0"/>
      <w:marTop w:val="0"/>
      <w:marBottom w:val="0"/>
      <w:divBdr>
        <w:top w:val="none" w:sz="0" w:space="0" w:color="auto"/>
        <w:left w:val="none" w:sz="0" w:space="0" w:color="auto"/>
        <w:bottom w:val="none" w:sz="0" w:space="0" w:color="auto"/>
        <w:right w:val="none" w:sz="0" w:space="0" w:color="auto"/>
      </w:divBdr>
      <w:divsChild>
        <w:div w:id="274990971">
          <w:marLeft w:val="0"/>
          <w:marRight w:val="0"/>
          <w:marTop w:val="0"/>
          <w:marBottom w:val="0"/>
          <w:divBdr>
            <w:top w:val="none" w:sz="0" w:space="0" w:color="auto"/>
            <w:left w:val="none" w:sz="0" w:space="0" w:color="auto"/>
            <w:bottom w:val="none" w:sz="0" w:space="0" w:color="auto"/>
            <w:right w:val="none" w:sz="0" w:space="0" w:color="auto"/>
          </w:divBdr>
        </w:div>
        <w:div w:id="40372937">
          <w:marLeft w:val="0"/>
          <w:marRight w:val="0"/>
          <w:marTop w:val="0"/>
          <w:marBottom w:val="0"/>
          <w:divBdr>
            <w:top w:val="none" w:sz="0" w:space="0" w:color="auto"/>
            <w:left w:val="none" w:sz="0" w:space="0" w:color="auto"/>
            <w:bottom w:val="none" w:sz="0" w:space="0" w:color="auto"/>
            <w:right w:val="none" w:sz="0" w:space="0" w:color="auto"/>
          </w:divBdr>
        </w:div>
        <w:div w:id="1091194177">
          <w:marLeft w:val="0"/>
          <w:marRight w:val="0"/>
          <w:marTop w:val="0"/>
          <w:marBottom w:val="0"/>
          <w:divBdr>
            <w:top w:val="none" w:sz="0" w:space="0" w:color="auto"/>
            <w:left w:val="none" w:sz="0" w:space="0" w:color="auto"/>
            <w:bottom w:val="none" w:sz="0" w:space="0" w:color="auto"/>
            <w:right w:val="none" w:sz="0" w:space="0" w:color="auto"/>
          </w:divBdr>
        </w:div>
        <w:div w:id="1447189927">
          <w:marLeft w:val="0"/>
          <w:marRight w:val="0"/>
          <w:marTop w:val="0"/>
          <w:marBottom w:val="0"/>
          <w:divBdr>
            <w:top w:val="none" w:sz="0" w:space="0" w:color="auto"/>
            <w:left w:val="none" w:sz="0" w:space="0" w:color="auto"/>
            <w:bottom w:val="none" w:sz="0" w:space="0" w:color="auto"/>
            <w:right w:val="none" w:sz="0" w:space="0" w:color="auto"/>
          </w:divBdr>
        </w:div>
        <w:div w:id="1950969756">
          <w:marLeft w:val="0"/>
          <w:marRight w:val="0"/>
          <w:marTop w:val="0"/>
          <w:marBottom w:val="0"/>
          <w:divBdr>
            <w:top w:val="none" w:sz="0" w:space="0" w:color="auto"/>
            <w:left w:val="none" w:sz="0" w:space="0" w:color="auto"/>
            <w:bottom w:val="none" w:sz="0" w:space="0" w:color="auto"/>
            <w:right w:val="none" w:sz="0" w:space="0" w:color="auto"/>
          </w:divBdr>
        </w:div>
        <w:div w:id="1574320029">
          <w:marLeft w:val="0"/>
          <w:marRight w:val="0"/>
          <w:marTop w:val="0"/>
          <w:marBottom w:val="0"/>
          <w:divBdr>
            <w:top w:val="none" w:sz="0" w:space="0" w:color="auto"/>
            <w:left w:val="none" w:sz="0" w:space="0" w:color="auto"/>
            <w:bottom w:val="none" w:sz="0" w:space="0" w:color="auto"/>
            <w:right w:val="none" w:sz="0" w:space="0" w:color="auto"/>
          </w:divBdr>
        </w:div>
        <w:div w:id="504705554">
          <w:marLeft w:val="0"/>
          <w:marRight w:val="0"/>
          <w:marTop w:val="0"/>
          <w:marBottom w:val="0"/>
          <w:divBdr>
            <w:top w:val="none" w:sz="0" w:space="0" w:color="auto"/>
            <w:left w:val="none" w:sz="0" w:space="0" w:color="auto"/>
            <w:bottom w:val="none" w:sz="0" w:space="0" w:color="auto"/>
            <w:right w:val="none" w:sz="0" w:space="0" w:color="auto"/>
          </w:divBdr>
        </w:div>
        <w:div w:id="81920208">
          <w:marLeft w:val="0"/>
          <w:marRight w:val="0"/>
          <w:marTop w:val="0"/>
          <w:marBottom w:val="0"/>
          <w:divBdr>
            <w:top w:val="none" w:sz="0" w:space="0" w:color="auto"/>
            <w:left w:val="none" w:sz="0" w:space="0" w:color="auto"/>
            <w:bottom w:val="none" w:sz="0" w:space="0" w:color="auto"/>
            <w:right w:val="none" w:sz="0" w:space="0" w:color="auto"/>
          </w:divBdr>
        </w:div>
        <w:div w:id="728579026">
          <w:marLeft w:val="0"/>
          <w:marRight w:val="0"/>
          <w:marTop w:val="0"/>
          <w:marBottom w:val="0"/>
          <w:divBdr>
            <w:top w:val="none" w:sz="0" w:space="0" w:color="auto"/>
            <w:left w:val="none" w:sz="0" w:space="0" w:color="auto"/>
            <w:bottom w:val="none" w:sz="0" w:space="0" w:color="auto"/>
            <w:right w:val="none" w:sz="0" w:space="0" w:color="auto"/>
          </w:divBdr>
        </w:div>
      </w:divsChild>
    </w:div>
    <w:div w:id="467476663">
      <w:bodyDiv w:val="1"/>
      <w:marLeft w:val="0"/>
      <w:marRight w:val="0"/>
      <w:marTop w:val="0"/>
      <w:marBottom w:val="0"/>
      <w:divBdr>
        <w:top w:val="none" w:sz="0" w:space="0" w:color="auto"/>
        <w:left w:val="none" w:sz="0" w:space="0" w:color="auto"/>
        <w:bottom w:val="none" w:sz="0" w:space="0" w:color="auto"/>
        <w:right w:val="none" w:sz="0" w:space="0" w:color="auto"/>
      </w:divBdr>
    </w:div>
    <w:div w:id="724910785">
      <w:bodyDiv w:val="1"/>
      <w:marLeft w:val="0"/>
      <w:marRight w:val="0"/>
      <w:marTop w:val="0"/>
      <w:marBottom w:val="0"/>
      <w:divBdr>
        <w:top w:val="none" w:sz="0" w:space="0" w:color="auto"/>
        <w:left w:val="none" w:sz="0" w:space="0" w:color="auto"/>
        <w:bottom w:val="none" w:sz="0" w:space="0" w:color="auto"/>
        <w:right w:val="none" w:sz="0" w:space="0" w:color="auto"/>
      </w:divBdr>
    </w:div>
    <w:div w:id="1340549684">
      <w:bodyDiv w:val="1"/>
      <w:marLeft w:val="0"/>
      <w:marRight w:val="0"/>
      <w:marTop w:val="0"/>
      <w:marBottom w:val="0"/>
      <w:divBdr>
        <w:top w:val="none" w:sz="0" w:space="0" w:color="auto"/>
        <w:left w:val="none" w:sz="0" w:space="0" w:color="auto"/>
        <w:bottom w:val="none" w:sz="0" w:space="0" w:color="auto"/>
        <w:right w:val="none" w:sz="0" w:space="0" w:color="auto"/>
      </w:divBdr>
    </w:div>
    <w:div w:id="1463961438">
      <w:bodyDiv w:val="1"/>
      <w:marLeft w:val="0"/>
      <w:marRight w:val="0"/>
      <w:marTop w:val="0"/>
      <w:marBottom w:val="0"/>
      <w:divBdr>
        <w:top w:val="none" w:sz="0" w:space="0" w:color="auto"/>
        <w:left w:val="none" w:sz="0" w:space="0" w:color="auto"/>
        <w:bottom w:val="none" w:sz="0" w:space="0" w:color="auto"/>
        <w:right w:val="none" w:sz="0" w:space="0" w:color="auto"/>
      </w:divBdr>
    </w:div>
    <w:div w:id="1622615957">
      <w:bodyDiv w:val="1"/>
      <w:marLeft w:val="0"/>
      <w:marRight w:val="0"/>
      <w:marTop w:val="0"/>
      <w:marBottom w:val="0"/>
      <w:divBdr>
        <w:top w:val="none" w:sz="0" w:space="0" w:color="auto"/>
        <w:left w:val="none" w:sz="0" w:space="0" w:color="auto"/>
        <w:bottom w:val="none" w:sz="0" w:space="0" w:color="auto"/>
        <w:right w:val="none" w:sz="0" w:space="0" w:color="auto"/>
      </w:divBdr>
    </w:div>
    <w:div w:id="1947734179">
      <w:bodyDiv w:val="1"/>
      <w:marLeft w:val="0"/>
      <w:marRight w:val="0"/>
      <w:marTop w:val="0"/>
      <w:marBottom w:val="0"/>
      <w:divBdr>
        <w:top w:val="none" w:sz="0" w:space="0" w:color="auto"/>
        <w:left w:val="none" w:sz="0" w:space="0" w:color="auto"/>
        <w:bottom w:val="none" w:sz="0" w:space="0" w:color="auto"/>
        <w:right w:val="none" w:sz="0" w:space="0" w:color="auto"/>
      </w:divBdr>
      <w:divsChild>
        <w:div w:id="1114440615">
          <w:marLeft w:val="0"/>
          <w:marRight w:val="0"/>
          <w:marTop w:val="0"/>
          <w:marBottom w:val="0"/>
          <w:divBdr>
            <w:top w:val="none" w:sz="0" w:space="0" w:color="auto"/>
            <w:left w:val="none" w:sz="0" w:space="0" w:color="auto"/>
            <w:bottom w:val="none" w:sz="0" w:space="0" w:color="auto"/>
            <w:right w:val="none" w:sz="0" w:space="0" w:color="auto"/>
          </w:divBdr>
        </w:div>
        <w:div w:id="908925236">
          <w:marLeft w:val="0"/>
          <w:marRight w:val="0"/>
          <w:marTop w:val="0"/>
          <w:marBottom w:val="0"/>
          <w:divBdr>
            <w:top w:val="none" w:sz="0" w:space="0" w:color="auto"/>
            <w:left w:val="none" w:sz="0" w:space="0" w:color="auto"/>
            <w:bottom w:val="none" w:sz="0" w:space="0" w:color="auto"/>
            <w:right w:val="none" w:sz="0" w:space="0" w:color="auto"/>
          </w:divBdr>
        </w:div>
        <w:div w:id="1798645514">
          <w:marLeft w:val="0"/>
          <w:marRight w:val="0"/>
          <w:marTop w:val="0"/>
          <w:marBottom w:val="0"/>
          <w:divBdr>
            <w:top w:val="none" w:sz="0" w:space="0" w:color="auto"/>
            <w:left w:val="none" w:sz="0" w:space="0" w:color="auto"/>
            <w:bottom w:val="none" w:sz="0" w:space="0" w:color="auto"/>
            <w:right w:val="none" w:sz="0" w:space="0" w:color="auto"/>
          </w:divBdr>
        </w:div>
        <w:div w:id="1078669974">
          <w:marLeft w:val="0"/>
          <w:marRight w:val="0"/>
          <w:marTop w:val="0"/>
          <w:marBottom w:val="0"/>
          <w:divBdr>
            <w:top w:val="none" w:sz="0" w:space="0" w:color="auto"/>
            <w:left w:val="none" w:sz="0" w:space="0" w:color="auto"/>
            <w:bottom w:val="none" w:sz="0" w:space="0" w:color="auto"/>
            <w:right w:val="none" w:sz="0" w:space="0" w:color="auto"/>
          </w:divBdr>
        </w:div>
        <w:div w:id="778767403">
          <w:marLeft w:val="0"/>
          <w:marRight w:val="0"/>
          <w:marTop w:val="0"/>
          <w:marBottom w:val="0"/>
          <w:divBdr>
            <w:top w:val="none" w:sz="0" w:space="0" w:color="auto"/>
            <w:left w:val="none" w:sz="0" w:space="0" w:color="auto"/>
            <w:bottom w:val="none" w:sz="0" w:space="0" w:color="auto"/>
            <w:right w:val="none" w:sz="0" w:space="0" w:color="auto"/>
          </w:divBdr>
        </w:div>
        <w:div w:id="1186988068">
          <w:marLeft w:val="0"/>
          <w:marRight w:val="0"/>
          <w:marTop w:val="0"/>
          <w:marBottom w:val="0"/>
          <w:divBdr>
            <w:top w:val="none" w:sz="0" w:space="0" w:color="auto"/>
            <w:left w:val="none" w:sz="0" w:space="0" w:color="auto"/>
            <w:bottom w:val="none" w:sz="0" w:space="0" w:color="auto"/>
            <w:right w:val="none" w:sz="0" w:space="0" w:color="auto"/>
          </w:divBdr>
        </w:div>
      </w:divsChild>
    </w:div>
    <w:div w:id="2020235501">
      <w:bodyDiv w:val="1"/>
      <w:marLeft w:val="0"/>
      <w:marRight w:val="0"/>
      <w:marTop w:val="0"/>
      <w:marBottom w:val="0"/>
      <w:divBdr>
        <w:top w:val="none" w:sz="0" w:space="0" w:color="auto"/>
        <w:left w:val="none" w:sz="0" w:space="0" w:color="auto"/>
        <w:bottom w:val="none" w:sz="0" w:space="0" w:color="auto"/>
        <w:right w:val="none" w:sz="0" w:space="0" w:color="auto"/>
      </w:divBdr>
      <w:divsChild>
        <w:div w:id="1463422441">
          <w:marLeft w:val="0"/>
          <w:marRight w:val="0"/>
          <w:marTop w:val="0"/>
          <w:marBottom w:val="0"/>
          <w:divBdr>
            <w:top w:val="none" w:sz="0" w:space="0" w:color="auto"/>
            <w:left w:val="none" w:sz="0" w:space="0" w:color="auto"/>
            <w:bottom w:val="none" w:sz="0" w:space="0" w:color="auto"/>
            <w:right w:val="none" w:sz="0" w:space="0" w:color="auto"/>
          </w:divBdr>
          <w:divsChild>
            <w:div w:id="1860196641">
              <w:marLeft w:val="0"/>
              <w:marRight w:val="0"/>
              <w:marTop w:val="0"/>
              <w:marBottom w:val="0"/>
              <w:divBdr>
                <w:top w:val="none" w:sz="0" w:space="0" w:color="auto"/>
                <w:left w:val="none" w:sz="0" w:space="0" w:color="auto"/>
                <w:bottom w:val="none" w:sz="0" w:space="0" w:color="auto"/>
                <w:right w:val="none" w:sz="0" w:space="0" w:color="auto"/>
              </w:divBdr>
              <w:divsChild>
                <w:div w:id="16806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99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01FB5-B27B-451C-B452-D5FDE7CAFF0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43B9128C-EA35-47E7-906E-F016B5318C31}">
  <ds:schemaRefs>
    <ds:schemaRef ds:uri="http://schemas.openxmlformats.org/officeDocument/2006/bibliography"/>
  </ds:schemaRefs>
</ds:datastoreItem>
</file>

<file path=customXml/itemProps3.xml><?xml version="1.0" encoding="utf-8"?>
<ds:datastoreItem xmlns:ds="http://schemas.openxmlformats.org/officeDocument/2006/customXml" ds:itemID="{69E6CE72-D722-4D17-9B98-EE039AB2DEDA}">
  <ds:schemaRefs>
    <ds:schemaRef ds:uri="http://schemas.microsoft.com/sharepoint/v3/contenttype/forms"/>
  </ds:schemaRefs>
</ds:datastoreItem>
</file>

<file path=customXml/itemProps4.xml><?xml version="1.0" encoding="utf-8"?>
<ds:datastoreItem xmlns:ds="http://schemas.openxmlformats.org/officeDocument/2006/customXml" ds:itemID="{AF98EDD8-9804-4A0F-96B2-1887B957F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2120</Words>
  <Characters>12514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5</cp:revision>
  <cp:lastPrinted>2022-07-07T07:08:00Z</cp:lastPrinted>
  <dcterms:created xsi:type="dcterms:W3CDTF">2024-01-18T13:27:00Z</dcterms:created>
  <dcterms:modified xsi:type="dcterms:W3CDTF">2024-01-18T13:30:00Z</dcterms:modified>
</cp:coreProperties>
</file>