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Číslo dodavatele: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</w:rPr>
        <w:t>Číslo objednatele: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9"/>
          <w:b/>
          <w:bCs/>
        </w:rPr>
        <w:t>Smlouva o dodání maintenance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200"/>
        <w:jc w:val="left"/>
      </w:pPr>
      <w:r>
        <w:rPr>
          <w:rStyle w:val="CharStyle3"/>
          <w:b/>
          <w:bCs/>
        </w:rPr>
        <w:t>uzavřená dle § 1746 a následujících zákona č. 89/2012 Sb., občanského zákoníku (dále „NOZ“)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" w:name="bookmark2"/>
      <w:r>
        <w:rPr>
          <w:rStyle w:val="CharStyle12"/>
          <w:b/>
          <w:bCs/>
        </w:rPr>
        <w:t>Smluvní strany:</w:t>
      </w:r>
      <w:bookmarkEnd w:id="2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rStyle w:val="CharStyle14"/>
        </w:rPr>
        <w:t>Dodavatel:</w:t>
      </w:r>
    </w:p>
    <w:tbl>
      <w:tblPr>
        <w:tblOverlap w:val="never"/>
        <w:jc w:val="center"/>
        <w:tblLayout w:type="fixed"/>
      </w:tblPr>
      <w:tblGrid>
        <w:gridCol w:w="2242"/>
        <w:gridCol w:w="7522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Dodavatel</w:t>
            </w:r>
            <w:r>
              <w:rPr>
                <w:rStyle w:val="CharStyle16"/>
                <w:b/>
                <w:bCs/>
              </w:rPr>
              <w:t>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PER4MANCE s.r.o.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Sídlo: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Fišova 399/3, 602 00 Brno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Zastoupený: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Ing. Petrem Maleňákem, jednatelem společnosti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IČ / DIČ: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60749024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Společnost zapsaná v: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v obchodním rejstříku, vedeném Krajským soudem v Brně oddíl C, vložka 19044.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Bankovní spojení: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Číslo účtu: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Kontaktní osoba: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Tel.: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Email: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rStyle w:val="CharStyle14"/>
        </w:rPr>
        <w:t>Dále jen „dodavatel“</w:t>
      </w:r>
    </w:p>
    <w:p>
      <w:pPr>
        <w:widowControl w:val="0"/>
        <w:spacing w:after="21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" w:right="0" w:firstLine="0"/>
        <w:jc w:val="left"/>
      </w:pPr>
      <w:r>
        <w:rPr>
          <w:rStyle w:val="CharStyle14"/>
        </w:rPr>
        <w:t>Objednatel:</w:t>
      </w:r>
    </w:p>
    <w:tbl>
      <w:tblPr>
        <w:tblOverlap w:val="never"/>
        <w:jc w:val="center"/>
        <w:tblLayout w:type="fixed"/>
      </w:tblPr>
      <w:tblGrid>
        <w:gridCol w:w="2232"/>
        <w:gridCol w:w="7531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Objednatel</w:t>
            </w:r>
            <w:r>
              <w:rPr>
                <w:rStyle w:val="CharStyle16"/>
                <w:b/>
                <w:bCs/>
              </w:rPr>
              <w:t>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Zdravotnická záchranná služba Ústeckého kraje, příspěvková organizace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Sídlo: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Sociální péče 799/7a; Severní Terasa, 400 11 Ústí nad Labem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Zastoupená: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Mgr. Bc. Petrem Burešem, MBA, ředitelem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IČ / DIČ: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00829013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Společnost zapsaná v: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OR u KS v Ústí nad Labem, oddíl Pr., vložka 759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Bankovní spojení: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Číslo účtu: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Kontaktní osoba ve věcech organizačních a technických: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98" w:right="832" w:bottom="1398" w:left="1305" w:header="97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4"/>
        </w:rPr>
        <w:t>dále jen „objednatel“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rStyle w:val="CharStyle3"/>
        </w:rPr>
        <w:t>uzavírají níže uvedeného dne, měsíce a roku tuto</w:t>
        <w:br/>
      </w:r>
      <w:r>
        <w:rPr>
          <w:rStyle w:val="CharStyle3"/>
          <w:b/>
          <w:bCs/>
        </w:rPr>
        <w:t>SMLOUVU O DODÁNÍ MAINTENANCE</w:t>
        <w:br/>
      </w:r>
      <w:r>
        <w:rPr>
          <w:rStyle w:val="CharStyle3"/>
        </w:rPr>
        <w:t>(dále jen „smlouva“)</w:t>
      </w:r>
      <w:r>
        <w:rPr>
          <w:rStyle w:val="CharStyle3"/>
          <w:b/>
          <w:bCs/>
        </w:rPr>
        <w:t>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60" w:line="298" w:lineRule="auto"/>
        <w:ind w:left="0" w:right="0" w:firstLine="0"/>
        <w:jc w:val="left"/>
      </w:pPr>
      <w:bookmarkStart w:id="4" w:name="bookmark4"/>
      <w:r>
        <w:rPr>
          <w:rStyle w:val="CharStyle19"/>
          <w:b/>
          <w:bCs/>
        </w:rPr>
        <w:t>Předmět smlouvy</w:t>
      </w:r>
      <w:bookmarkEnd w:id="4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Dodavatel se touto smlouvou zavazuje dodat objednateli maintenance na produkty: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</w:pPr>
      <w:bookmarkStart w:id="6" w:name="bookmark6"/>
      <w:r>
        <w:rPr>
          <w:rStyle w:val="CharStyle19"/>
          <w:b/>
          <w:bCs/>
        </w:rPr>
        <w:t>Roční maintenance pro:</w:t>
      </w:r>
      <w:bookmarkEnd w:id="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Style w:val="CharStyle21"/>
          <w:b/>
          <w:bCs/>
        </w:rPr>
        <w:t>250ks WSA-WSP-LIC Web Advantage SW Bundle (WREP+WUC+AMAL) License 1 rok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line="240" w:lineRule="auto"/>
        <w:ind w:left="520" w:right="0" w:hanging="520"/>
        <w:jc w:val="both"/>
      </w:pPr>
      <w:r>
        <w:rPr>
          <w:rStyle w:val="CharStyle3"/>
        </w:rPr>
        <w:t>Smlouva se uzavírá jako výsledek veřejné zakázky malého rozsahu. Specifikace předmětu plnění a podmínky této smlouvy vycházejí ze zadávacích podmínek objednatele jako zadavatele veřejné zakázky malého rozsahu a nabídky dodavatele ze dne 11.1.2024 jako vybraného dodavatele v tomto výběrovém řízení. Obě smluvní strany prohlašují, že zadávací podmínky objednatele a nabídku dodavatele podanou v řízení mají k datu uzavření této smlouvy k dispozici.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40" w:line="240" w:lineRule="auto"/>
        <w:ind w:left="520" w:right="0" w:hanging="520"/>
        <w:jc w:val="both"/>
      </w:pPr>
      <w:r>
        <w:rPr>
          <w:rStyle w:val="CharStyle3"/>
        </w:rPr>
        <w:t xml:space="preserve">Dodavatel je povinen dodat maintenance, která je předmětem této smlouvy řádně a v plném rozsahu na dobu </w:t>
      </w:r>
      <w:r>
        <w:rPr>
          <w:rStyle w:val="CharStyle3"/>
          <w:b/>
          <w:bCs/>
        </w:rPr>
        <w:t>12 měsíců.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28" w:val="left"/>
        </w:tabs>
        <w:bidi w:val="0"/>
        <w:spacing w:before="0" w:line="240" w:lineRule="auto"/>
        <w:ind w:left="0" w:right="0" w:firstLine="0"/>
        <w:jc w:val="center"/>
      </w:pPr>
      <w:bookmarkStart w:id="8" w:name="bookmark8"/>
      <w:r>
        <w:rPr>
          <w:rStyle w:val="CharStyle19"/>
          <w:b/>
          <w:bCs/>
        </w:rPr>
        <w:t>Povinnosti dodavatele</w:t>
      </w:r>
      <w:bookmarkEnd w:id="8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8" w:val="left"/>
        </w:tabs>
        <w:bidi w:val="0"/>
        <w:spacing w:before="0" w:after="240" w:line="240" w:lineRule="auto"/>
        <w:ind w:left="520" w:right="0" w:hanging="520"/>
        <w:jc w:val="both"/>
      </w:pPr>
      <w:r>
        <w:rPr>
          <w:rStyle w:val="CharStyle3"/>
        </w:rPr>
        <w:t>Dodavatel je při dodání maintenance výrobce povinen postupovat s odbornou péčí, podle svých nejlepších znalostí a schopností. Dodavatel se zavazuje dodat maintenance výrobce v ujednaném čase a obstarat k tomu vše, co je potřeba.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28" w:val="left"/>
        </w:tabs>
        <w:bidi w:val="0"/>
        <w:spacing w:before="0" w:line="240" w:lineRule="auto"/>
        <w:ind w:left="0" w:right="0" w:firstLine="0"/>
        <w:jc w:val="center"/>
      </w:pPr>
      <w:bookmarkStart w:id="10" w:name="bookmark10"/>
      <w:r>
        <w:rPr>
          <w:rStyle w:val="CharStyle19"/>
          <w:b/>
          <w:bCs/>
        </w:rPr>
        <w:t>Povinnosti objednatele</w:t>
      </w:r>
      <w:bookmarkEnd w:id="10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8" w:val="left"/>
        </w:tabs>
        <w:bidi w:val="0"/>
        <w:spacing w:before="0" w:line="240" w:lineRule="auto"/>
        <w:ind w:left="520" w:right="0" w:hanging="520"/>
        <w:jc w:val="both"/>
      </w:pPr>
      <w:r>
        <w:rPr>
          <w:rStyle w:val="CharStyle3"/>
        </w:rPr>
        <w:t>Objednatel se zavazuje poskytovat dodavateli součinnost tak, aby měl dodavatel optimální možnosti pro splnění závazků vyplývajících z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8" w:val="left"/>
        </w:tabs>
        <w:bidi w:val="0"/>
        <w:spacing w:before="0" w:after="240" w:line="240" w:lineRule="auto"/>
        <w:ind w:left="520" w:right="0" w:hanging="520"/>
        <w:jc w:val="both"/>
      </w:pPr>
      <w:r>
        <w:rPr>
          <w:rStyle w:val="CharStyle3"/>
        </w:rPr>
        <w:t>Objednatel je povinen zaplatit dodavateli sjednanou cenu uvedenou v čl. VI. této smlouvy se splatností dle čl. VII. této smlouvy.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46" w:val="left"/>
        </w:tabs>
        <w:bidi w:val="0"/>
        <w:spacing w:before="0" w:line="240" w:lineRule="auto"/>
        <w:ind w:left="0" w:right="0" w:firstLine="0"/>
        <w:jc w:val="center"/>
      </w:pPr>
      <w:bookmarkStart w:id="12" w:name="bookmark12"/>
      <w:r>
        <w:rPr>
          <w:rStyle w:val="CharStyle19"/>
          <w:b/>
          <w:bCs/>
        </w:rPr>
        <w:t>Dodací podmínky</w:t>
      </w:r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8" w:val="left"/>
        </w:tabs>
        <w:bidi w:val="0"/>
        <w:spacing w:before="0" w:line="240" w:lineRule="auto"/>
        <w:ind w:left="520" w:right="0" w:hanging="520"/>
        <w:jc w:val="both"/>
      </w:pPr>
      <w:r>
        <w:rPr>
          <w:rStyle w:val="CharStyle3"/>
        </w:rPr>
        <w:t>Dodavatel se zavazuje dodat objednateli předmět plnění uvedený v předmětu smlouvy dle čl. I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8" w:val="left"/>
        </w:tabs>
        <w:bidi w:val="0"/>
        <w:spacing w:before="0" w:line="240" w:lineRule="auto"/>
        <w:ind w:left="520" w:right="0" w:hanging="520"/>
        <w:jc w:val="both"/>
      </w:pPr>
      <w:r>
        <w:rPr>
          <w:rStyle w:val="CharStyle3"/>
        </w:rPr>
        <w:t>Předmět plnění dle této smlouvy lze dodat doručením a převzetím zboží oprávněným pracovníkem objednatele v místě plnění.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8" w:val="left"/>
        </w:tabs>
        <w:bidi w:val="0"/>
        <w:spacing w:before="0" w:line="240" w:lineRule="auto"/>
        <w:ind w:left="520" w:right="0" w:hanging="520"/>
        <w:jc w:val="both"/>
      </w:pPr>
      <w:r>
        <w:rPr>
          <w:rStyle w:val="CharStyle3"/>
        </w:rPr>
        <w:t>Místem plnění se rozumí Zdravotnická záchranná služba Ústeckého kraje, p.o., Sociální péče 799/7a, Severní Terasa, 400 11 Ústí nad Labem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8" w:val="left"/>
        </w:tabs>
        <w:bidi w:val="0"/>
        <w:spacing w:before="0" w:line="240" w:lineRule="auto"/>
        <w:ind w:left="520" w:right="0" w:hanging="520"/>
        <w:jc w:val="both"/>
      </w:pPr>
      <w:r>
        <w:rPr>
          <w:rStyle w:val="CharStyle3"/>
        </w:rPr>
        <w:t>Kontrola kvality a úplnosti bude provedena při převzetí. Oprávněný pracovník objednatele je povinen prohlédnout předmět plnění co nejdříve po přechodu nebezpečí škody na věci a přesvědčit se, zda odpovídá smluveným vlastnostem a zadávacím podmínkám. Za vadu se považují i vady v dokladech nutných pro užívání věci. V případě závady, na kterou se vztahuje záruka, veškeré vzniklé náklady hradí dodavatel.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69" w:val="left"/>
        </w:tabs>
        <w:bidi w:val="0"/>
        <w:spacing w:before="0" w:line="240" w:lineRule="auto"/>
        <w:ind w:left="0" w:right="0" w:firstLine="0"/>
        <w:jc w:val="center"/>
      </w:pPr>
      <w:bookmarkStart w:id="14" w:name="bookmark14"/>
      <w:r>
        <w:rPr>
          <w:rStyle w:val="CharStyle19"/>
          <w:b/>
          <w:bCs/>
        </w:rPr>
        <w:t>Cena plnění</w:t>
      </w:r>
      <w:bookmarkEnd w:id="14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4"/>
        </w:rPr>
        <w:t>1. Cena plnění činí:</w:t>
      </w:r>
    </w:p>
    <w:tbl>
      <w:tblPr>
        <w:tblOverlap w:val="never"/>
        <w:jc w:val="center"/>
        <w:tblLayout w:type="fixed"/>
      </w:tblPr>
      <w:tblGrid>
        <w:gridCol w:w="2275"/>
        <w:gridCol w:w="1277"/>
        <w:gridCol w:w="1421"/>
        <w:gridCol w:w="1416"/>
        <w:gridCol w:w="1277"/>
        <w:gridCol w:w="1426"/>
      </w:tblGrid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Jednotková cena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Jednotková cena vč. 21%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Celková cena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Celková cena vč. 21% DPH</w:t>
            </w:r>
          </w:p>
        </w:tc>
      </w:tr>
      <w:tr>
        <w:trPr>
          <w:trHeight w:val="14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rFonts w:ascii="Calibri" w:eastAsia="Calibri" w:hAnsi="Calibri" w:cs="Calibri"/>
                <w:sz w:val="20"/>
                <w:szCs w:val="20"/>
              </w:rPr>
              <w:t>250ks WSA-WSP-LIC Web Advantage SW Bundle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rFonts w:ascii="Calibri" w:eastAsia="Calibri" w:hAnsi="Calibri" w:cs="Calibri"/>
                <w:sz w:val="20"/>
                <w:szCs w:val="20"/>
              </w:rPr>
              <w:t>(WREP+WUC+AMAL) License 1 rok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sz w:val="24"/>
                <w:szCs w:val="24"/>
              </w:rPr>
              <w:t>192 280,-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sz w:val="24"/>
                <w:szCs w:val="24"/>
              </w:rPr>
              <w:t>232 658,80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sz w:val="24"/>
                <w:szCs w:val="24"/>
              </w:rPr>
              <w:t>192 280,-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sz w:val="24"/>
                <w:szCs w:val="24"/>
              </w:rPr>
              <w:t>232 658,80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9" w:val="left"/>
        </w:tabs>
        <w:bidi w:val="0"/>
        <w:spacing w:before="0" w:after="220" w:line="240" w:lineRule="auto"/>
        <w:ind w:left="520" w:right="0" w:hanging="520"/>
        <w:jc w:val="both"/>
      </w:pPr>
      <w:r>
        <w:rPr>
          <w:rStyle w:val="CharStyle3"/>
        </w:rPr>
        <w:t>Cena za předmět plnění je nepřekročitelná, nejvýše přípustná po dobu smluvního vztahu a je garantována dodavatelem po celou dobu platnosti smlouvy. Cena plnění obsahuje veškeré přímé či nepřímé náklady spojené s dodávkou zboží do sjednaného místa plnění, zejména za balné, poštovné či případně další manipulační poplatky.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89" w:val="left"/>
        </w:tabs>
        <w:bidi w:val="0"/>
        <w:spacing w:before="0" w:line="240" w:lineRule="auto"/>
        <w:ind w:left="0" w:right="0" w:firstLine="0"/>
        <w:jc w:val="center"/>
      </w:pPr>
      <w:bookmarkStart w:id="16" w:name="bookmark16"/>
      <w:r>
        <w:rPr>
          <w:rStyle w:val="CharStyle19"/>
          <w:b/>
          <w:bCs/>
        </w:rPr>
        <w:t>Fakturační a platební podmínky</w:t>
      </w:r>
      <w:bookmarkEnd w:id="16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9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Objednatel neposkytne dodavateli zálohu na plnění předmětu smlouvy.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9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Cena plnění bude dodavateli uhrazena na základě daňového dokladu (faktury) vystaveného dodavatelem. Každý daňový doklad (faktura) musí obsahovat níže uvedené náležitosti dokladu dle zákona č. 325/2004 Sb., o dani z přidané hodnoty, ve znění pozdějších předpisů (a odkaz na dodací listy):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81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Style w:val="CharStyle3"/>
        </w:rPr>
        <w:t>název a sídlo objednatele a dodavatele,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81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Style w:val="CharStyle3"/>
        </w:rPr>
        <w:t>odkaz na smlouvu,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81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Style w:val="CharStyle3"/>
        </w:rPr>
        <w:t>celkovou fakturovanou částku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81" w:val="left"/>
        </w:tabs>
        <w:bidi w:val="0"/>
        <w:spacing w:before="0" w:line="240" w:lineRule="auto"/>
        <w:ind w:left="0" w:right="0" w:firstLine="380"/>
        <w:jc w:val="both"/>
      </w:pPr>
      <w:r>
        <w:rPr>
          <w:rStyle w:val="CharStyle3"/>
        </w:rPr>
        <w:t>datum vystavení faktury a datum zdanitelného plnění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9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Dodavatel je oprávněn vystavit fakturu až po řádném předání předmětu plnění a provedení veškerých úkonů uvedených v článku V.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9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V případě, že daňový doklad (faktura) nebude mít odpovídající náležitosti, je objednatel oprávněn zaslat ho ve lhůtě splatnosti zpět dodavateli k doplnění, aniž se tak dostane do prodlení. V takovém případě počíná lhůta splatnosti běžet znovu od zpětného zaslání náležitě doplněného či opraveného daňového dokladu (faktury). Daňový doklad (faktura) musí být vystaven v české měně.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9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 xml:space="preserve">Faktura je splatná do </w:t>
      </w:r>
      <w:r>
        <w:rPr>
          <w:rStyle w:val="CharStyle3"/>
          <w:b/>
          <w:bCs/>
        </w:rPr>
        <w:t xml:space="preserve">14 kalendářních dnů </w:t>
      </w:r>
      <w:r>
        <w:rPr>
          <w:rStyle w:val="CharStyle3"/>
        </w:rPr>
        <w:t>ode dne jejího doručení objednateli. Za zaplacení dle smlouvy je považováno odeslání ceny plnění na účet dodavatele uvedený v záhlaví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9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Dodavatel zašle daňový doklad (fakturu) na adresu: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9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Platba bude provedena výhradně v Kč.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69" w:val="left"/>
        </w:tabs>
        <w:bidi w:val="0"/>
        <w:spacing w:before="0" w:line="240" w:lineRule="auto"/>
        <w:ind w:left="0" w:right="0" w:firstLine="0"/>
        <w:jc w:val="center"/>
      </w:pPr>
      <w:bookmarkStart w:id="18" w:name="bookmark18"/>
      <w:r>
        <w:rPr>
          <w:rStyle w:val="CharStyle19"/>
          <w:b/>
          <w:bCs/>
        </w:rPr>
        <w:t>Porušení smluvních povinností</w:t>
      </w:r>
      <w:bookmarkEnd w:id="18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89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Dodavatel se zavazuje zaplatit objednateli smluvní pokutu ve výši 0,05 % z plnění předmětu smlouvy za každý i započatý den prodlení.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89" w:val="left"/>
        </w:tabs>
        <w:bidi w:val="0"/>
        <w:spacing w:before="0" w:after="220" w:line="240" w:lineRule="auto"/>
        <w:ind w:left="460" w:right="0" w:hanging="460"/>
        <w:jc w:val="both"/>
      </w:pPr>
      <w:r>
        <w:rPr>
          <w:rStyle w:val="CharStyle3"/>
        </w:rPr>
        <w:t>Objednatel se zavazuje zaplatit dodavateli smluvní pokutu ve výši 0,05 % z dlužné částky za každý i započatý den prodlení s placením faktury.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55" w:val="left"/>
        </w:tabs>
        <w:bidi w:val="0"/>
        <w:spacing w:before="0" w:line="240" w:lineRule="auto"/>
        <w:ind w:left="0" w:right="0" w:firstLine="0"/>
        <w:jc w:val="center"/>
      </w:pPr>
      <w:bookmarkStart w:id="20" w:name="bookmark20"/>
      <w:r>
        <w:rPr>
          <w:rStyle w:val="CharStyle19"/>
          <w:b/>
          <w:bCs/>
        </w:rPr>
        <w:t>Odstoupení od smlouvy</w:t>
      </w:r>
      <w:bookmarkEnd w:id="20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89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Objednatel je oprávněn od této smlouvy odstoupit z následujících důvodů: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15" w:val="left"/>
        </w:tabs>
        <w:bidi w:val="0"/>
        <w:spacing w:before="0" w:line="240" w:lineRule="auto"/>
        <w:ind w:left="820" w:right="0" w:hanging="360"/>
        <w:jc w:val="both"/>
      </w:pPr>
      <w:r>
        <w:rPr>
          <w:rStyle w:val="CharStyle3"/>
        </w:rPr>
        <w:t>Dodavatel je v prodlení s dodáním maintenance dle této smlouvy delším než 60 kalendářních dnů.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78" w:val="left"/>
        </w:tabs>
        <w:bidi w:val="0"/>
        <w:spacing w:before="0" w:line="240" w:lineRule="auto"/>
        <w:ind w:left="0" w:right="0" w:firstLine="460"/>
        <w:jc w:val="left"/>
      </w:pPr>
      <w:r>
        <w:rPr>
          <w:rStyle w:val="CharStyle3"/>
        </w:rPr>
        <w:t>Z důvodů uvedených v zákoně č. 89/2012 Sb.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36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Dodavatel je oprávněn od této smlouvy odstoupit v případě prodlení objednatele se zaplacením sjednané ceny plnění dle čl. VI. této smlouvy po dobu delší než 60 kalendářních dnů.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601" w:val="left"/>
        </w:tabs>
        <w:bidi w:val="0"/>
        <w:spacing w:before="0" w:line="240" w:lineRule="auto"/>
        <w:ind w:left="0" w:right="0" w:firstLine="0"/>
        <w:jc w:val="center"/>
      </w:pPr>
      <w:bookmarkStart w:id="22" w:name="bookmark22"/>
      <w:r>
        <w:rPr>
          <w:rStyle w:val="CharStyle19"/>
          <w:b/>
          <w:bCs/>
        </w:rPr>
        <w:t>Ostatní ujednání</w:t>
      </w:r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36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Změny smlouvy budou platné pouze na základě číslovaných, písemných a oboustranně odsouhlasených dodatků, podepsaných oprávněnými zástupci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36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Smluvní strany se dohodly, že případné sporné škody, rozpory ohledně kvality a úplnosti plnění předmětu smlouvy budou vyčísleny nebo rozhodnuty soudním znalcem, kterého odsouhlasí obě strany.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36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Dodavatel čestně prohlašuje, že není obchodní společností, kde mají veřejní funkcionáři uvedení dle § 2 odst. 1 písm. c) zákona č. 159/2006 Sb., o střetu zájmů, ve znění pozdějších předpisů nebo jimi ovládané osoby vlastní podíl představující alespoň 25% účasti společníka v obchodní společnosti.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36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V rámci sociálně odpovědného veřejného zadávání objednatel požaduje: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228" w:val="left"/>
          <w:tab w:pos="2218" w:val="left"/>
          <w:tab w:pos="2558" w:val="left"/>
          <w:tab w:pos="3446" w:val="left"/>
          <w:tab w:pos="4242" w:val="left"/>
          <w:tab w:pos="8639" w:val="left"/>
        </w:tabs>
        <w:bidi w:val="0"/>
        <w:spacing w:before="0" w:after="0" w:line="240" w:lineRule="auto"/>
        <w:ind w:left="1180" w:right="0" w:hanging="360"/>
        <w:jc w:val="both"/>
      </w:pPr>
      <w:r>
        <w:rPr>
          <w:rStyle w:val="CharStyle3"/>
        </w:rPr>
        <w:t>Objednatel od dodavatele vyžaduje, aby při plnění předmětu veřejné zakázky zajistil legální zaměstnávání, férové a důstojné pracovní podmínky a odpovídající úroveň bezpečnosti práce pro všechny osoby, které se budou na plnění předmětu veřejné zakázky podílet. Dodavatel</w:t>
        <w:tab/>
        <w:t>je</w:t>
        <w:tab/>
        <w:t>povinen</w:t>
        <w:tab/>
        <w:t>zajistit</w:t>
        <w:tab/>
        <w:t>splnění tohoto požadavku objednatele i u</w:t>
        <w:tab/>
        <w:t>svých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left"/>
      </w:pPr>
      <w:r>
        <w:rPr>
          <w:rStyle w:val="CharStyle3"/>
        </w:rPr>
        <w:t>poddodavatelů.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80" w:val="left"/>
          <w:tab w:pos="2227" w:val="left"/>
          <w:tab w:pos="2594" w:val="left"/>
          <w:tab w:pos="3451" w:val="left"/>
          <w:tab w:pos="4223" w:val="left"/>
          <w:tab w:pos="8659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Dodavatel</w:t>
        <w:tab/>
        <w:t>je</w:t>
        <w:tab/>
        <w:t>povinen</w:t>
        <w:tab/>
        <w:t>zajistit</w:t>
        <w:tab/>
        <w:t>řádné a včasné plnění finančních závazků</w:t>
        <w:tab/>
        <w:t>svým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180" w:right="0" w:firstLine="0"/>
        <w:jc w:val="both"/>
      </w:pPr>
      <w:r>
        <w:rPr>
          <w:rStyle w:val="CharStyle3"/>
        </w:rPr>
        <w:t>poddodavatelům, kdy za řádné a včasné plnění se považuje plné uhrazení poddodavatelem vystavených faktur za plnění poskytnutá k plnění veřejné zakázky, a to vždy do 60ti pracovních dnů od obdržení platby ze strany objednatele za konkrétní plnění. Dodavatel se zavazuje přenést totožnou povinnost do dalších úrovní dodavatelského řetězce a zavázat své poddodavatele k plnění a šíření této povinnosti též do nižších úrovní dodavatelského řetězce. Objednatel je oprávněn požadovat předložení smlouvy uzavřené mezi dodavatelem a jeho poddodavatelem k nahlédnutí.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36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Práva a povinnosti smluvních stran, obchodní vztahy neupravené touto smlouvou se řídí příslušnými ustanoveními Občanského zákoníku, platným právním řádem ČR a obchodními zvyklostmi. Případné spory z těchto právních vztahů budou rozhodovat české soudy. Není přípustná rozhodčí doložka.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36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Smluvní strany prohlašují, že skutečnosti uvedené v této Smlouvě nepovažují za obchodní tajemství ve smyslu Občanského zákoníku a udělují svolení k jejich užití a zveřejnění bez stanovení jakýchkoliv dalších podmínek.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36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V případě, že cena plnění dle čl. VI odst. 1 překračuje 50 000 Kč bez DPH, bude tato smlouva uveřejněna prostřednictvím registru smluv postupem dle zákona č. 340/2015 Sb., o zvláštních podmínkách účinnosti některých smluv, uveřejňování těchto smluv a o registru smluv (zákon o registru smluv), ve znění pozdějších předpisů. Dodavatel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objednatel. Smlouva nabývá platnosti dnem jejího uzavření a účinnosti dnem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36" w:val="left"/>
        </w:tabs>
        <w:bidi w:val="0"/>
        <w:spacing w:before="0" w:line="240" w:lineRule="auto"/>
        <w:ind w:left="460" w:right="0" w:hanging="460"/>
        <w:jc w:val="both"/>
      </w:pPr>
      <w:r>
        <w:rPr>
          <w:rStyle w:val="CharStyle3"/>
        </w:rPr>
        <w:t>Pokud je smlouva vyhotovena v listinné podobě, je vyhotovena ve dvou stejnopisech. Dodavatel a objednatel obdrží po jednom vyhotovení smlouvy. Pokud je smlouva vyhotovena v elektronické podobě ve formátu .pdf, je opatřena kvalifikovaným elektronickým podpisem (tj. podpisem založeným na kvalifikovaném certifikátu pro elektronické podpisy) smluvních stran. Každá smluvní strana obdrží originál oboustranně podepsané smlouvy v elektronické podobě.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36" w:val="left"/>
        </w:tabs>
        <w:bidi w:val="0"/>
        <w:spacing w:before="0" w:after="0" w:line="240" w:lineRule="auto"/>
        <w:ind w:left="460" w:right="0" w:hanging="46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417" w:right="832" w:bottom="1356" w:left="1305" w:header="989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Dodavatel i objednatel shodně prohlašují, že si tuto smlouvu před jejím podpisem přečetli, že byla uzavřena po vzájemném projednání podle jejich pravé a svobodné vůle, určitě, vážně a srozumitelně,</w:t>
        <w:br w:type="page"/>
      </w:r>
      <w:r>
        <w:rPr>
          <w:rStyle w:val="CharStyle3"/>
        </w:rPr>
        <w:t>bez zneužití tísně, nezkušenosti, rozumové slabosti, rozrušení nebo lehkomyslnosti druhé strany, na důkaz čehož připojují své podpisy.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4" w:after="7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7" w:right="0" w:bottom="1086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Objednatel: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 Ústí nad Labem, dne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Dodavatel: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7" w:right="3808" w:bottom="10865" w:left="1492" w:header="0" w:footer="3" w:gutter="0"/>
          <w:cols w:num="2" w:space="2278"/>
          <w:noEndnote/>
          <w:rtlGutter w:val="0"/>
          <w:docGrid w:linePitch="360"/>
        </w:sectPr>
      </w:pPr>
      <w:r>
        <w:rPr>
          <w:rStyle w:val="CharStyle3"/>
        </w:rPr>
        <w:t>V Brně dne: 16.1.2024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7" w:right="0" w:bottom="108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880745</wp:posOffset>
            </wp:positionH>
            <wp:positionV relativeFrom="paragraph">
              <wp:posOffset>76200</wp:posOffset>
            </wp:positionV>
            <wp:extent cx="2328545" cy="73787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2328545" cy="737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4132580</wp:posOffset>
            </wp:positionH>
            <wp:positionV relativeFrom="paragraph">
              <wp:posOffset>12700</wp:posOffset>
            </wp:positionV>
            <wp:extent cx="2548255" cy="8229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548255" cy="8229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7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7" w:right="832" w:bottom="1087" w:left="130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  <w:b/>
          <w:bCs/>
        </w:rPr>
        <w:t>Mgr. Bc. Petr Bureš, MBA ředitel ZZS ÚK, p.o.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Ing. Petr Maleňák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7" w:right="2296" w:bottom="1417" w:left="1497" w:header="0" w:footer="3" w:gutter="0"/>
          <w:cols w:num="2" w:space="2520"/>
          <w:noEndnote/>
          <w:rtlGutter w:val="0"/>
          <w:docGrid w:linePitch="360"/>
        </w:sectPr>
      </w:pPr>
      <w:r>
        <w:rPr>
          <w:rStyle w:val="CharStyle3"/>
          <w:b/>
          <w:bCs/>
        </w:rPr>
        <w:t>Jednatel PER4MANCE s.r.o.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17" w:right="2296" w:bottom="1417" w:left="1497" w:header="0" w:footer="3" w:gutter="0"/>
      <w:cols w:num="2" w:space="25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3419475</wp:posOffset>
              </wp:positionH>
              <wp:positionV relativeFrom="page">
                <wp:posOffset>9940290</wp:posOffset>
              </wp:positionV>
              <wp:extent cx="719455" cy="1003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945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5"/>
                              <w:sz w:val="22"/>
                              <w:szCs w:val="22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5"/>
                                <w:b/>
                                <w:bCs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5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Style w:val="CharStyle5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Style w:val="CharStyle5"/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9.25pt;margin-top:782.70000000000005pt;width:56.649999999999999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"/>
                        <w:sz w:val="22"/>
                        <w:szCs w:val="22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5"/>
                          <w:b/>
                          <w:bCs/>
                          <w:sz w:val="22"/>
                          <w:szCs w:val="22"/>
                        </w:rPr>
                        <w:t>#</w:t>
                      </w:r>
                    </w:fldSimple>
                    <w:r>
                      <w:rPr>
                        <w:rStyle w:val="CharStyle5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CharStyle5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Style w:val="CharStyle5"/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2">
    <w:name w:val="Nadpis #2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Nadpis #3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Základní text (2)_"/>
    <w:basedOn w:val="DefaultParagraphFont"/>
    <w:link w:val="Style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auto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auto"/>
      <w:spacing w:after="10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auto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auto"/>
      <w:spacing w:after="10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auto"/>
      <w:spacing w:after="360"/>
      <w:ind w:firstLine="520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Lucie Rohanová</dc:creator>
  <cp:keywords/>
</cp:coreProperties>
</file>