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67" w:rsidRDefault="00ED1FD1">
      <w:pPr>
        <w:pStyle w:val="Standard"/>
        <w:spacing w:before="171" w:after="171"/>
        <w:rPr>
          <w:rFonts w:ascii="Calibri" w:hAnsi="Calibri"/>
        </w:rPr>
      </w:pPr>
      <w:r>
        <w:rPr>
          <w:rFonts w:ascii="Calibri" w:hAnsi="Calibri"/>
        </w:rPr>
        <w:t>Níže uvedeného dne, měsíce a roku uzavřely smluvní strany:</w:t>
      </w:r>
    </w:p>
    <w:p w:rsidR="00273267" w:rsidRDefault="00ED1FD1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>Město Domažlice</w:t>
      </w:r>
      <w:r>
        <w:rPr>
          <w:rFonts w:ascii="Calibri" w:hAnsi="Calibri"/>
        </w:rPr>
        <w:t>, se sídlem náměstí Míru 1, 344 01 Domažlice, IČO 00253</w:t>
      </w:r>
      <w:r w:rsidR="00950971">
        <w:rPr>
          <w:rFonts w:ascii="Calibri" w:hAnsi="Calibri"/>
        </w:rPr>
        <w:t>316, DIČ CZ00256316, zastoupené Bc. Stanislavem Antošem,</w:t>
      </w:r>
      <w:r>
        <w:rPr>
          <w:rFonts w:ascii="Calibri" w:hAnsi="Calibri"/>
        </w:rPr>
        <w:t xml:space="preserve"> starostou</w:t>
      </w:r>
    </w:p>
    <w:p w:rsidR="00273267" w:rsidRDefault="00ED1FD1">
      <w:pPr>
        <w:pStyle w:val="Standard"/>
        <w:rPr>
          <w:rFonts w:ascii="Calibri" w:hAnsi="Calibri"/>
        </w:rPr>
      </w:pPr>
      <w:r>
        <w:rPr>
          <w:rFonts w:ascii="Calibri" w:hAnsi="Calibri"/>
        </w:rPr>
        <w:t>(dále jen „město“)</w:t>
      </w:r>
    </w:p>
    <w:p w:rsidR="00273267" w:rsidRDefault="00ED1FD1">
      <w:pPr>
        <w:pStyle w:val="Standard"/>
        <w:spacing w:before="171" w:after="171"/>
        <w:rPr>
          <w:rFonts w:ascii="Calibri" w:hAnsi="Calibri"/>
        </w:rPr>
      </w:pPr>
      <w:r>
        <w:rPr>
          <w:rFonts w:ascii="Calibri" w:hAnsi="Calibri"/>
        </w:rPr>
        <w:t>a</w:t>
      </w:r>
    </w:p>
    <w:p w:rsidR="00273267" w:rsidRDefault="00ED1FD1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>DIMATEX</w:t>
      </w:r>
      <w:r w:rsidR="00AE67B8">
        <w:rPr>
          <w:rFonts w:ascii="Calibri" w:hAnsi="Calibri"/>
          <w:b/>
          <w:bCs/>
        </w:rPr>
        <w:t xml:space="preserve"> CS</w:t>
      </w:r>
      <w:r>
        <w:rPr>
          <w:rFonts w:ascii="Calibri" w:hAnsi="Calibri"/>
          <w:b/>
          <w:bCs/>
        </w:rPr>
        <w:t>, spol. s r.o.</w:t>
      </w:r>
      <w:r>
        <w:rPr>
          <w:rFonts w:ascii="Calibri" w:hAnsi="Calibri"/>
        </w:rPr>
        <w:t xml:space="preserve">, se sídlem Stará 24, Svárov, 460 01 Stráž </w:t>
      </w:r>
      <w:r w:rsidR="00C655C1">
        <w:rPr>
          <w:rFonts w:ascii="Calibri" w:hAnsi="Calibri"/>
        </w:rPr>
        <w:t>nad Nisou, IČO 43224245, DIČ CZ</w:t>
      </w:r>
      <w:r>
        <w:rPr>
          <w:rFonts w:ascii="Calibri" w:hAnsi="Calibri"/>
        </w:rPr>
        <w:t>43224245, zastoupená Ing. Lukášem Killarem, jednatelem</w:t>
      </w:r>
    </w:p>
    <w:p w:rsidR="00273267" w:rsidRDefault="00ED1FD1">
      <w:pPr>
        <w:pStyle w:val="Standard"/>
        <w:rPr>
          <w:rFonts w:ascii="Calibri" w:hAnsi="Calibri"/>
        </w:rPr>
      </w:pPr>
      <w:r>
        <w:rPr>
          <w:rFonts w:ascii="Calibri" w:hAnsi="Calibri"/>
        </w:rPr>
        <w:t>(dále jen „firma“)</w:t>
      </w:r>
    </w:p>
    <w:p w:rsidR="00273267" w:rsidRDefault="00ED1FD1">
      <w:pPr>
        <w:pStyle w:val="Standard"/>
        <w:spacing w:before="171" w:after="171"/>
        <w:rPr>
          <w:rFonts w:ascii="Calibri" w:hAnsi="Calibri"/>
        </w:rPr>
      </w:pPr>
      <w:r>
        <w:rPr>
          <w:rFonts w:ascii="Calibri" w:hAnsi="Calibri"/>
        </w:rPr>
        <w:t>tento</w:t>
      </w:r>
    </w:p>
    <w:p w:rsidR="00273267" w:rsidRDefault="00CA0584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dodatek č. 4</w:t>
      </w:r>
      <w:r w:rsidR="00ED1FD1">
        <w:rPr>
          <w:rFonts w:ascii="Calibri" w:hAnsi="Calibri"/>
          <w:b/>
          <w:bCs/>
        </w:rPr>
        <w:t xml:space="preserve"> k dohodě o vzájemném vypořádání</w:t>
      </w:r>
    </w:p>
    <w:p w:rsidR="00273267" w:rsidRPr="00ED1FD1" w:rsidRDefault="00ED1FD1">
      <w:pPr>
        <w:pStyle w:val="Standard"/>
        <w:spacing w:before="171" w:after="171"/>
        <w:jc w:val="center"/>
        <w:rPr>
          <w:rFonts w:ascii="Calibri" w:hAnsi="Calibri"/>
          <w:b/>
        </w:rPr>
      </w:pPr>
      <w:r w:rsidRPr="00ED1FD1">
        <w:rPr>
          <w:rFonts w:ascii="Calibri" w:hAnsi="Calibri"/>
          <w:b/>
        </w:rPr>
        <w:t>I.</w:t>
      </w:r>
    </w:p>
    <w:p w:rsidR="00273267" w:rsidRDefault="00ED1FD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Smluvní strany uzavřely dne 23.07.2020 dohodu o vzájemném vypořádání (dále jen “</w:t>
      </w:r>
      <w:r>
        <w:rPr>
          <w:rFonts w:ascii="Calibri" w:hAnsi="Calibri"/>
          <w:b/>
          <w:bCs/>
        </w:rPr>
        <w:t>Dohoda</w:t>
      </w:r>
      <w:r>
        <w:rPr>
          <w:rFonts w:ascii="Calibri" w:hAnsi="Calibri"/>
        </w:rPr>
        <w:t>“), kterou mj. sjednaly podmínky spolupráce při sběru textilního odpadu, p</w:t>
      </w:r>
      <w:r w:rsidR="00950971">
        <w:rPr>
          <w:rFonts w:ascii="Calibri" w:hAnsi="Calibri"/>
        </w:rPr>
        <w:t>ř</w:t>
      </w:r>
      <w:r>
        <w:rPr>
          <w:rFonts w:ascii="Calibri" w:hAnsi="Calibri"/>
        </w:rPr>
        <w:t>ičemž tyto podmínky jsou uvedeny ve smlouvě o spolupráci uzavřené smluvními stranami dne 18.04.2019 (dále jen „</w:t>
      </w:r>
      <w:r>
        <w:rPr>
          <w:rFonts w:ascii="Calibri" w:hAnsi="Calibri"/>
          <w:b/>
          <w:bCs/>
        </w:rPr>
        <w:t>Smlouva</w:t>
      </w:r>
      <w:r>
        <w:rPr>
          <w:rFonts w:ascii="Calibri" w:hAnsi="Calibri"/>
        </w:rPr>
        <w:t>“), na kterou Dohoda odkazuje. Dohoda byla n</w:t>
      </w:r>
      <w:r w:rsidR="00950971">
        <w:rPr>
          <w:rFonts w:ascii="Calibri" w:hAnsi="Calibri"/>
        </w:rPr>
        <w:t xml:space="preserve">ásledně změněna dodatkem č. 1, </w:t>
      </w:r>
      <w:r>
        <w:rPr>
          <w:rFonts w:ascii="Calibri" w:hAnsi="Calibri"/>
        </w:rPr>
        <w:t>dodatkem č. 2</w:t>
      </w:r>
      <w:r w:rsidR="00950971">
        <w:rPr>
          <w:rFonts w:ascii="Calibri" w:hAnsi="Calibri"/>
        </w:rPr>
        <w:t xml:space="preserve"> a dodatkem č. 3</w:t>
      </w:r>
      <w:r>
        <w:rPr>
          <w:rFonts w:ascii="Calibri" w:hAnsi="Calibri"/>
        </w:rPr>
        <w:t>.</w:t>
      </w:r>
    </w:p>
    <w:p w:rsidR="00273267" w:rsidRDefault="00ED1FD1">
      <w:pPr>
        <w:pStyle w:val="Standard"/>
        <w:spacing w:before="171" w:after="17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II.</w:t>
      </w:r>
    </w:p>
    <w:p w:rsidR="00273267" w:rsidRDefault="00ED1FD1" w:rsidP="00950971">
      <w:pPr>
        <w:pStyle w:val="Standard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="Calibri" w:hAnsi="Calibri"/>
        </w:rPr>
        <w:t>Smluvní strany tímto doda</w:t>
      </w:r>
      <w:r w:rsidR="00950971">
        <w:rPr>
          <w:rFonts w:ascii="Calibri" w:hAnsi="Calibri"/>
        </w:rPr>
        <w:t>tkem sjednávají, že pro rok 2024</w:t>
      </w:r>
      <w:r>
        <w:rPr>
          <w:rFonts w:ascii="Calibri" w:hAnsi="Calibri"/>
        </w:rPr>
        <w:t xml:space="preserve"> činí výše platby uvedená v čl. IV odst. 5 Smlouvy (dále jen „</w:t>
      </w:r>
      <w:r w:rsidRPr="00ED1FD1">
        <w:rPr>
          <w:rFonts w:ascii="Calibri" w:hAnsi="Calibri"/>
          <w:b/>
        </w:rPr>
        <w:t>platba</w:t>
      </w:r>
      <w:r>
        <w:rPr>
          <w:rFonts w:ascii="Calibri" w:hAnsi="Calibri"/>
        </w:rPr>
        <w:t>“) 1 000 Kč bez DPH za každý umístěný kontejner. Smluvní strany pro odstranění veškerých pochybností výslovně sjednáv</w:t>
      </w:r>
      <w:r w:rsidR="00950971">
        <w:rPr>
          <w:rFonts w:ascii="Calibri" w:hAnsi="Calibri"/>
        </w:rPr>
        <w:t>ají, že výše platby pro rok 2025</w:t>
      </w:r>
      <w:r>
        <w:rPr>
          <w:rFonts w:ascii="Calibri" w:hAnsi="Calibri"/>
        </w:rPr>
        <w:t xml:space="preserve"> a následující období bude předmětem jejich pozdější dohod</w:t>
      </w:r>
      <w:r w:rsidRPr="00950971">
        <w:rPr>
          <w:rFonts w:ascii="Calibri" w:hAnsi="Calibri"/>
        </w:rPr>
        <w:t xml:space="preserve">y. </w:t>
      </w:r>
      <w:r w:rsidRPr="00950971">
        <w:rPr>
          <w:rFonts w:asciiTheme="minorHAnsi" w:hAnsiTheme="minorHAnsi"/>
        </w:rPr>
        <w:t>V případě, že k dohodě o v</w:t>
      </w:r>
      <w:r w:rsidR="00950971" w:rsidRPr="00950971">
        <w:rPr>
          <w:rFonts w:asciiTheme="minorHAnsi" w:hAnsiTheme="minorHAnsi"/>
        </w:rPr>
        <w:t>ýši platby nedojde do 31.12.2024</w:t>
      </w:r>
      <w:r w:rsidRPr="00950971">
        <w:rPr>
          <w:rFonts w:asciiTheme="minorHAnsi" w:hAnsiTheme="minorHAnsi"/>
        </w:rPr>
        <w:t xml:space="preserve"> bude výše platby p</w:t>
      </w:r>
      <w:r w:rsidR="00950971" w:rsidRPr="00950971">
        <w:rPr>
          <w:rFonts w:asciiTheme="minorHAnsi" w:hAnsiTheme="minorHAnsi"/>
        </w:rPr>
        <w:t>ro období počínající 01.01.2025</w:t>
      </w:r>
      <w:r w:rsidRPr="00950971">
        <w:rPr>
          <w:rFonts w:asciiTheme="minorHAnsi" w:hAnsiTheme="minorHAnsi"/>
        </w:rPr>
        <w:t xml:space="preserve"> činit 1 700 Kč bez DPH za každý umístěný kontejner.</w:t>
      </w:r>
    </w:p>
    <w:p w:rsidR="00ED1FD1" w:rsidRPr="001C2D34" w:rsidRDefault="00950971" w:rsidP="00E77886">
      <w:pPr>
        <w:pStyle w:val="Standard"/>
        <w:numPr>
          <w:ilvl w:val="0"/>
          <w:numId w:val="3"/>
        </w:numPr>
        <w:jc w:val="both"/>
        <w:rPr>
          <w:rFonts w:asciiTheme="minorHAnsi" w:hAnsiTheme="minorHAnsi"/>
        </w:rPr>
      </w:pPr>
      <w:r w:rsidRPr="001C2D34">
        <w:rPr>
          <w:rFonts w:asciiTheme="minorHAnsi" w:hAnsiTheme="minorHAnsi"/>
        </w:rPr>
        <w:t>Smluvní strany</w:t>
      </w:r>
      <w:r w:rsidR="00CA0584" w:rsidRPr="001C2D34">
        <w:rPr>
          <w:rFonts w:asciiTheme="minorHAnsi" w:hAnsiTheme="minorHAnsi"/>
        </w:rPr>
        <w:t xml:space="preserve"> tímto dodatkem</w:t>
      </w:r>
      <w:r w:rsidRPr="001C2D34">
        <w:rPr>
          <w:rFonts w:asciiTheme="minorHAnsi" w:hAnsiTheme="minorHAnsi"/>
        </w:rPr>
        <w:t xml:space="preserve"> dále sjednávají </w:t>
      </w:r>
      <w:r w:rsidR="00ED1FD1" w:rsidRPr="001C2D34">
        <w:rPr>
          <w:rFonts w:asciiTheme="minorHAnsi" w:hAnsiTheme="minorHAnsi"/>
        </w:rPr>
        <w:t>změnu přílohy č. 1 Smlouvy</w:t>
      </w:r>
      <w:r w:rsidR="001C2D34">
        <w:rPr>
          <w:rFonts w:asciiTheme="minorHAnsi" w:hAnsiTheme="minorHAnsi"/>
        </w:rPr>
        <w:t xml:space="preserve"> (Seznam stanovišť pro umístění sběrných kontejnerů na textil ve městě Domažlice</w:t>
      </w:r>
      <w:r w:rsidR="00395564">
        <w:rPr>
          <w:rFonts w:asciiTheme="minorHAnsi" w:hAnsiTheme="minorHAnsi"/>
        </w:rPr>
        <w:t>).</w:t>
      </w:r>
    </w:p>
    <w:p w:rsidR="00273267" w:rsidRDefault="00ED1FD1">
      <w:pPr>
        <w:pStyle w:val="Standard"/>
        <w:spacing w:before="171" w:after="17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III.</w:t>
      </w:r>
    </w:p>
    <w:p w:rsidR="00273267" w:rsidRDefault="00ED1FD1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Ustanovení Dohody, která nejsou tímto dodatkem výslovně dotčena, se nemění.</w:t>
      </w:r>
    </w:p>
    <w:p w:rsidR="00273267" w:rsidRDefault="00ED1FD1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Tento dodatek nabývá platnosti dnem svého uzavření a účinnosti dnem uveřejnění v registru smluv.</w:t>
      </w:r>
    </w:p>
    <w:p w:rsidR="00273267" w:rsidRDefault="00ED1FD1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Ukáže-li se některé z ustanovení tohoto dodatku zdánlivým (nicotným), posoudí se vliv této vady na ostatní ustanovení dodatku obdobně podle § 576 občanského zákoníku.</w:t>
      </w:r>
    </w:p>
    <w:p w:rsidR="00273267" w:rsidRDefault="00ED1FD1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V případě, že některé ustanovení tohoto dodatku je nebo se nestane neúčinné, zůstávají ostatní ustanovení jiným, účinným, které svým obsahem a smyslem odpovídá nejlépe obsahu a smyslu ustanovení původního neplatného, resp. neúčinného.</w:t>
      </w:r>
    </w:p>
    <w:p w:rsidR="00273267" w:rsidRDefault="00ED1FD1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Tento dodatek je vyhotoven ve dvou stejnopisech, přičemž každá ze smluvních stran obdrží jeden stejnopis.</w:t>
      </w:r>
    </w:p>
    <w:p w:rsidR="00273267" w:rsidRDefault="00273267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ED1FD1" w:rsidRDefault="00ED1FD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Příloha č. 1 – Seznam stanovišť pro umístění sběrných kontejnerů na textil ve městě Domažlice</w:t>
      </w:r>
    </w:p>
    <w:p w:rsidR="00ED1FD1" w:rsidRDefault="00ED1FD1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273267" w:rsidRDefault="00ED1FD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V Domažlicích dne </w:t>
      </w:r>
      <w:r w:rsidR="00634E32">
        <w:rPr>
          <w:rFonts w:ascii="Calibri" w:hAnsi="Calibri"/>
        </w:rPr>
        <w:t>17.01.2024</w:t>
      </w:r>
      <w:r w:rsidR="00634E32">
        <w:rPr>
          <w:rFonts w:ascii="Calibri" w:hAnsi="Calibri"/>
        </w:rPr>
        <w:tab/>
      </w:r>
      <w:r w:rsidR="00634E32">
        <w:rPr>
          <w:rFonts w:ascii="Calibri" w:hAnsi="Calibri"/>
        </w:rPr>
        <w:tab/>
      </w:r>
      <w:r w:rsidR="00634E32">
        <w:rPr>
          <w:rFonts w:ascii="Calibri" w:hAnsi="Calibri"/>
        </w:rPr>
        <w:tab/>
      </w:r>
      <w:r w:rsidR="00634E32">
        <w:rPr>
          <w:rFonts w:ascii="Calibri" w:hAnsi="Calibri"/>
        </w:rPr>
        <w:tab/>
      </w:r>
      <w:r>
        <w:rPr>
          <w:rFonts w:ascii="Calibri" w:hAnsi="Calibri"/>
        </w:rPr>
        <w:t>Ve Stráži nad Nisou</w:t>
      </w:r>
      <w:r w:rsidR="00634E32">
        <w:rPr>
          <w:rFonts w:ascii="Calibri" w:hAnsi="Calibri"/>
        </w:rPr>
        <w:t xml:space="preserve"> 15.12.2023</w:t>
      </w:r>
      <w:bookmarkStart w:id="0" w:name="_GoBack"/>
      <w:bookmarkEnd w:id="0"/>
    </w:p>
    <w:p w:rsidR="00273267" w:rsidRDefault="00273267">
      <w:pPr>
        <w:pStyle w:val="Standard"/>
        <w:jc w:val="both"/>
        <w:rPr>
          <w:rFonts w:ascii="Calibri" w:hAnsi="Calibri"/>
        </w:rPr>
      </w:pPr>
    </w:p>
    <w:p w:rsidR="00273267" w:rsidRDefault="00273267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C655C1" w:rsidRDefault="00C655C1">
      <w:pPr>
        <w:pStyle w:val="Standard"/>
        <w:jc w:val="both"/>
        <w:rPr>
          <w:rFonts w:ascii="Calibri" w:hAnsi="Calibri"/>
        </w:rPr>
      </w:pPr>
    </w:p>
    <w:p w:rsidR="00273267" w:rsidRDefault="00ED1FD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</w:t>
      </w:r>
    </w:p>
    <w:p w:rsidR="00273267" w:rsidRDefault="00ED1FD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Město Domažlice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DIMATEX</w:t>
      </w:r>
      <w:r w:rsidR="00E77886">
        <w:rPr>
          <w:rFonts w:ascii="Calibri" w:hAnsi="Calibri"/>
        </w:rPr>
        <w:t xml:space="preserve"> CS</w:t>
      </w:r>
      <w:r>
        <w:rPr>
          <w:rFonts w:ascii="Calibri" w:hAnsi="Calibri"/>
        </w:rPr>
        <w:t>, spol. s r.o.</w:t>
      </w:r>
    </w:p>
    <w:p w:rsidR="00273267" w:rsidRDefault="0095097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Bc. Stanislav Antoš, starosta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D1FD1">
        <w:rPr>
          <w:rFonts w:ascii="Calibri" w:hAnsi="Calibri"/>
        </w:rPr>
        <w:t>Ing. Lukáš Killar, jednatel</w:t>
      </w:r>
    </w:p>
    <w:p w:rsidR="00273267" w:rsidRDefault="00273267">
      <w:pPr>
        <w:pStyle w:val="Standard"/>
        <w:rPr>
          <w:rFonts w:ascii="Calibri" w:hAnsi="Calibri"/>
        </w:rPr>
      </w:pPr>
    </w:p>
    <w:p w:rsidR="00E77886" w:rsidRDefault="00E77886">
      <w:pPr>
        <w:pStyle w:val="Standard"/>
        <w:rPr>
          <w:rFonts w:ascii="Calibri" w:hAnsi="Calibri"/>
        </w:rPr>
      </w:pPr>
    </w:p>
    <w:p w:rsidR="00E77886" w:rsidRDefault="00E77886">
      <w:pPr>
        <w:pStyle w:val="Standard"/>
        <w:rPr>
          <w:rFonts w:ascii="Calibri" w:hAnsi="Calibri"/>
        </w:rPr>
      </w:pPr>
    </w:p>
    <w:p w:rsidR="00C60669" w:rsidRDefault="00C60669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0669" w:rsidRPr="00AC1FDD" w:rsidRDefault="00C60669" w:rsidP="00C60669">
      <w:r w:rsidRPr="00BF0591">
        <w:rPr>
          <w:b/>
        </w:rPr>
        <w:lastRenderedPageBreak/>
        <w:t>Příloha: 1</w:t>
      </w:r>
      <w:r w:rsidRPr="00AC1FDD">
        <w:t xml:space="preserve"> (smlouva o spolupráci – umístění kontejnerů – DIMATEX CS, spol. s. r. o.)</w:t>
      </w:r>
    </w:p>
    <w:p w:rsidR="00C60669" w:rsidRPr="00AC1FDD" w:rsidRDefault="00C60669" w:rsidP="00C60669"/>
    <w:p w:rsidR="00C60669" w:rsidRPr="00BF0591" w:rsidRDefault="00C60669" w:rsidP="00C60669">
      <w:pPr>
        <w:jc w:val="center"/>
        <w:rPr>
          <w:b/>
        </w:rPr>
      </w:pPr>
      <w:r w:rsidRPr="00BF0591">
        <w:rPr>
          <w:b/>
        </w:rPr>
        <w:t>Seznam stanovišť pro umístění sběrných kontejnerů na textil ve městě Domažlice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jc w:val="center"/>
              <w:rPr>
                <w:b/>
                <w:sz w:val="24"/>
                <w:szCs w:val="24"/>
              </w:rPr>
            </w:pPr>
            <w:r w:rsidRPr="00AC1FDD">
              <w:rPr>
                <w:b/>
                <w:sz w:val="24"/>
                <w:szCs w:val="24"/>
              </w:rPr>
              <w:t>Stanoviště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b/>
                <w:sz w:val="24"/>
                <w:szCs w:val="24"/>
              </w:rPr>
            </w:pPr>
            <w:r w:rsidRPr="00AC1FDD">
              <w:rPr>
                <w:b/>
                <w:sz w:val="24"/>
                <w:szCs w:val="24"/>
              </w:rPr>
              <w:t>Počet kusů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Palack</w:t>
            </w:r>
            <w:r>
              <w:rPr>
                <w:sz w:val="24"/>
                <w:szCs w:val="24"/>
              </w:rPr>
              <w:t>ého, Palackého ul. u č. p. 204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Kavkaz, Smetanova ul. – u prodejny ZKD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Kosmonautů, u garáží – pod bránou Policie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28. října – u hřiště GJŠB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Habeš – Baarova ul. u zastávky MHD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Kozinovo pole, Ladova ul. – nad školkou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Kozinovo pole, Mánesova ul. u Družby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Sídliště Kozinovo pole, Kunešova ul. u č. p. 510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1</w:t>
            </w:r>
          </w:p>
        </w:tc>
      </w:tr>
      <w:tr w:rsidR="00C60669" w:rsidRPr="00AC1FDD" w:rsidTr="00BD5609">
        <w:tc>
          <w:tcPr>
            <w:tcW w:w="7508" w:type="dxa"/>
          </w:tcPr>
          <w:p w:rsidR="00C60669" w:rsidRPr="00AC1FDD" w:rsidRDefault="00C60669" w:rsidP="00BD5609">
            <w:pPr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SD – DTS Domažlice, Chrastavická ul.</w:t>
            </w:r>
          </w:p>
        </w:tc>
        <w:tc>
          <w:tcPr>
            <w:tcW w:w="1554" w:type="dxa"/>
          </w:tcPr>
          <w:p w:rsidR="00C60669" w:rsidRPr="00AC1FDD" w:rsidRDefault="00C60669" w:rsidP="00BD5609">
            <w:pPr>
              <w:jc w:val="center"/>
              <w:rPr>
                <w:sz w:val="24"/>
                <w:szCs w:val="24"/>
              </w:rPr>
            </w:pPr>
            <w:r w:rsidRPr="00AC1FDD">
              <w:rPr>
                <w:sz w:val="24"/>
                <w:szCs w:val="24"/>
              </w:rPr>
              <w:t>2</w:t>
            </w:r>
          </w:p>
        </w:tc>
      </w:tr>
    </w:tbl>
    <w:p w:rsidR="00C60669" w:rsidRDefault="00C60669" w:rsidP="00C60669"/>
    <w:p w:rsidR="00E77886" w:rsidRDefault="00E7788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77886" w:rsidRDefault="00E77886" w:rsidP="00E77886">
      <w:pPr>
        <w:pStyle w:val="Standard"/>
        <w:jc w:val="center"/>
        <w:rPr>
          <w:rFonts w:ascii="Calibri" w:hAnsi="Calibri"/>
          <w:b/>
        </w:rPr>
      </w:pPr>
    </w:p>
    <w:p w:rsidR="00E77886" w:rsidRDefault="00E77886" w:rsidP="00E77886">
      <w:pPr>
        <w:pStyle w:val="Standard"/>
        <w:jc w:val="center"/>
        <w:rPr>
          <w:rFonts w:ascii="Calibri" w:hAnsi="Calibri"/>
          <w:b/>
        </w:rPr>
      </w:pPr>
    </w:p>
    <w:p w:rsidR="00E77886" w:rsidRDefault="00E77886" w:rsidP="00E77886">
      <w:pPr>
        <w:pStyle w:val="Standard"/>
        <w:jc w:val="center"/>
        <w:rPr>
          <w:rFonts w:ascii="Calibri" w:hAnsi="Calibri"/>
          <w:b/>
        </w:rPr>
      </w:pPr>
    </w:p>
    <w:p w:rsidR="00E77886" w:rsidRDefault="00E77886" w:rsidP="00E77886">
      <w:pPr>
        <w:pStyle w:val="Standard"/>
        <w:jc w:val="center"/>
        <w:rPr>
          <w:rFonts w:ascii="Calibri" w:hAnsi="Calibri"/>
          <w:b/>
        </w:rPr>
      </w:pPr>
    </w:p>
    <w:p w:rsidR="00E77886" w:rsidRPr="00E77886" w:rsidRDefault="00E77886" w:rsidP="00E77886">
      <w:pPr>
        <w:pStyle w:val="Standard"/>
        <w:jc w:val="center"/>
        <w:rPr>
          <w:rFonts w:ascii="Calibri" w:hAnsi="Calibri"/>
          <w:b/>
        </w:rPr>
      </w:pPr>
      <w:r w:rsidRPr="00E77886">
        <w:rPr>
          <w:rFonts w:ascii="Calibri" w:hAnsi="Calibri"/>
          <w:b/>
        </w:rPr>
        <w:t>DOLOŽKA</w:t>
      </w:r>
    </w:p>
    <w:p w:rsidR="00E77886" w:rsidRPr="00E77886" w:rsidRDefault="00E77886" w:rsidP="00E77886">
      <w:pPr>
        <w:pStyle w:val="Standard"/>
        <w:jc w:val="center"/>
        <w:rPr>
          <w:rFonts w:ascii="Calibri" w:hAnsi="Calibri"/>
          <w:b/>
        </w:rPr>
      </w:pPr>
      <w:r w:rsidRPr="00E77886">
        <w:rPr>
          <w:rFonts w:ascii="Calibri" w:hAnsi="Calibri"/>
          <w:b/>
        </w:rPr>
        <w:t>podle § 41 zákona č. 128/2000 Sb., ve znění změn a doplňků</w:t>
      </w: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jc w:val="both"/>
        <w:rPr>
          <w:rFonts w:ascii="Calibri" w:hAnsi="Calibri"/>
        </w:rPr>
      </w:pPr>
      <w:r w:rsidRPr="00E77886">
        <w:rPr>
          <w:rFonts w:ascii="Calibri" w:hAnsi="Calibri"/>
        </w:rPr>
        <w:t>Město Domažlice ve smyslu ustanovení § 41 zákona č. 128/2000 Sb., v platném znění, o obcích, potvrzuje, že u právních jednání obsažených v této smlouvě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:rsidR="00E77886" w:rsidRPr="00E77886" w:rsidRDefault="00E77886" w:rsidP="00E77886">
      <w:pPr>
        <w:pStyle w:val="Standard"/>
        <w:jc w:val="both"/>
        <w:rPr>
          <w:rFonts w:ascii="Calibri" w:hAnsi="Calibri"/>
        </w:rPr>
      </w:pPr>
    </w:p>
    <w:p w:rsidR="00E77886" w:rsidRPr="00E77886" w:rsidRDefault="00E77886" w:rsidP="00E7788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Uzavření dodatku č. 4</w:t>
      </w:r>
      <w:r w:rsidRPr="00E77886">
        <w:rPr>
          <w:rFonts w:ascii="Calibri" w:hAnsi="Calibri"/>
        </w:rPr>
        <w:t xml:space="preserve"> k dohodě o vzájemném vypořádání bylo schváleno radou města na její </w:t>
      </w:r>
    </w:p>
    <w:p w:rsidR="00E77886" w:rsidRPr="00E77886" w:rsidRDefault="00E77886" w:rsidP="00E7788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36. schůzi konané dne 14</w:t>
      </w:r>
      <w:r w:rsidRPr="00E77886">
        <w:rPr>
          <w:rFonts w:ascii="Calibri" w:hAnsi="Calibri"/>
        </w:rPr>
        <w:t>.1</w:t>
      </w:r>
      <w:r>
        <w:rPr>
          <w:rFonts w:ascii="Calibri" w:hAnsi="Calibri"/>
        </w:rPr>
        <w:t>1</w:t>
      </w:r>
      <w:r w:rsidRPr="00E77886">
        <w:rPr>
          <w:rFonts w:ascii="Calibri" w:hAnsi="Calibri"/>
        </w:rPr>
        <w:t>.202</w:t>
      </w:r>
      <w:r>
        <w:rPr>
          <w:rFonts w:ascii="Calibri" w:hAnsi="Calibri"/>
        </w:rPr>
        <w:t>3</w:t>
      </w:r>
      <w:r w:rsidRPr="00E77886">
        <w:rPr>
          <w:rFonts w:ascii="Calibri" w:hAnsi="Calibri"/>
        </w:rPr>
        <w:t xml:space="preserve"> usnesením č. </w:t>
      </w:r>
      <w:r w:rsidR="00550696">
        <w:rPr>
          <w:rFonts w:ascii="Calibri" w:hAnsi="Calibri"/>
        </w:rPr>
        <w:t>1322</w:t>
      </w:r>
      <w:r w:rsidRPr="00E77886">
        <w:rPr>
          <w:rFonts w:ascii="Calibri" w:hAnsi="Calibri"/>
        </w:rPr>
        <w:t>.</w:t>
      </w:r>
    </w:p>
    <w:p w:rsidR="00E77886" w:rsidRPr="00E77886" w:rsidRDefault="00E77886" w:rsidP="00E77886">
      <w:pPr>
        <w:pStyle w:val="Standard"/>
        <w:jc w:val="both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E77886">
      <w:pPr>
        <w:pStyle w:val="Standard"/>
        <w:rPr>
          <w:rFonts w:ascii="Calibri" w:hAnsi="Calibri"/>
        </w:rPr>
      </w:pPr>
    </w:p>
    <w:p w:rsidR="00E77886" w:rsidRPr="00E77886" w:rsidRDefault="00E77886" w:rsidP="006164E1">
      <w:pPr>
        <w:pStyle w:val="Standard"/>
        <w:ind w:left="4254" w:firstLine="709"/>
        <w:rPr>
          <w:rFonts w:ascii="Calibri" w:hAnsi="Calibri"/>
        </w:rPr>
      </w:pPr>
      <w:r w:rsidRPr="00E77886">
        <w:rPr>
          <w:rFonts w:ascii="Calibri" w:hAnsi="Calibri"/>
        </w:rPr>
        <w:t>___________________________</w:t>
      </w:r>
    </w:p>
    <w:p w:rsidR="00E77886" w:rsidRPr="00E77886" w:rsidRDefault="00E77886" w:rsidP="006164E1">
      <w:pPr>
        <w:pStyle w:val="Standard"/>
        <w:ind w:left="4254" w:firstLine="709"/>
        <w:rPr>
          <w:rFonts w:ascii="Calibri" w:hAnsi="Calibri"/>
        </w:rPr>
      </w:pPr>
      <w:r w:rsidRPr="00E77886">
        <w:rPr>
          <w:rFonts w:ascii="Calibri" w:hAnsi="Calibri"/>
        </w:rPr>
        <w:t>město Domažlice</w:t>
      </w:r>
    </w:p>
    <w:p w:rsidR="00E77886" w:rsidRDefault="00E77886" w:rsidP="006164E1">
      <w:pPr>
        <w:pStyle w:val="Standard"/>
        <w:ind w:left="4254" w:firstLine="709"/>
        <w:rPr>
          <w:rFonts w:ascii="Calibri" w:hAnsi="Calibri"/>
        </w:rPr>
      </w:pPr>
      <w:r>
        <w:rPr>
          <w:rFonts w:ascii="Calibri" w:hAnsi="Calibri"/>
        </w:rPr>
        <w:t>Bc. Stanislav Antoš</w:t>
      </w:r>
      <w:r w:rsidRPr="00E77886">
        <w:rPr>
          <w:rFonts w:ascii="Calibri" w:hAnsi="Calibri"/>
        </w:rPr>
        <w:t>, starosta</w:t>
      </w:r>
    </w:p>
    <w:sectPr w:rsidR="00E77886" w:rsidSect="00C655C1"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96" w:rsidRDefault="00550696">
      <w:r>
        <w:separator/>
      </w:r>
    </w:p>
  </w:endnote>
  <w:endnote w:type="continuationSeparator" w:id="0">
    <w:p w:rsidR="00550696" w:rsidRDefault="0055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96" w:rsidRDefault="00550696">
      <w:r>
        <w:rPr>
          <w:color w:val="000000"/>
        </w:rPr>
        <w:separator/>
      </w:r>
    </w:p>
  </w:footnote>
  <w:footnote w:type="continuationSeparator" w:id="0">
    <w:p w:rsidR="00550696" w:rsidRDefault="0055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D55"/>
    <w:multiLevelType w:val="multilevel"/>
    <w:tmpl w:val="9D48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0ED06C3"/>
    <w:multiLevelType w:val="hybridMultilevel"/>
    <w:tmpl w:val="1B4EC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857E7"/>
    <w:multiLevelType w:val="hybridMultilevel"/>
    <w:tmpl w:val="18BE7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67"/>
    <w:rsid w:val="001C2D34"/>
    <w:rsid w:val="00273267"/>
    <w:rsid w:val="00395564"/>
    <w:rsid w:val="00550696"/>
    <w:rsid w:val="006164E1"/>
    <w:rsid w:val="00634E32"/>
    <w:rsid w:val="00950971"/>
    <w:rsid w:val="00AA7436"/>
    <w:rsid w:val="00AE67B8"/>
    <w:rsid w:val="00C60669"/>
    <w:rsid w:val="00C655C1"/>
    <w:rsid w:val="00CA0584"/>
    <w:rsid w:val="00E77886"/>
    <w:rsid w:val="00ED1FD1"/>
    <w:rsid w:val="00F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2469"/>
  <w15:docId w15:val="{A80E4B1C-4429-4554-B310-B513485E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Zhlav">
    <w:name w:val="header"/>
    <w:basedOn w:val="Normln"/>
    <w:link w:val="ZhlavChar"/>
    <w:uiPriority w:val="99"/>
    <w:unhideWhenUsed/>
    <w:rsid w:val="00C655C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655C1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C655C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655C1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5C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5C1"/>
    <w:rPr>
      <w:rFonts w:ascii="Segoe UI" w:hAnsi="Segoe UI"/>
      <w:sz w:val="18"/>
      <w:szCs w:val="16"/>
    </w:rPr>
  </w:style>
  <w:style w:type="table" w:styleId="Mkatabulky">
    <w:name w:val="Table Grid"/>
    <w:basedOn w:val="Normlntabulka"/>
    <w:uiPriority w:val="39"/>
    <w:rsid w:val="00C60669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C5DE-0722-4970-B093-6BEE52F4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Vlková</dc:creator>
  <cp:lastModifiedBy>Jiřina Rapová</cp:lastModifiedBy>
  <cp:revision>13</cp:revision>
  <cp:lastPrinted>2023-11-07T13:45:00Z</cp:lastPrinted>
  <dcterms:created xsi:type="dcterms:W3CDTF">2023-11-07T06:32:00Z</dcterms:created>
  <dcterms:modified xsi:type="dcterms:W3CDTF">2024-01-17T10:21:00Z</dcterms:modified>
</cp:coreProperties>
</file>