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E0" w:rsidRDefault="004A6AE0">
      <w:pPr>
        <w:rPr>
          <w:sz w:val="2"/>
          <w:szCs w:val="2"/>
        </w:rPr>
      </w:pPr>
      <w:bookmarkStart w:id="0" w:name="_GoBack"/>
      <w:bookmarkEnd w:id="0"/>
    </w:p>
    <w:p w:rsidR="004A6AE0" w:rsidRDefault="004A6AE0">
      <w:pPr>
        <w:spacing w:after="66" w:line="14" w:lineRule="exact"/>
      </w:pPr>
    </w:p>
    <w:p w:rsidR="004A6AE0" w:rsidRDefault="002F4B46">
      <w:pPr>
        <w:pStyle w:val="Nadpis10"/>
        <w:keepNext/>
        <w:keepLines/>
        <w:shd w:val="clear" w:color="auto" w:fill="auto"/>
      </w:pPr>
      <w:bookmarkStart w:id="1" w:name="bookmark0"/>
      <w:r>
        <w:t>Rámcová smlouva o poskytování právních služeb</w:t>
      </w:r>
      <w:bookmarkEnd w:id="1"/>
    </w:p>
    <w:p w:rsidR="004A6AE0" w:rsidRDefault="002F4B46">
      <w:pPr>
        <w:pStyle w:val="Zkladntext1"/>
        <w:shd w:val="clear" w:color="auto" w:fill="auto"/>
        <w:spacing w:line="259" w:lineRule="auto"/>
        <w:ind w:left="800" w:firstLine="40"/>
        <w:jc w:val="left"/>
      </w:pPr>
      <w:r>
        <w:t>Níže uvedeného dne, měsíce a roku uzavřely smluvní strany</w:t>
      </w:r>
    </w:p>
    <w:p w:rsidR="004A6AE0" w:rsidRDefault="002F4B46">
      <w:pPr>
        <w:pStyle w:val="Nadpis40"/>
        <w:keepNext/>
        <w:keepLines/>
        <w:shd w:val="clear" w:color="auto" w:fill="auto"/>
        <w:spacing w:after="0" w:line="259" w:lineRule="auto"/>
        <w:ind w:left="800" w:firstLine="40"/>
      </w:pPr>
      <w:bookmarkStart w:id="2" w:name="bookmark1"/>
      <w:r>
        <w:t>Akademie řemesel Praha - Střední škola technická</w:t>
      </w:r>
      <w:bookmarkEnd w:id="2"/>
    </w:p>
    <w:p w:rsidR="004A6AE0" w:rsidRDefault="002F4B46">
      <w:pPr>
        <w:pStyle w:val="Zkladntext1"/>
        <w:shd w:val="clear" w:color="auto" w:fill="auto"/>
        <w:spacing w:after="0" w:line="259" w:lineRule="auto"/>
        <w:ind w:left="800" w:right="3340" w:firstLine="40"/>
        <w:jc w:val="left"/>
      </w:pPr>
      <w:r>
        <w:t>se sídlem: Zelený pruh 1294/52,147 08 Praha 4 - Krč IČO: 14891522 DIČ: CZ14891522</w:t>
      </w:r>
    </w:p>
    <w:p w:rsidR="004A6AE0" w:rsidRDefault="002F4B46">
      <w:pPr>
        <w:pStyle w:val="Zkladntext1"/>
        <w:shd w:val="clear" w:color="auto" w:fill="auto"/>
        <w:spacing w:after="0" w:line="259" w:lineRule="auto"/>
        <w:ind w:left="800" w:right="3340" w:firstLine="40"/>
        <w:jc w:val="left"/>
      </w:pPr>
      <w:r>
        <w:t>Bankovní spojení:</w:t>
      </w:r>
      <w:r>
        <w:t xml:space="preserve"> xxxxxxxxxxxxxxxxxxxxxxxxxxxx</w:t>
      </w:r>
      <w:r>
        <w:t xml:space="preserve"> </w:t>
      </w:r>
    </w:p>
    <w:p w:rsidR="004A6AE0" w:rsidRDefault="002F4B46">
      <w:pPr>
        <w:pStyle w:val="Zkladntext1"/>
        <w:shd w:val="clear" w:color="auto" w:fill="auto"/>
        <w:spacing w:line="259" w:lineRule="auto"/>
        <w:ind w:left="800" w:firstLine="40"/>
        <w:jc w:val="left"/>
      </w:pPr>
      <w:r>
        <w:t>Zastoupená: xxxxxxxxxxxxxxxxxx</w:t>
      </w:r>
    </w:p>
    <w:p w:rsidR="004A6AE0" w:rsidRDefault="002F4B46">
      <w:pPr>
        <w:pStyle w:val="Zkladntext1"/>
        <w:shd w:val="clear" w:color="auto" w:fill="auto"/>
        <w:spacing w:after="580" w:line="259" w:lineRule="auto"/>
        <w:ind w:left="1280" w:hanging="360"/>
      </w:pPr>
      <w:r>
        <w:t>(dále jen „ škola")</w:t>
      </w:r>
    </w:p>
    <w:p w:rsidR="004A6AE0" w:rsidRDefault="002F4B46">
      <w:pPr>
        <w:pStyle w:val="Zkladntext1"/>
        <w:shd w:val="clear" w:color="auto" w:fill="auto"/>
        <w:ind w:left="800" w:firstLine="40"/>
        <w:jc w:val="left"/>
      </w:pPr>
      <w:r>
        <w:t>a</w:t>
      </w:r>
    </w:p>
    <w:p w:rsidR="004A6AE0" w:rsidRDefault="002F4B46">
      <w:pPr>
        <w:pStyle w:val="Nadpis40"/>
        <w:keepNext/>
        <w:keepLines/>
        <w:shd w:val="clear" w:color="auto" w:fill="auto"/>
        <w:spacing w:after="0"/>
        <w:ind w:left="800" w:firstLine="40"/>
      </w:pPr>
      <w:bookmarkStart w:id="3" w:name="bookmark2"/>
      <w:r>
        <w:t>Mgr. Lukáš Manhart</w:t>
      </w:r>
      <w:bookmarkEnd w:id="3"/>
    </w:p>
    <w:p w:rsidR="004A6AE0" w:rsidRDefault="002F4B46">
      <w:pPr>
        <w:pStyle w:val="Zkladntext1"/>
        <w:shd w:val="clear" w:color="auto" w:fill="auto"/>
        <w:spacing w:after="0"/>
        <w:ind w:left="800" w:firstLine="40"/>
        <w:jc w:val="left"/>
      </w:pPr>
      <w:r>
        <w:t>advokát ev. č. ČAK 17464</w:t>
      </w:r>
    </w:p>
    <w:p w:rsidR="004A6AE0" w:rsidRDefault="002F4B46">
      <w:pPr>
        <w:pStyle w:val="Zkladntext1"/>
        <w:shd w:val="clear" w:color="auto" w:fill="auto"/>
        <w:ind w:left="800" w:right="3340" w:firstLine="40"/>
        <w:jc w:val="left"/>
      </w:pPr>
      <w:r>
        <w:t>se sídlem: Zelený pruh 1294/52, Praha 4 IČO: 69482161</w:t>
      </w:r>
    </w:p>
    <w:p w:rsidR="004A6AE0" w:rsidRDefault="002F4B46">
      <w:pPr>
        <w:pStyle w:val="Zkladntext1"/>
        <w:shd w:val="clear" w:color="auto" w:fill="auto"/>
        <w:spacing w:after="540"/>
        <w:ind w:left="1280" w:hanging="360"/>
      </w:pPr>
      <w:r>
        <w:t>(dále jen „advokát")</w:t>
      </w:r>
    </w:p>
    <w:p w:rsidR="004A6AE0" w:rsidRDefault="002F4B46">
      <w:pPr>
        <w:pStyle w:val="Nadpis20"/>
        <w:keepNext/>
        <w:keepLines/>
        <w:shd w:val="clear" w:color="auto" w:fill="auto"/>
      </w:pPr>
      <w:bookmarkStart w:id="4" w:name="bookmark3"/>
      <w:r>
        <w:t>rámcovou smlouvu o poskytování právních služeb</w:t>
      </w:r>
      <w:bookmarkEnd w:id="4"/>
    </w:p>
    <w:p w:rsidR="004A6AE0" w:rsidRDefault="002F4B46">
      <w:pPr>
        <w:pStyle w:val="Nadpis40"/>
        <w:keepNext/>
        <w:keepLines/>
        <w:shd w:val="clear" w:color="auto" w:fill="auto"/>
        <w:spacing w:after="0" w:line="254" w:lineRule="auto"/>
        <w:ind w:left="5360"/>
      </w:pPr>
      <w:bookmarkStart w:id="5" w:name="bookmark4"/>
      <w:r>
        <w:t>i.</w:t>
      </w:r>
      <w:bookmarkEnd w:id="5"/>
    </w:p>
    <w:p w:rsidR="004A6AE0" w:rsidRDefault="002F4B46">
      <w:pPr>
        <w:pStyle w:val="Nadpis40"/>
        <w:keepNext/>
        <w:keepLines/>
        <w:shd w:val="clear" w:color="auto" w:fill="auto"/>
        <w:spacing w:after="280" w:line="254" w:lineRule="auto"/>
        <w:ind w:left="4560"/>
      </w:pPr>
      <w:bookmarkStart w:id="6" w:name="bookmark5"/>
      <w:r>
        <w:t>Předmět smlouvy</w:t>
      </w:r>
      <w:bookmarkEnd w:id="6"/>
    </w:p>
    <w:p w:rsidR="004A6AE0" w:rsidRDefault="002F4B46">
      <w:pPr>
        <w:pStyle w:val="Zkladntext1"/>
        <w:numPr>
          <w:ilvl w:val="0"/>
          <w:numId w:val="1"/>
        </w:numPr>
        <w:shd w:val="clear" w:color="auto" w:fill="auto"/>
        <w:tabs>
          <w:tab w:val="left" w:pos="1278"/>
        </w:tabs>
        <w:ind w:left="1280" w:hanging="360"/>
      </w:pPr>
      <w:r>
        <w:t xml:space="preserve">Advokát se zavazuje podle zákona č. 85/1996 Sb. o advokacii a ustanovení § 2445 a násl. Občanského zákoníku poskytovat právní služby škole při všech záležitostech souvisejících s činností a </w:t>
      </w:r>
      <w:r>
        <w:t>provozem školy na základě pokynů udělených školou.</w:t>
      </w:r>
    </w:p>
    <w:p w:rsidR="004A6AE0" w:rsidRDefault="002F4B46">
      <w:pPr>
        <w:pStyle w:val="Zkladntext1"/>
        <w:numPr>
          <w:ilvl w:val="0"/>
          <w:numId w:val="1"/>
        </w:numPr>
        <w:shd w:val="clear" w:color="auto" w:fill="auto"/>
        <w:tabs>
          <w:tab w:val="left" w:pos="1278"/>
        </w:tabs>
        <w:spacing w:line="254" w:lineRule="auto"/>
        <w:ind w:left="1280" w:hanging="360"/>
      </w:pPr>
      <w:r>
        <w:t>Právní služba bude spočívat zejména v/ve:</w:t>
      </w:r>
    </w:p>
    <w:p w:rsidR="004A6AE0" w:rsidRDefault="002F4B46">
      <w:pPr>
        <w:pStyle w:val="Zkladntext1"/>
        <w:shd w:val="clear" w:color="auto" w:fill="auto"/>
        <w:spacing w:after="0" w:line="254" w:lineRule="auto"/>
        <w:ind w:left="1660" w:right="2880" w:firstLine="20"/>
        <w:jc w:val="left"/>
      </w:pPr>
      <w:r>
        <w:t xml:space="preserve">vyřizování a sepisování písemností právního charakteru, poskytování právních porad a konzultací, zastupování před soudy a jinými orgány státní správy, provádění </w:t>
      </w:r>
      <w:r>
        <w:t>právních analýz,</w:t>
      </w:r>
    </w:p>
    <w:p w:rsidR="004A6AE0" w:rsidRDefault="002F4B46">
      <w:pPr>
        <w:pStyle w:val="Zkladntext1"/>
        <w:shd w:val="clear" w:color="auto" w:fill="auto"/>
        <w:spacing w:after="0" w:line="254" w:lineRule="auto"/>
        <w:ind w:left="1660" w:firstLine="20"/>
      </w:pPr>
      <w:r>
        <w:t>účasti na přípravě a projednání organizačních a jiných dokumentů školy a spolupráci při zpracování interních předpisů školy,</w:t>
      </w:r>
    </w:p>
    <w:p w:rsidR="004A6AE0" w:rsidRDefault="002F4B46">
      <w:pPr>
        <w:pStyle w:val="Zkladntext1"/>
        <w:shd w:val="clear" w:color="auto" w:fill="auto"/>
        <w:spacing w:line="254" w:lineRule="auto"/>
        <w:ind w:left="1660" w:right="1720" w:firstLine="20"/>
        <w:jc w:val="left"/>
      </w:pPr>
      <w:r>
        <w:t>účasti a právním poradenství při odborných a jiných jednáních školy řešení dalších ad hoc vzniklých situací vyžadu</w:t>
      </w:r>
      <w:r>
        <w:t>jící právní služby.</w:t>
      </w:r>
    </w:p>
    <w:p w:rsidR="004A6AE0" w:rsidRDefault="002F4B46">
      <w:pPr>
        <w:pStyle w:val="Zkladntext1"/>
        <w:numPr>
          <w:ilvl w:val="0"/>
          <w:numId w:val="1"/>
        </w:numPr>
        <w:shd w:val="clear" w:color="auto" w:fill="auto"/>
        <w:tabs>
          <w:tab w:val="left" w:pos="1074"/>
        </w:tabs>
        <w:spacing w:after="920" w:line="240" w:lineRule="auto"/>
        <w:ind w:left="1040" w:hanging="320"/>
      </w:pPr>
      <w:r>
        <w:t>Advokát se při své činnosti bude řídit příslušnými pokyny školy.</w:t>
      </w:r>
    </w:p>
    <w:p w:rsidR="004A6AE0" w:rsidRDefault="002F4B46">
      <w:pPr>
        <w:pStyle w:val="Nadpis40"/>
        <w:keepNext/>
        <w:keepLines/>
        <w:shd w:val="clear" w:color="auto" w:fill="auto"/>
        <w:spacing w:after="0" w:line="240" w:lineRule="auto"/>
        <w:ind w:left="5100" w:firstLine="20"/>
      </w:pPr>
      <w:bookmarkStart w:id="7" w:name="bookmark6"/>
      <w:r>
        <w:lastRenderedPageBreak/>
        <w:t>II.</w:t>
      </w:r>
      <w:bookmarkEnd w:id="7"/>
    </w:p>
    <w:p w:rsidR="004A6AE0" w:rsidRDefault="002F4B46">
      <w:pPr>
        <w:pStyle w:val="Nadpis40"/>
        <w:keepNext/>
        <w:keepLines/>
        <w:shd w:val="clear" w:color="auto" w:fill="auto"/>
        <w:spacing w:after="280" w:line="240" w:lineRule="auto"/>
        <w:ind w:left="4180"/>
      </w:pPr>
      <w:bookmarkStart w:id="8" w:name="bookmark7"/>
      <w:r>
        <w:t>Povinnosti advokáta</w:t>
      </w:r>
      <w:bookmarkEnd w:id="8"/>
    </w:p>
    <w:p w:rsidR="004A6AE0" w:rsidRDefault="002F4B46">
      <w:pPr>
        <w:pStyle w:val="Zkladntext1"/>
        <w:numPr>
          <w:ilvl w:val="0"/>
          <w:numId w:val="2"/>
        </w:numPr>
        <w:shd w:val="clear" w:color="auto" w:fill="auto"/>
        <w:tabs>
          <w:tab w:val="left" w:pos="1074"/>
        </w:tabs>
        <w:spacing w:after="60"/>
        <w:ind w:left="1040" w:right="180" w:hanging="320"/>
      </w:pPr>
      <w:r>
        <w:t xml:space="preserve">Advokát se zavazuje poskytovat právní pomoc a služby řádně a včas a zařizovat záležitosti osobně, případně prostřednictvím svého zástupce, který </w:t>
      </w:r>
      <w:r>
        <w:t>splňuje odbornou způsobilost advokáta, informovat školu o všech skutečnostech důležitých pro vyřizování agendy a zachovávat zákonem stanovenou mlčenlivost.</w:t>
      </w:r>
    </w:p>
    <w:p w:rsidR="004A6AE0" w:rsidRDefault="002F4B46">
      <w:pPr>
        <w:pStyle w:val="Zkladntext20"/>
        <w:shd w:val="clear" w:color="auto" w:fill="auto"/>
      </w:pPr>
      <w:r>
        <w:t>■4</w:t>
      </w:r>
    </w:p>
    <w:p w:rsidR="004A6AE0" w:rsidRDefault="002F4B46">
      <w:pPr>
        <w:pStyle w:val="Zkladntext1"/>
        <w:numPr>
          <w:ilvl w:val="0"/>
          <w:numId w:val="2"/>
        </w:numPr>
        <w:shd w:val="clear" w:color="auto" w:fill="auto"/>
        <w:tabs>
          <w:tab w:val="left" w:pos="1074"/>
        </w:tabs>
        <w:ind w:left="1040" w:right="180" w:hanging="320"/>
      </w:pPr>
      <w:r>
        <w:t>Advokát odpovídá škole za škodu způsobenou výkonem advokacie ve smyslu příslušných ustanovení obč</w:t>
      </w:r>
      <w:r>
        <w:t>anského zákoníku a zákona o advokacii.</w:t>
      </w:r>
    </w:p>
    <w:p w:rsidR="004A6AE0" w:rsidRDefault="002F4B46">
      <w:pPr>
        <w:pStyle w:val="Zkladntext1"/>
        <w:numPr>
          <w:ilvl w:val="0"/>
          <w:numId w:val="2"/>
        </w:numPr>
        <w:shd w:val="clear" w:color="auto" w:fill="auto"/>
        <w:tabs>
          <w:tab w:val="left" w:pos="1074"/>
        </w:tabs>
        <w:ind w:left="1040" w:right="180" w:hanging="320"/>
      </w:pPr>
      <w:r>
        <w:t>Advokát se zavazuje poskytovat škole právní pomoc v rozsahu max. 15 hodin týdně v době od 8:00 do 16:00 hod. ve dnech pondělí až pátek.</w:t>
      </w:r>
    </w:p>
    <w:p w:rsidR="004A6AE0" w:rsidRDefault="002F4B46">
      <w:pPr>
        <w:pStyle w:val="Nadpis40"/>
        <w:keepNext/>
        <w:keepLines/>
        <w:shd w:val="clear" w:color="auto" w:fill="auto"/>
        <w:spacing w:after="0"/>
        <w:ind w:left="5100" w:firstLine="20"/>
      </w:pPr>
      <w:bookmarkStart w:id="9" w:name="bookmark8"/>
      <w:r>
        <w:t>III.</w:t>
      </w:r>
      <w:bookmarkEnd w:id="9"/>
    </w:p>
    <w:p w:rsidR="004A6AE0" w:rsidRDefault="002F4B46">
      <w:pPr>
        <w:pStyle w:val="Nadpis40"/>
        <w:keepNext/>
        <w:keepLines/>
        <w:shd w:val="clear" w:color="auto" w:fill="auto"/>
        <w:spacing w:after="280"/>
        <w:ind w:left="4420"/>
      </w:pPr>
      <w:bookmarkStart w:id="10" w:name="bookmark9"/>
      <w:r>
        <w:t>Povinnosti školy</w:t>
      </w:r>
      <w:bookmarkEnd w:id="10"/>
    </w:p>
    <w:p w:rsidR="004A6AE0" w:rsidRDefault="002F4B46">
      <w:pPr>
        <w:pStyle w:val="Zkladntext1"/>
        <w:numPr>
          <w:ilvl w:val="0"/>
          <w:numId w:val="3"/>
        </w:numPr>
        <w:shd w:val="clear" w:color="auto" w:fill="auto"/>
        <w:tabs>
          <w:tab w:val="left" w:pos="1074"/>
        </w:tabs>
        <w:ind w:left="1040" w:right="180" w:hanging="320"/>
      </w:pPr>
      <w:r>
        <w:t>Škola se zavazuje poskytovat advokátovi potřebnou součinnos</w:t>
      </w:r>
      <w:r>
        <w:t>t k řádnému a včasnému poskytování právní pomoci, zejména mu předat kompletní písemné podklady pro posouzení vyřizovaných věcí a dále označovat či předkládat potřebné důkazy a další listinné a jiné materiály, pokud z jejich povahy nevyplývá, že je má obsta</w:t>
      </w:r>
      <w:r>
        <w:t>rat advokát.</w:t>
      </w:r>
    </w:p>
    <w:p w:rsidR="004A6AE0" w:rsidRDefault="002F4B46">
      <w:pPr>
        <w:pStyle w:val="Zkladntext1"/>
        <w:numPr>
          <w:ilvl w:val="0"/>
          <w:numId w:val="3"/>
        </w:numPr>
        <w:shd w:val="clear" w:color="auto" w:fill="auto"/>
        <w:tabs>
          <w:tab w:val="left" w:pos="1074"/>
        </w:tabs>
        <w:spacing w:after="600" w:line="254" w:lineRule="auto"/>
        <w:ind w:left="1040" w:right="180" w:hanging="320"/>
      </w:pPr>
      <w:r>
        <w:t>Vyžaduje-li vyřízení záležitosti uskutečnění právních úkonů jménem školy, je škola povinna vystavit advokátovi plnou moc pro jednání v konkrétní věci.</w:t>
      </w:r>
    </w:p>
    <w:p w:rsidR="004A6AE0" w:rsidRDefault="002F4B46">
      <w:pPr>
        <w:pStyle w:val="Nadpis40"/>
        <w:keepNext/>
        <w:keepLines/>
        <w:shd w:val="clear" w:color="auto" w:fill="auto"/>
        <w:spacing w:after="0"/>
        <w:ind w:left="5100" w:firstLine="20"/>
      </w:pPr>
      <w:bookmarkStart w:id="11" w:name="bookmark10"/>
      <w:r>
        <w:t>IV.</w:t>
      </w:r>
      <w:bookmarkEnd w:id="11"/>
    </w:p>
    <w:p w:rsidR="004A6AE0" w:rsidRDefault="002F4B46">
      <w:pPr>
        <w:pStyle w:val="Nadpis40"/>
        <w:keepNext/>
        <w:keepLines/>
        <w:shd w:val="clear" w:color="auto" w:fill="auto"/>
        <w:spacing w:after="280"/>
        <w:ind w:left="4840"/>
      </w:pPr>
      <w:bookmarkStart w:id="12" w:name="bookmark11"/>
      <w:r>
        <w:t>Odměna</w:t>
      </w:r>
      <w:bookmarkEnd w:id="12"/>
    </w:p>
    <w:p w:rsidR="004A6AE0" w:rsidRDefault="002F4B46">
      <w:pPr>
        <w:pStyle w:val="Zkladntext1"/>
        <w:numPr>
          <w:ilvl w:val="0"/>
          <w:numId w:val="4"/>
        </w:numPr>
        <w:shd w:val="clear" w:color="auto" w:fill="auto"/>
        <w:tabs>
          <w:tab w:val="left" w:pos="1074"/>
        </w:tabs>
        <w:ind w:left="1040" w:right="180" w:hanging="320"/>
      </w:pPr>
      <w:r>
        <w:t xml:space="preserve">Za poskytování právní pomoci náleží advokátovi odměna ve výši 850 Kč za hodinu </w:t>
      </w:r>
      <w:r>
        <w:t>poskytnuté právní služby (slovy: osm set padesát korun českých). Dále advokátovi náleží přísudek dle advokátního tarifu za zastupování školy u soudních sporů. Celková maximální a. nepřekročitelná cena právní pomoci poskytnuté advokátem dle této smlouvy čin</w:t>
      </w:r>
      <w:r>
        <w:t>í 500.000 Kč (slovy: pět set tisíc korun českých) bez DPH.</w:t>
      </w:r>
    </w:p>
    <w:p w:rsidR="004A6AE0" w:rsidRDefault="002F4B46">
      <w:pPr>
        <w:pStyle w:val="Zkladntext1"/>
        <w:numPr>
          <w:ilvl w:val="0"/>
          <w:numId w:val="4"/>
        </w:numPr>
        <w:shd w:val="clear" w:color="auto" w:fill="auto"/>
        <w:tabs>
          <w:tab w:val="left" w:pos="1074"/>
        </w:tabs>
        <w:ind w:left="1040" w:hanging="320"/>
      </w:pPr>
      <w:r>
        <w:t>Odměna zahrnuje veškeré náklady advokáta spojené s jeho činností a právní pomocí.</w:t>
      </w:r>
    </w:p>
    <w:p w:rsidR="004A6AE0" w:rsidRDefault="002F4B46">
      <w:pPr>
        <w:pStyle w:val="Zkladntext1"/>
        <w:numPr>
          <w:ilvl w:val="0"/>
          <w:numId w:val="4"/>
        </w:numPr>
        <w:shd w:val="clear" w:color="auto" w:fill="auto"/>
        <w:tabs>
          <w:tab w:val="left" w:pos="1074"/>
        </w:tabs>
        <w:spacing w:line="254" w:lineRule="auto"/>
        <w:ind w:left="1040" w:right="180" w:hanging="320"/>
      </w:pPr>
      <w:r>
        <w:t xml:space="preserve">Měsíční odměna bude hrazena na základě daňového dokladu vystaveného advokátem (dále jen „faktura"), jehož přílohou </w:t>
      </w:r>
      <w:r>
        <w:t>bude seznam poskytnuté právní služby vč. počtu hodin poskytnuté právní služby advokátem za uplynulý kalendářní měsíc. Lhůta splatnosti faktury činí 14 kalendářních dnů ode dne doručení škole.</w:t>
      </w:r>
    </w:p>
    <w:p w:rsidR="004A6AE0" w:rsidRDefault="002F4B46">
      <w:pPr>
        <w:pStyle w:val="Nadpis30"/>
        <w:keepNext/>
        <w:keepLines/>
        <w:shd w:val="clear" w:color="auto" w:fill="auto"/>
      </w:pPr>
      <w:bookmarkStart w:id="13" w:name="bookmark12"/>
      <w:r>
        <w:t>v.</w:t>
      </w:r>
      <w:bookmarkEnd w:id="13"/>
    </w:p>
    <w:p w:rsidR="004A6AE0" w:rsidRDefault="002F4B46">
      <w:pPr>
        <w:pStyle w:val="Nadpis40"/>
        <w:keepNext/>
        <w:keepLines/>
        <w:shd w:val="clear" w:color="auto" w:fill="auto"/>
        <w:spacing w:after="280"/>
        <w:ind w:left="4460"/>
      </w:pPr>
      <w:bookmarkStart w:id="14" w:name="bookmark13"/>
      <w:r>
        <w:t>Trvání smlouvy</w:t>
      </w:r>
      <w:bookmarkEnd w:id="14"/>
    </w:p>
    <w:p w:rsidR="004A6AE0" w:rsidRDefault="002F4B46">
      <w:pPr>
        <w:pStyle w:val="Zkladntext1"/>
        <w:numPr>
          <w:ilvl w:val="0"/>
          <w:numId w:val="5"/>
        </w:numPr>
        <w:shd w:val="clear" w:color="auto" w:fill="auto"/>
        <w:tabs>
          <w:tab w:val="left" w:pos="1182"/>
        </w:tabs>
        <w:ind w:left="1080" w:right="160" w:hanging="320"/>
      </w:pPr>
      <w:r>
        <w:t xml:space="preserve">Tato smlouva nabývá platnosti dnem podpisu </w:t>
      </w:r>
      <w:r>
        <w:t>oběma smluvními stranami a účinnosti dnem 1. 2. 2024 s tím, že pro tyto účely bude uveřejněna v registru smluv dle zákona č. 340/2015 Sb. zákon o registru smluv, a uzavírá se do 31. 8. 2025 či na dobu do vyčerpání finančního limitu uvedeného v čl. IV. odst</w:t>
      </w:r>
      <w:r>
        <w:t>. 1 této smlouvy.</w:t>
      </w:r>
    </w:p>
    <w:p w:rsidR="004A6AE0" w:rsidRDefault="002F4B46">
      <w:pPr>
        <w:pStyle w:val="Zkladntext1"/>
        <w:numPr>
          <w:ilvl w:val="0"/>
          <w:numId w:val="5"/>
        </w:numPr>
        <w:shd w:val="clear" w:color="auto" w:fill="auto"/>
        <w:tabs>
          <w:tab w:val="left" w:pos="1182"/>
        </w:tabs>
        <w:ind w:left="1180" w:hanging="420"/>
      </w:pPr>
      <w:r>
        <w:t>Změna smlouvy je možná písemnou dohodou obou smluvních stran.</w:t>
      </w:r>
    </w:p>
    <w:p w:rsidR="004A6AE0" w:rsidRDefault="002F4B46">
      <w:pPr>
        <w:pStyle w:val="Zkladntext1"/>
        <w:numPr>
          <w:ilvl w:val="0"/>
          <w:numId w:val="5"/>
        </w:numPr>
        <w:shd w:val="clear" w:color="auto" w:fill="auto"/>
        <w:tabs>
          <w:tab w:val="left" w:pos="1182"/>
        </w:tabs>
        <w:spacing w:after="540"/>
        <w:ind w:left="1080" w:right="160" w:hanging="320"/>
      </w:pPr>
      <w:r>
        <w:lastRenderedPageBreak/>
        <w:t xml:space="preserve">Platnost smlouvy je možno ukončit písemnou dohodou nebo výpovědí kterékoliv ze smluvních stran s výpovědní dobou šest měsíců. Výpovědní doba běží od prvního dne měsíce </w:t>
      </w:r>
      <w:r>
        <w:t>následujícího od doručení výpovědi druhé smluvní straně.</w:t>
      </w:r>
    </w:p>
    <w:p w:rsidR="004A6AE0" w:rsidRDefault="002F4B46">
      <w:pPr>
        <w:pStyle w:val="Nadpis40"/>
        <w:keepNext/>
        <w:keepLines/>
        <w:shd w:val="clear" w:color="auto" w:fill="auto"/>
        <w:spacing w:after="0"/>
        <w:ind w:left="5120"/>
      </w:pPr>
      <w:bookmarkStart w:id="15" w:name="bookmark14"/>
      <w:r>
        <w:t>VI.</w:t>
      </w:r>
      <w:bookmarkEnd w:id="15"/>
    </w:p>
    <w:p w:rsidR="004A6AE0" w:rsidRDefault="002F4B46">
      <w:pPr>
        <w:pStyle w:val="Nadpis40"/>
        <w:keepNext/>
        <w:keepLines/>
        <w:shd w:val="clear" w:color="auto" w:fill="auto"/>
        <w:spacing w:after="280"/>
        <w:ind w:left="4160"/>
      </w:pPr>
      <w:bookmarkStart w:id="16" w:name="bookmark15"/>
      <w:r>
        <w:t>Závěrečná ustanovení</w:t>
      </w:r>
      <w:bookmarkEnd w:id="16"/>
    </w:p>
    <w:p w:rsidR="004A6AE0" w:rsidRDefault="002F4B46">
      <w:pPr>
        <w:pStyle w:val="Zkladntext1"/>
        <w:numPr>
          <w:ilvl w:val="0"/>
          <w:numId w:val="6"/>
        </w:numPr>
        <w:shd w:val="clear" w:color="auto" w:fill="auto"/>
        <w:tabs>
          <w:tab w:val="left" w:pos="1182"/>
        </w:tabs>
        <w:ind w:left="1180" w:right="160" w:hanging="420"/>
      </w:pPr>
      <w:r>
        <w:t>Advokát uděluje neodvolatelný souhlas se zveřejněním této smlouvy dle zákona č. 340/2015 Sb., zákon o zvláštních podmínkách účinnosti některých smluv, uveřejňování těchto sml</w:t>
      </w:r>
      <w:r>
        <w:t>uv a o registru smluv (zákon o registru smluv) školou v registru smluv.</w:t>
      </w:r>
    </w:p>
    <w:p w:rsidR="004A6AE0" w:rsidRDefault="002F4B46">
      <w:pPr>
        <w:pStyle w:val="Zkladntext1"/>
        <w:numPr>
          <w:ilvl w:val="0"/>
          <w:numId w:val="6"/>
        </w:numPr>
        <w:shd w:val="clear" w:color="auto" w:fill="auto"/>
        <w:tabs>
          <w:tab w:val="left" w:pos="1182"/>
        </w:tabs>
        <w:spacing w:after="340" w:line="254" w:lineRule="auto"/>
        <w:ind w:left="1180" w:right="160" w:hanging="420"/>
      </w:pPr>
      <w:r>
        <w:t>Tato Smlouva představuje úplnou dohodu Smluvních stran o předmětu Smlouvy. Smlouvu je možné měnit pouze písemnou dohodou Smluvních stran ve formě číslovaných dodatků Smlouvy, podepsaný</w:t>
      </w:r>
      <w:r>
        <w:t>ch oprávněnými zástupci obou Smluvních stran.</w:t>
      </w:r>
    </w:p>
    <w:p w:rsidR="004A6AE0" w:rsidRDefault="002F4B46">
      <w:pPr>
        <w:pStyle w:val="Zkladntext1"/>
        <w:numPr>
          <w:ilvl w:val="0"/>
          <w:numId w:val="6"/>
        </w:numPr>
        <w:shd w:val="clear" w:color="auto" w:fill="auto"/>
        <w:tabs>
          <w:tab w:val="left" w:pos="1182"/>
        </w:tabs>
        <w:ind w:left="1180" w:right="160" w:hanging="420"/>
      </w:pPr>
      <w:r>
        <w:t xml:space="preserve">Doručovacími adresami jsou adresy uvedené v záhlaví Smlouvy. Změnu je Smluvní strana povinna písemně oznámit předem a nebude-li to možné, tak bez zbytečného odkladu po jejím provedení, nejdéle však nejbližší </w:t>
      </w:r>
      <w:r>
        <w:t>pracovní den. Smluvní straně jdou plně k tíži důsledky případného neoznámení změny doručovací adresy podle předcházející věty.</w:t>
      </w:r>
    </w:p>
    <w:p w:rsidR="004A6AE0" w:rsidRDefault="002F4B46">
      <w:pPr>
        <w:pStyle w:val="Zkladntext1"/>
        <w:numPr>
          <w:ilvl w:val="0"/>
          <w:numId w:val="6"/>
        </w:numPr>
        <w:shd w:val="clear" w:color="auto" w:fill="auto"/>
        <w:tabs>
          <w:tab w:val="left" w:pos="1182"/>
        </w:tabs>
        <w:spacing w:line="254" w:lineRule="auto"/>
        <w:ind w:left="1180" w:right="140" w:hanging="420"/>
      </w:pPr>
      <w:r>
        <w:t>Je-li nebo stane-li se jakékoli ustanovení Smlouvy neplatným, nezákonným nebo nevynutitelným, netýká se tato neplatnost a nevynut</w:t>
      </w:r>
      <w:r>
        <w:t>itelnost zbývajících ustanovení Smlouvy. Smluvní strany se tímto zavazují nahradit do 5 (slovy: pěti) pracovních dnů po doručení výzvy druhé Smluvní straně jakékoli takové neplatné, nezákonné nebo nevynutitelné ustanovení ustanovením, které je platné, záko</w:t>
      </w:r>
      <w:r>
        <w:t>nné a vynutitelné a má stejný nebo alespoň podobný obchodní a právní význam.</w:t>
      </w:r>
    </w:p>
    <w:p w:rsidR="004A6AE0" w:rsidRDefault="002F4B46">
      <w:pPr>
        <w:pStyle w:val="Zkladntext1"/>
        <w:numPr>
          <w:ilvl w:val="0"/>
          <w:numId w:val="6"/>
        </w:numPr>
        <w:shd w:val="clear" w:color="auto" w:fill="auto"/>
        <w:tabs>
          <w:tab w:val="left" w:pos="1182"/>
        </w:tabs>
        <w:ind w:left="1180" w:right="140" w:hanging="360"/>
      </w:pPr>
      <w:r>
        <w:t>Práva a povinnosti vzniklé na základě Smlouvy nebo v souvislosti s ní se řídí českým právním řádem, zejména pak občanským zákoníkem. Žádné ustanovení Smlouvy nesmí být vykládáno t</w:t>
      </w:r>
      <w:r>
        <w:t>ak, aby omezovalo oprávnění Akademie řemesel Praha - SŠt uvedená ve Výzvě Veřejné zakázky.</w:t>
      </w:r>
    </w:p>
    <w:p w:rsidR="004A6AE0" w:rsidRDefault="002F4B46">
      <w:pPr>
        <w:pStyle w:val="Zkladntext1"/>
        <w:numPr>
          <w:ilvl w:val="0"/>
          <w:numId w:val="6"/>
        </w:numPr>
        <w:shd w:val="clear" w:color="auto" w:fill="auto"/>
        <w:tabs>
          <w:tab w:val="left" w:pos="1182"/>
        </w:tabs>
        <w:spacing w:line="240" w:lineRule="auto"/>
        <w:ind w:left="1180" w:right="140" w:hanging="360"/>
      </w:pPr>
      <w:r>
        <w:t>Otázky neupravené touto smlouvou se řídí dle příslušných ustanovení občanského zákoníku.</w:t>
      </w:r>
    </w:p>
    <w:p w:rsidR="004A6AE0" w:rsidRDefault="002F4B46">
      <w:pPr>
        <w:pStyle w:val="Zkladntext1"/>
        <w:numPr>
          <w:ilvl w:val="0"/>
          <w:numId w:val="6"/>
        </w:numPr>
        <w:shd w:val="clear" w:color="auto" w:fill="auto"/>
        <w:tabs>
          <w:tab w:val="left" w:pos="1182"/>
        </w:tabs>
        <w:spacing w:line="240" w:lineRule="auto"/>
        <w:ind w:left="1180" w:right="140" w:hanging="360"/>
      </w:pPr>
      <w:r>
        <w:t>Tato smlouva je vyhotovena ve dvou stejnopisech, z nichž každý účastník obdr</w:t>
      </w:r>
      <w:r>
        <w:t>ží po jednom.</w:t>
      </w:r>
      <w:r>
        <w:br w:type="page"/>
      </w:r>
    </w:p>
    <w:p w:rsidR="004A6AE0" w:rsidRDefault="002F4B46">
      <w:pPr>
        <w:pStyle w:val="Zkladntext1"/>
        <w:numPr>
          <w:ilvl w:val="0"/>
          <w:numId w:val="6"/>
        </w:numPr>
        <w:shd w:val="clear" w:color="auto" w:fill="auto"/>
        <w:tabs>
          <w:tab w:val="left" w:pos="1207"/>
        </w:tabs>
        <w:spacing w:after="0"/>
        <w:ind w:left="1220" w:right="180" w:hanging="440"/>
        <w:sectPr w:rsidR="004A6AE0">
          <w:pgSz w:w="11900" w:h="16840"/>
          <w:pgMar w:top="1615" w:right="1292" w:bottom="693" w:left="600" w:header="1187" w:footer="265" w:gutter="0"/>
          <w:pgNumType w:start="1"/>
          <w:cols w:space="720"/>
          <w:noEndnote/>
          <w:docGrid w:linePitch="360"/>
        </w:sectPr>
      </w:pPr>
      <w:r>
        <w:lastRenderedPageBreak/>
        <w:t>Smluvní strany shodně prohlašují, že si Smlouvu před jejím podpisem přečetly a že byla uzavřena po vzájemném projednání podle jejich pravé a svobodné vůle, vážně a srozumitelně, a že se dohodly o celém jejím obsa</w:t>
      </w:r>
      <w:r>
        <w:t>hu, což stvrzují svými podpisy.</w:t>
      </w:r>
    </w:p>
    <w:p w:rsidR="004A6AE0" w:rsidRDefault="004A6AE0">
      <w:pPr>
        <w:spacing w:line="240" w:lineRule="exact"/>
        <w:rPr>
          <w:sz w:val="19"/>
          <w:szCs w:val="19"/>
        </w:rPr>
      </w:pPr>
    </w:p>
    <w:p w:rsidR="004A6AE0" w:rsidRDefault="004A6AE0">
      <w:pPr>
        <w:spacing w:line="240" w:lineRule="exact"/>
        <w:rPr>
          <w:sz w:val="19"/>
          <w:szCs w:val="19"/>
        </w:rPr>
      </w:pPr>
    </w:p>
    <w:p w:rsidR="004A6AE0" w:rsidRDefault="004A6AE0">
      <w:pPr>
        <w:spacing w:line="240" w:lineRule="exact"/>
        <w:rPr>
          <w:sz w:val="19"/>
          <w:szCs w:val="19"/>
        </w:rPr>
      </w:pPr>
    </w:p>
    <w:p w:rsidR="004A6AE0" w:rsidRDefault="004A6AE0">
      <w:pPr>
        <w:spacing w:before="23" w:after="23" w:line="240" w:lineRule="exact"/>
        <w:rPr>
          <w:sz w:val="19"/>
          <w:szCs w:val="19"/>
        </w:rPr>
      </w:pPr>
    </w:p>
    <w:p w:rsidR="004A6AE0" w:rsidRDefault="004A6AE0">
      <w:pPr>
        <w:spacing w:line="14" w:lineRule="exact"/>
        <w:sectPr w:rsidR="004A6AE0">
          <w:type w:val="continuous"/>
          <w:pgSz w:w="11900" w:h="16840"/>
          <w:pgMar w:top="1855" w:right="0" w:bottom="1855" w:left="0" w:header="0" w:footer="3" w:gutter="0"/>
          <w:cols w:space="720"/>
          <w:noEndnote/>
          <w:docGrid w:linePitch="360"/>
        </w:sectPr>
      </w:pPr>
    </w:p>
    <w:p w:rsidR="004A6AE0" w:rsidRDefault="002F4B46">
      <w:pPr>
        <w:pStyle w:val="Zkladntext1"/>
        <w:framePr w:w="1296" w:h="331" w:wrap="none" w:vAnchor="text" w:hAnchor="page" w:x="1354" w:y="73"/>
        <w:shd w:val="clear" w:color="auto" w:fill="auto"/>
        <w:spacing w:after="0" w:line="240" w:lineRule="auto"/>
        <w:jc w:val="left"/>
      </w:pPr>
      <w:r>
        <w:t>V Praze dne 12.12.2023</w:t>
      </w:r>
    </w:p>
    <w:p w:rsidR="004A6AE0" w:rsidRDefault="002F4B46">
      <w:pPr>
        <w:pStyle w:val="Zkladntext1"/>
        <w:framePr w:w="1238" w:h="322" w:wrap="none" w:vAnchor="text" w:hAnchor="page" w:x="7047" w:y="49"/>
        <w:shd w:val="clear" w:color="auto" w:fill="auto"/>
        <w:spacing w:after="0" w:line="240" w:lineRule="auto"/>
        <w:jc w:val="left"/>
      </w:pPr>
      <w:r>
        <w:t>V Praze dne 4.12.2023</w:t>
      </w:r>
    </w:p>
    <w:p w:rsidR="004A6AE0" w:rsidRDefault="002F4B46">
      <w:pPr>
        <w:pStyle w:val="Titulekobrzku0"/>
        <w:framePr w:w="826" w:h="307" w:wrap="none" w:vAnchor="text" w:hAnchor="page" w:x="8468" w:y="1830"/>
        <w:shd w:val="clear" w:color="auto" w:fill="auto"/>
      </w:pPr>
      <w:r>
        <w:t>advokát</w:t>
      </w:r>
    </w:p>
    <w:p w:rsidR="004A6AE0" w:rsidRDefault="002F4B46">
      <w:pPr>
        <w:pStyle w:val="Zkladntext1"/>
        <w:framePr w:w="2630" w:h="619" w:wrap="none" w:vAnchor="text" w:hAnchor="page" w:x="1556" w:y="1849"/>
        <w:shd w:val="clear" w:color="auto" w:fill="auto"/>
        <w:spacing w:after="0"/>
        <w:ind w:left="800" w:hanging="800"/>
        <w:jc w:val="left"/>
      </w:pPr>
      <w:r>
        <w:t>Ing. Drahoslav Matonoha, ředitel školy</w:t>
      </w:r>
    </w:p>
    <w:p w:rsidR="004A6AE0" w:rsidRDefault="004A6AE0">
      <w:pPr>
        <w:spacing w:line="360" w:lineRule="exact"/>
      </w:pPr>
    </w:p>
    <w:p w:rsidR="004A6AE0" w:rsidRDefault="004A6AE0">
      <w:pPr>
        <w:spacing w:line="360" w:lineRule="exact"/>
      </w:pPr>
    </w:p>
    <w:p w:rsidR="004A6AE0" w:rsidRDefault="004A6AE0">
      <w:pPr>
        <w:spacing w:line="360" w:lineRule="exact"/>
      </w:pPr>
    </w:p>
    <w:p w:rsidR="004A6AE0" w:rsidRDefault="004A6AE0">
      <w:pPr>
        <w:spacing w:line="360" w:lineRule="exact"/>
      </w:pPr>
    </w:p>
    <w:p w:rsidR="004A6AE0" w:rsidRDefault="002F4B46">
      <w:pPr>
        <w:spacing w:line="360" w:lineRule="exact"/>
      </w:pPr>
      <w:r>
        <w:t>xxxxxxxxxxxxxxxxxxx                              xxxxxxxxxxxxxxxxx</w:t>
      </w:r>
    </w:p>
    <w:p w:rsidR="004A6AE0" w:rsidRDefault="004A6AE0">
      <w:pPr>
        <w:spacing w:after="653" w:line="14" w:lineRule="exact"/>
      </w:pPr>
    </w:p>
    <w:p w:rsidR="004A6AE0" w:rsidRDefault="004A6AE0">
      <w:pPr>
        <w:spacing w:line="14" w:lineRule="exact"/>
      </w:pPr>
    </w:p>
    <w:sectPr w:rsidR="004A6AE0">
      <w:type w:val="continuous"/>
      <w:pgSz w:w="11900" w:h="16840"/>
      <w:pgMar w:top="1855" w:right="856" w:bottom="1855" w:left="5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4B46">
      <w:r>
        <w:separator/>
      </w:r>
    </w:p>
  </w:endnote>
  <w:endnote w:type="continuationSeparator" w:id="0">
    <w:p w:rsidR="00000000" w:rsidRDefault="002F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E0" w:rsidRDefault="004A6AE0"/>
  </w:footnote>
  <w:footnote w:type="continuationSeparator" w:id="0">
    <w:p w:rsidR="004A6AE0" w:rsidRDefault="004A6A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0E3"/>
    <w:multiLevelType w:val="multilevel"/>
    <w:tmpl w:val="AFDC3B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3D5EE7"/>
    <w:multiLevelType w:val="multilevel"/>
    <w:tmpl w:val="356A9D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3468D4"/>
    <w:multiLevelType w:val="multilevel"/>
    <w:tmpl w:val="A32694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E44136"/>
    <w:multiLevelType w:val="multilevel"/>
    <w:tmpl w:val="CA84CA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F015CA"/>
    <w:multiLevelType w:val="multilevel"/>
    <w:tmpl w:val="45ECC4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39706C"/>
    <w:multiLevelType w:val="multilevel"/>
    <w:tmpl w:val="4DF419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E0"/>
    <w:rsid w:val="002F4B46"/>
    <w:rsid w:val="004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A46C"/>
  <w15:docId w15:val="{31ECC329-4C70-46AA-94F0-B67D35F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0"/>
      <w:ind w:left="1280"/>
      <w:outlineLvl w:val="0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 w:line="257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40" w:line="257" w:lineRule="auto"/>
      <w:ind w:left="4700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80"/>
      <w:ind w:left="1820"/>
      <w:outlineLvl w:val="1"/>
    </w:pPr>
    <w:rPr>
      <w:rFonts w:ascii="Calibri" w:eastAsia="Calibri" w:hAnsi="Calibri" w:cs="Calibri"/>
      <w:sz w:val="36"/>
      <w:szCs w:val="3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  <w:ind w:left="3640"/>
    </w:pPr>
    <w:rPr>
      <w:rFonts w:ascii="Arial" w:eastAsia="Arial" w:hAnsi="Arial" w:cs="Arial"/>
      <w:i/>
      <w:iCs/>
      <w:sz w:val="8"/>
      <w:szCs w:val="8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5120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SKM_C25823121318290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SKM_C25823121318290</dc:title>
  <dc:subject/>
  <dc:creator/>
  <cp:keywords/>
  <cp:lastModifiedBy>Ivana Václavíková</cp:lastModifiedBy>
  <cp:revision>2</cp:revision>
  <dcterms:created xsi:type="dcterms:W3CDTF">2024-01-18T06:56:00Z</dcterms:created>
  <dcterms:modified xsi:type="dcterms:W3CDTF">2024-01-18T06:57:00Z</dcterms:modified>
</cp:coreProperties>
</file>