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97" w:rsidRPr="006E401B" w:rsidRDefault="00C10E97" w:rsidP="00C10E97">
      <w:pPr>
        <w:pStyle w:val="Hlavninadpis"/>
      </w:pPr>
      <w:r w:rsidRPr="006E401B">
        <w:t>KUPN</w:t>
      </w:r>
      <w:r w:rsidRPr="006E401B">
        <w:rPr>
          <w:rFonts w:hAnsi="Times New Roman Bold"/>
        </w:rPr>
        <w:t xml:space="preserve">Í </w:t>
      </w:r>
      <w:r w:rsidRPr="006E401B">
        <w:t>SMLOUVA</w:t>
      </w:r>
    </w:p>
    <w:p w:rsidR="00C10E97" w:rsidRDefault="00C10E97" w:rsidP="00C10E97">
      <w:pPr>
        <w:pStyle w:val="Textstred"/>
      </w:pPr>
      <w:r>
        <w:t>u</w:t>
      </w:r>
      <w:r w:rsidRPr="00156385">
        <w:t xml:space="preserve">zavřená dle § 2079 a násl. </w:t>
      </w:r>
      <w:r>
        <w:t>z</w:t>
      </w:r>
      <w:r w:rsidRPr="00156385">
        <w:t>ákona č. 89/2012 Sb., občanský zákoník, ve znění pozdějších předpisů</w:t>
      </w:r>
    </w:p>
    <w:p w:rsidR="00C10E97" w:rsidRPr="00156385" w:rsidRDefault="00C10E97" w:rsidP="00C10E97">
      <w:pPr>
        <w:pStyle w:val="Textstred"/>
      </w:pPr>
      <w:r>
        <w:t>/dále jen „</w:t>
      </w:r>
      <w:r w:rsidRPr="00425F6C">
        <w:rPr>
          <w:u w:val="single"/>
        </w:rPr>
        <w:t>smlouva</w:t>
      </w:r>
      <w:r>
        <w:t>“/</w:t>
      </w:r>
    </w:p>
    <w:p w:rsidR="00C10E97" w:rsidRPr="006C4B1C" w:rsidRDefault="00C10E97" w:rsidP="00C10E97">
      <w:pPr>
        <w:pStyle w:val="Nadpis1rimskecislovani"/>
      </w:pPr>
      <w:r w:rsidRPr="006C4B1C">
        <w:br/>
        <w:t>Smluvní strany</w:t>
      </w:r>
    </w:p>
    <w:p w:rsidR="00C10E97" w:rsidRDefault="00C10E97" w:rsidP="00C10E97">
      <w:pPr>
        <w:pStyle w:val="Textvlevo"/>
        <w:rPr>
          <w:rFonts w:eastAsia="Times New Roman Bold" w:hAnsi="Times New Roman Bold" w:cs="Times New Roman Bold"/>
        </w:rPr>
      </w:pPr>
      <w:r>
        <w:t>Prod</w:t>
      </w:r>
      <w:r>
        <w:rPr>
          <w:rFonts w:hAnsi="Times New Roman Bold"/>
        </w:rPr>
        <w:t>á</w:t>
      </w:r>
      <w:r>
        <w:t>vaj</w:t>
      </w:r>
      <w:r>
        <w:rPr>
          <w:rFonts w:hAnsi="Times New Roman Bold"/>
        </w:rPr>
        <w:t>í</w:t>
      </w:r>
      <w:r>
        <w:t>c</w:t>
      </w:r>
      <w:r>
        <w:rPr>
          <w:rFonts w:hAnsi="Times New Roman Bold"/>
        </w:rPr>
        <w:t>í</w:t>
      </w:r>
      <w:r>
        <w:t>:</w:t>
      </w:r>
    </w:p>
    <w:p w:rsidR="00C10E97" w:rsidRPr="00E828BD" w:rsidRDefault="00C10E97" w:rsidP="00C10E97">
      <w:pPr>
        <w:pStyle w:val="Textvlevo"/>
        <w:rPr>
          <w:rStyle w:val="Znaktun"/>
        </w:rPr>
      </w:pPr>
      <w:bookmarkStart w:id="0" w:name="prodavajici"/>
      <w:r w:rsidRPr="00E828BD">
        <w:rPr>
          <w:rStyle w:val="Znaktun"/>
        </w:rPr>
        <w:t>HAITECO CZ s.r.o.</w:t>
      </w:r>
      <w:bookmarkEnd w:id="0"/>
    </w:p>
    <w:p w:rsidR="00C10E97" w:rsidRPr="006E401B" w:rsidRDefault="00C10E97" w:rsidP="00C10E97">
      <w:pPr>
        <w:pStyle w:val="TextTabulatory"/>
      </w:pPr>
      <w:r w:rsidRPr="006E401B">
        <w:t>se sí</w:t>
      </w:r>
      <w:r>
        <w:t>dlem:</w:t>
      </w:r>
      <w:r w:rsidRPr="006E401B">
        <w:tab/>
        <w:t>Ústí nad Orlicí, Družstevní 357,  PSČ  562 06</w:t>
      </w:r>
    </w:p>
    <w:p w:rsidR="00C10E97" w:rsidRPr="006E401B" w:rsidRDefault="00C10E97" w:rsidP="00C10E97">
      <w:pPr>
        <w:pStyle w:val="TextTabulatory"/>
      </w:pPr>
      <w:r w:rsidRPr="006E401B">
        <w:t>IČ</w:t>
      </w:r>
      <w:r>
        <w:t>O</w:t>
      </w:r>
      <w:r w:rsidRPr="006E401B">
        <w:t>:</w:t>
      </w:r>
      <w:r w:rsidRPr="006E401B">
        <w:tab/>
        <w:t>259 22 190</w:t>
      </w:r>
    </w:p>
    <w:p w:rsidR="00C10E97" w:rsidRPr="006E401B" w:rsidRDefault="00C10E97" w:rsidP="00C10E97">
      <w:pPr>
        <w:pStyle w:val="TextTabulatory"/>
      </w:pPr>
      <w:r>
        <w:t>DIČ</w:t>
      </w:r>
      <w:r w:rsidRPr="006E401B">
        <w:t>:</w:t>
      </w:r>
      <w:r w:rsidRPr="006E401B">
        <w:tab/>
        <w:t>CZ25922190</w:t>
      </w:r>
    </w:p>
    <w:p w:rsidR="00C10E97" w:rsidRPr="006E401B" w:rsidRDefault="00C10E97" w:rsidP="00C10E97">
      <w:pPr>
        <w:pStyle w:val="TextTabulatory"/>
      </w:pPr>
      <w:r>
        <w:t>Bankovní spojení</w:t>
      </w:r>
      <w:r w:rsidRPr="006E401B">
        <w:t>:</w:t>
      </w:r>
      <w:r>
        <w:tab/>
      </w:r>
      <w:r w:rsidRPr="006E401B">
        <w:t>Č</w:t>
      </w:r>
      <w:r>
        <w:t>eská spořitelna a.s.</w:t>
      </w:r>
      <w:r w:rsidRPr="006E401B">
        <w:t>, pobočka Ústí nad Orlicí</w:t>
      </w:r>
    </w:p>
    <w:p w:rsidR="00C10E97" w:rsidRPr="006E401B" w:rsidRDefault="00C10E97" w:rsidP="00C10E97">
      <w:pPr>
        <w:pStyle w:val="TextTabulatory"/>
      </w:pPr>
      <w:r>
        <w:t>číslo účtu</w:t>
      </w:r>
      <w:r w:rsidRPr="006E401B">
        <w:t>:</w:t>
      </w:r>
      <w:r w:rsidRPr="006E401B">
        <w:tab/>
      </w:r>
      <w:proofErr w:type="spellStart"/>
      <w:r w:rsidR="00B107A8">
        <w:t>xxxxxxxxxxxx</w:t>
      </w:r>
      <w:proofErr w:type="spellEnd"/>
    </w:p>
    <w:p w:rsidR="00C10E97" w:rsidRDefault="00C10E97" w:rsidP="00C10E97">
      <w:pPr>
        <w:pStyle w:val="TextTabulatory"/>
      </w:pPr>
      <w:r w:rsidRPr="006E401B">
        <w:t>zastoupena:</w:t>
      </w:r>
      <w:r w:rsidRPr="006E401B">
        <w:tab/>
      </w:r>
      <w:bookmarkStart w:id="1" w:name="zastprod"/>
      <w:r>
        <w:t>Ing. Vítězslav Soukup</w:t>
      </w:r>
      <w:bookmarkEnd w:id="1"/>
      <w:r>
        <w:t xml:space="preserve"> </w:t>
      </w:r>
      <w:r w:rsidRPr="006E401B">
        <w:t xml:space="preserve">– </w:t>
      </w:r>
      <w:bookmarkStart w:id="2" w:name="fceprod"/>
      <w:r w:rsidRPr="001B125A">
        <w:t>jednatel společnosti</w:t>
      </w:r>
      <w:bookmarkEnd w:id="2"/>
    </w:p>
    <w:p w:rsidR="00C10E97" w:rsidRDefault="00C10E97" w:rsidP="00C10E97">
      <w:pPr>
        <w:pStyle w:val="Textodsazenykurziva"/>
      </w:pPr>
      <w:r>
        <w:t>Společnost je zapsána v obchodním rejstříku u KS v Hradci Králové, oddíl C, vlo</w:t>
      </w:r>
      <w:r>
        <w:rPr>
          <w:rFonts w:ascii="Arial Unicode MS"/>
        </w:rPr>
        <w:t>ž</w:t>
      </w:r>
      <w:r>
        <w:t>ka 14749</w:t>
      </w:r>
    </w:p>
    <w:p w:rsidR="00C10E97" w:rsidRDefault="00C10E97" w:rsidP="00C10E97">
      <w:pPr>
        <w:pStyle w:val="Textodsazeny"/>
      </w:pPr>
      <w:r>
        <w:t>/dále jen „</w:t>
      </w:r>
      <w:r w:rsidRPr="00425F6C">
        <w:rPr>
          <w:u w:val="single"/>
        </w:rPr>
        <w:t>prodávající</w:t>
      </w:r>
      <w:r>
        <w:t>“/</w:t>
      </w:r>
    </w:p>
    <w:p w:rsidR="00C10E97" w:rsidRDefault="00C10E97" w:rsidP="00C10E97">
      <w:pPr>
        <w:pStyle w:val="Textodsazeny"/>
      </w:pPr>
    </w:p>
    <w:p w:rsidR="00C10E97" w:rsidRDefault="00C10E97" w:rsidP="00C10E97">
      <w:pPr>
        <w:pStyle w:val="Textodsazeny"/>
      </w:pPr>
    </w:p>
    <w:p w:rsidR="00C10E97" w:rsidRDefault="00C10E97" w:rsidP="00C10E97">
      <w:pPr>
        <w:pStyle w:val="NormlnIMP2"/>
        <w:spacing w:line="240" w:lineRule="auto"/>
        <w:jc w:val="both"/>
        <w:rPr>
          <w:color w:val="000000"/>
          <w:szCs w:val="24"/>
        </w:rPr>
      </w:pPr>
      <w:r w:rsidRPr="00182D16">
        <w:rPr>
          <w:color w:val="000000"/>
          <w:szCs w:val="24"/>
        </w:rPr>
        <w:t>Kupující:</w:t>
      </w:r>
      <w:r w:rsidRPr="00182D16">
        <w:rPr>
          <w:color w:val="000000"/>
          <w:szCs w:val="24"/>
        </w:rPr>
        <w:tab/>
      </w:r>
      <w:r w:rsidRPr="00182D16">
        <w:rPr>
          <w:color w:val="000000"/>
          <w:szCs w:val="24"/>
        </w:rPr>
        <w:tab/>
      </w:r>
      <w:r w:rsidRPr="00182D16">
        <w:rPr>
          <w:color w:val="000000"/>
          <w:szCs w:val="24"/>
        </w:rPr>
        <w:tab/>
      </w:r>
      <w:r w:rsidRPr="00182D16">
        <w:rPr>
          <w:color w:val="000000"/>
          <w:szCs w:val="24"/>
        </w:rPr>
        <w:tab/>
      </w:r>
    </w:p>
    <w:p w:rsidR="00C10E97" w:rsidRDefault="00C10E97" w:rsidP="00C10E97">
      <w:pPr>
        <w:pStyle w:val="NormlnIMP2"/>
        <w:spacing w:line="240" w:lineRule="auto"/>
        <w:jc w:val="both"/>
        <w:rPr>
          <w:color w:val="000000"/>
          <w:szCs w:val="24"/>
        </w:rPr>
      </w:pPr>
    </w:p>
    <w:p w:rsidR="00C10E97" w:rsidRPr="00521E83" w:rsidRDefault="00C10E97" w:rsidP="00C10E97">
      <w:pPr>
        <w:pStyle w:val="NormlnIMP2"/>
        <w:spacing w:line="240" w:lineRule="auto"/>
        <w:jc w:val="both"/>
        <w:rPr>
          <w:b/>
          <w:color w:val="000000"/>
          <w:szCs w:val="24"/>
        </w:rPr>
      </w:pPr>
      <w:r w:rsidRPr="00521E83">
        <w:rPr>
          <w:b/>
          <w:color w:val="000000"/>
          <w:szCs w:val="24"/>
        </w:rPr>
        <w:t>statutární město Havířov</w:t>
      </w:r>
    </w:p>
    <w:p w:rsidR="00C10E97" w:rsidRPr="00182D16" w:rsidRDefault="00C10E97" w:rsidP="00C10E97">
      <w:pPr>
        <w:pStyle w:val="NormlnIMP2"/>
        <w:spacing w:line="240" w:lineRule="auto"/>
        <w:jc w:val="both"/>
        <w:rPr>
          <w:color w:val="000000"/>
          <w:szCs w:val="24"/>
        </w:rPr>
      </w:pPr>
    </w:p>
    <w:p w:rsidR="00C10E97" w:rsidRPr="00182D16" w:rsidRDefault="00C10E97" w:rsidP="00C10E97">
      <w:pPr>
        <w:pStyle w:val="NormlnIMP2"/>
        <w:spacing w:line="240" w:lineRule="auto"/>
        <w:jc w:val="both"/>
        <w:rPr>
          <w:color w:val="000000"/>
          <w:szCs w:val="24"/>
        </w:rPr>
      </w:pPr>
      <w:r w:rsidRPr="00182D16">
        <w:rPr>
          <w:color w:val="000000"/>
          <w:szCs w:val="24"/>
        </w:rPr>
        <w:t>se sídlem:</w:t>
      </w:r>
      <w:r w:rsidRPr="00182D16">
        <w:rPr>
          <w:color w:val="000000"/>
          <w:szCs w:val="24"/>
        </w:rPr>
        <w:tab/>
      </w:r>
      <w:r w:rsidRPr="00182D16">
        <w:rPr>
          <w:color w:val="000000"/>
          <w:szCs w:val="24"/>
        </w:rPr>
        <w:tab/>
        <w:t xml:space="preserve">     </w:t>
      </w:r>
      <w:r w:rsidRPr="00182D16">
        <w:rPr>
          <w:color w:val="000000"/>
          <w:szCs w:val="24"/>
        </w:rPr>
        <w:tab/>
      </w:r>
      <w:r w:rsidRPr="00182D16">
        <w:rPr>
          <w:color w:val="000000"/>
          <w:szCs w:val="24"/>
        </w:rPr>
        <w:tab/>
        <w:t xml:space="preserve">Svornosti 86/2, </w:t>
      </w:r>
      <w:proofErr w:type="gramStart"/>
      <w:r w:rsidRPr="00182D16">
        <w:rPr>
          <w:color w:val="000000"/>
          <w:szCs w:val="24"/>
        </w:rPr>
        <w:t>736 01  Havířov-Město</w:t>
      </w:r>
      <w:proofErr w:type="gramEnd"/>
    </w:p>
    <w:p w:rsidR="00C10E97" w:rsidRDefault="00C10E97" w:rsidP="00C10E97">
      <w:pPr>
        <w:pStyle w:val="NormlnIMP2"/>
        <w:spacing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Oprávnění zástupci:</w:t>
      </w:r>
    </w:p>
    <w:p w:rsidR="00C10E97" w:rsidRDefault="00C10E97" w:rsidP="00C10E97">
      <w:pPr>
        <w:pStyle w:val="NormlnIMP2"/>
        <w:spacing w:line="240" w:lineRule="auto"/>
        <w:ind w:left="3540" w:hanging="3540"/>
        <w:jc w:val="both"/>
        <w:rPr>
          <w:color w:val="000000"/>
          <w:szCs w:val="24"/>
        </w:rPr>
      </w:pPr>
      <w:r>
        <w:rPr>
          <w:color w:val="000000"/>
          <w:szCs w:val="24"/>
        </w:rPr>
        <w:t>- ve věcech smluvních:</w:t>
      </w:r>
      <w:r>
        <w:rPr>
          <w:b/>
          <w:color w:val="000000"/>
          <w:szCs w:val="24"/>
        </w:rPr>
        <w:tab/>
      </w:r>
      <w:r w:rsidRPr="000542A1">
        <w:rPr>
          <w:color w:val="000000"/>
          <w:szCs w:val="24"/>
        </w:rPr>
        <w:t xml:space="preserve">Ing. </w:t>
      </w:r>
      <w:r>
        <w:rPr>
          <w:color w:val="000000"/>
          <w:szCs w:val="24"/>
        </w:rPr>
        <w:t>Zdena Mayerová</w:t>
      </w:r>
      <w:r w:rsidRPr="000542A1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vedoucí odboru komunálních služeb</w:t>
      </w:r>
    </w:p>
    <w:p w:rsidR="00C10E97" w:rsidRDefault="00C10E97" w:rsidP="00C10E97">
      <w:pPr>
        <w:pStyle w:val="NormlnIMP2"/>
        <w:spacing w:line="240" w:lineRule="auto"/>
        <w:ind w:left="3540" w:hanging="3540"/>
        <w:jc w:val="both"/>
        <w:rPr>
          <w:color w:val="000000"/>
          <w:szCs w:val="24"/>
        </w:rPr>
      </w:pPr>
      <w:r>
        <w:rPr>
          <w:color w:val="000000"/>
          <w:szCs w:val="24"/>
        </w:rPr>
        <w:t>- za převzetí plnění:</w:t>
      </w:r>
      <w:r>
        <w:rPr>
          <w:color w:val="000000"/>
          <w:szCs w:val="24"/>
        </w:rPr>
        <w:tab/>
        <w:t>Bc. Markéta Machálková, referentka odboru komunálních služeb</w:t>
      </w:r>
    </w:p>
    <w:p w:rsidR="00C10E97" w:rsidRDefault="00C10E97" w:rsidP="00C10E97">
      <w:pPr>
        <w:pStyle w:val="TextTabulatory"/>
      </w:pPr>
    </w:p>
    <w:p w:rsidR="00C10E97" w:rsidRDefault="00C10E97" w:rsidP="00C10E97">
      <w:pPr>
        <w:pStyle w:val="TextTabulatory"/>
      </w:pPr>
      <w:r>
        <w:t xml:space="preserve">bankovní spojení: </w:t>
      </w:r>
      <w:r>
        <w:tab/>
        <w:t>Česká spořitelna, a.s., centrála v Praze</w:t>
      </w:r>
    </w:p>
    <w:p w:rsidR="00C10E97" w:rsidRDefault="00C10E97" w:rsidP="00C10E97">
      <w:pPr>
        <w:pStyle w:val="TextTabulatory"/>
      </w:pPr>
      <w:r>
        <w:t>číslo účtu:</w:t>
      </w:r>
      <w:r>
        <w:tab/>
      </w:r>
      <w:proofErr w:type="spellStart"/>
      <w:r w:rsidR="00B107A8">
        <w:t>xxxxxxxxxxxxxxxxx</w:t>
      </w:r>
      <w:proofErr w:type="spellEnd"/>
    </w:p>
    <w:p w:rsidR="00C10E97" w:rsidRDefault="00C10E97" w:rsidP="00C10E97">
      <w:pPr>
        <w:pStyle w:val="TextTabulatory"/>
      </w:pPr>
      <w:r>
        <w:t>IČO:</w:t>
      </w:r>
      <w:r>
        <w:tab/>
        <w:t>002974</w:t>
      </w:r>
      <w:r w:rsidRPr="00BF23DD">
        <w:t>88</w:t>
      </w:r>
    </w:p>
    <w:p w:rsidR="00C10E97" w:rsidRDefault="00C10E97" w:rsidP="00C10E97">
      <w:pPr>
        <w:pStyle w:val="TextTabulatory"/>
      </w:pPr>
      <w:r>
        <w:t>DIČ:</w:t>
      </w:r>
      <w:r>
        <w:tab/>
      </w:r>
      <w:r w:rsidRPr="00BF23DD">
        <w:t>CZ0</w:t>
      </w:r>
      <w:r>
        <w:t>02974</w:t>
      </w:r>
      <w:r w:rsidRPr="00BF23DD">
        <w:t>88</w:t>
      </w:r>
    </w:p>
    <w:p w:rsidR="00C10E97" w:rsidRDefault="00C10E97" w:rsidP="00C10E97">
      <w:pPr>
        <w:pStyle w:val="Textodsazeny"/>
      </w:pPr>
      <w:r>
        <w:t xml:space="preserve">není zapsán v obchodním rejstříku </w:t>
      </w:r>
    </w:p>
    <w:p w:rsidR="00C10E97" w:rsidRDefault="00C10E97" w:rsidP="00C10E97">
      <w:pPr>
        <w:pStyle w:val="Textodsazeny"/>
      </w:pPr>
      <w:r>
        <w:t>/dále jen „</w:t>
      </w:r>
      <w:r w:rsidRPr="00425F6C">
        <w:rPr>
          <w:u w:val="single"/>
        </w:rPr>
        <w:t>kupující</w:t>
      </w:r>
      <w:r>
        <w:t>“/</w:t>
      </w:r>
    </w:p>
    <w:p w:rsidR="00C10E97" w:rsidRDefault="00C10E97" w:rsidP="00C10E97">
      <w:pPr>
        <w:pStyle w:val="Textvlevo"/>
      </w:pPr>
      <w:r w:rsidRPr="00697ADA">
        <w:t>Prodávající a kupující dále jen jako „strany“.</w:t>
      </w:r>
    </w:p>
    <w:p w:rsidR="00C10E97" w:rsidRDefault="00C10E97" w:rsidP="00C10E97">
      <w:pPr>
        <w:pStyle w:val="Textvlevo"/>
      </w:pPr>
    </w:p>
    <w:p w:rsidR="00C10E97" w:rsidRDefault="00C10E97" w:rsidP="00C10E97">
      <w:pPr>
        <w:pStyle w:val="Textvlevo"/>
      </w:pPr>
    </w:p>
    <w:p w:rsidR="00C10E97" w:rsidRPr="00697ADA" w:rsidRDefault="00C10E97" w:rsidP="00C10E97">
      <w:pPr>
        <w:pStyle w:val="Textvlevo"/>
      </w:pPr>
    </w:p>
    <w:p w:rsidR="00C10E97" w:rsidRPr="006E401B" w:rsidRDefault="00C10E97" w:rsidP="00C10E97">
      <w:pPr>
        <w:pStyle w:val="Nadpis1rimskecislovani"/>
      </w:pPr>
      <w:r>
        <w:br/>
      </w:r>
      <w:r w:rsidRPr="006E401B">
        <w:t>Předmět smlouvy</w:t>
      </w:r>
    </w:p>
    <w:p w:rsidR="00C10E97" w:rsidRPr="0014519F" w:rsidRDefault="00C10E97" w:rsidP="00C10E97">
      <w:pPr>
        <w:pStyle w:val="Textarabskecislovani"/>
      </w:pPr>
      <w:r w:rsidRPr="0014519F">
        <w:t>Předmětem této smlouvy je dodávka zboží:</w:t>
      </w:r>
    </w:p>
    <w:p w:rsidR="00C10E97" w:rsidRPr="002B1AF0" w:rsidRDefault="00C10E97" w:rsidP="00C10E97">
      <w:pPr>
        <w:pStyle w:val="Bezmezer"/>
        <w:ind w:left="709"/>
        <w:jc w:val="left"/>
        <w:rPr>
          <w:b/>
        </w:rPr>
      </w:pPr>
      <w:r w:rsidRPr="002B1AF0">
        <w:rPr>
          <w:b/>
        </w:rPr>
        <w:t xml:space="preserve">1 ks Komunálního vysavače </w:t>
      </w:r>
      <w:proofErr w:type="spellStart"/>
      <w:r w:rsidRPr="002B1AF0">
        <w:rPr>
          <w:b/>
        </w:rPr>
        <w:t>Glutton</w:t>
      </w:r>
      <w:proofErr w:type="spellEnd"/>
      <w:r w:rsidRPr="002B1AF0">
        <w:rPr>
          <w:b/>
        </w:rPr>
        <w:t xml:space="preserve"> </w:t>
      </w:r>
      <w:r>
        <w:rPr>
          <w:b/>
        </w:rPr>
        <w:t>2211 E</w:t>
      </w:r>
    </w:p>
    <w:p w:rsidR="00C10E97" w:rsidRDefault="00C10E97" w:rsidP="00C10E97">
      <w:pPr>
        <w:pStyle w:val="Bezmezer"/>
        <w:ind w:left="709"/>
        <w:jc w:val="left"/>
      </w:pPr>
      <w:r>
        <w:t xml:space="preserve">vč. příslušenství: </w:t>
      </w:r>
    </w:p>
    <w:p w:rsidR="00C10E97" w:rsidRDefault="00C10E97" w:rsidP="00C10E97">
      <w:pPr>
        <w:pStyle w:val="Bezmezer"/>
        <w:ind w:left="1276"/>
        <w:jc w:val="left"/>
      </w:pPr>
      <w:r>
        <w:t>- uzamykatelná schránka</w:t>
      </w:r>
    </w:p>
    <w:p w:rsidR="00C10E97" w:rsidRDefault="00C10E97" w:rsidP="00C10E97">
      <w:pPr>
        <w:pStyle w:val="Bezmezer"/>
        <w:ind w:left="1276"/>
        <w:jc w:val="left"/>
      </w:pPr>
      <w:r>
        <w:t>- extra lehká sací trubka z karbonových vláken, ø 125mm, s loketní podpěrou</w:t>
      </w:r>
    </w:p>
    <w:p w:rsidR="00C10E97" w:rsidRDefault="00C10E97" w:rsidP="00C10E97">
      <w:pPr>
        <w:pStyle w:val="Bezmezer"/>
        <w:ind w:left="1276"/>
        <w:jc w:val="left"/>
      </w:pPr>
      <w:r>
        <w:t>- velké podpůrné kolečko pro sací trubku ø 125mm</w:t>
      </w:r>
    </w:p>
    <w:p w:rsidR="00C10E97" w:rsidRDefault="00C10E97" w:rsidP="00C10E97">
      <w:pPr>
        <w:pStyle w:val="Bezmezer"/>
        <w:ind w:left="1276"/>
        <w:jc w:val="left"/>
      </w:pPr>
      <w:r>
        <w:t>- meandrová filtrační mříž - nerez, odnímatelná pro snadné čištění</w:t>
      </w:r>
    </w:p>
    <w:p w:rsidR="00C10E97" w:rsidRDefault="00C10E97" w:rsidP="00C10E97">
      <w:pPr>
        <w:pStyle w:val="Bezmezer"/>
        <w:ind w:left="1276"/>
        <w:jc w:val="left"/>
      </w:pPr>
      <w:r>
        <w:t>- skrápěcí systém (zvlhčuje, voní, dezinfikuje prostor nádoby)</w:t>
      </w:r>
    </w:p>
    <w:p w:rsidR="00C10E97" w:rsidRDefault="00C10E97" w:rsidP="00C10E97">
      <w:pPr>
        <w:pStyle w:val="Bezmezer"/>
        <w:ind w:left="1276"/>
        <w:jc w:val="left"/>
      </w:pPr>
      <w:r>
        <w:t>- automatický hasicí přístroj</w:t>
      </w:r>
    </w:p>
    <w:p w:rsidR="00C10E97" w:rsidRDefault="00C10E97" w:rsidP="00C10E97">
      <w:pPr>
        <w:pStyle w:val="Bezmezer"/>
        <w:ind w:left="1276"/>
        <w:jc w:val="left"/>
      </w:pPr>
      <w:r>
        <w:t>- zvuková signalizace při couvání</w:t>
      </w:r>
    </w:p>
    <w:p w:rsidR="00C10E97" w:rsidRDefault="00C10E97" w:rsidP="00C10E97">
      <w:pPr>
        <w:pStyle w:val="Bezmezer"/>
        <w:ind w:left="1276"/>
        <w:jc w:val="left"/>
      </w:pPr>
      <w:r>
        <w:t>- reflexní pruhy</w:t>
      </w:r>
    </w:p>
    <w:p w:rsidR="00C10E97" w:rsidRDefault="00C10E97" w:rsidP="00C10E97">
      <w:pPr>
        <w:pStyle w:val="Bezmezer"/>
        <w:ind w:left="1276"/>
        <w:jc w:val="left"/>
      </w:pPr>
      <w:r>
        <w:t xml:space="preserve">- zvonek </w:t>
      </w:r>
      <w:proofErr w:type="spellStart"/>
      <w:r>
        <w:t>Glutton</w:t>
      </w:r>
      <w:proofErr w:type="spellEnd"/>
    </w:p>
    <w:p w:rsidR="00C10E97" w:rsidRDefault="00C10E97" w:rsidP="00C10E97">
      <w:pPr>
        <w:pStyle w:val="Bezmezer"/>
        <w:ind w:left="1276"/>
        <w:jc w:val="left"/>
      </w:pPr>
      <w:r>
        <w:t>- nástavec k odstraňování plevele</w:t>
      </w:r>
    </w:p>
    <w:p w:rsidR="00C10E97" w:rsidRDefault="00C10E97" w:rsidP="00C10E97">
      <w:pPr>
        <w:pStyle w:val="Bezmezer"/>
        <w:ind w:left="1276"/>
        <w:jc w:val="left"/>
      </w:pPr>
      <w:r>
        <w:t>- úzký nástavec na sací trubku</w:t>
      </w:r>
    </w:p>
    <w:p w:rsidR="00C10E97" w:rsidRDefault="00C10E97" w:rsidP="00C10E97">
      <w:pPr>
        <w:pStyle w:val="Bezmezer"/>
        <w:ind w:left="1276"/>
        <w:jc w:val="left"/>
      </w:pPr>
      <w:r>
        <w:t>- nádoba na velké předměty</w:t>
      </w:r>
    </w:p>
    <w:p w:rsidR="00C10E97" w:rsidRDefault="00C10E97" w:rsidP="00C10E97">
      <w:pPr>
        <w:pStyle w:val="Bezmezer"/>
        <w:ind w:left="1276"/>
        <w:jc w:val="left"/>
      </w:pPr>
      <w:r>
        <w:t>- ruční kleště na sběr odpadků</w:t>
      </w:r>
    </w:p>
    <w:p w:rsidR="00C10E97" w:rsidRDefault="00C10E97" w:rsidP="00C10E97">
      <w:pPr>
        <w:pStyle w:val="Bezmezer"/>
        <w:ind w:left="1276"/>
        <w:jc w:val="left"/>
      </w:pPr>
      <w:r>
        <w:t>- držák lopaty a koštěte</w:t>
      </w:r>
    </w:p>
    <w:p w:rsidR="00C10E97" w:rsidRDefault="00C10E97" w:rsidP="00C10E97">
      <w:pPr>
        <w:pStyle w:val="Bezmezer"/>
        <w:ind w:left="1276"/>
        <w:jc w:val="left"/>
      </w:pPr>
      <w:r>
        <w:t>- vložka pro používání plastových pytlů (do nádoby na odpad)</w:t>
      </w:r>
    </w:p>
    <w:p w:rsidR="00C10E97" w:rsidRDefault="00C10E97" w:rsidP="00C10E97">
      <w:pPr>
        <w:pStyle w:val="Bezmezer"/>
        <w:ind w:firstLine="709"/>
        <w:jc w:val="left"/>
      </w:pPr>
    </w:p>
    <w:p w:rsidR="00C10E97" w:rsidRPr="00FE5004" w:rsidRDefault="00C10E97" w:rsidP="00C10E97">
      <w:pPr>
        <w:pStyle w:val="Bezmezer"/>
        <w:ind w:firstLine="709"/>
        <w:jc w:val="left"/>
      </w:pPr>
      <w:r>
        <w:t>/</w:t>
      </w:r>
      <w:r w:rsidRPr="00FE5004">
        <w:t>dále jen „</w:t>
      </w:r>
      <w:r w:rsidRPr="00425F6C">
        <w:rPr>
          <w:u w:val="single"/>
        </w:rPr>
        <w:t>předmět koupě</w:t>
      </w:r>
      <w:r>
        <w:t>“/</w:t>
      </w:r>
    </w:p>
    <w:p w:rsidR="00C10E97" w:rsidRPr="009C52A3" w:rsidRDefault="00C10E97" w:rsidP="00C10E97">
      <w:pPr>
        <w:pStyle w:val="Textarabskecislovani"/>
      </w:pPr>
      <w:r w:rsidRPr="009C52A3">
        <w:t xml:space="preserve">Prodávající se zavazuje odevzdat kupujícímu výše vymezený předmět koupě a </w:t>
      </w:r>
      <w:r w:rsidRPr="00FE5004">
        <w:t>umožnit mu nabýt vlastnické právo k němu, a kupující</w:t>
      </w:r>
      <w:r w:rsidRPr="009C52A3">
        <w:t xml:space="preserve"> se zavazuje tento předmět koupě převzít a zaplatit za něj dohodnutou kupní cenu a to za podmínek dále stanovených v této smlouvě. </w:t>
      </w:r>
    </w:p>
    <w:p w:rsidR="00C10E97" w:rsidRPr="006E401B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6E401B">
        <w:t xml:space="preserve">Kupní </w:t>
      </w:r>
      <w:r>
        <w:t>cena</w:t>
      </w:r>
    </w:p>
    <w:p w:rsidR="00C10E97" w:rsidRDefault="00C10E97" w:rsidP="00C10E97">
      <w:pPr>
        <w:pStyle w:val="Textarabskecislovani"/>
      </w:pPr>
      <w:r w:rsidRPr="0014519F">
        <w:t>Kupní cena byla stranami d</w:t>
      </w:r>
      <w:r>
        <w:t>ohodnuta jako cena pevná a činí</w:t>
      </w:r>
    </w:p>
    <w:p w:rsidR="00C10E97" w:rsidRDefault="00C10E97" w:rsidP="00C10E97">
      <w:pPr>
        <w:pStyle w:val="Textarabskecislovani"/>
        <w:numPr>
          <w:ilvl w:val="0"/>
          <w:numId w:val="0"/>
        </w:numPr>
        <w:ind w:left="709" w:firstLine="709"/>
      </w:pPr>
      <w:r w:rsidRPr="002B1AF0">
        <w:rPr>
          <w:b/>
        </w:rPr>
        <w:t>4</w:t>
      </w:r>
      <w:r>
        <w:rPr>
          <w:b/>
        </w:rPr>
        <w:t>70</w:t>
      </w:r>
      <w:r w:rsidRPr="002B1AF0">
        <w:rPr>
          <w:b/>
        </w:rPr>
        <w:t>.</w:t>
      </w:r>
      <w:r>
        <w:rPr>
          <w:b/>
        </w:rPr>
        <w:t>828</w:t>
      </w:r>
      <w:r w:rsidRPr="002B1AF0">
        <w:rPr>
          <w:b/>
        </w:rPr>
        <w:t>,</w:t>
      </w:r>
      <w:r>
        <w:rPr>
          <w:b/>
        </w:rPr>
        <w:t>40</w:t>
      </w:r>
      <w:r w:rsidRPr="002B1AF0">
        <w:rPr>
          <w:b/>
        </w:rPr>
        <w:t xml:space="preserve"> Kč</w:t>
      </w:r>
      <w:r>
        <w:t xml:space="preserve"> bez DPH</w:t>
      </w:r>
    </w:p>
    <w:p w:rsidR="00C10E97" w:rsidRPr="00521E83" w:rsidRDefault="00C10E97" w:rsidP="00C10E97">
      <w:pPr>
        <w:pStyle w:val="Textarabskecislovani"/>
        <w:numPr>
          <w:ilvl w:val="0"/>
          <w:numId w:val="0"/>
        </w:numPr>
        <w:ind w:left="709" w:firstLine="709"/>
      </w:pPr>
      <w:r w:rsidRPr="00521E83">
        <w:t xml:space="preserve">(slovy: </w:t>
      </w:r>
      <w:proofErr w:type="spellStart"/>
      <w:r w:rsidRPr="00521E83">
        <w:t>čtyřistasedmdesáttisícosmsetdvacet</w:t>
      </w:r>
      <w:r>
        <w:t>osm</w:t>
      </w:r>
      <w:proofErr w:type="spellEnd"/>
      <w:r w:rsidRPr="00521E83">
        <w:t xml:space="preserve"> korun českých čtyřicet haléřů)</w:t>
      </w:r>
    </w:p>
    <w:p w:rsidR="00C10E97" w:rsidRPr="00502F21" w:rsidRDefault="00C10E97" w:rsidP="00C10E97">
      <w:pPr>
        <w:pStyle w:val="Textodsazeny"/>
        <w:rPr>
          <w:rFonts w:eastAsia="Times New Roman Bold"/>
        </w:rPr>
      </w:pPr>
      <w:r w:rsidRPr="006E401B">
        <w:t>(dále jen „</w:t>
      </w:r>
      <w:r w:rsidRPr="00425F6C">
        <w:rPr>
          <w:u w:val="single"/>
        </w:rPr>
        <w:t>kupní cena</w:t>
      </w:r>
      <w:r w:rsidRPr="006E401B">
        <w:t>“).</w:t>
      </w:r>
    </w:p>
    <w:p w:rsidR="00C10E97" w:rsidRPr="006C4B1C" w:rsidRDefault="00C10E97" w:rsidP="00C10E97">
      <w:pPr>
        <w:pStyle w:val="Textarabskecislovani"/>
      </w:pPr>
      <w:r w:rsidRPr="006C4B1C">
        <w:t xml:space="preserve">Prodávající zajistí na své náklady odevzdání předmětu koupě kupujícímu v místě dodání sjednaném </w:t>
      </w:r>
      <w:r>
        <w:t xml:space="preserve">v čl. V. odst. </w:t>
      </w:r>
      <w:proofErr w:type="gramStart"/>
      <w:r>
        <w:t>5.2. této</w:t>
      </w:r>
      <w:proofErr w:type="gramEnd"/>
      <w:r>
        <w:t xml:space="preserve"> smlouvy,</w:t>
      </w:r>
      <w:r w:rsidRPr="006C4B1C">
        <w:t xml:space="preserve"> tj. balení a přepravu předmětu koupě do sjednaného místa dodání, pojištění proti škodám vzniklým z přepravy, likvidaci obalů předmětu koupě, obstarání nezbytných dokumentů pro přepravu, pro odevzdání a užívání předmětu koupě, uvedení předmětu koupě do provozu na místě dodání a zaškolení obsluhy předmětu koupě v časovém rozsahu 2 hodiny. Kupující zajistí na své náklady převzetí předmětu koupě a příslušných dokumentů v místě dodání včetně podpisu předávacího protokolu a souvisejících dokumentů oprávněným zástupcem kupujícího</w:t>
      </w:r>
      <w:r>
        <w:t xml:space="preserve"> pověřeného k převzetí plnění dle čl. I. této smlouvy</w:t>
      </w:r>
      <w:r w:rsidRPr="006C4B1C">
        <w:t xml:space="preserve">, umožnění uvedení předmětu koupě do provozu v místě dodání, přítomnost osob určených jako </w:t>
      </w:r>
      <w:r w:rsidRPr="006C4B1C">
        <w:lastRenderedPageBreak/>
        <w:t>obsluha předmětu koupě pro zaškolení prodávajícím. Nesplní-li kupující tyto povinnosti, odpovídá prodávajícímu za veškerou újmu tím vzniklou.</w:t>
      </w:r>
    </w:p>
    <w:p w:rsidR="00C10E97" w:rsidRPr="00502F21" w:rsidRDefault="00C10E97" w:rsidP="00C10E97">
      <w:pPr>
        <w:pStyle w:val="Textarabskecislovani"/>
      </w:pPr>
      <w:r w:rsidRPr="00502F21">
        <w:t>K</w:t>
      </w:r>
      <w:r>
        <w:t>e</w:t>
      </w:r>
      <w:r w:rsidRPr="00502F21">
        <w:t xml:space="preserve"> kupní ceně bude připočtena zákonná DPH dle právních předpisů </w:t>
      </w:r>
      <w:r>
        <w:t xml:space="preserve">platných a </w:t>
      </w:r>
      <w:r w:rsidRPr="00502F21">
        <w:t xml:space="preserve">účinných v době vystavení daňového dokladu – faktury </w:t>
      </w:r>
      <w:r>
        <w:t xml:space="preserve">prodávajícím </w:t>
      </w:r>
      <w:r w:rsidRPr="00502F21">
        <w:t>dle článku IV. této smlouvy.</w:t>
      </w:r>
    </w:p>
    <w:p w:rsidR="00C10E97" w:rsidRPr="00A83032" w:rsidRDefault="00C10E97" w:rsidP="00C10E97">
      <w:pPr>
        <w:pStyle w:val="Nadpis1rimskecislovani"/>
      </w:pPr>
      <w:r>
        <w:br/>
      </w:r>
      <w:r w:rsidRPr="00A83032">
        <w:t>Platební podmínky</w:t>
      </w:r>
    </w:p>
    <w:p w:rsidR="00C10E97" w:rsidRPr="00615CDB" w:rsidRDefault="00C10E97" w:rsidP="00C10E97">
      <w:pPr>
        <w:pStyle w:val="Textarabskecislovani"/>
      </w:pPr>
      <w:r w:rsidRPr="00615CDB">
        <w:t>Kupní cena dohodnutá v článku III. této smlouvy včetně zákonné DPH bude kupujícím zaplacena na základě daňového dokladu - faktury předané oprávněnému zástupci kupujícího při odevzdání předmětu koupě dle této smlouvy. Oprávněný zástupce kupujícího potvrdí při odevzdání předmětu koupě řádné převzetí faktury.</w:t>
      </w:r>
    </w:p>
    <w:p w:rsidR="00C10E97" w:rsidRPr="00502F21" w:rsidRDefault="00C10E97" w:rsidP="00C10E97">
      <w:pPr>
        <w:pStyle w:val="Textodsazenibezcislovani"/>
      </w:pPr>
      <w:r>
        <w:t xml:space="preserve">Splatnost faktury je </w:t>
      </w:r>
      <w:r w:rsidRPr="00502F21">
        <w:t>1</w:t>
      </w:r>
      <w:r>
        <w:t>4</w:t>
      </w:r>
      <w:r w:rsidRPr="00502F21">
        <w:t xml:space="preserve"> dnů </w:t>
      </w:r>
      <w:r>
        <w:t xml:space="preserve">ode dne </w:t>
      </w:r>
      <w:r w:rsidRPr="00502F21">
        <w:t>její</w:t>
      </w:r>
      <w:r>
        <w:t>ho</w:t>
      </w:r>
      <w:r w:rsidRPr="00502F21">
        <w:t xml:space="preserve"> obdržení kupujícím. </w:t>
      </w:r>
      <w:r>
        <w:t xml:space="preserve">Kupní cena bude uhrazena bezhotovostním převodem na bankovní účet prodávajícího uvedený na příslušné faktuře. Faktura </w:t>
      </w:r>
      <w:r w:rsidRPr="00502F21">
        <w:t xml:space="preserve">je považována za </w:t>
      </w:r>
      <w:r>
        <w:t>uhrazenou</w:t>
      </w:r>
      <w:r w:rsidRPr="00502F21">
        <w:t xml:space="preserve"> dnem připsání </w:t>
      </w:r>
      <w:r>
        <w:t xml:space="preserve">celé </w:t>
      </w:r>
      <w:r w:rsidRPr="00502F21">
        <w:t xml:space="preserve">částky </w:t>
      </w:r>
      <w:r>
        <w:t xml:space="preserve">kupní ceny </w:t>
      </w:r>
      <w:r w:rsidRPr="00502F21">
        <w:t>na účet prodávajícího.</w:t>
      </w:r>
    </w:p>
    <w:p w:rsidR="00C10E97" w:rsidRPr="00CF1157" w:rsidRDefault="00C10E97" w:rsidP="00C10E97">
      <w:pPr>
        <w:pStyle w:val="Textarabskecislovani"/>
      </w:pPr>
      <w:r w:rsidRPr="00CF1157">
        <w:t>Faktura - daňový doklad bude obsahovat veškeré údaje, které jsou dány příslušným právním předpisem včetně správného a úplného názvu a adresy kupujícího dle článku I. této smlouvy a zákonné sazby DPH.</w:t>
      </w:r>
    </w:p>
    <w:p w:rsidR="00C10E97" w:rsidRPr="0014519F" w:rsidRDefault="00C10E97" w:rsidP="00C10E97">
      <w:pPr>
        <w:pStyle w:val="Nadpis1rimskecislovani"/>
      </w:pPr>
      <w:r>
        <w:br/>
      </w:r>
      <w:r w:rsidRPr="0014519F">
        <w:t>Lhůta a místo dodání předmětu koupě</w:t>
      </w:r>
    </w:p>
    <w:p w:rsidR="00C10E97" w:rsidRPr="00EB65C2" w:rsidRDefault="00C10E97" w:rsidP="00C10E97">
      <w:pPr>
        <w:pStyle w:val="Textarabskecislovani"/>
      </w:pPr>
      <w:r w:rsidRPr="00502F21">
        <w:t>Prodávající se zavazuje dodat předmět ko</w:t>
      </w:r>
      <w:r>
        <w:t xml:space="preserve">upě specifikovaný v článku II. odst. </w:t>
      </w:r>
      <w:proofErr w:type="gramStart"/>
      <w:r>
        <w:t xml:space="preserve">2.1. </w:t>
      </w:r>
      <w:r w:rsidRPr="00502F21">
        <w:t>této</w:t>
      </w:r>
      <w:proofErr w:type="gramEnd"/>
      <w:r w:rsidRPr="00502F21">
        <w:t xml:space="preserve"> smlouvy </w:t>
      </w:r>
      <w:r>
        <w:t>v </w:t>
      </w:r>
      <w:r w:rsidRPr="00EB65C2">
        <w:t xml:space="preserve">termínu do </w:t>
      </w:r>
      <w:r w:rsidR="007728D9">
        <w:t>šesti (6</w:t>
      </w:r>
      <w:r>
        <w:t>) týdnů od podpisu kupní smlouvy</w:t>
      </w:r>
      <w:r w:rsidRPr="00EB65C2">
        <w:t>. Prodávající se zavazuje oznámit předem kupujícímu konkrétní den předání předmětu koupě k přepravě do místa dodání a kupující se zavazuje převzít předmět koupě v místě dodání (jak je definováno níže) a v den dodání sdělený prodávajícím.</w:t>
      </w:r>
    </w:p>
    <w:p w:rsidR="00C10E97" w:rsidRDefault="00C10E97" w:rsidP="00C10E97">
      <w:pPr>
        <w:pStyle w:val="Textarabskecislovani"/>
      </w:pPr>
      <w:r w:rsidRPr="00502F21">
        <w:t>Předmět koupě bude kupujícímu předán ze str</w:t>
      </w:r>
      <w:r>
        <w:t xml:space="preserve">any prodávajícího v sídle </w:t>
      </w:r>
      <w:proofErr w:type="gramStart"/>
      <w:r>
        <w:t>kupují</w:t>
      </w:r>
      <w:r w:rsidRPr="00502F21">
        <w:t>cího</w:t>
      </w:r>
      <w:proofErr w:type="gramEnd"/>
      <w:r>
        <w:t xml:space="preserve"> </w:t>
      </w:r>
      <w:r w:rsidRPr="00502F21">
        <w:t>uvedeném v článku I. této smlouvy</w:t>
      </w:r>
      <w:r>
        <w:t xml:space="preserve"> (dále jen „</w:t>
      </w:r>
      <w:r w:rsidRPr="00275098">
        <w:rPr>
          <w:u w:val="single"/>
        </w:rPr>
        <w:t>místo dodání</w:t>
      </w:r>
      <w:r>
        <w:t>“)</w:t>
      </w:r>
      <w:r w:rsidRPr="00502F21">
        <w:t xml:space="preserve">. Povinnost prodávajícího </w:t>
      </w:r>
      <w:r>
        <w:t>odevzdat</w:t>
      </w:r>
      <w:r w:rsidRPr="00502F21">
        <w:t xml:space="preserve"> kupujícímu předmět koupě </w:t>
      </w:r>
      <w:r>
        <w:t xml:space="preserve">a umožnit mu nabýt vlastnické právo k němu </w:t>
      </w:r>
      <w:r w:rsidRPr="00502F21">
        <w:t xml:space="preserve">je splněna protokolárním </w:t>
      </w:r>
      <w:r>
        <w:t xml:space="preserve">odevzdáním </w:t>
      </w:r>
      <w:r w:rsidRPr="00502F21">
        <w:t xml:space="preserve">předmětu koupě </w:t>
      </w:r>
      <w:r>
        <w:t xml:space="preserve">oprávněnému </w:t>
      </w:r>
      <w:r w:rsidRPr="00502F21">
        <w:t>zástupci kupujícího</w:t>
      </w:r>
      <w:r>
        <w:t xml:space="preserve"> pověřeného k převzetí plnění dle čl. I. této smlouvy</w:t>
      </w:r>
      <w:r w:rsidRPr="00502F21">
        <w:t>, odzkoušením</w:t>
      </w:r>
      <w:r>
        <w:t xml:space="preserve"> předmětu koupě v místě dodání</w:t>
      </w:r>
      <w:r w:rsidRPr="00502F21">
        <w:t xml:space="preserve">, vystavením a předáním průvodních dokladů, které jsou pro užívání </w:t>
      </w:r>
      <w:r>
        <w:t xml:space="preserve">a údržbu </w:t>
      </w:r>
      <w:r w:rsidRPr="00502F21">
        <w:t>předmětu koupě nezbytné</w:t>
      </w:r>
      <w:r>
        <w:t xml:space="preserve">, a zaškolením osob určených kupujícím s provozem předmětu koupě v časové rozsahu 2 hodin (čl. III. odst. </w:t>
      </w:r>
      <w:proofErr w:type="gramStart"/>
      <w:r>
        <w:t>3.2. této</w:t>
      </w:r>
      <w:proofErr w:type="gramEnd"/>
      <w:r>
        <w:t xml:space="preserve"> smlouvy)</w:t>
      </w:r>
      <w:r w:rsidRPr="00502F21">
        <w:t>.</w:t>
      </w:r>
      <w:r>
        <w:t xml:space="preserve"> Kupující je povinen předmět koupě včetně příslušných dokladů převzít, při převzetí řádně prohlédnout a uvést do předávacího protokolu veškeré zjevné vady, které na předmětu koupě shledává, jinak se má za to, že předmět koupě je bez zjevných vad.</w:t>
      </w:r>
    </w:p>
    <w:p w:rsidR="00C10E97" w:rsidRDefault="00C10E97" w:rsidP="00C10E97">
      <w:pPr>
        <w:pStyle w:val="Textarabskecislovani"/>
      </w:pPr>
      <w:r>
        <w:t xml:space="preserve">Nesplní-li kupující povinnosti v odst. </w:t>
      </w:r>
      <w:proofErr w:type="gramStart"/>
      <w:r>
        <w:t>5.1. tohoto</w:t>
      </w:r>
      <w:proofErr w:type="gramEnd"/>
      <w:r>
        <w:t xml:space="preserve"> článku (např. bude požadovat jiné místo dodání, jiný čas dodání) či povinnosti v odst. 5.2. tohoto článku (např. odmítne v místě dodání převzít předmět koupě, převzít a podepsat příslušné doklady, podepsat předávací protokol), prodávající uskladní předmět koupě a kupující nahradí prodávajícímu veškerou újmu vzniklou porušením jeho povinností dle odst. 5.1. a 5.2. tohoto článku, zejména náklady prodávajícího spojené s přepravou předmětu koupě do místa dodání a zpět, a bude hradit prodávajícímu poplatek za uskladnění předmětu koupě ve výši určené prodávajícím. Prodávajícímu zároveň vzniká právo jednat dle článku X. odst. 10.2 bod (b) této smlouvy. </w:t>
      </w:r>
    </w:p>
    <w:p w:rsidR="00C10E97" w:rsidRPr="00275098" w:rsidRDefault="00C10E97" w:rsidP="00C10E97">
      <w:pPr>
        <w:pStyle w:val="Nadpis1rimskecislovani"/>
        <w:rPr>
          <w:rFonts w:eastAsia="Times New Roman Bold"/>
        </w:rPr>
      </w:pPr>
      <w:r>
        <w:lastRenderedPageBreak/>
        <w:br/>
        <w:t xml:space="preserve">Nabytí vlastnického práva </w:t>
      </w:r>
      <w:r w:rsidRPr="00844C6B">
        <w:t xml:space="preserve">a </w:t>
      </w:r>
      <w:r>
        <w:t xml:space="preserve">přechod </w:t>
      </w:r>
      <w:r w:rsidRPr="00844C6B">
        <w:t>nebezpečí škody</w:t>
      </w:r>
      <w:r>
        <w:t xml:space="preserve"> na věci</w:t>
      </w:r>
    </w:p>
    <w:p w:rsidR="00C10E97" w:rsidRPr="00502F21" w:rsidRDefault="00C10E97" w:rsidP="00C10E97">
      <w:pPr>
        <w:pStyle w:val="Textarabskecislovani"/>
      </w:pPr>
      <w:r>
        <w:t>Odchylně od § 2082 občanského zákoníku strany sjednávají, že v</w:t>
      </w:r>
      <w:r w:rsidRPr="00502F21">
        <w:t>lastnické právo k předmětu koupě přechází na kupujícího úplným zaplacením kupní ceny</w:t>
      </w:r>
      <w:r>
        <w:t xml:space="preserve"> dle čl. III. odst. 3.1 a </w:t>
      </w:r>
      <w:proofErr w:type="spellStart"/>
      <w:r>
        <w:t>a</w:t>
      </w:r>
      <w:proofErr w:type="spellEnd"/>
      <w:r>
        <w:t xml:space="preserve"> čl. IV. odst. 4.1 této smlouvy a</w:t>
      </w:r>
      <w:r w:rsidRPr="00502F21">
        <w:t xml:space="preserve"> </w:t>
      </w:r>
      <w:r>
        <w:t>n</w:t>
      </w:r>
      <w:r w:rsidRPr="00502F21">
        <w:t xml:space="preserve">ebezpečí škody na </w:t>
      </w:r>
      <w:r>
        <w:t xml:space="preserve">předmětu koupě </w:t>
      </w:r>
      <w:r w:rsidRPr="00502F21">
        <w:t xml:space="preserve">přechází z prodávajícího na kupujícího okamžikem </w:t>
      </w:r>
      <w:r>
        <w:t>odevzdání</w:t>
      </w:r>
      <w:r w:rsidRPr="00502F21">
        <w:t xml:space="preserve"> předmětu koupě</w:t>
      </w:r>
      <w:r>
        <w:t xml:space="preserve"> kupujícímu, resp. okamžikem, kdy prodávající umožnil kupujícímu s předmětem koupě nakládat</w:t>
      </w:r>
      <w:r w:rsidRPr="00502F21">
        <w:t>.</w:t>
      </w:r>
    </w:p>
    <w:p w:rsidR="00C10E97" w:rsidRPr="00275098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275098">
        <w:t>Zá</w:t>
      </w:r>
      <w:r>
        <w:t>ruka a reklamace vad</w:t>
      </w:r>
    </w:p>
    <w:p w:rsidR="00C10E97" w:rsidRPr="00BB3186" w:rsidRDefault="00C10E97" w:rsidP="00C10E97">
      <w:pPr>
        <w:pStyle w:val="Textarabskecislovani"/>
      </w:pPr>
      <w:r w:rsidRPr="00BB3186">
        <w:t xml:space="preserve">Prodávající se zavazuje, že dodaný předmět koupě dle této smlouvy bude odpovídat platným technickým normám a </w:t>
      </w:r>
      <w:r>
        <w:t xml:space="preserve">platným a účinným </w:t>
      </w:r>
      <w:r w:rsidRPr="00BB3186">
        <w:t xml:space="preserve">právním předpisům, které se na jednotlivé části </w:t>
      </w:r>
      <w:r>
        <w:t xml:space="preserve">předmětu koupě </w:t>
      </w:r>
      <w:r w:rsidRPr="00BB3186">
        <w:t xml:space="preserve">i na celek vztahují. Dnem </w:t>
      </w:r>
      <w:r>
        <w:t>odevzdání předmětu koupě kupujícímu</w:t>
      </w:r>
      <w:r w:rsidRPr="00BB3186">
        <w:t xml:space="preserve"> uvedeným v předávacím protokolu začíná běžet záruční doba v délce </w:t>
      </w:r>
      <w:r>
        <w:t>dvanáct (</w:t>
      </w:r>
      <w:r w:rsidRPr="00BB3186">
        <w:t>12</w:t>
      </w:r>
      <w:r>
        <w:t>)</w:t>
      </w:r>
      <w:r w:rsidRPr="00BB3186">
        <w:t xml:space="preserve"> měsíců na </w:t>
      </w:r>
      <w:r>
        <w:t xml:space="preserve">skryté </w:t>
      </w:r>
      <w:r w:rsidRPr="00BB3186">
        <w:t xml:space="preserve">výrobní vady a vady materiálů předmětu </w:t>
      </w:r>
      <w:r>
        <w:t>koupě, které nebylo možno zjistit při převzetí předmětu koupě</w:t>
      </w:r>
      <w:r w:rsidRPr="00BB3186">
        <w:t>. Záruční doba na baterie</w:t>
      </w:r>
      <w:r>
        <w:t xml:space="preserve"> se sjednává</w:t>
      </w:r>
      <w:r w:rsidRPr="00BB3186">
        <w:t xml:space="preserve"> v délce </w:t>
      </w:r>
      <w:r>
        <w:t>šest (</w:t>
      </w:r>
      <w:r w:rsidRPr="00BB3186">
        <w:t>6</w:t>
      </w:r>
      <w:r>
        <w:t>)</w:t>
      </w:r>
      <w:r w:rsidRPr="00BB3186">
        <w:t xml:space="preserve"> měsíců</w:t>
      </w:r>
      <w:r>
        <w:t xml:space="preserve"> a počíná běžet též dnem odevzdání předmětu koupě kupujícímu</w:t>
      </w:r>
      <w:r w:rsidRPr="00BB3186">
        <w:t>. Záruka se nevztahuje na opotřebovávající se díly</w:t>
      </w:r>
      <w:r>
        <w:t xml:space="preserve">, </w:t>
      </w:r>
      <w:r w:rsidRPr="00BB3186">
        <w:t xml:space="preserve">jako jsou kartáče, gumové lišty, pojistky, filtry apod. a také na škody způsobené </w:t>
      </w:r>
      <w:r>
        <w:t xml:space="preserve">nevhodnou </w:t>
      </w:r>
      <w:r w:rsidRPr="00BB3186">
        <w:t>obsluhou, nedodržením pokynů uvedených v návodech na obsluhu, na škody způsobené neodbornou manipulací a provozem, škody způsobené třetí osobou</w:t>
      </w:r>
      <w:r>
        <w:t xml:space="preserve"> či jinou vnější událostí nezpůsobenou prodávajícím</w:t>
      </w:r>
      <w:r w:rsidRPr="00BB3186">
        <w:t xml:space="preserve">. </w:t>
      </w:r>
      <w:r>
        <w:t xml:space="preserve">Podmínkou trvání záruky dle této smlouvy je povinnost kupujícího provádět servis </w:t>
      </w:r>
      <w:r w:rsidRPr="00BB3186">
        <w:t>stroj</w:t>
      </w:r>
      <w:r>
        <w:t>e tvořícího součást předmětu koupě</w:t>
      </w:r>
      <w:r w:rsidRPr="00BB3186">
        <w:t xml:space="preserve"> v autorizovaném servisu</w:t>
      </w:r>
      <w:r>
        <w:t xml:space="preserve"> prodávajícího</w:t>
      </w:r>
      <w:r w:rsidRPr="00BB3186">
        <w:t>. Kupující pro dodržení záručních podmínek bude využívat od prodávajícího rovněž schválený spotřební materiál.</w:t>
      </w:r>
    </w:p>
    <w:p w:rsidR="00C10E97" w:rsidRDefault="00C10E97" w:rsidP="00C10E97">
      <w:pPr>
        <w:pStyle w:val="Textarabskecislovani"/>
      </w:pPr>
      <w:r w:rsidRPr="00BB3186">
        <w:t xml:space="preserve">Reklamace vad </w:t>
      </w:r>
      <w:r>
        <w:t xml:space="preserve">předmětu koupě </w:t>
      </w:r>
      <w:r w:rsidRPr="00BB3186">
        <w:t xml:space="preserve">musí být kupujícím </w:t>
      </w:r>
      <w:r>
        <w:t xml:space="preserve">oznámena prodávajícímu </w:t>
      </w:r>
      <w:r w:rsidRPr="00BB3186">
        <w:t>písemně</w:t>
      </w:r>
      <w:r>
        <w:t xml:space="preserve"> nebo e-mailem</w:t>
      </w:r>
      <w:r w:rsidRPr="00BB3186">
        <w:t xml:space="preserve"> bez zbytečného odkladu po jejich zjištění, včetně přesného popisu a vymezení vad</w:t>
      </w:r>
      <w:r>
        <w:t xml:space="preserve"> (včetně fotodokumentace), okamžiku vzniku vady, pravděpodobné doby jejího výskytu</w:t>
      </w:r>
      <w:r w:rsidRPr="00BB3186">
        <w:t xml:space="preserve"> </w:t>
      </w:r>
      <w:r>
        <w:t xml:space="preserve">a jejich pravděpodobné příčiny. </w:t>
      </w:r>
    </w:p>
    <w:p w:rsidR="00C10E97" w:rsidRPr="00BB3186" w:rsidRDefault="00C10E97" w:rsidP="00C10E97">
      <w:pPr>
        <w:pStyle w:val="Textarabskecislovani"/>
      </w:pPr>
      <w:r>
        <w:t xml:space="preserve">Prodávající se zavazuje k reakčnímu času servisu do 48 hodin od nahlášení vady. </w:t>
      </w:r>
    </w:p>
    <w:p w:rsidR="00C10E97" w:rsidRPr="00BB3186" w:rsidRDefault="00C10E97" w:rsidP="00C10E97">
      <w:pPr>
        <w:pStyle w:val="Textarabskecislovani"/>
      </w:pPr>
      <w:r w:rsidRPr="00BB3186">
        <w:t xml:space="preserve">Záruční doba se automaticky prodlužuje o dobu, po kterou byl předmět </w:t>
      </w:r>
      <w:r>
        <w:t>koupě prokazatelně</w:t>
      </w:r>
      <w:r w:rsidRPr="00BB3186">
        <w:tab/>
      </w:r>
      <w:r>
        <w:t xml:space="preserve">zcela </w:t>
      </w:r>
      <w:r w:rsidRPr="00BB3186">
        <w:t xml:space="preserve">mimo provoz z důvodu </w:t>
      </w:r>
      <w:r>
        <w:t xml:space="preserve">výskytu </w:t>
      </w:r>
      <w:r w:rsidRPr="00BB3186">
        <w:t>vad, na které se vztahuje záruka.</w:t>
      </w:r>
    </w:p>
    <w:p w:rsidR="00C10E97" w:rsidRDefault="00C10E97" w:rsidP="00C10E97">
      <w:pPr>
        <w:pStyle w:val="Textarabskecislovani"/>
      </w:pPr>
      <w:r>
        <w:t>Z</w:t>
      </w:r>
      <w:r w:rsidRPr="00BB3186">
        <w:t xml:space="preserve">áruční servis, včetně </w:t>
      </w:r>
      <w:r>
        <w:t>záručních</w:t>
      </w:r>
      <w:r w:rsidRPr="00BB3186">
        <w:t xml:space="preserve"> prohlídek, bude prováděn na adrese kupujícího dle článku I. této smlouvy</w:t>
      </w:r>
      <w:r>
        <w:t>, nedohodnou-li se strany jinak</w:t>
      </w:r>
      <w:r w:rsidRPr="00BB3186">
        <w:t>.</w:t>
      </w:r>
    </w:p>
    <w:p w:rsidR="00624CB5" w:rsidRDefault="00624CB5" w:rsidP="00624CB5">
      <w:pPr>
        <w:pStyle w:val="Nadpis1rimskecislovani"/>
        <w:numPr>
          <w:ilvl w:val="0"/>
          <w:numId w:val="0"/>
        </w:numPr>
      </w:pPr>
    </w:p>
    <w:p w:rsidR="00C10E97" w:rsidRPr="006D2869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6D2869">
        <w:t>Pozáruční servis</w:t>
      </w:r>
    </w:p>
    <w:p w:rsidR="00C10E97" w:rsidRPr="006D2869" w:rsidRDefault="00C10E97" w:rsidP="00C10E97">
      <w:pPr>
        <w:pStyle w:val="Textarabskecislovani"/>
      </w:pPr>
      <w:r w:rsidRPr="006D2869">
        <w:t>Prodávající se zavazuje poskytnout kupujícímu dodávku běžných náhradních dílů a servis předmětu koupě i po skončení záruční doby</w:t>
      </w:r>
      <w:r>
        <w:t xml:space="preserve">, a to za podmínek </w:t>
      </w:r>
      <w:r w:rsidRPr="006D2869">
        <w:t>pops</w:t>
      </w:r>
      <w:r>
        <w:t>aných</w:t>
      </w:r>
      <w:r w:rsidRPr="006D2869">
        <w:t xml:space="preserve"> v </w:t>
      </w:r>
      <w:r w:rsidRPr="006D2869">
        <w:rPr>
          <w:i/>
        </w:rPr>
        <w:t>příloze č. 1</w:t>
      </w:r>
      <w:r w:rsidRPr="006D2869">
        <w:t xml:space="preserve"> této smlouvy.</w:t>
      </w:r>
    </w:p>
    <w:p w:rsidR="00C10E97" w:rsidRPr="007E4AC9" w:rsidRDefault="00C10E97" w:rsidP="00C10E97">
      <w:pPr>
        <w:pStyle w:val="Nadpis1rimskecislovani"/>
        <w:rPr>
          <w:rFonts w:eastAsia="Times New Roman Bold" w:cs="Times New Roman Bold"/>
        </w:rPr>
      </w:pPr>
      <w:r>
        <w:lastRenderedPageBreak/>
        <w:br/>
      </w:r>
      <w:r w:rsidRPr="007E4AC9">
        <w:t>Smluvní pokuty</w:t>
      </w:r>
    </w:p>
    <w:p w:rsidR="00C10E97" w:rsidRPr="006D2869" w:rsidRDefault="00C10E97" w:rsidP="00C10E97">
      <w:pPr>
        <w:pStyle w:val="Textarabskecislovani"/>
      </w:pPr>
      <w:r w:rsidRPr="006D2869">
        <w:t xml:space="preserve">Je-li kupující v prodlení s placením sjednané </w:t>
      </w:r>
      <w:r>
        <w:t xml:space="preserve">kupní </w:t>
      </w:r>
      <w:r w:rsidRPr="006D2869">
        <w:t>ceny</w:t>
      </w:r>
      <w:r>
        <w:t xml:space="preserve"> či její části v termínu dle vystaveného daňového dokladu – faktury a této smlouvy</w:t>
      </w:r>
      <w:r w:rsidRPr="006D2869">
        <w:t xml:space="preserve">, může </w:t>
      </w:r>
      <w:r>
        <w:t xml:space="preserve">od něj </w:t>
      </w:r>
      <w:r w:rsidRPr="006D2869">
        <w:t>prodávající požadovat zaplacení smluvní pokuty ve výši 0,05</w:t>
      </w:r>
      <w:r>
        <w:t> </w:t>
      </w:r>
      <w:r w:rsidRPr="006D2869">
        <w:t>% z dlužné částky za každý</w:t>
      </w:r>
      <w:r>
        <w:t xml:space="preserve"> i započatý </w:t>
      </w:r>
      <w:r w:rsidRPr="006D2869">
        <w:t xml:space="preserve">den </w:t>
      </w:r>
      <w:r>
        <w:t xml:space="preserve">trvání </w:t>
      </w:r>
      <w:r w:rsidRPr="006D2869">
        <w:t>prodlení.</w:t>
      </w:r>
      <w:r>
        <w:t xml:space="preserve"> V takovém případě je kupující povinen uhradit prodávajícímu smluvní pokutu do 15 kalendářních dnů ode dne doručení žádosti prodávajícího o úhradu smluvní pokuty dle tohoto článku. Závazek kupujícího zaplatit smluvní pokutu dle tohoto článku nevylučuje nárok prodávajícího na náhradu újmy v plné výši vedle smluvní pokuty.</w:t>
      </w:r>
    </w:p>
    <w:p w:rsidR="00C10E97" w:rsidRPr="006D2869" w:rsidRDefault="00C10E97" w:rsidP="00C10E97">
      <w:pPr>
        <w:pStyle w:val="Textarabskecislovani"/>
      </w:pPr>
      <w:r w:rsidRPr="006D2869">
        <w:t xml:space="preserve">Je-li prodávající v prodlení s </w:t>
      </w:r>
      <w:r>
        <w:t>odevzdáním</w:t>
      </w:r>
      <w:r w:rsidRPr="006D2869">
        <w:t xml:space="preserve"> předmětu koupě v termínu dle článku V. té</w:t>
      </w:r>
      <w:r>
        <w:t xml:space="preserve">to </w:t>
      </w:r>
      <w:r w:rsidRPr="006D2869">
        <w:t xml:space="preserve">smlouvy, může </w:t>
      </w:r>
      <w:r>
        <w:t xml:space="preserve">od něj </w:t>
      </w:r>
      <w:r w:rsidRPr="006D2869">
        <w:t xml:space="preserve">kupující požadovat zaplacení smluvní </w:t>
      </w:r>
      <w:r>
        <w:t xml:space="preserve">pokuty </w:t>
      </w:r>
      <w:r w:rsidRPr="006D2869">
        <w:t>ve výši 0,05</w:t>
      </w:r>
      <w:r>
        <w:t> </w:t>
      </w:r>
      <w:r w:rsidRPr="006D2869">
        <w:t>% z</w:t>
      </w:r>
      <w:r>
        <w:t xml:space="preserve"> kupní </w:t>
      </w:r>
      <w:r w:rsidRPr="006D2869">
        <w:t xml:space="preserve">ceny předmětu koupě za každý </w:t>
      </w:r>
      <w:r>
        <w:t xml:space="preserve">i započatý </w:t>
      </w:r>
      <w:r w:rsidRPr="006D2869">
        <w:t xml:space="preserve">den </w:t>
      </w:r>
      <w:r>
        <w:t xml:space="preserve">trvání </w:t>
      </w:r>
      <w:r w:rsidRPr="006D2869">
        <w:t>prodlení.</w:t>
      </w:r>
    </w:p>
    <w:p w:rsidR="00C10E97" w:rsidRPr="007E4AC9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425F6C">
        <w:t xml:space="preserve">Ukončení </w:t>
      </w:r>
      <w:r w:rsidRPr="007E4AC9">
        <w:t>smlouvy</w:t>
      </w:r>
    </w:p>
    <w:p w:rsidR="00C10E97" w:rsidRDefault="00C10E97" w:rsidP="00C10E97">
      <w:pPr>
        <w:pStyle w:val="Textarabskecislovani"/>
      </w:pPr>
      <w:r>
        <w:t>Tato smlouva může být ukončena výlučně následovně:</w:t>
      </w:r>
    </w:p>
    <w:p w:rsidR="00C10E97" w:rsidRPr="00EB65C2" w:rsidRDefault="00C10E97" w:rsidP="00C10E97">
      <w:pPr>
        <w:pStyle w:val="Odrazkypismena"/>
      </w:pPr>
      <w:r w:rsidRPr="00EB65C2">
        <w:t>Písemnou dohodou stran,</w:t>
      </w:r>
    </w:p>
    <w:p w:rsidR="00C10E97" w:rsidRPr="00EB65C2" w:rsidRDefault="00C10E97" w:rsidP="00C10E97">
      <w:pPr>
        <w:pStyle w:val="Odrazkypismena"/>
      </w:pPr>
      <w:r w:rsidRPr="00EB65C2">
        <w:t>Odstoupením z důvodů uvedených v</w:t>
      </w:r>
      <w:r>
        <w:t> odst.</w:t>
      </w:r>
      <w:r w:rsidRPr="00EB65C2">
        <w:t xml:space="preserve"> 10.2 níže.</w:t>
      </w:r>
    </w:p>
    <w:p w:rsidR="00C10E97" w:rsidRDefault="00C10E97" w:rsidP="00C10E97">
      <w:pPr>
        <w:pStyle w:val="Textarabskecislovani"/>
      </w:pPr>
      <w:r w:rsidRPr="00C133FB">
        <w:t xml:space="preserve">Prodávající je oprávněn od této smlouvy odstoupit s účinnosti ke dni doručení písemného oznámení kupujícímu </w:t>
      </w:r>
      <w:r>
        <w:t xml:space="preserve">výlučně </w:t>
      </w:r>
      <w:r w:rsidRPr="00C133FB">
        <w:t>v</w:t>
      </w:r>
      <w:r>
        <w:t> kterémkoliv z následujících případů:</w:t>
      </w:r>
    </w:p>
    <w:p w:rsidR="00C10E97" w:rsidRPr="00EB65C2" w:rsidRDefault="00C10E97" w:rsidP="00C10E97">
      <w:pPr>
        <w:pStyle w:val="Odrazkypismena"/>
      </w:pPr>
      <w:r w:rsidRPr="00EB65C2">
        <w:t>kupující bude v prodlení s úhradou kupní ceny dle této smlouvy o více než třicet (30) dnů,</w:t>
      </w:r>
    </w:p>
    <w:p w:rsidR="00C10E97" w:rsidRPr="00EB65C2" w:rsidRDefault="00C10E97" w:rsidP="00C10E97">
      <w:pPr>
        <w:pStyle w:val="Odrazkypismena"/>
      </w:pPr>
      <w:r w:rsidRPr="00EB65C2">
        <w:t xml:space="preserve">kupující poruší své povinnosti sjednané v článku </w:t>
      </w:r>
      <w:r>
        <w:t xml:space="preserve">III. odst. </w:t>
      </w:r>
      <w:r w:rsidRPr="00EB65C2">
        <w:t xml:space="preserve">3.2, </w:t>
      </w:r>
      <w:r>
        <w:t xml:space="preserve">v článku V. odst. </w:t>
      </w:r>
      <w:r w:rsidRPr="00EB65C2">
        <w:t>5.1, 5.2 této smlouvy,</w:t>
      </w:r>
    </w:p>
    <w:p w:rsidR="00C10E97" w:rsidRPr="00EB65C2" w:rsidRDefault="00C10E97" w:rsidP="00C10E97">
      <w:pPr>
        <w:pStyle w:val="Odrazkypismena"/>
      </w:pPr>
      <w:r w:rsidRPr="00EB65C2">
        <w:t>soud vydá rozhodnutí o úpadku kupujícího, nebo návrh na prohlášení úpadku kupujícího bude zamítnut pro nedostatek majetku, soud povolí konkurs či reorganizaci ve vztahu k majetku kupujícího, či jmenuje správce konkurzní podstaty, či bude rozhodnuto o likvidaci kupujícího.</w:t>
      </w:r>
    </w:p>
    <w:p w:rsidR="00C10E97" w:rsidRDefault="00C10E97" w:rsidP="00C10E97">
      <w:pPr>
        <w:pStyle w:val="Textarabskecislovani"/>
      </w:pPr>
      <w:r>
        <w:t>K</w:t>
      </w:r>
      <w:r w:rsidRPr="00C133FB">
        <w:t xml:space="preserve">upující je oprávněn od této smlouvy odstoupit s účinností ke dni doručení písemného oznámení prodávajícímu </w:t>
      </w:r>
      <w:r>
        <w:t xml:space="preserve">výlučně </w:t>
      </w:r>
      <w:r w:rsidRPr="00C133FB">
        <w:t>v </w:t>
      </w:r>
      <w:r>
        <w:t>kterémkoliv z následujících případů:</w:t>
      </w:r>
    </w:p>
    <w:p w:rsidR="00C10E97" w:rsidRDefault="00C10E97" w:rsidP="00C10E97">
      <w:pPr>
        <w:pStyle w:val="Odrazkypismena"/>
      </w:pPr>
      <w:r w:rsidRPr="00425F6C">
        <w:t>prodávající bude v prodlení s dodáním předmětu koupě o více než třicet (30) dnů</w:t>
      </w:r>
      <w:r>
        <w:t>,</w:t>
      </w:r>
    </w:p>
    <w:p w:rsidR="00C10E97" w:rsidRDefault="00C10E97" w:rsidP="00C10E97">
      <w:pPr>
        <w:pStyle w:val="Odrazkypismena"/>
      </w:pPr>
      <w:r>
        <w:t>soud vydá rozhodnutí o úpadku prodávajícího, nebo návrh na prohlášení úpadku prodávajícího bude zamítnut pro nedostatek majetku, soud povolí konkurs či reorganizaci ve vztahu k majetku prodávajícího, či jmenuje správce konkurzní podstaty, či bude rozhodnuto o likvidaci prodávajícího</w:t>
      </w:r>
      <w:r w:rsidRPr="00425F6C">
        <w:t>.</w:t>
      </w:r>
    </w:p>
    <w:p w:rsidR="00C10E97" w:rsidRPr="00425F6C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425F6C">
        <w:t>Ostatní ujednání</w:t>
      </w:r>
    </w:p>
    <w:p w:rsidR="00C10E97" w:rsidRPr="00C133FB" w:rsidRDefault="00C10E97" w:rsidP="00C10E97">
      <w:pPr>
        <w:pStyle w:val="Textarabskecislovani"/>
      </w:pPr>
      <w:r w:rsidRPr="00C133FB">
        <w:t>Veškeré nároky z této smlouvy plynoucí musí být vůči druhé smluvní straně uplatněny písemně na adresu sídla společnosti uvedené v článku I. této smlouvy</w:t>
      </w:r>
      <w:r>
        <w:t>, není-li v této smlouvě výslovně uvedeno jinak</w:t>
      </w:r>
      <w:r w:rsidRPr="00C133FB">
        <w:t xml:space="preserve">. </w:t>
      </w:r>
    </w:p>
    <w:p w:rsidR="00C10E97" w:rsidRDefault="00C10E97" w:rsidP="00C10E97">
      <w:pPr>
        <w:pStyle w:val="Textarabskecislovani"/>
      </w:pPr>
      <w:r w:rsidRPr="00C133FB">
        <w:lastRenderedPageBreak/>
        <w:t>Změny či dodatky k této smlouvě lze činit pouze na základě souhlasu obou smluvní</w:t>
      </w:r>
      <w:r>
        <w:t xml:space="preserve">ch </w:t>
      </w:r>
      <w:r w:rsidRPr="00C133FB">
        <w:t>stran a to písemně, číslovanými a oboustranně podepsanými dodatky k této smlouvě</w:t>
      </w:r>
      <w:r>
        <w:t>. Pro vyloučení pochybností, forma e-mailové korespondence není považována stranami za formu písemnou.</w:t>
      </w:r>
    </w:p>
    <w:p w:rsidR="00C10E97" w:rsidRDefault="00C10E97" w:rsidP="00C10E97">
      <w:pPr>
        <w:pStyle w:val="Textarabskecislovani"/>
      </w:pPr>
      <w:r w:rsidRPr="00C133FB">
        <w:t xml:space="preserve">Právní vztahy ve smlouvě výslovně neupravené se řídí příslušnými ustanoveními </w:t>
      </w:r>
      <w:r>
        <w:t>o</w:t>
      </w:r>
      <w:r w:rsidRPr="00C133FB">
        <w:t>bčanského zákoníku.</w:t>
      </w:r>
      <w:r>
        <w:t xml:space="preserve"> V případě sporu stran souvisejícího s touto smlouvou, budou příslušné k řešení tohoto sporu obecné soudy ČR:</w:t>
      </w:r>
    </w:p>
    <w:p w:rsidR="00C10E97" w:rsidRPr="00C133FB" w:rsidRDefault="00C10E97" w:rsidP="00C10E97">
      <w:pPr>
        <w:pStyle w:val="Textarabskecislovani"/>
      </w:pPr>
      <w:r>
        <w:t>Adresy pro doručování</w:t>
      </w:r>
      <w:r w:rsidRPr="00C133FB">
        <w:t>:</w:t>
      </w:r>
    </w:p>
    <w:p w:rsidR="00C10E97" w:rsidRPr="00C133FB" w:rsidRDefault="00C10E97" w:rsidP="00C10E97">
      <w:pPr>
        <w:pStyle w:val="Odrazkaodsazenapomlcka"/>
      </w:pPr>
      <w:r w:rsidRPr="00C133FB">
        <w:t>adre</w:t>
      </w:r>
      <w:r>
        <w:t>sa a e-mail prodávajícího jsou:</w:t>
      </w:r>
    </w:p>
    <w:p w:rsidR="00C10E97" w:rsidRDefault="00C10E97" w:rsidP="00C10E97">
      <w:pPr>
        <w:ind w:left="1080"/>
        <w:jc w:val="both"/>
        <w:rPr>
          <w:rFonts w:cs="Times New Roman"/>
        </w:rPr>
      </w:pPr>
    </w:p>
    <w:p w:rsidR="00C10E97" w:rsidRPr="00C133FB" w:rsidRDefault="00C10E97" w:rsidP="00C10E97">
      <w:pPr>
        <w:pStyle w:val="Textodsazeny"/>
      </w:pPr>
      <w:r w:rsidRPr="00C133FB">
        <w:t>HAITECO CZ s.r.o.</w:t>
      </w:r>
    </w:p>
    <w:p w:rsidR="00C10E97" w:rsidRPr="00C133FB" w:rsidRDefault="00C10E97" w:rsidP="00C10E97">
      <w:pPr>
        <w:pStyle w:val="Textodsazeny"/>
      </w:pPr>
      <w:r w:rsidRPr="00C133FB">
        <w:t>adresa:  Na Štěpnici 485, 56201 Ústí nad Orlicí</w:t>
      </w:r>
    </w:p>
    <w:p w:rsidR="00C10E97" w:rsidRPr="00C133FB" w:rsidRDefault="00C10E97" w:rsidP="00C10E97">
      <w:pPr>
        <w:pStyle w:val="Textodsazeny"/>
      </w:pPr>
      <w:r w:rsidRPr="00C133FB">
        <w:t xml:space="preserve">e-mail:  </w:t>
      </w:r>
      <w:proofErr w:type="spellStart"/>
      <w:r w:rsidR="00B107A8">
        <w:t>xxxxxxxxxxxxxxxxxxxxxx</w:t>
      </w:r>
      <w:proofErr w:type="spellEnd"/>
    </w:p>
    <w:p w:rsidR="00C10E97" w:rsidRDefault="00C10E97" w:rsidP="00C10E97">
      <w:pPr>
        <w:pStyle w:val="Odrazkaodsazenapomlcka"/>
      </w:pPr>
      <w:r w:rsidRPr="00C133FB">
        <w:t>adresa a e-mail kupujícího jsou:</w:t>
      </w:r>
    </w:p>
    <w:p w:rsidR="00C10E97" w:rsidRPr="00BF23DD" w:rsidRDefault="00C10E97" w:rsidP="00C10E97">
      <w:pPr>
        <w:pStyle w:val="Odrazkaodsazenapomlcka"/>
        <w:numPr>
          <w:ilvl w:val="0"/>
          <w:numId w:val="0"/>
        </w:numPr>
        <w:ind w:firstLine="709"/>
        <w:rPr>
          <w:sz w:val="28"/>
        </w:rPr>
      </w:pPr>
      <w:r w:rsidRPr="00BF23DD">
        <w:rPr>
          <w:bCs/>
          <w:szCs w:val="23"/>
        </w:rPr>
        <w:t>statutární město Havířov</w:t>
      </w:r>
    </w:p>
    <w:p w:rsidR="00C10E97" w:rsidRPr="00C133FB" w:rsidRDefault="00C10E97" w:rsidP="00C10E97">
      <w:pPr>
        <w:pStyle w:val="Textodsazeny"/>
      </w:pPr>
      <w:r>
        <w:t xml:space="preserve">adresa: </w:t>
      </w:r>
      <w:r w:rsidRPr="00182D16">
        <w:t xml:space="preserve">Svornosti 86/2, </w:t>
      </w:r>
      <w:proofErr w:type="gramStart"/>
      <w:r w:rsidRPr="00182D16">
        <w:t>736 01  Havířov-Město</w:t>
      </w:r>
      <w:proofErr w:type="gramEnd"/>
    </w:p>
    <w:p w:rsidR="00C10E97" w:rsidRDefault="00C10E97" w:rsidP="00B107A8">
      <w:pPr>
        <w:pStyle w:val="Textodsazeny"/>
        <w:rPr>
          <w:rFonts w:cs="Times New Roman"/>
        </w:rPr>
      </w:pPr>
      <w:r w:rsidRPr="00C133FB">
        <w:rPr>
          <w:rFonts w:cs="Times New Roman"/>
        </w:rPr>
        <w:t xml:space="preserve">e-mail: </w:t>
      </w:r>
      <w:proofErr w:type="spellStart"/>
      <w:r w:rsidR="00B107A8">
        <w:rPr>
          <w:rFonts w:cs="Times New Roman"/>
        </w:rPr>
        <w:t>xxxxxxxxxxxxxxxxxxxxxxx</w:t>
      </w:r>
      <w:proofErr w:type="spellEnd"/>
    </w:p>
    <w:p w:rsidR="00C10E97" w:rsidRPr="00C133FB" w:rsidRDefault="00C10E97" w:rsidP="00C10E97">
      <w:pPr>
        <w:pStyle w:val="Textodsazeny"/>
      </w:pPr>
      <w:r w:rsidRPr="00C133FB">
        <w:t>nebo jiné adresy nebo e-mailové adresy, které budou druhé straně písemně oznámeny.</w:t>
      </w:r>
    </w:p>
    <w:p w:rsidR="00C10E97" w:rsidRDefault="00C10E97" w:rsidP="00C10E97">
      <w:pPr>
        <w:pStyle w:val="Textodsazeny"/>
      </w:pPr>
      <w:r w:rsidRPr="00C133FB">
        <w:t>Veškerá oznámení, reklamace a jiné úkony dle této smlouvy mohou být zaslány písemně doporučenou poštou nebo e-mailem na adresy shora dohodnuté.</w:t>
      </w:r>
    </w:p>
    <w:p w:rsidR="00C10E97" w:rsidRPr="00425F6C" w:rsidRDefault="00C10E97" w:rsidP="00C10E97">
      <w:pPr>
        <w:pStyle w:val="Nadpis1rimskecislovani"/>
        <w:rPr>
          <w:rFonts w:eastAsia="Times New Roman Bold" w:cs="Times New Roman Bold"/>
        </w:rPr>
      </w:pPr>
      <w:r>
        <w:br/>
      </w:r>
      <w:r w:rsidRPr="00425F6C">
        <w:t>Společná a závěrečná ustanovení</w:t>
      </w:r>
    </w:p>
    <w:p w:rsidR="00C10E97" w:rsidRPr="00C133FB" w:rsidRDefault="00C10E97" w:rsidP="00C10E97">
      <w:pPr>
        <w:pStyle w:val="Textarabskecislovani"/>
      </w:pPr>
      <w:r w:rsidRPr="00C133FB">
        <w:t>Smlouva je</w:t>
      </w:r>
      <w:r>
        <w:t xml:space="preserve"> platná a účinná okamžikem jejího podpisu oprávněnými zástupci obou stran. Smlouva je </w:t>
      </w:r>
      <w:r w:rsidRPr="00C133FB">
        <w:t>vyhotovena ve dvou (2) vyhotoveních</w:t>
      </w:r>
      <w:r>
        <w:t>, z nichž každá strana obdrží po jednom vyhotovení.</w:t>
      </w:r>
    </w:p>
    <w:p w:rsidR="00C10E97" w:rsidRDefault="00C10E97" w:rsidP="00C10E97">
      <w:pPr>
        <w:pStyle w:val="Textarabskecislovani"/>
      </w:pPr>
      <w:r>
        <w:t>Nedílnou součástí této smlouvy je též příloha č. 1 – Servisní středisko a servisní podmínky.</w:t>
      </w:r>
    </w:p>
    <w:p w:rsidR="00C10E97" w:rsidRDefault="00C10E97" w:rsidP="00C10E97">
      <w:pPr>
        <w:pStyle w:val="Textarabskecislovani"/>
      </w:pPr>
      <w:r w:rsidRPr="00C133FB">
        <w:t xml:space="preserve">Veškerá ujednání a podmínky v této </w:t>
      </w:r>
      <w:r>
        <w:t>s</w:t>
      </w:r>
      <w:r w:rsidRPr="00C133FB">
        <w:t xml:space="preserve">mlouvě se budou vztahovat na nástupce a postupníky jednotlivých </w:t>
      </w:r>
      <w:r>
        <w:t>s</w:t>
      </w:r>
      <w:r w:rsidRPr="00C133FB">
        <w:t xml:space="preserve">tran a budou pro ně závazné, jako by tito byli uvedeni a jmenováni, a pokud se v této </w:t>
      </w:r>
      <w:r>
        <w:t>s</w:t>
      </w:r>
      <w:r w:rsidRPr="00C133FB">
        <w:t xml:space="preserve">mlouvě objevuje zmínka o </w:t>
      </w:r>
      <w:r>
        <w:t>s</w:t>
      </w:r>
      <w:r w:rsidRPr="00C133FB">
        <w:t xml:space="preserve">traně, má se za to, že zahrnuje a vztahuje se i na nástupce a postupníky této </w:t>
      </w:r>
      <w:r>
        <w:t>s</w:t>
      </w:r>
      <w:r w:rsidRPr="00C133FB">
        <w:t>trany, jako by byli v každém takovém případě uvedeni.</w:t>
      </w:r>
    </w:p>
    <w:p w:rsidR="00C10E97" w:rsidRDefault="00C10E97" w:rsidP="00C10E97">
      <w:pPr>
        <w:pStyle w:val="Textarabskecislovani"/>
      </w:pPr>
      <w:r w:rsidRPr="00C133FB">
        <w:t xml:space="preserve">Tato </w:t>
      </w:r>
      <w:r>
        <w:t>s</w:t>
      </w:r>
      <w:r w:rsidRPr="00C133FB">
        <w:t xml:space="preserve">mlouva obsahuje úplné ujednání o předmětu </w:t>
      </w:r>
      <w:r>
        <w:t>s</w:t>
      </w:r>
      <w:r w:rsidRPr="00C133FB">
        <w:t xml:space="preserve">mlouvy a všech náležitostech, které </w:t>
      </w:r>
      <w:r>
        <w:t>s</w:t>
      </w:r>
      <w:r w:rsidRPr="00C133FB">
        <w:t xml:space="preserve">trany měly a chtěly ve </w:t>
      </w:r>
      <w:r>
        <w:t>s</w:t>
      </w:r>
      <w:r w:rsidRPr="00C133FB">
        <w:t xml:space="preserve">mlouvě ujednat, a které považují za důležité pro závaznost této </w:t>
      </w:r>
      <w:r>
        <w:t>s</w:t>
      </w:r>
      <w:r w:rsidRPr="00C133FB">
        <w:t xml:space="preserve">mlouvy. Žádný projev </w:t>
      </w:r>
      <w:r>
        <w:t>s</w:t>
      </w:r>
      <w:r w:rsidRPr="00C133FB">
        <w:t xml:space="preserve">tran učiněný při jednání o této </w:t>
      </w:r>
      <w:r>
        <w:t>s</w:t>
      </w:r>
      <w:r w:rsidRPr="00C133FB">
        <w:t>mlouvě ani projev učiněný</w:t>
      </w:r>
      <w:r w:rsidRPr="00C133FB" w:rsidDel="00C278BA">
        <w:t xml:space="preserve"> </w:t>
      </w:r>
      <w:r w:rsidRPr="00C133FB">
        <w:t xml:space="preserve">po uzavření této </w:t>
      </w:r>
      <w:r>
        <w:t>s</w:t>
      </w:r>
      <w:r w:rsidRPr="00C133FB">
        <w:t xml:space="preserve">mlouvy nesmí být vykládán v rozporu s výslovnými ustanoveními této </w:t>
      </w:r>
      <w:r>
        <w:t>s</w:t>
      </w:r>
      <w:r w:rsidRPr="00C133FB">
        <w:t xml:space="preserve">mlouvy a nezakládá žádný závazek žádné ze </w:t>
      </w:r>
      <w:r>
        <w:t>s</w:t>
      </w:r>
      <w:r w:rsidRPr="00C133FB">
        <w:t xml:space="preserve">tran. Strany si sdělily všechny skutkové a právní okolnosti, o nichž k datu podpisu této </w:t>
      </w:r>
      <w:r>
        <w:t>s</w:t>
      </w:r>
      <w:r w:rsidRPr="00C133FB">
        <w:t xml:space="preserve">mlouvy věděly nebo vědět musely, a které jsou relevantní ve vztahu k uzavření této smlouvy. Kromě </w:t>
      </w:r>
      <w:r w:rsidRPr="00C133FB">
        <w:lastRenderedPageBreak/>
        <w:t xml:space="preserve">ujištění, která si </w:t>
      </w:r>
      <w:r>
        <w:t>s</w:t>
      </w:r>
      <w:r w:rsidRPr="00C133FB">
        <w:t xml:space="preserve">trany poskytly v této </w:t>
      </w:r>
      <w:r>
        <w:t>s</w:t>
      </w:r>
      <w:r w:rsidRPr="00C133FB">
        <w:t xml:space="preserve">mlouvě, nebude mít žádná ze </w:t>
      </w:r>
      <w:r>
        <w:t>s</w:t>
      </w:r>
      <w:r w:rsidRPr="00C133FB">
        <w:t xml:space="preserve">tran žádná další práva a povinnosti v souvislosti s jakýmikoliv skutečnostmi, které vyjdou najevo a o kterých neposkytla druhá </w:t>
      </w:r>
      <w:r>
        <w:t>s</w:t>
      </w:r>
      <w:r w:rsidRPr="00C133FB">
        <w:t xml:space="preserve">trana informace při jednání o této smlouvě. Výjimkou budou případy, kdy daná </w:t>
      </w:r>
      <w:r>
        <w:t>s</w:t>
      </w:r>
      <w:r w:rsidRPr="00C133FB">
        <w:t xml:space="preserve">trana úmyslně uvedla druhou </w:t>
      </w:r>
      <w:r>
        <w:t>s</w:t>
      </w:r>
      <w:r w:rsidRPr="00C133FB">
        <w:t xml:space="preserve">tranu ve skutkový omyl ohledně předmětu této </w:t>
      </w:r>
      <w:r>
        <w:t>s</w:t>
      </w:r>
      <w:r w:rsidRPr="00C133FB">
        <w:t xml:space="preserve">mlouvy. Strany výslovně potvrzují, že základní podmínky této </w:t>
      </w:r>
      <w:r>
        <w:t>s</w:t>
      </w:r>
      <w:r w:rsidRPr="00C133FB">
        <w:t>mlouvy jsou výsledkem jednání stran a každá ze stran měla příležitost ovlivnit obsah základních podmínek této Smlouvy.</w:t>
      </w:r>
    </w:p>
    <w:p w:rsidR="00C10E97" w:rsidRDefault="00C10E97" w:rsidP="00C10E97">
      <w:pPr>
        <w:pStyle w:val="Textarabskecislovani"/>
      </w:pPr>
      <w:r w:rsidRPr="00C133FB">
        <w:t xml:space="preserve">Pokud bude jakékoliv ustanovení této </w:t>
      </w:r>
      <w:r>
        <w:t>s</w:t>
      </w:r>
      <w:r w:rsidRPr="00C133FB">
        <w:t xml:space="preserve">mlouvy prohlášeno kdykoliv za neplatné, neúčinné nebo nevynutitelné, potom v každém takovém případě tím zbývající ustanovení této </w:t>
      </w:r>
      <w:r>
        <w:t>s</w:t>
      </w:r>
      <w:r w:rsidRPr="00C133FB">
        <w:t xml:space="preserve">mlouvy nebudou dotčena a veškerá ostatní ustanovení této </w:t>
      </w:r>
      <w:r>
        <w:t>s</w:t>
      </w:r>
      <w:r w:rsidRPr="00C133FB">
        <w:t>mlouvy zůstanou v platnosti, účinnosti a vynutitelná v nejširším rozsahu přípustném právními předpisy. Strany se tímto zavazují nahradit neplatná, neúčinná nebo nevynutitelná ustanovení novými, kterážto nová ustanovení budou svým významem co nejbližší takovým neplatným, neúčinným nebo nevynutitelným ustanovením.</w:t>
      </w:r>
    </w:p>
    <w:p w:rsidR="00C10E97" w:rsidRDefault="00C10E97" w:rsidP="00C10E97">
      <w:pPr>
        <w:pStyle w:val="Textarabskecislovani"/>
      </w:pPr>
      <w:r>
        <w:t xml:space="preserve">Pro vyloučení pochybností se uvádí, že strany považují tuto smlouvu za odvážnou smlouvu a tudíž se na závazky z ní vzniklé nepoužijí ustanovení občanského zákoníku o změně okolností (§ 1764 až 1766) a neúměrném zkrácení (§ 1793 až 1795). </w:t>
      </w:r>
      <w:r w:rsidRPr="00E3651F">
        <w:t xml:space="preserve">Strany se </w:t>
      </w:r>
      <w:r>
        <w:t xml:space="preserve">dále </w:t>
      </w:r>
      <w:r w:rsidRPr="00E3651F">
        <w:t xml:space="preserve">dohodly, že na smluvní vztah uzavřený mezi nimi na základě této Smlouvy se </w:t>
      </w:r>
      <w:r>
        <w:t xml:space="preserve">dále </w:t>
      </w:r>
      <w:r w:rsidRPr="00E3651F">
        <w:t xml:space="preserve">neuplatní ustanovení § </w:t>
      </w:r>
      <w:r>
        <w:t xml:space="preserve">1796, 1805 odst. 2, </w:t>
      </w:r>
      <w:r w:rsidRPr="00E3651F">
        <w:t xml:space="preserve">1977 až 1979, 1999, </w:t>
      </w:r>
      <w:r>
        <w:t xml:space="preserve">2002 až 2004 </w:t>
      </w:r>
      <w:r w:rsidRPr="00E3651F">
        <w:t>občanského zákoníku</w:t>
      </w:r>
      <w:r>
        <w:t>.</w:t>
      </w:r>
    </w:p>
    <w:p w:rsidR="00C10E97" w:rsidRPr="00C133FB" w:rsidRDefault="00C10E97" w:rsidP="00C10E97">
      <w:pPr>
        <w:pStyle w:val="Textarabskecislovani"/>
      </w:pPr>
      <w:r w:rsidRPr="00C133FB">
        <w:t xml:space="preserve">Obě smluvní strany prohlašují, že tato smlouva byla sepsána </w:t>
      </w:r>
      <w:r>
        <w:t xml:space="preserve">jako vzájemná dohoda </w:t>
      </w:r>
      <w:r w:rsidRPr="00C133FB">
        <w:t xml:space="preserve">na základě jejich pravé a svobodné vůle, vážně, určitě a srozumitelně, nebyla sjednána v tísni ani za </w:t>
      </w:r>
      <w:r>
        <w:t xml:space="preserve">zjevně </w:t>
      </w:r>
      <w:r w:rsidRPr="00C133FB">
        <w:t>nevýhodných podmínek. Na důkaz toho připojují obě strany své vlastnoruční podpisy.</w:t>
      </w:r>
    </w:p>
    <w:p w:rsidR="00C10E97" w:rsidRPr="00C133FB" w:rsidRDefault="00C10E97" w:rsidP="00C10E97">
      <w:pPr>
        <w:pStyle w:val="Textarabskecislovani"/>
      </w:pPr>
      <w:r w:rsidRPr="00C133FB">
        <w:t>Tato smlouva nabývá platnosti a účinnosti dnem jejího uzavření.</w:t>
      </w:r>
    </w:p>
    <w:p w:rsidR="00C10E97" w:rsidRDefault="00C10E97" w:rsidP="00C10E97">
      <w:pPr>
        <w:pStyle w:val="Textarabskecislovani"/>
      </w:pPr>
      <w:r w:rsidRPr="00C133FB">
        <w:t>Vyskytnou-li se jiné skutečnosti neupravené touto smlouvou, řídí se jejich posouzen</w:t>
      </w:r>
      <w:r>
        <w:t xml:space="preserve">í </w:t>
      </w:r>
      <w:r w:rsidRPr="00C133FB">
        <w:t>obecně platnými právními předpisy.</w:t>
      </w:r>
    </w:p>
    <w:p w:rsidR="00C10E97" w:rsidRDefault="00C10E97" w:rsidP="00C10E97">
      <w:pPr>
        <w:pStyle w:val="Textarabskecislovani"/>
      </w:pPr>
      <w:r>
        <w:t xml:space="preserve">Ze strany kupujícího vyslovila souhlas s uzavřením této smlouvy Rada města Havířova dne </w:t>
      </w:r>
      <w:proofErr w:type="gramStart"/>
      <w:r>
        <w:t>15.6.2016</w:t>
      </w:r>
      <w:proofErr w:type="gramEnd"/>
      <w:r>
        <w:t>, číslo usnesení 2067/43RM/2016.</w:t>
      </w:r>
    </w:p>
    <w:p w:rsidR="00D57566" w:rsidRDefault="00D57566" w:rsidP="00C10E97">
      <w:pPr>
        <w:pStyle w:val="Texttabulatorypodpis"/>
      </w:pPr>
    </w:p>
    <w:p w:rsidR="00C10E97" w:rsidRPr="00C133FB" w:rsidRDefault="00C10E97" w:rsidP="00C10E97">
      <w:pPr>
        <w:pStyle w:val="Texttabulatorypodpis"/>
      </w:pPr>
      <w:r>
        <w:t xml:space="preserve">Havířov, dne </w:t>
      </w:r>
      <w:r>
        <w:tab/>
      </w:r>
      <w:r>
        <w:tab/>
        <w:t>Ústí nad Orlicí</w:t>
      </w:r>
      <w:r w:rsidRPr="00C133FB">
        <w:t xml:space="preserve">, dne </w:t>
      </w:r>
    </w:p>
    <w:p w:rsidR="00C10E97" w:rsidRDefault="00C10E97" w:rsidP="00C10E97">
      <w:pPr>
        <w:pStyle w:val="Texttabulatorypodpis"/>
      </w:pPr>
      <w:r>
        <w:t>za kupujícího</w:t>
      </w:r>
      <w:r w:rsidRPr="00C133FB">
        <w:t xml:space="preserve">: </w:t>
      </w:r>
      <w:r w:rsidRPr="00C133FB">
        <w:tab/>
      </w:r>
      <w:r>
        <w:tab/>
        <w:t>za prodávajícího</w:t>
      </w:r>
      <w:r w:rsidRPr="00C133FB">
        <w:t>:</w:t>
      </w:r>
    </w:p>
    <w:tbl>
      <w:tblPr>
        <w:tblStyle w:val="Mkatabulky"/>
        <w:tblW w:w="9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09"/>
      </w:tblGrid>
      <w:tr w:rsidR="00C10E97" w:rsidTr="005D375F">
        <w:trPr>
          <w:trHeight w:val="113"/>
        </w:trPr>
        <w:tc>
          <w:tcPr>
            <w:tcW w:w="4820" w:type="dxa"/>
          </w:tcPr>
          <w:p w:rsidR="00C10E97" w:rsidRDefault="00C10E97" w:rsidP="005D375F">
            <w:pPr>
              <w:pStyle w:val="Texttabulka"/>
              <w:jc w:val="center"/>
            </w:pPr>
            <w:r>
              <w:t>………………………………...</w:t>
            </w:r>
          </w:p>
        </w:tc>
        <w:tc>
          <w:tcPr>
            <w:tcW w:w="4709" w:type="dxa"/>
          </w:tcPr>
          <w:p w:rsidR="00C10E97" w:rsidRDefault="00C10E97" w:rsidP="005D375F">
            <w:pPr>
              <w:pStyle w:val="Texttabulatorypodpis"/>
              <w:jc w:val="center"/>
            </w:pPr>
            <w:r>
              <w:t>…………………………………...</w:t>
            </w:r>
          </w:p>
        </w:tc>
      </w:tr>
      <w:tr w:rsidR="00C10E97" w:rsidTr="005D375F">
        <w:tc>
          <w:tcPr>
            <w:tcW w:w="4820" w:type="dxa"/>
          </w:tcPr>
          <w:p w:rsidR="00C10E97" w:rsidRPr="00BF23DD" w:rsidRDefault="00C10E97" w:rsidP="005D375F">
            <w:pPr>
              <w:pStyle w:val="NormlnIMP2"/>
              <w:spacing w:line="240" w:lineRule="auto"/>
              <w:ind w:left="3540" w:hanging="3540"/>
              <w:jc w:val="center"/>
              <w:rPr>
                <w:b/>
                <w:color w:val="000000"/>
                <w:szCs w:val="24"/>
              </w:rPr>
            </w:pPr>
            <w:r w:rsidRPr="00BF23DD">
              <w:rPr>
                <w:b/>
                <w:color w:val="000000"/>
                <w:szCs w:val="24"/>
              </w:rPr>
              <w:t>statutární město Havířov</w:t>
            </w:r>
          </w:p>
          <w:p w:rsidR="00C10E97" w:rsidRDefault="00C10E97" w:rsidP="005D375F">
            <w:pPr>
              <w:pStyle w:val="NormlnIMP2"/>
              <w:spacing w:line="240" w:lineRule="auto"/>
              <w:ind w:left="3540" w:hanging="3540"/>
              <w:jc w:val="center"/>
              <w:rPr>
                <w:color w:val="000000"/>
                <w:szCs w:val="24"/>
              </w:rPr>
            </w:pPr>
            <w:r w:rsidRPr="000542A1">
              <w:rPr>
                <w:color w:val="000000"/>
                <w:szCs w:val="24"/>
              </w:rPr>
              <w:t xml:space="preserve">Ing. </w:t>
            </w:r>
            <w:r>
              <w:rPr>
                <w:color w:val="000000"/>
                <w:szCs w:val="24"/>
              </w:rPr>
              <w:t>Zdena Mayerová</w:t>
            </w:r>
          </w:p>
          <w:p w:rsidR="00C10E97" w:rsidRDefault="00C10E97" w:rsidP="005D375F">
            <w:pPr>
              <w:pStyle w:val="NormlnIMP2"/>
              <w:spacing w:line="240" w:lineRule="auto"/>
              <w:ind w:left="3540" w:hanging="35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vedoucí odboru komunálních služeb</w:t>
            </w:r>
          </w:p>
          <w:p w:rsidR="00C10E97" w:rsidRDefault="00C10E97" w:rsidP="005D375F">
            <w:pPr>
              <w:ind w:left="29"/>
            </w:pPr>
          </w:p>
        </w:tc>
        <w:tc>
          <w:tcPr>
            <w:tcW w:w="4709" w:type="dxa"/>
          </w:tcPr>
          <w:p w:rsidR="00C10E97" w:rsidRDefault="007728D9" w:rsidP="005D375F">
            <w:r>
              <w:fldChar w:fldCharType="begin"/>
            </w:r>
            <w:r>
              <w:instrText xml:space="preserve"> REF prodavajici \h  \* MERGEFORMAT </w:instrText>
            </w:r>
            <w:r>
              <w:fldChar w:fldCharType="separate"/>
            </w:r>
            <w:r w:rsidR="000907FF" w:rsidRPr="000907FF">
              <w:rPr>
                <w:rFonts w:ascii="Times New Roman Bold" w:eastAsia="Times New Roman Bold" w:hAnsi="Times New Roman Bold" w:cs="Times New Roman Bold"/>
                <w:color w:val="auto"/>
              </w:rPr>
              <w:t>HAITECO CZ s.r.o.</w:t>
            </w:r>
            <w:r>
              <w:fldChar w:fldCharType="end"/>
            </w:r>
          </w:p>
          <w:p w:rsidR="00C10E97" w:rsidRDefault="007728D9" w:rsidP="005D375F">
            <w:r>
              <w:fldChar w:fldCharType="begin"/>
            </w:r>
            <w:r>
              <w:instrText xml:space="preserve"> REF zastprod \h  \* MERGEFORMAT </w:instrText>
            </w:r>
            <w:r>
              <w:fldChar w:fldCharType="separate"/>
            </w:r>
            <w:r w:rsidR="000907FF">
              <w:t>Ing. Vítězslav Soukup</w:t>
            </w:r>
            <w:r>
              <w:fldChar w:fldCharType="end"/>
            </w:r>
          </w:p>
          <w:p w:rsidR="00C10E97" w:rsidRDefault="007728D9" w:rsidP="005D375F">
            <w:r>
              <w:fldChar w:fldCharType="begin"/>
            </w:r>
            <w:r>
              <w:instrText xml:space="preserve"> REF fceprod \h  \* MERGEFORMAT </w:instrText>
            </w:r>
            <w:r>
              <w:fldChar w:fldCharType="separate"/>
            </w:r>
            <w:r w:rsidR="000907FF" w:rsidRPr="001B125A">
              <w:t>jednatel společnosti</w:t>
            </w:r>
            <w:r>
              <w:fldChar w:fldCharType="end"/>
            </w:r>
          </w:p>
        </w:tc>
      </w:tr>
    </w:tbl>
    <w:p w:rsidR="00C10E97" w:rsidRDefault="00C10E97" w:rsidP="00C10E97">
      <w:pPr>
        <w:rPr>
          <w:rFonts w:ascii="Times New Roman Bold" w:eastAsia="Times New Roman Bold" w:hAnsi="Times New Roman Bold" w:cs="Times New Roman Bold"/>
        </w:rPr>
      </w:pPr>
      <w:r w:rsidRPr="003C1A68">
        <w:rPr>
          <w:rFonts w:ascii="Times New Roman Bold"/>
          <w:b/>
        </w:rPr>
        <w:t>P</w:t>
      </w:r>
      <w:r w:rsidRPr="003C1A68">
        <w:rPr>
          <w:rFonts w:hAnsi="Times New Roman Bold"/>
          <w:b/>
        </w:rPr>
        <w:t>ří</w:t>
      </w:r>
      <w:r w:rsidRPr="003C1A68">
        <w:rPr>
          <w:rFonts w:ascii="Times New Roman Bold"/>
          <w:b/>
        </w:rPr>
        <w:t>loha 1.</w:t>
      </w:r>
      <w:r>
        <w:rPr>
          <w:rFonts w:ascii="Times New Roman Bold"/>
        </w:rPr>
        <w:t xml:space="preserve"> Servisn</w:t>
      </w:r>
      <w:r>
        <w:rPr>
          <w:rFonts w:hAnsi="Times New Roman Bold"/>
        </w:rPr>
        <w:t>í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st</w:t>
      </w:r>
      <w:r>
        <w:rPr>
          <w:rFonts w:hAnsi="Times New Roman Bold"/>
        </w:rPr>
        <w:t>ř</w:t>
      </w:r>
      <w:r>
        <w:rPr>
          <w:rFonts w:ascii="Times New Roman Bold"/>
        </w:rPr>
        <w:t>edisko a servisn</w:t>
      </w:r>
      <w:r>
        <w:rPr>
          <w:rFonts w:hAnsi="Times New Roman Bold"/>
        </w:rPr>
        <w:t>í</w:t>
      </w:r>
      <w:r>
        <w:rPr>
          <w:rFonts w:hAnsi="Times New Roman Bold"/>
        </w:rPr>
        <w:t xml:space="preserve"> </w:t>
      </w:r>
      <w:r>
        <w:rPr>
          <w:rFonts w:ascii="Times New Roman Bold"/>
        </w:rPr>
        <w:t>podm</w:t>
      </w:r>
      <w:r>
        <w:rPr>
          <w:rFonts w:hAnsi="Times New Roman Bold"/>
        </w:rPr>
        <w:t>í</w:t>
      </w:r>
      <w:r>
        <w:rPr>
          <w:rFonts w:ascii="Times New Roman Bold"/>
        </w:rPr>
        <w:t>nky</w:t>
      </w:r>
    </w:p>
    <w:p w:rsidR="00C10E97" w:rsidRDefault="00C10E97" w:rsidP="00C10E97">
      <w:pPr>
        <w:rPr>
          <w:rFonts w:ascii="Times New Roman Bold" w:eastAsia="Times New Roman Bold" w:hAnsi="Times New Roman Bold" w:cs="Times New Roman Bold"/>
        </w:rPr>
      </w:pPr>
    </w:p>
    <w:p w:rsidR="00C10E97" w:rsidRDefault="00C10E97" w:rsidP="00C10E97">
      <w:r>
        <w:t xml:space="preserve">HAITECO CZ s.r.o. </w:t>
      </w:r>
      <w:r>
        <w:rPr>
          <w:rFonts w:ascii="Arial Unicode MS"/>
        </w:rPr>
        <w:t>Ú</w:t>
      </w:r>
      <w:r>
        <w:t>st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nad Orlic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/ Praha 8 - B</w:t>
      </w:r>
      <w:r>
        <w:rPr>
          <w:rFonts w:ascii="Arial Unicode MS"/>
        </w:rPr>
        <w:t>ř</w:t>
      </w:r>
      <w:r>
        <w:t>ezin</w:t>
      </w:r>
      <w:r>
        <w:rPr>
          <w:rFonts w:ascii="Arial Unicode MS"/>
        </w:rPr>
        <w:t>ě</w:t>
      </w:r>
      <w:r>
        <w:t>ves</w:t>
      </w:r>
    </w:p>
    <w:p w:rsidR="00C10E97" w:rsidRDefault="00C10E97" w:rsidP="00C10E97"/>
    <w:p w:rsidR="00C10E97" w:rsidRDefault="00C10E97" w:rsidP="00C10E97">
      <w:pPr>
        <w:pStyle w:val="TextTabulatory"/>
      </w:pPr>
      <w:r>
        <w:t>Ulice:</w:t>
      </w:r>
      <w:r>
        <w:tab/>
        <w:t xml:space="preserve">Na </w:t>
      </w:r>
      <w:r>
        <w:rPr>
          <w:rFonts w:ascii="Arial Unicode MS"/>
        </w:rPr>
        <w:t>Š</w:t>
      </w:r>
      <w:r>
        <w:t>t</w:t>
      </w:r>
      <w:r>
        <w:rPr>
          <w:rFonts w:ascii="Arial Unicode MS"/>
        </w:rPr>
        <w:t>ě</w:t>
      </w:r>
      <w:r>
        <w:t xml:space="preserve">pnici 485 / Na </w:t>
      </w:r>
      <w:proofErr w:type="spellStart"/>
      <w:r>
        <w:t>Boleslavce</w:t>
      </w:r>
      <w:proofErr w:type="spellEnd"/>
    </w:p>
    <w:p w:rsidR="00C10E97" w:rsidRDefault="00C10E97" w:rsidP="00C10E97">
      <w:pPr>
        <w:pStyle w:val="TextTabulatory"/>
      </w:pPr>
      <w:r>
        <w:t>M</w:t>
      </w:r>
      <w:r>
        <w:rPr>
          <w:rFonts w:ascii="Arial Unicode MS"/>
        </w:rPr>
        <w:t>ě</w:t>
      </w:r>
      <w:r>
        <w:t>sto:</w:t>
      </w:r>
      <w:r>
        <w:tab/>
      </w:r>
      <w:r>
        <w:rPr>
          <w:rFonts w:ascii="Arial Unicode MS"/>
        </w:rPr>
        <w:t>Ú</w:t>
      </w:r>
      <w:r>
        <w:t>st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nad Orlic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/ Praha 8 - B</w:t>
      </w:r>
      <w:r>
        <w:rPr>
          <w:rFonts w:ascii="Arial Unicode MS"/>
        </w:rPr>
        <w:t>ř</w:t>
      </w:r>
      <w:r>
        <w:t>ezin</w:t>
      </w:r>
      <w:r>
        <w:rPr>
          <w:rFonts w:ascii="Arial Unicode MS"/>
        </w:rPr>
        <w:t>ě</w:t>
      </w:r>
      <w:r>
        <w:t>ves</w:t>
      </w:r>
    </w:p>
    <w:p w:rsidR="00C10E97" w:rsidRDefault="00C10E97" w:rsidP="00C10E97">
      <w:pPr>
        <w:pStyle w:val="TextTabulatory"/>
      </w:pPr>
      <w:r>
        <w:t>PS</w:t>
      </w:r>
      <w:r>
        <w:rPr>
          <w:rFonts w:ascii="Arial Unicode MS"/>
        </w:rPr>
        <w:t>Č</w:t>
      </w:r>
      <w:r>
        <w:t>:</w:t>
      </w:r>
      <w:r>
        <w:tab/>
        <w:t>562 01 / 182 00</w:t>
      </w:r>
    </w:p>
    <w:p w:rsidR="00C10E97" w:rsidRDefault="00983129" w:rsidP="00C10E97">
      <w:pPr>
        <w:pStyle w:val="TextTabulatory"/>
      </w:pPr>
      <w:r>
        <w:t xml:space="preserve">Telefon: </w:t>
      </w:r>
      <w:r>
        <w:tab/>
      </w:r>
      <w:proofErr w:type="spellStart"/>
      <w:r>
        <w:t>xxxxxxxxxxx</w:t>
      </w:r>
      <w:proofErr w:type="spellEnd"/>
    </w:p>
    <w:p w:rsidR="00C10E97" w:rsidRDefault="00C10E97" w:rsidP="00C10E97">
      <w:pPr>
        <w:pStyle w:val="TextTabulatory"/>
      </w:pPr>
      <w:r>
        <w:t>mobiln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 xml:space="preserve">telefon: </w:t>
      </w:r>
      <w:r>
        <w:tab/>
      </w:r>
      <w:r w:rsidR="00983129">
        <w:t>xxxxxxxxxxx</w:t>
      </w:r>
      <w:bookmarkStart w:id="3" w:name="_GoBack"/>
      <w:bookmarkEnd w:id="3"/>
    </w:p>
    <w:p w:rsidR="00C10E97" w:rsidRDefault="00C10E97" w:rsidP="00C10E97">
      <w:pPr>
        <w:pStyle w:val="TextTabulatory"/>
      </w:pPr>
      <w:r>
        <w:t>vlastn</w:t>
      </w:r>
      <w:r>
        <w:rPr>
          <w:rFonts w:ascii="Arial Unicode MS"/>
        </w:rPr>
        <w:t>í</w:t>
      </w:r>
      <w:r>
        <w:t xml:space="preserve">k servisu: </w:t>
      </w:r>
      <w:r>
        <w:tab/>
        <w:t>HAITECO CZ s.r.o.</w:t>
      </w:r>
    </w:p>
    <w:p w:rsidR="00C10E97" w:rsidRDefault="00C10E97" w:rsidP="00C10E97">
      <w:pPr>
        <w:pStyle w:val="TextTabulatory"/>
      </w:pPr>
      <w:r>
        <w:t>vedouc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servisu:</w:t>
      </w:r>
      <w:r>
        <w:tab/>
        <w:t>Petr Svato</w:t>
      </w:r>
      <w:r>
        <w:rPr>
          <w:rFonts w:ascii="Arial Unicode MS"/>
        </w:rPr>
        <w:t>š</w:t>
      </w:r>
      <w:r>
        <w:rPr>
          <w:rFonts w:ascii="Arial Unicode MS"/>
        </w:rPr>
        <w:tab/>
      </w:r>
    </w:p>
    <w:p w:rsidR="00C10E97" w:rsidRDefault="00C10E97" w:rsidP="00C10E97">
      <w:pPr>
        <w:pStyle w:val="TextTabulatory"/>
      </w:pPr>
      <w:r>
        <w:t>Provozn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doba:</w:t>
      </w:r>
      <w:r>
        <w:tab/>
        <w:t>Po-P</w:t>
      </w:r>
      <w:r>
        <w:rPr>
          <w:rFonts w:ascii="Arial Unicode MS"/>
        </w:rPr>
        <w:t>á</w:t>
      </w:r>
      <w:r>
        <w:t>: 7.00-11.30 12.00-15:30 hod. - st</w:t>
      </w:r>
      <w:r>
        <w:rPr>
          <w:rFonts w:ascii="Arial Unicode MS"/>
        </w:rPr>
        <w:t>á</w:t>
      </w:r>
      <w:r>
        <w:t>l</w:t>
      </w:r>
      <w:r>
        <w:rPr>
          <w:rFonts w:ascii="Arial Unicode MS"/>
        </w:rPr>
        <w:t>á</w:t>
      </w:r>
      <w:r>
        <w:rPr>
          <w:rFonts w:ascii="Arial Unicode MS"/>
        </w:rPr>
        <w:t xml:space="preserve"> </w:t>
      </w:r>
      <w:r>
        <w:t>slu</w:t>
      </w:r>
      <w:r>
        <w:rPr>
          <w:rFonts w:ascii="Arial Unicode MS"/>
        </w:rPr>
        <w:t>ž</w:t>
      </w:r>
      <w:r>
        <w:t>ba na telefonu</w:t>
      </w:r>
    </w:p>
    <w:p w:rsidR="00C10E97" w:rsidRDefault="00C10E97" w:rsidP="00C10E97">
      <w:pPr>
        <w:pStyle w:val="TextTabulatory"/>
        <w:rPr>
          <w:rFonts w:ascii="Arial Unicode MS"/>
        </w:rPr>
      </w:pPr>
      <w:r>
        <w:t>Dopravn</w:t>
      </w:r>
      <w:r>
        <w:rPr>
          <w:rFonts w:ascii="Arial Unicode MS"/>
        </w:rPr>
        <w:t>é</w:t>
      </w:r>
      <w:r>
        <w:rPr>
          <w:rFonts w:ascii="Arial Unicode MS"/>
        </w:rPr>
        <w:t xml:space="preserve"> </w:t>
      </w:r>
      <w:r>
        <w:t>(K</w:t>
      </w:r>
      <w:r>
        <w:rPr>
          <w:rFonts w:ascii="Arial Unicode MS"/>
        </w:rPr>
        <w:t>č</w:t>
      </w:r>
      <w:r>
        <w:t>/ km):</w:t>
      </w:r>
      <w:r>
        <w:tab/>
      </w:r>
      <w:r>
        <w:rPr>
          <w:rFonts w:ascii="Arial Unicode MS"/>
        </w:rPr>
        <w:t xml:space="preserve"> </w:t>
      </w:r>
    </w:p>
    <w:p w:rsidR="00C10E97" w:rsidRDefault="00C10E97" w:rsidP="00C10E97">
      <w:pPr>
        <w:pStyle w:val="TextTabulatory"/>
      </w:pPr>
      <w:r>
        <w:rPr>
          <w:rFonts w:ascii="Arial Unicode MS"/>
        </w:rPr>
        <w:tab/>
      </w:r>
      <w:r>
        <w:rPr>
          <w:rFonts w:cs="Times New Roman"/>
        </w:rPr>
        <w:t xml:space="preserve">15,20 Kč </w:t>
      </w:r>
      <w:r>
        <w:rPr>
          <w:rFonts w:ascii="Arial Unicode MS"/>
        </w:rPr>
        <w:t xml:space="preserve">  </w:t>
      </w:r>
    </w:p>
    <w:p w:rsidR="00C10E97" w:rsidRDefault="00C10E97" w:rsidP="00C10E97">
      <w:pPr>
        <w:pStyle w:val="TextTabulatory"/>
      </w:pPr>
      <w:r>
        <w:t>dojezdov</w:t>
      </w:r>
      <w:r>
        <w:rPr>
          <w:rFonts w:ascii="Arial Unicode MS"/>
        </w:rPr>
        <w:t>á</w:t>
      </w:r>
      <w:r>
        <w:rPr>
          <w:rFonts w:ascii="Arial Unicode MS"/>
        </w:rPr>
        <w:t xml:space="preserve"> </w:t>
      </w:r>
      <w:r>
        <w:t>vzd</w:t>
      </w:r>
      <w:r>
        <w:rPr>
          <w:rFonts w:ascii="Arial Unicode MS"/>
        </w:rPr>
        <w:t>á</w:t>
      </w:r>
      <w:r>
        <w:t>lenost:</w:t>
      </w:r>
      <w:r>
        <w:tab/>
        <w:t>203 km</w:t>
      </w:r>
    </w:p>
    <w:p w:rsidR="00C10E97" w:rsidRDefault="00C10E97" w:rsidP="00C10E97">
      <w:pPr>
        <w:pStyle w:val="TextTabulatory"/>
      </w:pPr>
      <w:r>
        <w:t>Reakční čas servisu:</w:t>
      </w:r>
      <w:r>
        <w:tab/>
        <w:t>do 48 hodin od nahlášení poruchy</w:t>
      </w:r>
    </w:p>
    <w:p w:rsidR="00C10E97" w:rsidRDefault="00C10E97" w:rsidP="00C10E97">
      <w:pPr>
        <w:pStyle w:val="TextTabulatory"/>
      </w:pPr>
    </w:p>
    <w:p w:rsidR="00C10E97" w:rsidRDefault="00C10E97" w:rsidP="00C10E97">
      <w:pPr>
        <w:pStyle w:val="Textodsazeny"/>
      </w:pPr>
      <w:r>
        <w:t>Hodinov</w:t>
      </w:r>
      <w:r>
        <w:rPr>
          <w:rFonts w:ascii="Arial Unicode MS"/>
        </w:rPr>
        <w:t>á</w:t>
      </w:r>
      <w:r>
        <w:rPr>
          <w:rFonts w:ascii="Arial Unicode MS"/>
        </w:rPr>
        <w:t xml:space="preserve"> </w:t>
      </w:r>
      <w:r>
        <w:t>sazba za servisn</w:t>
      </w:r>
      <w:r>
        <w:rPr>
          <w:rFonts w:ascii="Arial Unicode MS"/>
        </w:rPr>
        <w:t>í</w:t>
      </w:r>
      <w:r>
        <w:rPr>
          <w:rFonts w:ascii="Arial Unicode MS"/>
        </w:rPr>
        <w:t xml:space="preserve"> </w:t>
      </w:r>
      <w:r>
        <w:t>pr</w:t>
      </w:r>
      <w:r>
        <w:rPr>
          <w:rFonts w:ascii="Arial Unicode MS"/>
        </w:rPr>
        <w:t>á</w:t>
      </w:r>
      <w:r>
        <w:t>ce je 500,- K</w:t>
      </w:r>
      <w:r>
        <w:rPr>
          <w:rFonts w:ascii="Arial Unicode MS"/>
        </w:rPr>
        <w:t>č</w:t>
      </w:r>
      <w:r>
        <w:t>. V</w:t>
      </w:r>
      <w:r>
        <w:rPr>
          <w:rFonts w:ascii="Arial Unicode MS"/>
        </w:rPr>
        <w:t>š</w:t>
      </w:r>
      <w:r>
        <w:t>echny uveden</w:t>
      </w:r>
      <w:r>
        <w:rPr>
          <w:rFonts w:ascii="Arial Unicode MS"/>
        </w:rPr>
        <w:t>é</w:t>
      </w:r>
      <w:r>
        <w:rPr>
          <w:rFonts w:ascii="Arial Unicode MS"/>
        </w:rPr>
        <w:t xml:space="preserve"> </w:t>
      </w:r>
      <w:r>
        <w:t xml:space="preserve">ceny jsou bez DPH.  </w:t>
      </w:r>
    </w:p>
    <w:p w:rsidR="00E777F3" w:rsidRDefault="00E777F3"/>
    <w:sectPr w:rsidR="00E777F3" w:rsidSect="00D57566"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77FD"/>
    <w:multiLevelType w:val="hybridMultilevel"/>
    <w:tmpl w:val="F7AAC646"/>
    <w:lvl w:ilvl="0" w:tplc="EF7621A6">
      <w:start w:val="1"/>
      <w:numFmt w:val="bullet"/>
      <w:pStyle w:val="Odrazkaodsazenapomlck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C57570"/>
    <w:multiLevelType w:val="multilevel"/>
    <w:tmpl w:val="398E4726"/>
    <w:lvl w:ilvl="0">
      <w:start w:val="1"/>
      <w:numFmt w:val="upperRoman"/>
      <w:pStyle w:val="Nadpis1rimskecislovani"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pStyle w:val="Textarabskecislovani"/>
      <w:isLgl/>
      <w:lvlText w:val="%1.%2."/>
      <w:lvlJc w:val="left"/>
      <w:pPr>
        <w:ind w:left="0" w:firstLine="0"/>
      </w:pPr>
      <w:rPr>
        <w:rFonts w:hint="default"/>
        <w:position w:val="0"/>
      </w:rPr>
    </w:lvl>
    <w:lvl w:ilvl="2">
      <w:start w:val="1"/>
      <w:numFmt w:val="lowerLetter"/>
      <w:pStyle w:val="Odrazkypismena"/>
      <w:lvlText w:val="%3)"/>
      <w:lvlJc w:val="left"/>
      <w:pPr>
        <w:tabs>
          <w:tab w:val="num" w:pos="284"/>
        </w:tabs>
        <w:ind w:left="0" w:firstLine="709"/>
      </w:pPr>
      <w:rPr>
        <w:rFonts w:hint="default"/>
        <w:position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position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position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position w:val="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position w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position w:val="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7"/>
    <w:rsid w:val="000907FF"/>
    <w:rsid w:val="00095655"/>
    <w:rsid w:val="00624CB5"/>
    <w:rsid w:val="006463A3"/>
    <w:rsid w:val="007728D9"/>
    <w:rsid w:val="00983129"/>
    <w:rsid w:val="00B107A8"/>
    <w:rsid w:val="00BB2AD6"/>
    <w:rsid w:val="00C10E97"/>
    <w:rsid w:val="00D57566"/>
    <w:rsid w:val="00E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10E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10E97"/>
    <w:rPr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9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customStyle="1" w:styleId="Nadpis1rimskecislovani">
    <w:name w:val="Nadpis1_rimske cislovani"/>
    <w:basedOn w:val="Normln"/>
    <w:rsid w:val="00C10E97"/>
    <w:pPr>
      <w:keepNext/>
      <w:numPr>
        <w:numId w:val="1"/>
      </w:numPr>
      <w:spacing w:before="240" w:after="80"/>
    </w:pPr>
    <w:rPr>
      <w:rFonts w:ascii="Times New Roman Bold" w:hAnsi="Times New Roman Bold"/>
      <w:b/>
    </w:rPr>
  </w:style>
  <w:style w:type="paragraph" w:customStyle="1" w:styleId="Textarabskecislovani">
    <w:name w:val="Text_arabske cislovani"/>
    <w:rsid w:val="00C10E97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Hlavninadpis">
    <w:name w:val="Hlavni nadpis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jc w:val="center"/>
    </w:pPr>
    <w:rPr>
      <w:rFonts w:ascii="Times New Roman Bold" w:eastAsia="Arial Unicode MS" w:hAnsi="Times New Roman" w:cs="Arial Unicode MS"/>
      <w:b/>
      <w:color w:val="000000"/>
      <w:sz w:val="32"/>
      <w:szCs w:val="32"/>
      <w:u w:color="000000"/>
      <w:bdr w:val="nil"/>
      <w:lang w:eastAsia="cs-CZ"/>
    </w:rPr>
  </w:style>
  <w:style w:type="paragraph" w:customStyle="1" w:styleId="Textstred">
    <w:name w:val="Text_stred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center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Textvlevo">
    <w:name w:val="Text_vlevo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odsazenibezcislovani">
    <w:name w:val="Text_odsazeni bez cislovani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Odrazkypismena">
    <w:name w:val="Odrazky_pismena"/>
    <w:rsid w:val="00C10E97"/>
    <w:pPr>
      <w:numPr>
        <w:ilvl w:val="2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993" w:hanging="284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TextTabulatory">
    <w:name w:val="Text_Tabulatory"/>
    <w:rsid w:val="00C10E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402"/>
      </w:tabs>
      <w:spacing w:after="0" w:line="240" w:lineRule="auto"/>
      <w:ind w:left="709"/>
    </w:pPr>
    <w:rPr>
      <w:rFonts w:ascii="Times New Roman" w:eastAsia="Arial Unicode MS" w:hAnsi="Times New Roman" w:cs="Arial Unicode MS"/>
      <w:sz w:val="24"/>
      <w:szCs w:val="24"/>
      <w:u w:color="000000"/>
      <w:bdr w:val="nil"/>
      <w:lang w:eastAsia="cs-CZ"/>
    </w:rPr>
  </w:style>
  <w:style w:type="paragraph" w:customStyle="1" w:styleId="Textodsazenykurziva">
    <w:name w:val="Text_odsazeny_kurziva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09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:lang w:eastAsia="cs-CZ"/>
    </w:rPr>
  </w:style>
  <w:style w:type="paragraph" w:customStyle="1" w:styleId="Textodsazeny">
    <w:name w:val="Text_odsazeny"/>
    <w:rsid w:val="00C10E9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Odrazkaodsazenapomlcka">
    <w:name w:val="Odrazka odsazena pomlcka"/>
    <w:basedOn w:val="Textodsazeny"/>
    <w:rsid w:val="00C10E97"/>
    <w:pPr>
      <w:numPr>
        <w:numId w:val="2"/>
      </w:numPr>
      <w:spacing w:before="240"/>
      <w:ind w:left="1299" w:hanging="227"/>
    </w:pPr>
  </w:style>
  <w:style w:type="paragraph" w:customStyle="1" w:styleId="Texttabulatorypodpis">
    <w:name w:val="Text_tabulatory_podpis"/>
    <w:rsid w:val="00C10E9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985"/>
        <w:tab w:val="left" w:pos="5387"/>
        <w:tab w:val="left" w:pos="7371"/>
      </w:tabs>
      <w:spacing w:after="48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_tabulka"/>
    <w:rsid w:val="00C10E97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naktun">
    <w:name w:val="Znak_tučně"/>
    <w:basedOn w:val="Standardnpsmoodstavce"/>
    <w:uiPriority w:val="1"/>
    <w:rsid w:val="00C10E97"/>
    <w:rPr>
      <w:b/>
      <w:caps w:val="0"/>
      <w:smallCaps w:val="0"/>
    </w:rPr>
  </w:style>
  <w:style w:type="paragraph" w:styleId="Bezmezer">
    <w:name w:val="No Spacing"/>
    <w:uiPriority w:val="1"/>
    <w:qFormat/>
    <w:rsid w:val="00C10E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NormlnIMP2">
    <w:name w:val="Normální_IMP~2"/>
    <w:basedOn w:val="Normln"/>
    <w:rsid w:val="00C10E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76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E9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10E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10E97"/>
    <w:rPr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E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E9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customStyle="1" w:styleId="Nadpis1rimskecislovani">
    <w:name w:val="Nadpis1_rimske cislovani"/>
    <w:basedOn w:val="Normln"/>
    <w:rsid w:val="00C10E97"/>
    <w:pPr>
      <w:keepNext/>
      <w:numPr>
        <w:numId w:val="1"/>
      </w:numPr>
      <w:spacing w:before="240" w:after="80"/>
    </w:pPr>
    <w:rPr>
      <w:rFonts w:ascii="Times New Roman Bold" w:hAnsi="Times New Roman Bold"/>
      <w:b/>
    </w:rPr>
  </w:style>
  <w:style w:type="paragraph" w:customStyle="1" w:styleId="Textarabskecislovani">
    <w:name w:val="Text_arabske cislovani"/>
    <w:rsid w:val="00C10E97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Hlavninadpis">
    <w:name w:val="Hlavni nadpis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360" w:lineRule="auto"/>
      <w:jc w:val="center"/>
    </w:pPr>
    <w:rPr>
      <w:rFonts w:ascii="Times New Roman Bold" w:eastAsia="Arial Unicode MS" w:hAnsi="Times New Roman" w:cs="Arial Unicode MS"/>
      <w:b/>
      <w:color w:val="000000"/>
      <w:sz w:val="32"/>
      <w:szCs w:val="32"/>
      <w:u w:color="000000"/>
      <w:bdr w:val="nil"/>
      <w:lang w:eastAsia="cs-CZ"/>
    </w:rPr>
  </w:style>
  <w:style w:type="paragraph" w:customStyle="1" w:styleId="Textstred">
    <w:name w:val="Text_stred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center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Textvlevo">
    <w:name w:val="Text_vlevo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odsazenibezcislovani">
    <w:name w:val="Text_odsazeni bez cislovani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Odrazkypismena">
    <w:name w:val="Odrazky_pismena"/>
    <w:rsid w:val="00C10E97"/>
    <w:pPr>
      <w:numPr>
        <w:ilvl w:val="2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993" w:hanging="284"/>
      <w:jc w:val="both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customStyle="1" w:styleId="TextTabulatory">
    <w:name w:val="Text_Tabulatory"/>
    <w:rsid w:val="00C10E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402"/>
      </w:tabs>
      <w:spacing w:after="0" w:line="240" w:lineRule="auto"/>
      <w:ind w:left="709"/>
    </w:pPr>
    <w:rPr>
      <w:rFonts w:ascii="Times New Roman" w:eastAsia="Arial Unicode MS" w:hAnsi="Times New Roman" w:cs="Arial Unicode MS"/>
      <w:sz w:val="24"/>
      <w:szCs w:val="24"/>
      <w:u w:color="000000"/>
      <w:bdr w:val="nil"/>
      <w:lang w:eastAsia="cs-CZ"/>
    </w:rPr>
  </w:style>
  <w:style w:type="paragraph" w:customStyle="1" w:styleId="Textodsazenykurziva">
    <w:name w:val="Text_odsazeny_kurziva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09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:lang w:eastAsia="cs-CZ"/>
    </w:rPr>
  </w:style>
  <w:style w:type="paragraph" w:customStyle="1" w:styleId="Textodsazeny">
    <w:name w:val="Text_odsazeny"/>
    <w:rsid w:val="00C10E9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Odrazkaodsazenapomlcka">
    <w:name w:val="Odrazka odsazena pomlcka"/>
    <w:basedOn w:val="Textodsazeny"/>
    <w:rsid w:val="00C10E97"/>
    <w:pPr>
      <w:numPr>
        <w:numId w:val="2"/>
      </w:numPr>
      <w:spacing w:before="240"/>
      <w:ind w:left="1299" w:hanging="227"/>
    </w:pPr>
  </w:style>
  <w:style w:type="paragraph" w:customStyle="1" w:styleId="Texttabulatorypodpis">
    <w:name w:val="Text_tabulatory_podpis"/>
    <w:rsid w:val="00C10E9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985"/>
        <w:tab w:val="left" w:pos="5387"/>
        <w:tab w:val="left" w:pos="7371"/>
      </w:tabs>
      <w:spacing w:after="48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table" w:styleId="Mkatabulky">
    <w:name w:val="Table Grid"/>
    <w:basedOn w:val="Normlntabulka"/>
    <w:uiPriority w:val="59"/>
    <w:rsid w:val="00C10E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_tabulka"/>
    <w:rsid w:val="00C10E97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naktun">
    <w:name w:val="Znak_tučně"/>
    <w:basedOn w:val="Standardnpsmoodstavce"/>
    <w:uiPriority w:val="1"/>
    <w:rsid w:val="00C10E97"/>
    <w:rPr>
      <w:b/>
      <w:caps w:val="0"/>
      <w:smallCaps w:val="0"/>
    </w:rPr>
  </w:style>
  <w:style w:type="paragraph" w:styleId="Bezmezer">
    <w:name w:val="No Spacing"/>
    <w:uiPriority w:val="1"/>
    <w:qFormat/>
    <w:rsid w:val="00C10E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NormlnIMP2">
    <w:name w:val="Normální_IMP~2"/>
    <w:basedOn w:val="Normln"/>
    <w:rsid w:val="00C10E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76" w:lineRule="auto"/>
      <w:jc w:val="left"/>
    </w:pPr>
    <w:rPr>
      <w:rFonts w:eastAsia="Times New Roman" w:cs="Times New Roman"/>
      <w:color w:val="auto"/>
      <w:szCs w:val="20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E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E9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36CA-965F-4336-9BFF-1CC56156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2367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Markéta</dc:creator>
  <cp:lastModifiedBy>Knyčová Jiřina</cp:lastModifiedBy>
  <cp:revision>3</cp:revision>
  <cp:lastPrinted>2016-06-24T04:59:00Z</cp:lastPrinted>
  <dcterms:created xsi:type="dcterms:W3CDTF">2016-07-25T12:57:00Z</dcterms:created>
  <dcterms:modified xsi:type="dcterms:W3CDTF">2016-07-25T13:35:00Z</dcterms:modified>
</cp:coreProperties>
</file>