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20F5" w:rsidRPr="00F86AB4" w:rsidRDefault="00C149A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6AB4">
        <w:rPr>
          <w:rFonts w:ascii="Arial" w:hAnsi="Arial" w:cs="Arial"/>
          <w:b/>
          <w:sz w:val="36"/>
          <w:szCs w:val="36"/>
        </w:rPr>
        <w:t>Servisní smlouva (SLA)</w:t>
      </w:r>
    </w:p>
    <w:p w14:paraId="00000002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</w:rPr>
      </w:pPr>
      <w:r w:rsidRPr="00F86AB4">
        <w:rPr>
          <w:rFonts w:ascii="Arial" w:hAnsi="Arial" w:cs="Arial"/>
          <w:b/>
        </w:rPr>
        <w:t>TATO SERVISNÍ SMLOUVA (DÁLE JEN „SMLOUVA“) BYLA UZAVŘENA NÍŽE UVEDENÉHO DNE, MĚSÍCE A ROKU MEZI TĚMITO SMLUVNÍMI STRANAMI</w:t>
      </w:r>
    </w:p>
    <w:p w14:paraId="00000003" w14:textId="47E7442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  <w:b/>
        </w:rPr>
        <w:t>PORTA DESIGN s.r.o.</w:t>
      </w:r>
    </w:p>
    <w:p w14:paraId="07736F83" w14:textId="3BCFFDCA" w:rsidR="00FE2D49" w:rsidRPr="00F86AB4" w:rsidRDefault="00FE2D49" w:rsidP="00FE2D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Sídlo: </w:t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  <w:t xml:space="preserve">Za divadlem 586/2, Brno-město, 602 00 Brno </w:t>
      </w:r>
    </w:p>
    <w:p w14:paraId="00000004" w14:textId="5BF589D4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IČO: </w:t>
      </w:r>
      <w:r w:rsidR="00FE2D49" w:rsidRPr="00F86AB4">
        <w:rPr>
          <w:rFonts w:ascii="Arial" w:hAnsi="Arial" w:cs="Arial"/>
        </w:rPr>
        <w:tab/>
      </w:r>
      <w:r w:rsidR="00FE2D49" w:rsidRPr="00F86AB4">
        <w:rPr>
          <w:rFonts w:ascii="Arial" w:hAnsi="Arial" w:cs="Arial"/>
        </w:rPr>
        <w:tab/>
      </w:r>
      <w:r w:rsidR="00FE2D49"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>27726789</w:t>
      </w:r>
    </w:p>
    <w:p w14:paraId="00000006" w14:textId="2F9FD9F8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Za kterou jedná: </w:t>
      </w:r>
      <w:r w:rsidR="00FE2D49"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00000007" w14:textId="299BE5AB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Telefon: </w:t>
      </w:r>
      <w:r w:rsidR="00FE2D49" w:rsidRPr="00F86AB4">
        <w:rPr>
          <w:rFonts w:ascii="Arial" w:hAnsi="Arial" w:cs="Arial"/>
        </w:rPr>
        <w:tab/>
      </w:r>
      <w:r w:rsidR="00FE2D49"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00000008" w14:textId="48658496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E-mail: </w:t>
      </w:r>
      <w:r w:rsidR="00FE2D49" w:rsidRPr="00F86AB4">
        <w:rPr>
          <w:rFonts w:ascii="Arial" w:hAnsi="Arial" w:cs="Arial"/>
        </w:rPr>
        <w:tab/>
      </w:r>
      <w:r w:rsidR="00FE2D49"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00000009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(dále jako „</w:t>
      </w:r>
      <w:r w:rsidRPr="00F86AB4">
        <w:rPr>
          <w:rFonts w:ascii="Arial" w:hAnsi="Arial" w:cs="Arial"/>
          <w:b/>
        </w:rPr>
        <w:t>Poskytovatel</w:t>
      </w:r>
      <w:r w:rsidRPr="00F86AB4">
        <w:rPr>
          <w:rFonts w:ascii="Arial" w:hAnsi="Arial" w:cs="Arial"/>
        </w:rPr>
        <w:t>“)</w:t>
      </w:r>
    </w:p>
    <w:p w14:paraId="0000000A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a</w:t>
      </w:r>
    </w:p>
    <w:p w14:paraId="630628D5" w14:textId="77777777" w:rsidR="00FE2D49" w:rsidRPr="00F86AB4" w:rsidRDefault="00FE2D49" w:rsidP="00F86AB4">
      <w:pPr>
        <w:spacing w:before="240" w:line="240" w:lineRule="auto"/>
        <w:contextualSpacing/>
        <w:rPr>
          <w:rFonts w:ascii="Arial" w:hAnsi="Arial" w:cs="Arial"/>
          <w:b/>
        </w:rPr>
      </w:pPr>
      <w:r w:rsidRPr="00F86AB4">
        <w:rPr>
          <w:rFonts w:ascii="Arial" w:hAnsi="Arial" w:cs="Arial"/>
          <w:b/>
        </w:rPr>
        <w:t>České vysoké učení technické v Praze, Fakulta elektrotechnická</w:t>
      </w:r>
    </w:p>
    <w:p w14:paraId="7E594ECA" w14:textId="77777777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>se sídlem:</w:t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  <w:t>Jugoslávských partyzánů 1580/3, 160 00 Praha 6</w:t>
      </w:r>
    </w:p>
    <w:p w14:paraId="43308C4D" w14:textId="77777777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IČO: </w:t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  <w:bCs/>
        </w:rPr>
        <w:t>68407700</w:t>
      </w:r>
    </w:p>
    <w:p w14:paraId="3883359F" w14:textId="77777777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>DIČ:</w:t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</w:r>
      <w:r w:rsidRPr="00F86AB4">
        <w:rPr>
          <w:rFonts w:ascii="Arial" w:hAnsi="Arial" w:cs="Arial"/>
        </w:rPr>
        <w:tab/>
        <w:t>CZ68407700</w:t>
      </w:r>
    </w:p>
    <w:p w14:paraId="1CACF1D3" w14:textId="3D617CE3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Statutární </w:t>
      </w:r>
      <w:proofErr w:type="spellStart"/>
      <w:r w:rsidRPr="00F86AB4">
        <w:rPr>
          <w:rFonts w:ascii="Arial" w:hAnsi="Arial" w:cs="Arial"/>
        </w:rPr>
        <w:t>zást</w:t>
      </w:r>
      <w:proofErr w:type="spellEnd"/>
      <w:r w:rsidRPr="00F86AB4">
        <w:rPr>
          <w:rFonts w:ascii="Arial" w:hAnsi="Arial" w:cs="Arial"/>
        </w:rPr>
        <w:t xml:space="preserve">.: </w:t>
      </w:r>
      <w:r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31C5F60F" w14:textId="77777777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>Pověřená součást:</w:t>
      </w:r>
      <w:r w:rsidRPr="00F86AB4">
        <w:rPr>
          <w:rFonts w:ascii="Arial" w:hAnsi="Arial" w:cs="Arial"/>
        </w:rPr>
        <w:tab/>
        <w:t xml:space="preserve">Fakulta elektrotechnická </w:t>
      </w:r>
    </w:p>
    <w:p w14:paraId="127D5F17" w14:textId="77777777" w:rsidR="00FE2D49" w:rsidRPr="00F86AB4" w:rsidRDefault="00FE2D49" w:rsidP="00F86AB4">
      <w:pPr>
        <w:widowControl w:val="0"/>
        <w:spacing w:line="240" w:lineRule="auto"/>
        <w:contextualSpacing/>
        <w:rPr>
          <w:rFonts w:ascii="Arial" w:hAnsi="Arial" w:cs="Arial"/>
        </w:rPr>
      </w:pPr>
      <w:r w:rsidRPr="00F86AB4">
        <w:rPr>
          <w:rFonts w:ascii="Arial" w:hAnsi="Arial" w:cs="Arial"/>
        </w:rPr>
        <w:t>Doručovací adresa:</w:t>
      </w:r>
      <w:r w:rsidRPr="00F86AB4">
        <w:rPr>
          <w:rFonts w:ascii="Arial" w:hAnsi="Arial" w:cs="Arial"/>
        </w:rPr>
        <w:tab/>
        <w:t>Technická 2, 166 27 Praha 6</w:t>
      </w:r>
    </w:p>
    <w:p w14:paraId="4E8C01FC" w14:textId="3AD81B5B" w:rsidR="00FE2D49" w:rsidRPr="00F86AB4" w:rsidRDefault="00FE2D49" w:rsidP="00FE2D49">
      <w:pPr>
        <w:widowControl w:val="0"/>
        <w:spacing w:line="240" w:lineRule="auto"/>
        <w:contextualSpacing/>
        <w:rPr>
          <w:rFonts w:ascii="Arial" w:hAnsi="Arial" w:cs="Arial"/>
          <w:bCs/>
        </w:rPr>
      </w:pPr>
      <w:r w:rsidRPr="00F86AB4">
        <w:rPr>
          <w:rFonts w:ascii="Arial" w:hAnsi="Arial" w:cs="Arial"/>
          <w:bCs/>
        </w:rPr>
        <w:t>Zastoupená:</w:t>
      </w:r>
      <w:r w:rsidRPr="00F86AB4">
        <w:rPr>
          <w:rFonts w:ascii="Arial" w:hAnsi="Arial" w:cs="Arial"/>
          <w:bCs/>
        </w:rPr>
        <w:tab/>
      </w:r>
      <w:r w:rsidRPr="00F86AB4">
        <w:rPr>
          <w:rFonts w:ascii="Arial" w:hAnsi="Arial" w:cs="Arial"/>
          <w:bCs/>
        </w:rPr>
        <w:tab/>
      </w:r>
      <w:proofErr w:type="spellStart"/>
      <w:r w:rsidR="00E13990">
        <w:rPr>
          <w:rFonts w:ascii="Arial" w:hAnsi="Arial" w:cs="Arial"/>
          <w:bCs/>
        </w:rPr>
        <w:t>xxxxx</w:t>
      </w:r>
      <w:proofErr w:type="spellEnd"/>
    </w:p>
    <w:p w14:paraId="4AC73D4A" w14:textId="12AD7781" w:rsidR="00FE2D49" w:rsidRPr="00F86AB4" w:rsidRDefault="00FE2D49" w:rsidP="00F86AB4">
      <w:pPr>
        <w:widowControl w:val="0"/>
        <w:spacing w:after="0" w:line="240" w:lineRule="auto"/>
        <w:contextualSpacing/>
        <w:rPr>
          <w:rFonts w:ascii="Arial" w:hAnsi="Arial" w:cs="Arial"/>
        </w:rPr>
      </w:pPr>
      <w:r w:rsidRPr="00151CCF">
        <w:rPr>
          <w:rFonts w:ascii="Arial" w:hAnsi="Arial" w:cs="Arial"/>
          <w:bCs/>
          <w:color w:val="000000"/>
        </w:rPr>
        <w:t>Bankovní spojení:</w:t>
      </w:r>
      <w:r w:rsidRPr="00151CCF">
        <w:rPr>
          <w:rFonts w:ascii="Arial" w:hAnsi="Arial" w:cs="Arial"/>
          <w:bCs/>
          <w:color w:val="000000"/>
        </w:rPr>
        <w:tab/>
      </w:r>
      <w:proofErr w:type="spellStart"/>
      <w:r w:rsidR="00E13990">
        <w:rPr>
          <w:rFonts w:ascii="Arial" w:hAnsi="Arial" w:cs="Arial"/>
          <w:bCs/>
          <w:color w:val="000000"/>
        </w:rPr>
        <w:t>xxxxx</w:t>
      </w:r>
      <w:proofErr w:type="spellEnd"/>
    </w:p>
    <w:p w14:paraId="58872EB3" w14:textId="59510904" w:rsidR="00FE2D49" w:rsidRPr="00F86AB4" w:rsidRDefault="00FE2D49" w:rsidP="00F86AB4">
      <w:pPr>
        <w:pStyle w:val="Identifikacestran"/>
        <w:widowControl w:val="0"/>
        <w:suppressAutoHyphens/>
        <w:spacing w:line="240" w:lineRule="auto"/>
        <w:contextualSpacing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F86AB4">
        <w:rPr>
          <w:rFonts w:ascii="Arial" w:hAnsi="Arial" w:cs="Arial"/>
          <w:bCs/>
          <w:color w:val="000000"/>
          <w:sz w:val="22"/>
          <w:szCs w:val="22"/>
        </w:rPr>
        <w:t>Číslo účtu:</w:t>
      </w:r>
      <w:r w:rsidRPr="00F86AB4">
        <w:rPr>
          <w:rFonts w:ascii="Arial" w:hAnsi="Arial" w:cs="Arial"/>
          <w:bCs/>
          <w:color w:val="000000"/>
          <w:sz w:val="22"/>
          <w:szCs w:val="22"/>
        </w:rPr>
        <w:tab/>
      </w:r>
      <w:r w:rsidRPr="00F86AB4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E13990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</w:p>
    <w:p w14:paraId="0000000E" w14:textId="7746370C" w:rsidR="008920F5" w:rsidRPr="00F86AB4" w:rsidRDefault="00FE2D49" w:rsidP="00F86A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86AB4">
        <w:rPr>
          <w:rFonts w:ascii="Arial" w:hAnsi="Arial" w:cs="Arial"/>
        </w:rPr>
        <w:t xml:space="preserve">Datová </w:t>
      </w:r>
      <w:proofErr w:type="gramStart"/>
      <w:r w:rsidRPr="00F86AB4">
        <w:rPr>
          <w:rFonts w:ascii="Arial" w:hAnsi="Arial" w:cs="Arial"/>
        </w:rPr>
        <w:t xml:space="preserve">schránka:   </w:t>
      </w:r>
      <w:proofErr w:type="gramEnd"/>
      <w:r w:rsidRPr="00F86AB4">
        <w:rPr>
          <w:rFonts w:ascii="Arial" w:hAnsi="Arial" w:cs="Arial"/>
        </w:rPr>
        <w:t xml:space="preserve">    </w:t>
      </w:r>
      <w:r w:rsidRPr="00F86AB4">
        <w:rPr>
          <w:rFonts w:ascii="Arial" w:hAnsi="Arial" w:cs="Arial"/>
        </w:rPr>
        <w:tab/>
        <w:t>P83j9ee</w:t>
      </w:r>
    </w:p>
    <w:p w14:paraId="209EED15" w14:textId="77777777" w:rsidR="00E13990" w:rsidRDefault="00C149AD">
      <w:pPr>
        <w:spacing w:after="120" w:line="240" w:lineRule="auto"/>
        <w:rPr>
          <w:rFonts w:ascii="Arial" w:hAnsi="Arial" w:cs="Arial"/>
          <w:color w:val="000000"/>
        </w:rPr>
      </w:pPr>
      <w:r w:rsidRPr="00F86AB4">
        <w:rPr>
          <w:rFonts w:ascii="Arial" w:hAnsi="Arial" w:cs="Arial"/>
          <w:color w:val="000000"/>
        </w:rPr>
        <w:t xml:space="preserve">Ve věcech plnění: </w:t>
      </w:r>
      <w:r w:rsidR="00F86AB4" w:rsidRPr="00F86AB4">
        <w:rPr>
          <w:rFonts w:ascii="Arial" w:hAnsi="Arial" w:cs="Arial"/>
          <w:color w:val="000000"/>
        </w:rPr>
        <w:tab/>
      </w:r>
      <w:proofErr w:type="spellStart"/>
      <w:r w:rsidR="00E13990">
        <w:rPr>
          <w:rFonts w:ascii="Arial" w:hAnsi="Arial" w:cs="Arial"/>
          <w:color w:val="000000"/>
        </w:rPr>
        <w:t>xxxxx</w:t>
      </w:r>
      <w:proofErr w:type="spellEnd"/>
    </w:p>
    <w:p w14:paraId="0000000F" w14:textId="64CCD1F1" w:rsidR="008920F5" w:rsidRPr="00F86AB4" w:rsidRDefault="00C149AD">
      <w:pPr>
        <w:spacing w:after="120" w:line="240" w:lineRule="auto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Telefon: </w:t>
      </w:r>
      <w:r w:rsidR="00F86AB4" w:rsidRPr="00F86AB4">
        <w:rPr>
          <w:rFonts w:ascii="Arial" w:hAnsi="Arial" w:cs="Arial"/>
        </w:rPr>
        <w:tab/>
      </w:r>
      <w:r w:rsidR="00F86AB4"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00000010" w14:textId="1233E0A8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E-mail: </w:t>
      </w:r>
      <w:r w:rsidR="00F86AB4" w:rsidRPr="00F86AB4">
        <w:rPr>
          <w:rFonts w:ascii="Arial" w:hAnsi="Arial" w:cs="Arial"/>
        </w:rPr>
        <w:tab/>
      </w:r>
      <w:r w:rsidR="00F86AB4" w:rsidRPr="00F86AB4">
        <w:rPr>
          <w:rFonts w:ascii="Arial" w:hAnsi="Arial" w:cs="Arial"/>
        </w:rPr>
        <w:tab/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p w14:paraId="00000011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(dále jako „</w:t>
      </w:r>
      <w:r w:rsidRPr="00F86AB4">
        <w:rPr>
          <w:rFonts w:ascii="Arial" w:hAnsi="Arial" w:cs="Arial"/>
          <w:b/>
        </w:rPr>
        <w:t>Klient</w:t>
      </w:r>
      <w:r w:rsidRPr="00F86AB4">
        <w:rPr>
          <w:rFonts w:ascii="Arial" w:hAnsi="Arial" w:cs="Arial"/>
        </w:rPr>
        <w:t>“)</w:t>
      </w:r>
    </w:p>
    <w:p w14:paraId="00000012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40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(Poskytovatel a Klient dále též společně jako „</w:t>
      </w:r>
      <w:r w:rsidRPr="00F86AB4">
        <w:rPr>
          <w:rFonts w:ascii="Arial" w:hAnsi="Arial" w:cs="Arial"/>
          <w:b/>
        </w:rPr>
        <w:t>Smluvní strany</w:t>
      </w:r>
      <w:r w:rsidRPr="00F86AB4">
        <w:rPr>
          <w:rFonts w:ascii="Arial" w:hAnsi="Arial" w:cs="Arial"/>
        </w:rPr>
        <w:t>“ a každý jednotlivě jako „</w:t>
      </w:r>
      <w:r w:rsidRPr="00F86AB4">
        <w:rPr>
          <w:rFonts w:ascii="Arial" w:hAnsi="Arial" w:cs="Arial"/>
          <w:b/>
        </w:rPr>
        <w:t>Smluvní strana</w:t>
      </w:r>
      <w:r w:rsidRPr="00F86AB4">
        <w:rPr>
          <w:rFonts w:ascii="Arial" w:hAnsi="Arial" w:cs="Arial"/>
        </w:rPr>
        <w:t>“)</w:t>
      </w:r>
    </w:p>
    <w:p w14:paraId="00000013" w14:textId="77777777" w:rsidR="008920F5" w:rsidRPr="00F86AB4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40" w:line="240" w:lineRule="auto"/>
        <w:jc w:val="both"/>
        <w:rPr>
          <w:rFonts w:ascii="Arial" w:hAnsi="Arial" w:cs="Arial"/>
          <w:b/>
        </w:rPr>
      </w:pPr>
      <w:r w:rsidRPr="00F86AB4">
        <w:rPr>
          <w:rFonts w:ascii="Arial" w:hAnsi="Arial" w:cs="Arial"/>
          <w:b/>
        </w:rPr>
        <w:t>SMLUVNÍ STRANY SJEDNÁVAJÍ NÁSLEDUJÍCÍ:</w:t>
      </w:r>
    </w:p>
    <w:p w14:paraId="00000014" w14:textId="77777777" w:rsidR="008920F5" w:rsidRPr="00F86AB4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0" w:name="bookmark=id.gjdgxs" w:colFirst="0" w:colLast="0"/>
      <w:bookmarkEnd w:id="0"/>
      <w:r w:rsidRPr="00F86AB4">
        <w:rPr>
          <w:rFonts w:ascii="Arial" w:hAnsi="Arial" w:cs="Arial"/>
          <w:b/>
        </w:rPr>
        <w:t>Předmět Smlouvy</w:t>
      </w:r>
    </w:p>
    <w:p w14:paraId="00000015" w14:textId="5BBACDDB" w:rsidR="008920F5" w:rsidRPr="00F86AB4" w:rsidRDefault="00C149A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" w:name="bookmark=id.30j0zll" w:colFirst="0" w:colLast="0"/>
      <w:bookmarkEnd w:id="1"/>
      <w:r w:rsidRPr="00F86AB4">
        <w:rPr>
          <w:rFonts w:ascii="Arial" w:hAnsi="Arial" w:cs="Arial"/>
        </w:rPr>
        <w:t>Tato Smlouva představuje smlouvu o úrovni poskytovaných služeb (SLA) ve smyslu § 1746 odst. 2 občanského zákoníku. Jejím předmětem je závazek Poskytovatele zajistit pro Klienta garanci kvalitativních parametrů služeb poskytovaných Poskytovatelem Klientovi na základě této smlouvy (dále jen „</w:t>
      </w:r>
      <w:r w:rsidR="00151CCF">
        <w:rPr>
          <w:rFonts w:ascii="Arial" w:hAnsi="Arial" w:cs="Arial"/>
          <w:b/>
        </w:rPr>
        <w:t>Technické podpory</w:t>
      </w:r>
      <w:r w:rsidRPr="00F86AB4">
        <w:rPr>
          <w:rFonts w:ascii="Arial" w:hAnsi="Arial" w:cs="Arial"/>
        </w:rPr>
        <w:t>“).</w:t>
      </w:r>
    </w:p>
    <w:p w14:paraId="00000016" w14:textId="77777777" w:rsidR="008920F5" w:rsidRPr="00F86AB4" w:rsidRDefault="00C149A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" w:name="bookmark=id.1fob9te" w:colFirst="0" w:colLast="0"/>
      <w:bookmarkEnd w:id="2"/>
      <w:r w:rsidRPr="00F86AB4">
        <w:rPr>
          <w:rFonts w:ascii="Arial" w:hAnsi="Arial" w:cs="Arial"/>
        </w:rPr>
        <w:t>Poskytovatel se zavazuje za podmínek v této Smlouvě uvedených poskytovat Klientovi technickou podporu webu Klienta www.fel.cvut.cz (dále jen "</w:t>
      </w:r>
      <w:r w:rsidRPr="00F86AB4">
        <w:rPr>
          <w:rFonts w:ascii="Arial" w:hAnsi="Arial" w:cs="Arial"/>
          <w:b/>
        </w:rPr>
        <w:t>Web</w:t>
      </w:r>
      <w:r w:rsidRPr="00F86AB4">
        <w:rPr>
          <w:rFonts w:ascii="Arial" w:hAnsi="Arial" w:cs="Arial"/>
        </w:rPr>
        <w:t>") spočívající v:</w:t>
      </w:r>
    </w:p>
    <w:p w14:paraId="00000017" w14:textId="28782633" w:rsidR="008920F5" w:rsidRPr="00F86AB4" w:rsidRDefault="00C149A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6" w:hanging="566"/>
        <w:rPr>
          <w:rFonts w:ascii="Arial" w:hAnsi="Arial" w:cs="Arial"/>
        </w:rPr>
      </w:pPr>
      <w:r w:rsidRPr="00F86AB4">
        <w:rPr>
          <w:rFonts w:ascii="Arial" w:hAnsi="Arial" w:cs="Arial"/>
        </w:rPr>
        <w:t>Průběžné nezbytné aktualizace modulů,</w:t>
      </w:r>
      <w:r w:rsidR="00FE2D49" w:rsidRPr="00F86AB4">
        <w:rPr>
          <w:rFonts w:ascii="Arial" w:hAnsi="Arial" w:cs="Arial"/>
        </w:rPr>
        <w:t xml:space="preserve"> </w:t>
      </w:r>
      <w:r w:rsidRPr="00F86AB4">
        <w:rPr>
          <w:rFonts w:ascii="Arial" w:hAnsi="Arial" w:cs="Arial"/>
          <w:color w:val="000000"/>
        </w:rPr>
        <w:t xml:space="preserve">opravy známých zranitelností redakčního systému, aplikování </w:t>
      </w:r>
      <w:proofErr w:type="spellStart"/>
      <w:r w:rsidRPr="00F86AB4">
        <w:rPr>
          <w:rFonts w:ascii="Arial" w:hAnsi="Arial" w:cs="Arial"/>
          <w:color w:val="000000"/>
        </w:rPr>
        <w:t>patchů</w:t>
      </w:r>
      <w:proofErr w:type="spellEnd"/>
      <w:r w:rsidRPr="00F86AB4">
        <w:rPr>
          <w:rFonts w:ascii="Arial" w:hAnsi="Arial" w:cs="Arial"/>
          <w:color w:val="000000"/>
        </w:rPr>
        <w:t>,</w:t>
      </w:r>
    </w:p>
    <w:p w14:paraId="00000018" w14:textId="77777777" w:rsidR="008920F5" w:rsidRPr="00F86AB4" w:rsidRDefault="00C149A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6" w:hanging="566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řešení incidentů, tj. odstranění případných závad a nefunkčností </w:t>
      </w:r>
      <w:proofErr w:type="gramStart"/>
      <w:r w:rsidRPr="00F86AB4">
        <w:rPr>
          <w:rFonts w:ascii="Arial" w:hAnsi="Arial" w:cs="Arial"/>
        </w:rPr>
        <w:t>Webu</w:t>
      </w:r>
      <w:proofErr w:type="gramEnd"/>
      <w:r w:rsidRPr="00F86AB4">
        <w:rPr>
          <w:rFonts w:ascii="Arial" w:hAnsi="Arial" w:cs="Arial"/>
        </w:rPr>
        <w:t>,</w:t>
      </w:r>
    </w:p>
    <w:p w14:paraId="00000019" w14:textId="4BBC5C56" w:rsidR="008920F5" w:rsidRPr="00F86AB4" w:rsidRDefault="00C149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lastRenderedPageBreak/>
        <w:t xml:space="preserve">provádění testů </w:t>
      </w:r>
      <w:proofErr w:type="gramStart"/>
      <w:r w:rsidRPr="00F86AB4">
        <w:rPr>
          <w:rFonts w:ascii="Arial" w:hAnsi="Arial" w:cs="Arial"/>
        </w:rPr>
        <w:t>Webu</w:t>
      </w:r>
      <w:proofErr w:type="gramEnd"/>
      <w:r w:rsidRPr="00F86AB4">
        <w:rPr>
          <w:rFonts w:ascii="Arial" w:hAnsi="Arial" w:cs="Arial"/>
        </w:rPr>
        <w:t xml:space="preserve"> k ověření správné funkčnosti (zejména provedení úprav</w:t>
      </w:r>
      <w:r w:rsidR="00151CCF">
        <w:rPr>
          <w:rFonts w:ascii="Arial" w:hAnsi="Arial" w:cs="Arial"/>
        </w:rPr>
        <w:t xml:space="preserve"> po nasazení </w:t>
      </w:r>
      <w:r w:rsidRPr="00F86AB4">
        <w:rPr>
          <w:rFonts w:ascii="Arial" w:hAnsi="Arial" w:cs="Arial"/>
        </w:rPr>
        <w:t>nových verzí),</w:t>
      </w:r>
    </w:p>
    <w:p w14:paraId="0000001A" w14:textId="77777777" w:rsidR="008920F5" w:rsidRPr="00F86AB4" w:rsidRDefault="00C149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 xml:space="preserve">konzultace k vytvoření zadání pro implementaci nových nebo úpravu stávajících funkcí webu </w:t>
      </w:r>
    </w:p>
    <w:p w14:paraId="0000001C" w14:textId="77777777" w:rsidR="008920F5" w:rsidRPr="00F86AB4" w:rsidRDefault="00892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000001D" w14:textId="77777777" w:rsidR="008920F5" w:rsidRPr="00F86AB4" w:rsidRDefault="00C149A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Bod a) až d) je plněno průběžně a nepočítá se nad rámec hodin uvedených v bodu 6.1</w:t>
      </w:r>
    </w:p>
    <w:p w14:paraId="0000001E" w14:textId="77777777" w:rsidR="008920F5" w:rsidRPr="00F86AB4" w:rsidRDefault="00C149A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všechny ostatní úkony jsou zpracovávány výhradně na základě požadavků Klienta (dále společně jako „</w:t>
      </w:r>
      <w:r w:rsidRPr="00F86AB4">
        <w:rPr>
          <w:rFonts w:ascii="Arial" w:hAnsi="Arial" w:cs="Arial"/>
          <w:b/>
        </w:rPr>
        <w:t>Technická podpora na vyžádání</w:t>
      </w:r>
      <w:r w:rsidRPr="00F86AB4">
        <w:rPr>
          <w:rFonts w:ascii="Arial" w:hAnsi="Arial" w:cs="Arial"/>
        </w:rPr>
        <w:t>“).</w:t>
      </w:r>
    </w:p>
    <w:p w14:paraId="0000001F" w14:textId="4F699BFA" w:rsidR="008920F5" w:rsidRPr="00F86AB4" w:rsidRDefault="00C149A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" w:name="bookmark=id.3znysh7" w:colFirst="0" w:colLast="0"/>
      <w:bookmarkEnd w:id="3"/>
      <w:r w:rsidRPr="00F86AB4">
        <w:rPr>
          <w:rFonts w:ascii="Arial" w:hAnsi="Arial" w:cs="Arial"/>
        </w:rPr>
        <w:t xml:space="preserve">Klient se zavazuje platit Poskytovateli za poskytování Technické podpory </w:t>
      </w:r>
      <w:r w:rsidR="00151CCF" w:rsidRPr="008811F4">
        <w:rPr>
          <w:rFonts w:ascii="Arial" w:hAnsi="Arial" w:cs="Arial"/>
        </w:rPr>
        <w:t xml:space="preserve">a Technické podpory na vyžádání </w:t>
      </w:r>
      <w:r w:rsidRPr="00F86AB4">
        <w:rPr>
          <w:rFonts w:ascii="Arial" w:hAnsi="Arial" w:cs="Arial"/>
        </w:rPr>
        <w:t>odměnu za podmínek uvedených v této Smlouvě.</w:t>
      </w:r>
    </w:p>
    <w:p w14:paraId="00000020" w14:textId="77777777" w:rsidR="008920F5" w:rsidRPr="00F86AB4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4" w:name="bookmark=id.2et92p0" w:colFirst="0" w:colLast="0"/>
      <w:bookmarkEnd w:id="4"/>
      <w:r w:rsidRPr="00F86AB4">
        <w:rPr>
          <w:rFonts w:ascii="Arial" w:hAnsi="Arial" w:cs="Arial"/>
          <w:b/>
        </w:rPr>
        <w:t>Hlášení požadavků</w:t>
      </w:r>
    </w:p>
    <w:p w14:paraId="00000021" w14:textId="142F2676" w:rsidR="008920F5" w:rsidRPr="00F86AB4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5" w:name="bookmark=id.tyjcwt" w:colFirst="0" w:colLast="0"/>
      <w:bookmarkEnd w:id="5"/>
      <w:r w:rsidRPr="00F86AB4">
        <w:rPr>
          <w:rFonts w:ascii="Arial" w:hAnsi="Arial" w:cs="Arial"/>
        </w:rPr>
        <w:t>Klient má povinnost hlásit Poskytovateli požadavky na poskytnutí Technické podpory pod bodem b)</w:t>
      </w:r>
      <w:r w:rsidR="00151CCF">
        <w:rPr>
          <w:rFonts w:ascii="Arial" w:hAnsi="Arial" w:cs="Arial"/>
        </w:rPr>
        <w:t xml:space="preserve"> a d) </w:t>
      </w:r>
      <w:r w:rsidRPr="00F86AB4">
        <w:rPr>
          <w:rFonts w:ascii="Arial" w:hAnsi="Arial" w:cs="Arial"/>
        </w:rPr>
        <w:t>a Technické podpory na vyžádání jedním z následujících způsobů:</w:t>
      </w:r>
    </w:p>
    <w:p w14:paraId="00000022" w14:textId="33A2EC2B" w:rsidR="008920F5" w:rsidRPr="00F86AB4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6" w:name="bookmark=id.3dy6vkm" w:colFirst="0" w:colLast="0"/>
      <w:bookmarkEnd w:id="6"/>
      <w:r w:rsidRPr="00F86AB4">
        <w:rPr>
          <w:rFonts w:ascii="Arial" w:hAnsi="Arial" w:cs="Arial"/>
        </w:rPr>
        <w:t xml:space="preserve">prostřednictvím e-mailové zprávy na e-mailovou adresu </w:t>
      </w:r>
      <w:proofErr w:type="spellStart"/>
      <w:r w:rsidR="006D332D">
        <w:rPr>
          <w:rFonts w:ascii="Arial" w:hAnsi="Arial" w:cs="Arial"/>
        </w:rPr>
        <w:t>xxxxx</w:t>
      </w:r>
      <w:proofErr w:type="spellEnd"/>
      <w:r w:rsidR="006D332D">
        <w:rPr>
          <w:rFonts w:ascii="Arial" w:hAnsi="Arial" w:cs="Arial"/>
        </w:rPr>
        <w:t xml:space="preserve"> </w:t>
      </w:r>
      <w:r w:rsidRPr="00F86AB4">
        <w:rPr>
          <w:rFonts w:ascii="Arial" w:hAnsi="Arial" w:cs="Arial"/>
        </w:rPr>
        <w:t>nebo jinou adresu sjednanou v e-mailové komunikaci mezi Klientem a Poskytovatelem;</w:t>
      </w:r>
    </w:p>
    <w:p w14:paraId="00000023" w14:textId="77777777" w:rsidR="008920F5" w:rsidRPr="00F86AB4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7" w:name="bookmark=id.1t3h5sf" w:colFirst="0" w:colLast="0"/>
      <w:bookmarkEnd w:id="7"/>
      <w:r w:rsidRPr="00F86AB4">
        <w:rPr>
          <w:rFonts w:ascii="Arial" w:hAnsi="Arial" w:cs="Arial"/>
        </w:rPr>
        <w:t xml:space="preserve">prostřednictvím funkce vkládání </w:t>
      </w:r>
      <w:proofErr w:type="spellStart"/>
      <w:r w:rsidRPr="00F86AB4">
        <w:rPr>
          <w:rFonts w:ascii="Arial" w:hAnsi="Arial" w:cs="Arial"/>
        </w:rPr>
        <w:t>ticketů</w:t>
      </w:r>
      <w:proofErr w:type="spellEnd"/>
      <w:r w:rsidRPr="00F86AB4">
        <w:rPr>
          <w:rFonts w:ascii="Arial" w:hAnsi="Arial" w:cs="Arial"/>
        </w:rPr>
        <w:t xml:space="preserve"> v informačním systému </w:t>
      </w:r>
      <w:proofErr w:type="spellStart"/>
      <w:r w:rsidRPr="00F86AB4">
        <w:rPr>
          <w:rFonts w:ascii="Arial" w:hAnsi="Arial" w:cs="Arial"/>
        </w:rPr>
        <w:t>Asana</w:t>
      </w:r>
      <w:proofErr w:type="spellEnd"/>
      <w:r w:rsidRPr="00F86AB4">
        <w:rPr>
          <w:rFonts w:ascii="Arial" w:hAnsi="Arial" w:cs="Arial"/>
        </w:rPr>
        <w:t>;</w:t>
      </w:r>
    </w:p>
    <w:p w14:paraId="00000024" w14:textId="77777777" w:rsidR="008920F5" w:rsidRPr="00F86AB4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F86AB4">
        <w:rPr>
          <w:rFonts w:ascii="Arial" w:hAnsi="Arial" w:cs="Arial"/>
        </w:rPr>
        <w:t>Požadavky je Klient oprávněn též rušit, a to stejným způsobem, jakým mohou být požadavky Poskytovateli nahlašovány.</w:t>
      </w:r>
    </w:p>
    <w:p w14:paraId="00000025" w14:textId="77777777" w:rsidR="008920F5" w:rsidRPr="00F86AB4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8" w:name="bookmark=id.4d34og8" w:colFirst="0" w:colLast="0"/>
      <w:bookmarkEnd w:id="8"/>
      <w:r w:rsidRPr="00F86AB4">
        <w:rPr>
          <w:rFonts w:ascii="Arial" w:hAnsi="Arial" w:cs="Arial"/>
          <w:b/>
        </w:rPr>
        <w:t>Důležitost požadavků</w:t>
      </w:r>
    </w:p>
    <w:p w14:paraId="00000026" w14:textId="77777777" w:rsidR="008920F5" w:rsidRPr="00F86AB4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9" w:name="bookmark=id.2s8eyo1" w:colFirst="0" w:colLast="0"/>
      <w:bookmarkEnd w:id="9"/>
      <w:r w:rsidRPr="00F86AB4">
        <w:rPr>
          <w:rFonts w:ascii="Arial" w:hAnsi="Arial" w:cs="Arial"/>
        </w:rPr>
        <w:t>Požadavky s nejvyšší důležitostí jsou požadavky:</w:t>
      </w:r>
    </w:p>
    <w:p w14:paraId="00000027" w14:textId="6FE340D3" w:rsidR="008920F5" w:rsidRPr="00F86AB4" w:rsidRDefault="00C149A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  <w:color w:val="000000"/>
        </w:rPr>
      </w:pPr>
      <w:r w:rsidRPr="00F86AB4">
        <w:rPr>
          <w:rFonts w:ascii="Arial" w:hAnsi="Arial" w:cs="Arial"/>
          <w:color w:val="000000"/>
        </w:rPr>
        <w:t xml:space="preserve">na nápravu stavu, kdy (i) </w:t>
      </w:r>
      <w:proofErr w:type="gramStart"/>
      <w:r w:rsidRPr="00F86AB4">
        <w:rPr>
          <w:rFonts w:ascii="Arial" w:hAnsi="Arial" w:cs="Arial"/>
          <w:color w:val="000000"/>
        </w:rPr>
        <w:t>Web</w:t>
      </w:r>
      <w:proofErr w:type="gramEnd"/>
      <w:r w:rsidRPr="00F86AB4">
        <w:rPr>
          <w:rFonts w:ascii="Arial" w:hAnsi="Arial" w:cs="Arial"/>
          <w:color w:val="000000"/>
        </w:rPr>
        <w:t xml:space="preserve"> nebo jeho část je nedostupná či nefunkční, nebo (</w:t>
      </w:r>
      <w:proofErr w:type="spellStart"/>
      <w:r w:rsidRPr="00F86AB4">
        <w:rPr>
          <w:rFonts w:ascii="Arial" w:hAnsi="Arial" w:cs="Arial"/>
          <w:color w:val="000000"/>
        </w:rPr>
        <w:t>ii</w:t>
      </w:r>
      <w:proofErr w:type="spellEnd"/>
      <w:r w:rsidRPr="00F86AB4">
        <w:rPr>
          <w:rFonts w:ascii="Arial" w:hAnsi="Arial" w:cs="Arial"/>
          <w:color w:val="000000"/>
        </w:rPr>
        <w:t>) odezva Webu je nedostatečná nebo (</w:t>
      </w:r>
      <w:proofErr w:type="spellStart"/>
      <w:r w:rsidRPr="00F86AB4">
        <w:rPr>
          <w:rFonts w:ascii="Arial" w:hAnsi="Arial" w:cs="Arial"/>
          <w:color w:val="000000"/>
        </w:rPr>
        <w:t>iii</w:t>
      </w:r>
      <w:proofErr w:type="spellEnd"/>
      <w:r w:rsidRPr="00F86AB4">
        <w:rPr>
          <w:rFonts w:ascii="Arial" w:hAnsi="Arial" w:cs="Arial"/>
          <w:color w:val="000000"/>
        </w:rPr>
        <w:t xml:space="preserve">) jde o jinou závadu Webu, která má či může mít podstatný vliv na </w:t>
      </w:r>
      <w:r w:rsidR="00151CCF" w:rsidRPr="00F86AB4">
        <w:rPr>
          <w:rFonts w:ascii="Arial" w:hAnsi="Arial" w:cs="Arial"/>
          <w:color w:val="000000"/>
        </w:rPr>
        <w:t>činnost</w:t>
      </w:r>
      <w:r w:rsidRPr="00F86AB4">
        <w:rPr>
          <w:rFonts w:ascii="Arial" w:hAnsi="Arial" w:cs="Arial"/>
          <w:color w:val="000000"/>
        </w:rPr>
        <w:t xml:space="preserve"> Klienta;</w:t>
      </w:r>
      <w:r w:rsidRPr="00F86AB4">
        <w:rPr>
          <w:rFonts w:ascii="Arial" w:hAnsi="Arial" w:cs="Arial"/>
          <w:i/>
          <w:color w:val="000000"/>
        </w:rPr>
        <w:t xml:space="preserve"> Například: neběží web, nefunkčnost nové verze, problém s výkonem</w:t>
      </w:r>
      <w:r w:rsidRPr="00F86AB4">
        <w:rPr>
          <w:rFonts w:ascii="Arial" w:hAnsi="Arial" w:cs="Arial"/>
        </w:rPr>
        <w:t>;</w:t>
      </w:r>
      <w:r w:rsidRPr="00F86AB4">
        <w:rPr>
          <w:rFonts w:ascii="Arial" w:hAnsi="Arial" w:cs="Arial"/>
          <w:color w:val="000000"/>
        </w:rPr>
        <w:t xml:space="preserve"> a </w:t>
      </w:r>
    </w:p>
    <w:p w14:paraId="00000028" w14:textId="77777777" w:rsidR="008920F5" w:rsidRPr="00F86AB4" w:rsidRDefault="00C149AD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r w:rsidRPr="00F86AB4">
        <w:rPr>
          <w:rFonts w:ascii="Arial" w:hAnsi="Arial" w:cs="Arial"/>
          <w:color w:val="000000"/>
        </w:rPr>
        <w:t xml:space="preserve">požadavky na úpravu </w:t>
      </w:r>
      <w:proofErr w:type="gramStart"/>
      <w:r w:rsidRPr="00F86AB4">
        <w:rPr>
          <w:rFonts w:ascii="Arial" w:hAnsi="Arial" w:cs="Arial"/>
          <w:color w:val="000000"/>
        </w:rPr>
        <w:t>Webu</w:t>
      </w:r>
      <w:proofErr w:type="gramEnd"/>
      <w:r w:rsidRPr="00F86AB4">
        <w:rPr>
          <w:rFonts w:ascii="Arial" w:hAnsi="Arial" w:cs="Arial"/>
          <w:color w:val="000000"/>
        </w:rPr>
        <w:t xml:space="preserve">, která nesnese odkladu; </w:t>
      </w:r>
      <w:r w:rsidRPr="00F86AB4">
        <w:rPr>
          <w:rFonts w:ascii="Arial" w:hAnsi="Arial" w:cs="Arial"/>
          <w:i/>
          <w:color w:val="000000"/>
        </w:rPr>
        <w:t>Například: na webu je chybný text, který může uživatele uvést v omyl a tím způsobit uživateli nebo jiné osobě (včetně Klienta) újmu</w:t>
      </w:r>
      <w:r w:rsidRPr="00F86AB4">
        <w:rPr>
          <w:rFonts w:ascii="Arial" w:hAnsi="Arial" w:cs="Arial"/>
          <w:color w:val="000000"/>
        </w:rPr>
        <w:t>.</w:t>
      </w:r>
    </w:p>
    <w:p w14:paraId="00000029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0" w:name="bookmark=id.17dp8vu" w:colFirst="0" w:colLast="0"/>
      <w:bookmarkStart w:id="11" w:name="bookmark=id.3rdcrjn" w:colFirst="0" w:colLast="0"/>
      <w:bookmarkEnd w:id="10"/>
      <w:bookmarkEnd w:id="11"/>
      <w:r w:rsidRPr="00F86AB4">
        <w:rPr>
          <w:rFonts w:ascii="Arial" w:hAnsi="Arial" w:cs="Arial"/>
        </w:rPr>
        <w:t>Požadavky se střední důležitostí jsou požadavky:</w:t>
      </w:r>
    </w:p>
    <w:p w14:paraId="0000002A" w14:textId="77777777" w:rsidR="008920F5" w:rsidRPr="0018096A" w:rsidRDefault="00C149AD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  <w:color w:val="000000"/>
        </w:rPr>
      </w:pPr>
      <w:bookmarkStart w:id="12" w:name="bookmark=id.26in1rg" w:colFirst="0" w:colLast="0"/>
      <w:bookmarkEnd w:id="12"/>
      <w:r w:rsidRPr="0018096A">
        <w:rPr>
          <w:rFonts w:ascii="Arial" w:hAnsi="Arial" w:cs="Arial"/>
          <w:color w:val="000000"/>
        </w:rPr>
        <w:t xml:space="preserve">na odstranění chyby </w:t>
      </w:r>
      <w:proofErr w:type="gramStart"/>
      <w:r w:rsidRPr="0018096A">
        <w:rPr>
          <w:rFonts w:ascii="Arial" w:hAnsi="Arial" w:cs="Arial"/>
          <w:color w:val="000000"/>
        </w:rPr>
        <w:t>Webu</w:t>
      </w:r>
      <w:proofErr w:type="gramEnd"/>
      <w:r w:rsidRPr="0018096A">
        <w:rPr>
          <w:rFonts w:ascii="Arial" w:hAnsi="Arial" w:cs="Arial"/>
          <w:color w:val="000000"/>
        </w:rPr>
        <w:t xml:space="preserve">, která má nebo může mít vliv na uživatele Webu nebo je pro uživatele Webu zjistitelná; nebo </w:t>
      </w:r>
    </w:p>
    <w:p w14:paraId="0000002B" w14:textId="77777777" w:rsidR="008920F5" w:rsidRPr="0018096A" w:rsidRDefault="00C149AD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r w:rsidRPr="0018096A">
        <w:rPr>
          <w:rFonts w:ascii="Arial" w:hAnsi="Arial" w:cs="Arial"/>
          <w:color w:val="000000"/>
        </w:rPr>
        <w:t xml:space="preserve">na změnu obsahu </w:t>
      </w:r>
      <w:proofErr w:type="gramStart"/>
      <w:r w:rsidRPr="0018096A">
        <w:rPr>
          <w:rFonts w:ascii="Arial" w:hAnsi="Arial" w:cs="Arial"/>
          <w:color w:val="000000"/>
        </w:rPr>
        <w:t>Webu</w:t>
      </w:r>
      <w:proofErr w:type="gramEnd"/>
      <w:r w:rsidRPr="0018096A">
        <w:rPr>
          <w:rFonts w:ascii="Arial" w:hAnsi="Arial" w:cs="Arial"/>
          <w:color w:val="000000"/>
        </w:rPr>
        <w:t xml:space="preserve">, pokud se taková změna týká informací pro uživatele Webu, </w:t>
      </w:r>
    </w:p>
    <w:p w14:paraId="0000002C" w14:textId="77777777" w:rsidR="008920F5" w:rsidRPr="0018096A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  <w:color w:val="000000"/>
        </w:rPr>
        <w:t xml:space="preserve">a to vždy pouze tehdy, pokud tyto požadavky nesplňují definici požadavku s nejvyšší důležitostí; </w:t>
      </w:r>
      <w:r w:rsidRPr="0018096A">
        <w:rPr>
          <w:rFonts w:ascii="Arial" w:hAnsi="Arial" w:cs="Arial"/>
          <w:i/>
          <w:color w:val="000000"/>
        </w:rPr>
        <w:t>Příklad: Klient potřebuje pomoc s uveřejněním nového příspěvku na webu</w:t>
      </w:r>
      <w:r w:rsidRPr="0018096A">
        <w:rPr>
          <w:rFonts w:ascii="Arial" w:hAnsi="Arial" w:cs="Arial"/>
          <w:color w:val="000000"/>
        </w:rPr>
        <w:t>;</w:t>
      </w:r>
    </w:p>
    <w:p w14:paraId="0000002D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3" w:name="bookmark=id.lnxbz9" w:colFirst="0" w:colLast="0"/>
      <w:bookmarkEnd w:id="13"/>
      <w:r w:rsidRPr="0018096A">
        <w:rPr>
          <w:rFonts w:ascii="Arial" w:hAnsi="Arial" w:cs="Arial"/>
        </w:rPr>
        <w:t>Požadavky s nízkou důležitostí jsou všechny požadavky, které nespadají ani do jedné z výše uvedených skupin.</w:t>
      </w:r>
    </w:p>
    <w:p w14:paraId="0000002E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 xml:space="preserve">V případě důvodných pochybností o tom, do které skupiny požadavků daný </w:t>
      </w:r>
      <w:r w:rsidRPr="0018096A">
        <w:rPr>
          <w:rFonts w:ascii="Arial" w:hAnsi="Arial" w:cs="Arial"/>
        </w:rPr>
        <w:lastRenderedPageBreak/>
        <w:t>požadavek spadá, platí, že spadá do skupiny s vyšší důležitostí z více zvažovaných.</w:t>
      </w:r>
    </w:p>
    <w:p w14:paraId="0000002F" w14:textId="77777777" w:rsidR="008920F5" w:rsidRPr="0018096A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14" w:name="bookmark=id.35nkun2" w:colFirst="0" w:colLast="0"/>
      <w:bookmarkEnd w:id="14"/>
      <w:r w:rsidRPr="0018096A">
        <w:rPr>
          <w:rFonts w:ascii="Arial" w:hAnsi="Arial" w:cs="Arial"/>
          <w:b/>
        </w:rPr>
        <w:t>Čas přijímání požadavků</w:t>
      </w:r>
    </w:p>
    <w:p w14:paraId="00000030" w14:textId="4A7041D9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5" w:name="bookmark=id.1ksv4uv" w:colFirst="0" w:colLast="0"/>
      <w:bookmarkEnd w:id="15"/>
      <w:r w:rsidRPr="0018096A">
        <w:rPr>
          <w:rFonts w:ascii="Arial" w:hAnsi="Arial" w:cs="Arial"/>
        </w:rPr>
        <w:t>Poskytovatel je povinen přijímat požadavky Klienta na poskytnutí Technické podpory a Technické podpory na vyžádání pouze v čase od 9.00 hodin do 17.00 hodin, a to pouze v</w:t>
      </w:r>
      <w:r w:rsidR="00DD0FA4">
        <w:rPr>
          <w:rFonts w:ascii="Arial" w:hAnsi="Arial" w:cs="Arial"/>
        </w:rPr>
        <w:t xml:space="preserve"> pracovní</w:t>
      </w:r>
      <w:r w:rsidRPr="0018096A">
        <w:rPr>
          <w:rFonts w:ascii="Arial" w:hAnsi="Arial" w:cs="Arial"/>
        </w:rPr>
        <w:t xml:space="preserve"> dny.</w:t>
      </w:r>
    </w:p>
    <w:p w14:paraId="00000031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6" w:name="bookmark=id.44sinio" w:colFirst="0" w:colLast="0"/>
      <w:bookmarkEnd w:id="16"/>
      <w:r w:rsidRPr="0018096A">
        <w:rPr>
          <w:rFonts w:ascii="Arial" w:hAnsi="Arial" w:cs="Arial"/>
        </w:rPr>
        <w:t>Požadavek doručený Poskytovateli mimo výše vymezený čas se považuje za doručený momentem počátku první následující doby, ve které je Poskytovatel povinen přijímat požadavky Klienta.</w:t>
      </w:r>
    </w:p>
    <w:p w14:paraId="00000032" w14:textId="77777777" w:rsidR="008920F5" w:rsidRPr="0018096A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17" w:name="bookmark=id.2jxsxqh" w:colFirst="0" w:colLast="0"/>
      <w:bookmarkEnd w:id="17"/>
      <w:r w:rsidRPr="0018096A">
        <w:rPr>
          <w:rFonts w:ascii="Arial" w:hAnsi="Arial" w:cs="Arial"/>
          <w:b/>
        </w:rPr>
        <w:t>Řešení požadavků</w:t>
      </w:r>
    </w:p>
    <w:p w14:paraId="00000033" w14:textId="553CEE74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8" w:name="bookmark=id.z337ya" w:colFirst="0" w:colLast="0"/>
      <w:bookmarkEnd w:id="18"/>
      <w:r w:rsidRPr="0018096A">
        <w:rPr>
          <w:rFonts w:ascii="Arial" w:hAnsi="Arial" w:cs="Arial"/>
        </w:rPr>
        <w:t>Poskytovatel má povinnost zahájit řešení požadavku Klienta s nejvyšší důležitostí</w:t>
      </w:r>
      <w:r w:rsidR="00410B70">
        <w:rPr>
          <w:rFonts w:ascii="Arial" w:hAnsi="Arial" w:cs="Arial"/>
        </w:rPr>
        <w:t xml:space="preserve"> nejpozději následující pracovní den</w:t>
      </w:r>
      <w:r w:rsidRPr="0018096A">
        <w:rPr>
          <w:rFonts w:ascii="Arial" w:hAnsi="Arial" w:cs="Arial"/>
        </w:rPr>
        <w:t xml:space="preserve"> od doručení takového požadavku v souladu s podmínkami uvedenými v čl. 2 této Smlouvy.</w:t>
      </w:r>
    </w:p>
    <w:p w14:paraId="00000034" w14:textId="6F6AFA19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19" w:name="bookmark=id.1y810tw" w:colFirst="0" w:colLast="0"/>
      <w:bookmarkStart w:id="20" w:name="bookmark=id.3j2qqm3" w:colFirst="0" w:colLast="0"/>
      <w:bookmarkEnd w:id="19"/>
      <w:bookmarkEnd w:id="20"/>
      <w:r w:rsidRPr="0018096A">
        <w:rPr>
          <w:rFonts w:ascii="Arial" w:hAnsi="Arial" w:cs="Arial"/>
        </w:rPr>
        <w:t xml:space="preserve">Poskytovatel má povinnost zahájit řešení požadavku Klienta se střední důležitostí </w:t>
      </w:r>
      <w:r w:rsidR="00410B70">
        <w:rPr>
          <w:rFonts w:ascii="Arial" w:hAnsi="Arial" w:cs="Arial"/>
        </w:rPr>
        <w:t>nejpozději do dvou pracovních dnů</w:t>
      </w:r>
      <w:r w:rsidR="0018096A">
        <w:rPr>
          <w:rFonts w:ascii="Arial" w:hAnsi="Arial" w:cs="Arial"/>
        </w:rPr>
        <w:t xml:space="preserve"> </w:t>
      </w:r>
      <w:r w:rsidRPr="0018096A">
        <w:rPr>
          <w:rFonts w:ascii="Arial" w:hAnsi="Arial" w:cs="Arial"/>
        </w:rPr>
        <w:t>od doručení takového požadavku v souladu s podmínkami uvedenými v čl. 2 této Smlouvy.</w:t>
      </w:r>
    </w:p>
    <w:p w14:paraId="00000035" w14:textId="76098F68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1" w:name="bookmark=id.4i7ojhp" w:colFirst="0" w:colLast="0"/>
      <w:bookmarkEnd w:id="21"/>
      <w:r w:rsidRPr="0018096A">
        <w:rPr>
          <w:rFonts w:ascii="Arial" w:hAnsi="Arial" w:cs="Arial"/>
        </w:rPr>
        <w:t xml:space="preserve">Poskytovatel má povinnost zahájit řešení požadavku Klienta s nízkou důležitostí </w:t>
      </w:r>
      <w:r w:rsidR="00410B70">
        <w:rPr>
          <w:rFonts w:ascii="Arial" w:hAnsi="Arial" w:cs="Arial"/>
        </w:rPr>
        <w:t xml:space="preserve">nejpozději do pěti pracovních dnů </w:t>
      </w:r>
      <w:r w:rsidRPr="0018096A">
        <w:rPr>
          <w:rFonts w:ascii="Arial" w:hAnsi="Arial" w:cs="Arial"/>
        </w:rPr>
        <w:t>od doručení takového požadavku v souladu s podmínkami uvedenými v čl. 2 této Smlouvy.</w:t>
      </w:r>
    </w:p>
    <w:p w14:paraId="00000036" w14:textId="322121B2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 xml:space="preserve">Od okamžiku zahájení vyřizování požadavku je Poskytovatel povinen požadavek vyřídit </w:t>
      </w:r>
      <w:r w:rsidR="009C73B1" w:rsidRPr="0018096A">
        <w:rPr>
          <w:rFonts w:ascii="Arial" w:hAnsi="Arial" w:cs="Arial"/>
        </w:rPr>
        <w:t>tak, že analyzuje časovou náročnost požadavku a písemně uvědomí Klienta v jaké lhůty bude požadavek vyřešen s tím, že požadavek dle čl. 5.1 musí být vyřešen nejdéle do</w:t>
      </w:r>
      <w:r w:rsidR="00DC1AFD">
        <w:rPr>
          <w:rFonts w:ascii="Arial" w:hAnsi="Arial" w:cs="Arial"/>
        </w:rPr>
        <w:t xml:space="preserve"> </w:t>
      </w:r>
      <w:r w:rsidR="00410B70">
        <w:rPr>
          <w:rFonts w:ascii="Arial" w:hAnsi="Arial" w:cs="Arial"/>
        </w:rPr>
        <w:t>48</w:t>
      </w:r>
      <w:r w:rsidR="009C73B1" w:rsidRPr="0018096A">
        <w:rPr>
          <w:rFonts w:ascii="Arial" w:hAnsi="Arial" w:cs="Arial"/>
        </w:rPr>
        <w:t xml:space="preserve"> hodin od zahájení řešení požadavku a požadavek dle čl. 5.2 musí být vyřešen nejdéle do </w:t>
      </w:r>
      <w:r w:rsidR="00410B70">
        <w:rPr>
          <w:rFonts w:ascii="Arial" w:hAnsi="Arial" w:cs="Arial"/>
        </w:rPr>
        <w:t>72</w:t>
      </w:r>
      <w:r w:rsidR="009C73B1" w:rsidRPr="0018096A">
        <w:rPr>
          <w:rFonts w:ascii="Arial" w:hAnsi="Arial" w:cs="Arial"/>
        </w:rPr>
        <w:t xml:space="preserve"> hodin o zahájení řešení požadavku</w:t>
      </w:r>
      <w:r w:rsidRPr="0018096A">
        <w:rPr>
          <w:rFonts w:ascii="Arial" w:hAnsi="Arial" w:cs="Arial"/>
        </w:rPr>
        <w:t>.</w:t>
      </w:r>
      <w:r w:rsidR="00410B70">
        <w:rPr>
          <w:rFonts w:ascii="Arial" w:hAnsi="Arial" w:cs="Arial"/>
        </w:rPr>
        <w:t xml:space="preserve"> V případě, že Klient neposkytne součinnosti Poskytovateli k odstranění požadavku, lhůta pro vyřešení požadavků neběží a počíná běžet opětovně po poskytnutí součinnosti Klientem. </w:t>
      </w:r>
    </w:p>
    <w:p w14:paraId="00000037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 xml:space="preserve">Poskytovatel se zavazuje Technickou podporu provádět takovým způsobem a v takové době, aby nebyl omezen provoz </w:t>
      </w:r>
      <w:proofErr w:type="gramStart"/>
      <w:r w:rsidRPr="0018096A">
        <w:rPr>
          <w:rFonts w:ascii="Arial" w:hAnsi="Arial" w:cs="Arial"/>
        </w:rPr>
        <w:t>Webu</w:t>
      </w:r>
      <w:proofErr w:type="gramEnd"/>
      <w:r w:rsidRPr="0018096A">
        <w:rPr>
          <w:rFonts w:ascii="Arial" w:hAnsi="Arial" w:cs="Arial"/>
        </w:rPr>
        <w:t xml:space="preserve"> nebo byl omezen jen v rozsahu nezbytně nutném pro poskytnutí Technické podpory.</w:t>
      </w:r>
    </w:p>
    <w:p w14:paraId="00000038" w14:textId="77777777" w:rsidR="008920F5" w:rsidRPr="0018096A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22" w:name="bookmark=id.2xcytpi" w:colFirst="0" w:colLast="0"/>
      <w:bookmarkEnd w:id="22"/>
      <w:r w:rsidRPr="0018096A">
        <w:rPr>
          <w:rFonts w:ascii="Arial" w:hAnsi="Arial" w:cs="Arial"/>
          <w:b/>
        </w:rPr>
        <w:t>Rozsah Technické podpory</w:t>
      </w:r>
    </w:p>
    <w:p w14:paraId="00000039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3" w:name="bookmark=id.1ci93xb" w:colFirst="0" w:colLast="0"/>
      <w:bookmarkEnd w:id="23"/>
      <w:r w:rsidRPr="0018096A">
        <w:rPr>
          <w:rFonts w:ascii="Arial" w:hAnsi="Arial" w:cs="Arial"/>
        </w:rPr>
        <w:t>Poskytovatel se zavazuje poskytovat Klientovi Technickou podporu v rozsahu nejvýše 3 člověkohodiny měsíčně. Člověkohodinou se rozumí 1 hodina práce jednoho pracovníka Poskytovatele.</w:t>
      </w:r>
    </w:p>
    <w:p w14:paraId="0000003A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4" w:name="bookmark=id.3whwml4" w:colFirst="0" w:colLast="0"/>
      <w:bookmarkEnd w:id="24"/>
      <w:r w:rsidRPr="0018096A">
        <w:rPr>
          <w:rFonts w:ascii="Arial" w:hAnsi="Arial" w:cs="Arial"/>
        </w:rPr>
        <w:t>Požadavky, jejichž řešení by znamenalo překročení výše sjednaného rozsahu, má Poskytovatel právo odmítnout.</w:t>
      </w:r>
    </w:p>
    <w:p w14:paraId="0000003B" w14:textId="77777777" w:rsidR="008920F5" w:rsidRPr="0018096A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25" w:name="bookmark=id.2bn6wsx" w:colFirst="0" w:colLast="0"/>
      <w:bookmarkEnd w:id="25"/>
      <w:r w:rsidRPr="0018096A">
        <w:rPr>
          <w:rFonts w:ascii="Arial" w:hAnsi="Arial" w:cs="Arial"/>
          <w:b/>
        </w:rPr>
        <w:t>Odměna</w:t>
      </w:r>
    </w:p>
    <w:p w14:paraId="0000003C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6" w:name="bookmark=id.qsh70q" w:colFirst="0" w:colLast="0"/>
      <w:bookmarkEnd w:id="26"/>
      <w:r w:rsidRPr="0018096A">
        <w:rPr>
          <w:rFonts w:ascii="Arial" w:hAnsi="Arial" w:cs="Arial"/>
        </w:rPr>
        <w:t>Klient se zavazuje zaplatit Poskytovateli za poskytování Technické podpory v rozsahu sjednaném v čl. 6.1 této Smlouvy fixní odměnu ve výši 4 500 Kč za každý jeden kalendářní měsíc poskytování Technické podpory podle této Smlouvy (dále jako „</w:t>
      </w:r>
      <w:r w:rsidRPr="0018096A">
        <w:rPr>
          <w:rFonts w:ascii="Arial" w:hAnsi="Arial" w:cs="Arial"/>
          <w:b/>
        </w:rPr>
        <w:t>Fixní odměna</w:t>
      </w:r>
      <w:r w:rsidRPr="0018096A">
        <w:rPr>
          <w:rFonts w:ascii="Arial" w:hAnsi="Arial" w:cs="Arial"/>
        </w:rPr>
        <w:t>“).</w:t>
      </w:r>
    </w:p>
    <w:p w14:paraId="0000003D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7" w:name="bookmark=id.3as4poj" w:colFirst="0" w:colLast="0"/>
      <w:bookmarkEnd w:id="27"/>
      <w:r w:rsidRPr="0018096A">
        <w:rPr>
          <w:rFonts w:ascii="Arial" w:hAnsi="Arial" w:cs="Arial"/>
        </w:rPr>
        <w:lastRenderedPageBreak/>
        <w:t>Poskytovatel má právo na Fixní odměnu v plné výši, i pokud Poskytovatel nevyužije plný rozsah Technické podpory dle čl. 6.1.</w:t>
      </w:r>
    </w:p>
    <w:p w14:paraId="0000003E" w14:textId="0B7EBC55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V případě provádění Technické podpory nad rozsah stanovený v čl. 6.1 (se souhlasem Poskytovatele), zaplatí Klient Poskytovateli dodatečnou odměnu ve výši 1 500 Kč za každou člověkohodinu poskytování takové Technické podpory</w:t>
      </w:r>
      <w:r w:rsidR="009C73B1">
        <w:rPr>
          <w:rFonts w:ascii="Arial" w:hAnsi="Arial" w:cs="Arial"/>
        </w:rPr>
        <w:t xml:space="preserve"> nebo Technické podpory na vyžádání</w:t>
      </w:r>
      <w:r w:rsidRPr="0018096A">
        <w:rPr>
          <w:rFonts w:ascii="Arial" w:hAnsi="Arial" w:cs="Arial"/>
        </w:rPr>
        <w:t xml:space="preserve">. </w:t>
      </w:r>
    </w:p>
    <w:p w14:paraId="0000003F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 xml:space="preserve">V případě čerpání 16 - 32 hodin bude uplatněna sleva ve výši 5% ze základní hodinové sazby. </w:t>
      </w:r>
    </w:p>
    <w:p w14:paraId="00000040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V případě čerpání nad 32 hodin bude uplatněna sleva ve výši 10% ze základní hodinové sazby.</w:t>
      </w:r>
    </w:p>
    <w:p w14:paraId="00000041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Slevy uvedené v čl. 7.4 a čl. 7.5 se nesčítají.</w:t>
      </w:r>
    </w:p>
    <w:p w14:paraId="00000042" w14:textId="614DFDF4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Doba řešení každého požadavku</w:t>
      </w:r>
      <w:r w:rsidR="009C73B1">
        <w:rPr>
          <w:rFonts w:ascii="Arial" w:hAnsi="Arial" w:cs="Arial"/>
        </w:rPr>
        <w:t xml:space="preserve"> v rámci Technické podpory na vyžádání</w:t>
      </w:r>
      <w:r w:rsidRPr="0018096A">
        <w:rPr>
          <w:rFonts w:ascii="Arial" w:hAnsi="Arial" w:cs="Arial"/>
        </w:rPr>
        <w:t xml:space="preserve"> musí být přiměřená jeho rozsahu a náročnosti, částka bude následně fakturována, dle předloženého výkazu práce.</w:t>
      </w:r>
    </w:p>
    <w:p w14:paraId="00000043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28" w:name="bookmark=id.1pxezwc" w:colFirst="0" w:colLast="0"/>
      <w:bookmarkEnd w:id="28"/>
      <w:r w:rsidRPr="0018096A">
        <w:rPr>
          <w:rFonts w:ascii="Arial" w:hAnsi="Arial" w:cs="Arial"/>
        </w:rPr>
        <w:t>Všechny částky uvedené v této Smlouvě jsou uvedeny bez DPH.</w:t>
      </w:r>
    </w:p>
    <w:p w14:paraId="00000045" w14:textId="77777777" w:rsidR="008920F5" w:rsidRPr="0018096A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29" w:name="bookmark=id.49x2ik5" w:colFirst="0" w:colLast="0"/>
      <w:bookmarkEnd w:id="29"/>
      <w:r w:rsidRPr="0018096A">
        <w:rPr>
          <w:rFonts w:ascii="Arial" w:hAnsi="Arial" w:cs="Arial"/>
          <w:b/>
        </w:rPr>
        <w:t>Platební podmínky</w:t>
      </w:r>
    </w:p>
    <w:p w14:paraId="00000046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0" w:name="bookmark=id.2p2csry" w:colFirst="0" w:colLast="0"/>
      <w:bookmarkEnd w:id="30"/>
      <w:r w:rsidRPr="0018096A">
        <w:rPr>
          <w:rFonts w:ascii="Arial" w:hAnsi="Arial" w:cs="Arial"/>
          <w:color w:val="000000"/>
        </w:rPr>
        <w:t>Odměna bude fakturována čtvrtletně, vždy poslední den kalendářního kvartálu, za který je odměna účtována</w:t>
      </w:r>
      <w:r w:rsidRPr="0018096A">
        <w:rPr>
          <w:rFonts w:ascii="Arial" w:hAnsi="Arial" w:cs="Arial"/>
        </w:rPr>
        <w:t>.</w:t>
      </w:r>
    </w:p>
    <w:p w14:paraId="00000047" w14:textId="08E9CC0D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1" w:name="bookmark=id.147n2zr" w:colFirst="0" w:colLast="0"/>
      <w:bookmarkEnd w:id="31"/>
      <w:r w:rsidRPr="0018096A">
        <w:rPr>
          <w:rFonts w:ascii="Arial" w:hAnsi="Arial" w:cs="Arial"/>
        </w:rPr>
        <w:t>Jakékoliv finanční plnění pro Poskytovatele je splatné bankovním převodem na bankovní účet Poskytovatele, číslo účtu</w:t>
      </w:r>
      <w:r w:rsidR="00E13990">
        <w:rPr>
          <w:rFonts w:ascii="Arial" w:hAnsi="Arial" w:cs="Arial"/>
        </w:rPr>
        <w:t xml:space="preserve"> </w:t>
      </w:r>
      <w:proofErr w:type="spellStart"/>
      <w:r w:rsidR="00E13990">
        <w:rPr>
          <w:rFonts w:ascii="Arial" w:hAnsi="Arial" w:cs="Arial"/>
        </w:rPr>
        <w:t>xxxxx</w:t>
      </w:r>
      <w:proofErr w:type="spellEnd"/>
      <w:r w:rsidRPr="0018096A">
        <w:rPr>
          <w:rFonts w:ascii="Arial" w:hAnsi="Arial" w:cs="Arial"/>
        </w:rPr>
        <w:t>, vedený u ČSOB a.s.</w:t>
      </w:r>
    </w:p>
    <w:p w14:paraId="00000048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2" w:name="bookmark=id.3o7alnk" w:colFirst="0" w:colLast="0"/>
      <w:bookmarkEnd w:id="32"/>
      <w:r w:rsidRPr="0018096A">
        <w:rPr>
          <w:rFonts w:ascii="Arial" w:hAnsi="Arial" w:cs="Arial"/>
        </w:rPr>
        <w:t>Poskytovatel má povinnost vystavit na odměnu podle této Smlouvy řádný daňový doklad – fakturu, jejíž údaje budou shodné s údaji uvedenými v této Smlouvě a takový daňový doklad (fakturu) doručit Klientovi.</w:t>
      </w:r>
    </w:p>
    <w:p w14:paraId="00000049" w14:textId="32434DD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3" w:name="bookmark=id.23ckvvd" w:colFirst="0" w:colLast="0"/>
      <w:bookmarkEnd w:id="33"/>
      <w:r w:rsidRPr="0018096A">
        <w:rPr>
          <w:rFonts w:ascii="Arial" w:hAnsi="Arial" w:cs="Arial"/>
        </w:rPr>
        <w:t xml:space="preserve">Poskytovatel doručí daňový doklad – fakturu Klientovi v elektronické podobě prostřednictvím e-mailové zprávy na adresu </w:t>
      </w:r>
      <w:r w:rsidR="006D332D">
        <w:rPr>
          <w:rFonts w:ascii="Arial" w:hAnsi="Arial" w:cs="Arial"/>
        </w:rPr>
        <w:t>xxxxx</w:t>
      </w:r>
      <w:bookmarkStart w:id="34" w:name="_GoBack"/>
      <w:bookmarkEnd w:id="34"/>
      <w:r w:rsidRPr="00EF3BD8">
        <w:rPr>
          <w:rFonts w:ascii="Arial" w:hAnsi="Arial" w:cs="Arial"/>
        </w:rPr>
        <w:t>.</w:t>
      </w:r>
    </w:p>
    <w:p w14:paraId="0000004A" w14:textId="77777777" w:rsidR="008920F5" w:rsidRPr="0018096A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Poskytovatel je povinen předat Klientovi nejpozději spolu s daňovým dokladem přehled obsahující popis každého požadavku, dobu jeho řešení a odměnu připadající na každý požadavek.</w:t>
      </w:r>
    </w:p>
    <w:p w14:paraId="0000004B" w14:textId="066B80F0" w:rsidR="008920F5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18096A">
        <w:rPr>
          <w:rFonts w:ascii="Arial" w:hAnsi="Arial" w:cs="Arial"/>
        </w:rPr>
        <w:t>Odměna je splatná do 14 dnů od doručení daňového dokladu Klientovi.</w:t>
      </w:r>
    </w:p>
    <w:p w14:paraId="653E1981" w14:textId="1A6220AF" w:rsidR="00162044" w:rsidRPr="00162044" w:rsidRDefault="001620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49405D">
        <w:rPr>
          <w:rFonts w:ascii="Arial" w:hAnsi="Arial" w:cs="Arial"/>
        </w:rPr>
        <w:t xml:space="preserve">Míra inflace bude stanovena na základě meziročního (kladného) přírůstku indexu spotřebitelských cen, vyhlášeného Českým statistickým úřadem, a to vždy za předcházející kalendářní rok. Stanovená odměna v čl. 7.1 a 7.3 bez DPH bude v závislosti na míře inflace </w:t>
      </w:r>
      <w:r w:rsidR="0049405D">
        <w:rPr>
          <w:rFonts w:ascii="Arial" w:hAnsi="Arial" w:cs="Arial"/>
        </w:rPr>
        <w:t>navýšena</w:t>
      </w:r>
      <w:r w:rsidRPr="0049405D">
        <w:rPr>
          <w:rFonts w:ascii="Arial" w:hAnsi="Arial" w:cs="Arial"/>
        </w:rPr>
        <w:t xml:space="preserve"> každoročně s účinností od data 1. dubna, nejdříve však od 1. dubna 2025.</w:t>
      </w:r>
    </w:p>
    <w:p w14:paraId="0000004C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35" w:name="bookmark=id.ihv636" w:colFirst="0" w:colLast="0"/>
      <w:bookmarkEnd w:id="35"/>
      <w:r w:rsidRPr="00EF3BD8">
        <w:rPr>
          <w:rFonts w:ascii="Arial" w:hAnsi="Arial" w:cs="Arial"/>
          <w:b/>
        </w:rPr>
        <w:t>Smluvní pokuta</w:t>
      </w:r>
    </w:p>
    <w:p w14:paraId="0000004D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6" w:name="bookmark=id.32hioqz" w:colFirst="0" w:colLast="0"/>
      <w:bookmarkEnd w:id="36"/>
      <w:r w:rsidRPr="00EF3BD8">
        <w:rPr>
          <w:rFonts w:ascii="Arial" w:hAnsi="Arial" w:cs="Arial"/>
        </w:rPr>
        <w:t>V případě, že se Klient dostane do prodlení se zaplacením odměny nebo jakékoliv její části podle této Smlouvy, zavazuje se zaplatit Poskytovateli smluvní pokutu ve výši 0,01 % z dlužné částky za každý den prodlení až do úplného zaplacení odměny.</w:t>
      </w:r>
    </w:p>
    <w:p w14:paraId="0000004E" w14:textId="60B21314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7" w:name="bookmark=id.1hmsyys" w:colFirst="0" w:colLast="0"/>
      <w:bookmarkEnd w:id="37"/>
      <w:r w:rsidRPr="00EF3BD8">
        <w:rPr>
          <w:rFonts w:ascii="Arial" w:hAnsi="Arial" w:cs="Arial"/>
        </w:rPr>
        <w:t>V případě, že se Poskytovatel dostane do prodlení se zahájením řešení požadavku Klienta s nejvyšší důležitostí</w:t>
      </w:r>
      <w:r w:rsidR="008811F4" w:rsidRPr="00EF3BD8">
        <w:rPr>
          <w:rFonts w:ascii="Arial" w:hAnsi="Arial" w:cs="Arial"/>
        </w:rPr>
        <w:t xml:space="preserve"> nebo tento požadavek nebude vyřízení do lhůty uvedené v čl. 5.1.</w:t>
      </w:r>
      <w:r w:rsidRPr="00EF3BD8">
        <w:rPr>
          <w:rFonts w:ascii="Arial" w:hAnsi="Arial" w:cs="Arial"/>
        </w:rPr>
        <w:t xml:space="preserve">, zavazuje se Klientovi zaplatit smluvní pokutu ve výši 100 Kč za </w:t>
      </w:r>
      <w:r w:rsidRPr="00EF3BD8">
        <w:rPr>
          <w:rFonts w:ascii="Arial" w:hAnsi="Arial" w:cs="Arial"/>
        </w:rPr>
        <w:lastRenderedPageBreak/>
        <w:t>každou započatou hodinu prodlení až do zahájení řešení daného požadavku Klienta</w:t>
      </w:r>
      <w:r w:rsidR="008811F4" w:rsidRPr="00EF3BD8">
        <w:rPr>
          <w:rFonts w:ascii="Arial" w:hAnsi="Arial" w:cs="Arial"/>
        </w:rPr>
        <w:t xml:space="preserve"> nebo do vyřešení daného požadavku</w:t>
      </w:r>
    </w:p>
    <w:p w14:paraId="0000004F" w14:textId="2A92CD5E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38" w:name="bookmark=id.2grqrue" w:colFirst="0" w:colLast="0"/>
      <w:bookmarkStart w:id="39" w:name="bookmark=id.41mghml" w:colFirst="0" w:colLast="0"/>
      <w:bookmarkEnd w:id="38"/>
      <w:bookmarkEnd w:id="39"/>
      <w:r w:rsidRPr="00EF3BD8">
        <w:rPr>
          <w:rFonts w:ascii="Arial" w:hAnsi="Arial" w:cs="Arial"/>
        </w:rPr>
        <w:t>V případě, že se Poskytovatel dostane do prodlení se zahájením řešení požadavku Klienta se střední důležitostí podle odstavce této Smlouvy</w:t>
      </w:r>
      <w:r w:rsidR="008811F4" w:rsidRPr="00EF3BD8">
        <w:rPr>
          <w:rFonts w:ascii="Arial" w:hAnsi="Arial" w:cs="Arial"/>
        </w:rPr>
        <w:t xml:space="preserve"> nebo tento požadavek nebude vyřízení do lhůty uvedené v čl. 5.2.</w:t>
      </w:r>
      <w:r w:rsidRPr="00EF3BD8">
        <w:rPr>
          <w:rFonts w:ascii="Arial" w:hAnsi="Arial" w:cs="Arial"/>
        </w:rPr>
        <w:t>, zavazuje se Klientovi zaplatit smluvní pokutu ve výši 100 Kč za každou započatou hodinu prodlení až do zahájení řešení daného požadavku Klienta</w:t>
      </w:r>
      <w:r w:rsidR="008811F4" w:rsidRPr="00EF3BD8">
        <w:rPr>
          <w:rFonts w:ascii="Arial" w:hAnsi="Arial" w:cs="Arial"/>
        </w:rPr>
        <w:t xml:space="preserve"> nebo do vyřešení daného požadavku</w:t>
      </w:r>
      <w:r w:rsidRPr="00EF3BD8">
        <w:rPr>
          <w:rFonts w:ascii="Arial" w:hAnsi="Arial" w:cs="Arial"/>
        </w:rPr>
        <w:t>.</w:t>
      </w:r>
    </w:p>
    <w:p w14:paraId="00000050" w14:textId="57E6566D" w:rsidR="008920F5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0" w:name="bookmark=id.vx1227" w:colFirst="0" w:colLast="0"/>
      <w:bookmarkEnd w:id="40"/>
      <w:r w:rsidRPr="00EF3BD8">
        <w:rPr>
          <w:rFonts w:ascii="Arial" w:hAnsi="Arial" w:cs="Arial"/>
        </w:rPr>
        <w:t>Zaplacení smluvní pokuty nemá vliv na nárok Klienta na náhradu škody v plném rozsahu.</w:t>
      </w:r>
    </w:p>
    <w:p w14:paraId="3A8E6D96" w14:textId="70F68334" w:rsidR="008811F4" w:rsidRPr="00EF3BD8" w:rsidRDefault="00F339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29543F">
        <w:rPr>
          <w:rFonts w:ascii="Arial" w:hAnsi="Arial" w:cs="Arial"/>
          <w:szCs w:val="24"/>
        </w:rPr>
        <w:t xml:space="preserve">Smluvní strany se dohodly, že pokud vznikne </w:t>
      </w:r>
      <w:r>
        <w:rPr>
          <w:rFonts w:ascii="Arial" w:hAnsi="Arial" w:cs="Arial"/>
          <w:szCs w:val="24"/>
        </w:rPr>
        <w:t>Klientovi</w:t>
      </w:r>
      <w:r w:rsidRPr="0029543F">
        <w:rPr>
          <w:rFonts w:ascii="Arial" w:hAnsi="Arial" w:cs="Arial"/>
          <w:szCs w:val="24"/>
        </w:rPr>
        <w:t xml:space="preserve"> vůči </w:t>
      </w:r>
      <w:r>
        <w:rPr>
          <w:rFonts w:ascii="Arial" w:hAnsi="Arial" w:cs="Arial"/>
          <w:szCs w:val="24"/>
        </w:rPr>
        <w:t>Poskytovateli</w:t>
      </w:r>
      <w:r w:rsidRPr="0029543F">
        <w:rPr>
          <w:rFonts w:ascii="Arial" w:hAnsi="Arial" w:cs="Arial"/>
          <w:szCs w:val="24"/>
        </w:rPr>
        <w:t xml:space="preserve"> nárok na jakékoliv peněžité plnění, je </w:t>
      </w:r>
      <w:r>
        <w:rPr>
          <w:rFonts w:ascii="Arial" w:hAnsi="Arial" w:cs="Arial"/>
          <w:szCs w:val="24"/>
        </w:rPr>
        <w:t>Klient</w:t>
      </w:r>
      <w:r w:rsidRPr="0029543F">
        <w:rPr>
          <w:rFonts w:ascii="Arial" w:hAnsi="Arial" w:cs="Arial"/>
          <w:szCs w:val="24"/>
        </w:rPr>
        <w:t xml:space="preserve"> oprávněn svůj nárok započíst proti nároku </w:t>
      </w:r>
      <w:r w:rsidR="0033501B">
        <w:rPr>
          <w:rFonts w:ascii="Arial" w:hAnsi="Arial" w:cs="Arial"/>
          <w:szCs w:val="24"/>
        </w:rPr>
        <w:t>Poskytovatele</w:t>
      </w:r>
      <w:r w:rsidRPr="0029543F">
        <w:rPr>
          <w:rFonts w:ascii="Arial" w:hAnsi="Arial" w:cs="Arial"/>
          <w:szCs w:val="24"/>
        </w:rPr>
        <w:t xml:space="preserve"> na úhradu</w:t>
      </w:r>
      <w:r w:rsidR="0033501B">
        <w:rPr>
          <w:rFonts w:ascii="Arial" w:hAnsi="Arial" w:cs="Arial"/>
          <w:szCs w:val="24"/>
        </w:rPr>
        <w:t xml:space="preserve"> Odměny.</w:t>
      </w:r>
      <w:r w:rsidRPr="0029543F">
        <w:rPr>
          <w:rFonts w:ascii="Arial" w:hAnsi="Arial" w:cs="Arial"/>
          <w:szCs w:val="24"/>
        </w:rPr>
        <w:t xml:space="preserve"> </w:t>
      </w:r>
    </w:p>
    <w:p w14:paraId="00000051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41" w:name="bookmark=id.3fwokq0" w:colFirst="0" w:colLast="0"/>
      <w:bookmarkEnd w:id="41"/>
      <w:r w:rsidRPr="00EF3BD8">
        <w:rPr>
          <w:rFonts w:ascii="Arial" w:hAnsi="Arial" w:cs="Arial"/>
          <w:b/>
        </w:rPr>
        <w:t>Odpovědnost za škodu</w:t>
      </w:r>
    </w:p>
    <w:p w14:paraId="00000052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2" w:name="bookmark=id.1v1yuxt" w:colFirst="0" w:colLast="0"/>
      <w:bookmarkEnd w:id="42"/>
      <w:r w:rsidRPr="00EF3BD8">
        <w:rPr>
          <w:rFonts w:ascii="Arial" w:hAnsi="Arial" w:cs="Arial"/>
        </w:rPr>
        <w:t>Smluvní strany tímto sjednávají limitaci náhrady škody neúmyslně způsobené Poskytovatelem Klientovi porušením jakékoliv povinnosti Poskytovatele uvedené v této Smlouvě do celkové výše 54 000 Kč za kalendářní rok.</w:t>
      </w:r>
    </w:p>
    <w:p w14:paraId="00000053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43" w:name="bookmark=id.4f1mdlm" w:colFirst="0" w:colLast="0"/>
      <w:bookmarkEnd w:id="43"/>
      <w:r w:rsidRPr="00EF3BD8">
        <w:rPr>
          <w:rFonts w:ascii="Arial" w:hAnsi="Arial" w:cs="Arial"/>
          <w:b/>
        </w:rPr>
        <w:t>Trvání a ukončení Smlouvy</w:t>
      </w:r>
    </w:p>
    <w:p w14:paraId="00000054" w14:textId="2CFBC11D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4" w:name="bookmark=id.2u6wntf" w:colFirst="0" w:colLast="0"/>
      <w:bookmarkEnd w:id="44"/>
      <w:r w:rsidRPr="00EF3BD8">
        <w:rPr>
          <w:rFonts w:ascii="Arial" w:hAnsi="Arial" w:cs="Arial"/>
        </w:rPr>
        <w:t xml:space="preserve">Tato Smlouva je uzavřena od </w:t>
      </w:r>
      <w:r w:rsidR="009C3AA5">
        <w:rPr>
          <w:rFonts w:ascii="Arial" w:hAnsi="Arial" w:cs="Arial"/>
        </w:rPr>
        <w:t>1</w:t>
      </w:r>
      <w:r w:rsidRPr="00EF3BD8">
        <w:rPr>
          <w:rFonts w:ascii="Arial" w:hAnsi="Arial" w:cs="Arial"/>
        </w:rPr>
        <w:t xml:space="preserve">. </w:t>
      </w:r>
      <w:r w:rsidR="009C3AA5">
        <w:rPr>
          <w:rFonts w:ascii="Arial" w:hAnsi="Arial" w:cs="Arial"/>
        </w:rPr>
        <w:t>2</w:t>
      </w:r>
      <w:r w:rsidRPr="00EF3BD8">
        <w:rPr>
          <w:rFonts w:ascii="Arial" w:hAnsi="Arial" w:cs="Arial"/>
        </w:rPr>
        <w:t>. 202</w:t>
      </w:r>
      <w:r w:rsidR="00F86AB4">
        <w:rPr>
          <w:rFonts w:ascii="Arial" w:hAnsi="Arial" w:cs="Arial"/>
        </w:rPr>
        <w:t>4</w:t>
      </w:r>
      <w:r w:rsidRPr="00EF3BD8">
        <w:rPr>
          <w:rFonts w:ascii="Arial" w:hAnsi="Arial" w:cs="Arial"/>
        </w:rPr>
        <w:t xml:space="preserve"> do </w:t>
      </w:r>
      <w:r w:rsidR="00F86AB4">
        <w:rPr>
          <w:rFonts w:ascii="Arial" w:hAnsi="Arial" w:cs="Arial"/>
        </w:rPr>
        <w:t>31</w:t>
      </w:r>
      <w:r w:rsidRPr="00EF3BD8">
        <w:rPr>
          <w:rFonts w:ascii="Arial" w:hAnsi="Arial" w:cs="Arial"/>
        </w:rPr>
        <w:t>.1.202</w:t>
      </w:r>
      <w:r w:rsidR="0049405D">
        <w:rPr>
          <w:rFonts w:ascii="Arial" w:hAnsi="Arial" w:cs="Arial"/>
        </w:rPr>
        <w:t>8</w:t>
      </w:r>
      <w:r w:rsidRPr="00EF3BD8">
        <w:rPr>
          <w:rFonts w:ascii="Arial" w:hAnsi="Arial" w:cs="Arial"/>
        </w:rPr>
        <w:t>.</w:t>
      </w:r>
    </w:p>
    <w:p w14:paraId="00000055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5" w:name="bookmark=id.19c6y18" w:colFirst="0" w:colLast="0"/>
      <w:bookmarkEnd w:id="45"/>
      <w:r w:rsidRPr="00EF3BD8">
        <w:rPr>
          <w:rFonts w:ascii="Arial" w:hAnsi="Arial" w:cs="Arial"/>
        </w:rPr>
        <w:t>Kterákoliv Smluvní strana má právo tuto Smlouvu vypovědět písemnou výpovědí s výpovědní lhůtou 1 měsíc(e), která počíná běžet prvního dne měsíce následujícího po měsíci, ve kterém je výpověď doručena druhé Smluvní straně.</w:t>
      </w:r>
    </w:p>
    <w:p w14:paraId="00000056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>Výpověď této Smlouvy nemá vliv na v této Smlouvě uvedená práva a povinnosti smluvních stran týkající se požadavků oznámených v době účinnosti této Smlouvy (tj. povinnost vyřídit požadavek a zaplatit za něj odměnu trvá i po ukončení Smlouvy).</w:t>
      </w:r>
    </w:p>
    <w:p w14:paraId="00000057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46" w:name="bookmark=id.3tbugp1" w:colFirst="0" w:colLast="0"/>
      <w:bookmarkEnd w:id="46"/>
      <w:r w:rsidRPr="00EF3BD8">
        <w:rPr>
          <w:rFonts w:ascii="Arial" w:hAnsi="Arial" w:cs="Arial"/>
          <w:b/>
        </w:rPr>
        <w:t>Povinnost mlčenlivosti (NDA)</w:t>
      </w:r>
    </w:p>
    <w:p w14:paraId="00000058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7" w:name="bookmark=id.28h4qwu" w:colFirst="0" w:colLast="0"/>
      <w:bookmarkEnd w:id="47"/>
      <w:r w:rsidRPr="00EF3BD8">
        <w:rPr>
          <w:rFonts w:ascii="Arial" w:hAnsi="Arial" w:cs="Arial"/>
        </w:rPr>
        <w:t>Poskytovatel je povinen zachovávat mlčenlivost o všech důvěrných informacích, o kterých se dozví při realizaci této smlouvy nebo v souvislosti s ní.</w:t>
      </w:r>
    </w:p>
    <w:p w14:paraId="00000059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 xml:space="preserve">Důvěrnými informacemi se rozumí veškeré informace, údaje, podklady, know-how, informační a další materiály, které Klient Poskytovateli v jakékoli formě poskytne, zpřístupní či mu umožní jejich získání, pokud se jakkoli (přímo či nepřímo) vztahují ke Klientovi, zejména k jeho podniku, orgánům, zaměstnancům, k obchodním partnerům Klienta a jeho orgánům nebo zaměstnancům, k osobám, které s Klientem tvoří či tvořily holding/koncern a jejich orgánům nebo zaměstnancům, k činnosti Klienta, jeho majetku a obdobným skutečnostem, včetně údajů o obchodování, vypořádání obchodů a údajů vedených Klientem v evidenci, ať již byly Klientem Poskytovateli poskytnuty či předány v jakékoli podobě nebo k nim byl Klientem Poskytovateli umožněn přístup či kontakt s osobami, které jsou nositeli takových informací. </w:t>
      </w:r>
    </w:p>
    <w:p w14:paraId="0000005A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48" w:name="bookmark=id.111kx3o" w:colFirst="0" w:colLast="0"/>
      <w:bookmarkStart w:id="49" w:name="bookmark=id.37m2jsg" w:colFirst="0" w:colLast="0"/>
      <w:bookmarkStart w:id="50" w:name="bookmark=id.206ipza" w:colFirst="0" w:colLast="0"/>
      <w:bookmarkStart w:id="51" w:name="bookmark=id.2lwamvv" w:colFirst="0" w:colLast="0"/>
      <w:bookmarkStart w:id="52" w:name="bookmark=id.1mrcu09" w:colFirst="0" w:colLast="0"/>
      <w:bookmarkStart w:id="53" w:name="bookmark=id.46r0co2" w:colFirst="0" w:colLast="0"/>
      <w:bookmarkStart w:id="54" w:name="bookmark=id.3l18frh" w:colFirst="0" w:colLast="0"/>
      <w:bookmarkStart w:id="55" w:name="bookmark=id.nmf14n" w:colFirst="0" w:colLast="0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EF3BD8">
        <w:rPr>
          <w:rFonts w:ascii="Arial" w:hAnsi="Arial" w:cs="Arial"/>
        </w:rPr>
        <w:t>Povinnost mlčenlivosti platí s výjimkou případů, kdy:</w:t>
      </w:r>
    </w:p>
    <w:p w14:paraId="0000005B" w14:textId="77777777" w:rsidR="008920F5" w:rsidRPr="00EF3BD8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56" w:name="bookmark=id.4k668n3" w:colFirst="0" w:colLast="0"/>
      <w:bookmarkEnd w:id="56"/>
      <w:r w:rsidRPr="00EF3BD8">
        <w:rPr>
          <w:rFonts w:ascii="Arial" w:hAnsi="Arial" w:cs="Arial"/>
        </w:rPr>
        <w:t>Klient udělil předchozí písemný souhlas s takovým zpřístupněním nebo použitím Důvěrné informace,</w:t>
      </w:r>
    </w:p>
    <w:p w14:paraId="0000005C" w14:textId="77777777" w:rsidR="008920F5" w:rsidRPr="00EF3BD8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57" w:name="bookmark=id.2zbgiuw" w:colFirst="0" w:colLast="0"/>
      <w:bookmarkEnd w:id="57"/>
      <w:r w:rsidRPr="00EF3BD8">
        <w:rPr>
          <w:rFonts w:ascii="Arial" w:hAnsi="Arial" w:cs="Arial"/>
        </w:rPr>
        <w:lastRenderedPageBreak/>
        <w:t>právní předpis nebo veřejnoprávní orgán v souladu s právním předpisem stanoví povinnost zpřístupnit nebo použít Důvěrnou informaci,</w:t>
      </w:r>
    </w:p>
    <w:p w14:paraId="0000005D" w14:textId="77777777" w:rsidR="008920F5" w:rsidRPr="00EF3BD8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58" w:name="bookmark=id.1egqt2p" w:colFirst="0" w:colLast="0"/>
      <w:bookmarkEnd w:id="58"/>
      <w:r w:rsidRPr="00EF3BD8">
        <w:rPr>
          <w:rFonts w:ascii="Arial" w:hAnsi="Arial" w:cs="Arial"/>
        </w:rPr>
        <w:t>zpřístupnění nebo použití Důvěrné informace je nezbytné pro realizaci této Smlouvy,</w:t>
      </w:r>
    </w:p>
    <w:p w14:paraId="0000005E" w14:textId="77777777" w:rsidR="008920F5" w:rsidRPr="00EF3BD8" w:rsidRDefault="00C149A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jc w:val="both"/>
        <w:rPr>
          <w:rFonts w:ascii="Arial" w:hAnsi="Arial" w:cs="Arial"/>
        </w:rPr>
      </w:pPr>
      <w:bookmarkStart w:id="59" w:name="bookmark=id.3ygebqi" w:colFirst="0" w:colLast="0"/>
      <w:bookmarkEnd w:id="59"/>
      <w:r w:rsidRPr="00EF3BD8">
        <w:rPr>
          <w:rFonts w:ascii="Arial" w:hAnsi="Arial" w:cs="Arial"/>
        </w:rPr>
        <w:t>je to podle jakékoliv smlouvy nebo dohody uzavřené mezi Smluvními stranami dovoleno.</w:t>
      </w:r>
    </w:p>
    <w:p w14:paraId="0000005F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0" w:name="bookmark=id.2dlolyb" w:colFirst="0" w:colLast="0"/>
      <w:bookmarkEnd w:id="60"/>
      <w:r w:rsidRPr="00EF3BD8">
        <w:rPr>
          <w:rFonts w:ascii="Arial" w:hAnsi="Arial" w:cs="Arial"/>
        </w:rPr>
        <w:t>Mezi Důvěrné informace nepatří žádné informace, které jsou v době jejich zpřístupnění nebo použití běžně dostupné veřejnosti.</w:t>
      </w:r>
    </w:p>
    <w:p w14:paraId="00000060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1" w:name="bookmark=id.sqyw64" w:colFirst="0" w:colLast="0"/>
      <w:bookmarkEnd w:id="61"/>
      <w:r w:rsidRPr="00EF3BD8">
        <w:rPr>
          <w:rFonts w:ascii="Arial" w:hAnsi="Arial" w:cs="Arial"/>
        </w:rPr>
        <w:t>Klient tímto dává Poskytovateli souhlas k tomu, aby jej Poskytovatel uváděl jako svého zákazníka.</w:t>
      </w:r>
    </w:p>
    <w:p w14:paraId="00000061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>Pokud Poskytovatel prokazatelně poruší povinnost zachovávat mlčenlivost, zaplatí Klientovi smluvní pokutu ve výši 500 000,- Kč.</w:t>
      </w:r>
    </w:p>
    <w:p w14:paraId="00000062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>Závazek dle čl. 12 trvá i po skončení této Smlouvy.</w:t>
      </w:r>
    </w:p>
    <w:p w14:paraId="00000063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62" w:name="bookmark=id.3cqmetx" w:colFirst="0" w:colLast="0"/>
      <w:bookmarkStart w:id="63" w:name="bookmark=id.1rvwp1q" w:colFirst="0" w:colLast="0"/>
      <w:bookmarkEnd w:id="62"/>
      <w:bookmarkEnd w:id="63"/>
      <w:r w:rsidRPr="00EF3BD8">
        <w:rPr>
          <w:rFonts w:ascii="Arial" w:hAnsi="Arial" w:cs="Arial"/>
          <w:b/>
        </w:rPr>
        <w:t>Vyšší moc</w:t>
      </w:r>
    </w:p>
    <w:p w14:paraId="00000064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4" w:name="bookmark=id.4bvk7pj" w:colFirst="0" w:colLast="0"/>
      <w:bookmarkEnd w:id="64"/>
      <w:r w:rsidRPr="00EF3BD8">
        <w:rPr>
          <w:rFonts w:ascii="Arial" w:hAnsi="Arial" w:cs="Arial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00000065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5" w:name="bookmark=id.2r0uhxc" w:colFirst="0" w:colLast="0"/>
      <w:bookmarkEnd w:id="65"/>
      <w:r w:rsidRPr="00EF3BD8">
        <w:rPr>
          <w:rFonts w:ascii="Arial" w:hAnsi="Arial" w:cs="Arial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pokud jsou mimo jakoukoliv kontrolu Smluvních stran.</w:t>
      </w:r>
    </w:p>
    <w:p w14:paraId="00000066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6" w:name="bookmark=id.1664s55" w:colFirst="0" w:colLast="0"/>
      <w:bookmarkEnd w:id="66"/>
      <w:r w:rsidRPr="00EF3BD8">
        <w:rPr>
          <w:rFonts w:ascii="Arial" w:hAnsi="Arial" w:cs="Arial"/>
        </w:rPr>
        <w:t>Po dobu trvání vyšší moci se plnění závazků podle této Smlouvy pozastavuje do doby odstranění následků vyšší moci.</w:t>
      </w:r>
    </w:p>
    <w:p w14:paraId="00000067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67" w:name="bookmark=id.3q5sasy" w:colFirst="0" w:colLast="0"/>
      <w:bookmarkEnd w:id="67"/>
      <w:r w:rsidRPr="00EF3BD8">
        <w:rPr>
          <w:rFonts w:ascii="Arial" w:hAnsi="Arial" w:cs="Arial"/>
          <w:b/>
        </w:rPr>
        <w:t>Rozhodné právo</w:t>
      </w:r>
    </w:p>
    <w:p w14:paraId="00000068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68" w:name="bookmark=id.25b2l0r" w:colFirst="0" w:colLast="0"/>
      <w:bookmarkEnd w:id="68"/>
      <w:r w:rsidRPr="00EF3BD8">
        <w:rPr>
          <w:rFonts w:ascii="Arial" w:hAnsi="Arial" w:cs="Arial"/>
        </w:rPr>
        <w:t>Tato Smlouva se řídí právním řádem České republiky, zejména zák. č. 89/2012 Sb., občanský zákoník, ve znění pozdějších předpisů.</w:t>
      </w:r>
    </w:p>
    <w:p w14:paraId="00000069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bookmarkStart w:id="69" w:name="bookmark=id.kgcv8k" w:colFirst="0" w:colLast="0"/>
      <w:bookmarkEnd w:id="69"/>
      <w:r w:rsidRPr="00EF3BD8">
        <w:rPr>
          <w:rFonts w:ascii="Arial" w:hAnsi="Arial" w:cs="Arial"/>
          <w:b/>
        </w:rPr>
        <w:t>Ostatní práva a povinnosti, součinnost objednatele</w:t>
      </w:r>
    </w:p>
    <w:p w14:paraId="0000006A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 xml:space="preserve">Web je provozován Klientem v běhovém prostředí, které spravuje a odpovídá za jeho fungování Klient. Za účelem poskytování Technické podpory umožní Klient Poskytovateli přístup k tomuto prostředí a infrastruktuře. </w:t>
      </w:r>
    </w:p>
    <w:p w14:paraId="0000006B" w14:textId="77777777" w:rsidR="008920F5" w:rsidRPr="00EF3BD8" w:rsidRDefault="00C149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rFonts w:ascii="Arial" w:hAnsi="Arial" w:cs="Arial"/>
          <w:b/>
        </w:rPr>
      </w:pPr>
      <w:r w:rsidRPr="00EF3BD8">
        <w:rPr>
          <w:rFonts w:ascii="Arial" w:hAnsi="Arial" w:cs="Arial"/>
          <w:b/>
        </w:rPr>
        <w:t>Závěrečná ustanovení</w:t>
      </w:r>
    </w:p>
    <w:p w14:paraId="0000006C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0" w:name="bookmark=id.34g0dwd" w:colFirst="0" w:colLast="0"/>
      <w:bookmarkEnd w:id="70"/>
      <w:r w:rsidRPr="00EF3BD8">
        <w:rPr>
          <w:rFonts w:ascii="Arial" w:hAnsi="Arial" w:cs="Arial"/>
        </w:rPr>
        <w:t xml:space="preserve">Bude-li výsledkem služeb poskytovaných Poskytovatelem na základě této Smlouvy dílo autorské, poskytuje pro tento případ Poskytovatel Klientovi oprávnění toto dílo užít (licence), a to v časově a místně neomezeném rozsahu pro vlastní potřeby i pro potřeby osob, které jsou součástí stejného koncernu jako Klient. Licence se poskytuje bezúplatně s tím, že poskytnutí licence je již zohledněno v odměně dle této Smlouvy a nedohodnou-li se strany v konkrétním případě </w:t>
      </w:r>
      <w:r w:rsidRPr="00EF3BD8">
        <w:rPr>
          <w:rFonts w:ascii="Arial" w:hAnsi="Arial" w:cs="Arial"/>
        </w:rPr>
        <w:lastRenderedPageBreak/>
        <w:t>písemně jinak, Poskytovatel nemá nárok na jakoukoliv další dodatečnou odměnu. Klient smí dílo měnit, upravovat, spojovat s jinými díly a zařadit jej nebo jeho část do díla souborného, anebo pro tyto činnosti využít služeb jiného poskytovatele. Na trvání licence nemá ukončení této Smlouvy vliv.</w:t>
      </w:r>
    </w:p>
    <w:p w14:paraId="0000006D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EF3BD8">
        <w:rPr>
          <w:rFonts w:ascii="Arial" w:hAnsi="Arial" w:cs="Arial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0000006E" w14:textId="486925C6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1" w:name="bookmark=id.1jlao46" w:colFirst="0" w:colLast="0"/>
      <w:bookmarkEnd w:id="71"/>
      <w:r w:rsidRPr="00EF3BD8">
        <w:rPr>
          <w:rFonts w:ascii="Arial" w:hAnsi="Arial" w:cs="Arial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04DAED7B" w14:textId="660FE18A" w:rsidR="00D662B1" w:rsidRPr="00EF3BD8" w:rsidRDefault="00D662B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r w:rsidRPr="00AA626C">
        <w:rPr>
          <w:rFonts w:ascii="Arial" w:hAnsi="Arial" w:cs="Arial"/>
          <w:color w:val="auto"/>
        </w:rPr>
        <w:t>Veškeré spory, které vyvstaly z této Smlouvy nebo z právních vztahů souvisejících s touto Smlouvou, budou řešeny přednostně vzájemnou dohodou. V případě, že spor nebude vyřešen do šedesáti (60) dnů, rozhodne o takovém sporu soud České republiky v řízení zahájeném jednou ze stran. Podle § 89a zákona č. 99/1963 Sb., občanského soudního řádu, ve znění pozdějších předpisů, se Smluvní strany dohodly, že místně příslušným soudem prvního stupně bude soud dle sídla Klienta ve sporech z této Smlouvy a to v případech, kdy není stanovena výlučná příslušnost soudu.</w:t>
      </w:r>
    </w:p>
    <w:p w14:paraId="0000006F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2" w:name="bookmark=id.43ky6rz" w:colFirst="0" w:colLast="0"/>
      <w:bookmarkEnd w:id="72"/>
      <w:r w:rsidRPr="00EF3BD8">
        <w:rPr>
          <w:rFonts w:ascii="Arial" w:hAnsi="Arial" w:cs="Arial"/>
        </w:rPr>
        <w:t>Tato Smlouva představuje úplné ujednání mezi Smluvními stranami ve vztahu k předmětu této Smlouvy a nahrazuje veškerá předchozí ujednání ohledně předmětu této Smlouvy.</w:t>
      </w:r>
    </w:p>
    <w:p w14:paraId="00000070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3" w:name="bookmark=id.2iq8gzs" w:colFirst="0" w:colLast="0"/>
      <w:bookmarkEnd w:id="73"/>
      <w:r w:rsidRPr="00EF3BD8">
        <w:rPr>
          <w:rFonts w:ascii="Arial" w:hAnsi="Arial" w:cs="Arial"/>
        </w:rPr>
        <w:t>Tato Smlouva může být měněna písemnými dodatky podepsanými všemi Smluvními stranami.</w:t>
      </w:r>
    </w:p>
    <w:p w14:paraId="00000071" w14:textId="2989A318" w:rsidR="008920F5" w:rsidRPr="00EF3BD8" w:rsidRDefault="001620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4" w:name="bookmark=id.xvir7l" w:colFirst="0" w:colLast="0"/>
      <w:bookmarkEnd w:id="74"/>
      <w:r w:rsidRPr="0049405D">
        <w:rPr>
          <w:rFonts w:ascii="Arial" w:hAnsi="Arial" w:cs="Arial"/>
        </w:rPr>
        <w:t>Tato Smlouva je sepsána v jednom (1) vyhotovení v elektronické podobě</w:t>
      </w:r>
      <w:r w:rsidR="00C149AD" w:rsidRPr="00EF3BD8">
        <w:rPr>
          <w:rFonts w:ascii="Arial" w:hAnsi="Arial" w:cs="Arial"/>
        </w:rPr>
        <w:t>.</w:t>
      </w:r>
    </w:p>
    <w:p w14:paraId="00000072" w14:textId="77777777" w:rsidR="008920F5" w:rsidRPr="00EF3BD8" w:rsidRDefault="00C149A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5" w:name="bookmark=id.3hv69ve" w:colFirst="0" w:colLast="0"/>
      <w:bookmarkEnd w:id="75"/>
      <w:r w:rsidRPr="00EF3BD8">
        <w:rPr>
          <w:rFonts w:ascii="Arial" w:hAnsi="Arial" w:cs="Arial"/>
        </w:rPr>
        <w:t>Každá ze Smluvních stran nese své vlastní náklady vzniklé v důsledku uzavírání této Smlouvy.</w:t>
      </w:r>
    </w:p>
    <w:p w14:paraId="00000073" w14:textId="067D59DD" w:rsidR="008920F5" w:rsidRPr="00EF3BD8" w:rsidRDefault="00D662B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Arial" w:hAnsi="Arial" w:cs="Arial"/>
        </w:rPr>
      </w:pPr>
      <w:bookmarkStart w:id="76" w:name="bookmark=id.1x0gk37" w:colFirst="0" w:colLast="0"/>
      <w:bookmarkEnd w:id="76"/>
      <w:r w:rsidRPr="00EF3BD8">
        <w:rPr>
          <w:rFonts w:ascii="Arial" w:hAnsi="Arial" w:cs="Arial"/>
        </w:rPr>
        <w:t>Tato smlouva je platná ke dni podpisu oběma Smluvními stranami a účinná ke dni uveřejnění v informačním systému veřejné správy – Registru smluv, ve znění pozdějších předpisů.</w:t>
      </w:r>
      <w:r w:rsidRPr="00151CCF">
        <w:rPr>
          <w:rFonts w:ascii="Arial" w:hAnsi="Arial" w:cs="Arial"/>
          <w:color w:val="auto"/>
        </w:rPr>
        <w:t xml:space="preserve"> Strany výslovně souhlasí se zveřejněním této smlouvy v registru smluv podle zákona č. </w:t>
      </w:r>
      <w:r w:rsidRPr="00DC1AFD">
        <w:rPr>
          <w:rFonts w:ascii="Arial" w:hAnsi="Arial" w:cs="Arial"/>
          <w:color w:val="auto"/>
        </w:rPr>
        <w:t>340/2015 Sb., o registru smluv, které zajistí ČVUT v Praze; pro účely jejího uveřejnění nepovažují Smluvní strany nic z obsahu této Smlouvy ani z </w:t>
      </w:r>
      <w:proofErr w:type="spellStart"/>
      <w:r w:rsidRPr="00DC1AFD">
        <w:rPr>
          <w:rFonts w:ascii="Arial" w:hAnsi="Arial" w:cs="Arial"/>
          <w:color w:val="auto"/>
        </w:rPr>
        <w:t>metadat</w:t>
      </w:r>
      <w:proofErr w:type="spellEnd"/>
      <w:r w:rsidRPr="00DC1AFD">
        <w:rPr>
          <w:rFonts w:ascii="Arial" w:hAnsi="Arial" w:cs="Arial"/>
          <w:color w:val="auto"/>
        </w:rPr>
        <w:t xml:space="preserve"> k ní se vážících za vyloučené z uveřejnění</w:t>
      </w:r>
    </w:p>
    <w:p w14:paraId="00000076" w14:textId="6D0A3FB1" w:rsidR="008920F5" w:rsidRDefault="00C149AD" w:rsidP="00EF3BD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sz w:val="24"/>
          <w:szCs w:val="24"/>
        </w:rPr>
      </w:pPr>
      <w:bookmarkStart w:id="77" w:name="bookmark=id.4h042r0" w:colFirst="0" w:colLast="0"/>
      <w:bookmarkEnd w:id="77"/>
      <w:r w:rsidRPr="00EF3BD8">
        <w:rPr>
          <w:rFonts w:ascii="Arial" w:hAnsi="Arial" w:cs="Arial"/>
        </w:rPr>
        <w:t>Smluvní strany si tuto Smlouvu přečetly, souhlasí s jejím obsahem a prohlašují, že je ujednána svobodně.</w:t>
      </w:r>
    </w:p>
    <w:p w14:paraId="00000077" w14:textId="77777777" w:rsidR="008920F5" w:rsidRDefault="00C14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DŮKAZ ČEHOŽ SMLUVNÍ STRANY PŘIPOJUJÍ SVÉ PODPISY</w:t>
      </w:r>
    </w:p>
    <w:p w14:paraId="056929B6" w14:textId="77777777" w:rsidR="0049405D" w:rsidRDefault="00C149AD" w:rsidP="004940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br/>
      </w:r>
      <w:r w:rsidRPr="0049405D">
        <w:rPr>
          <w:rFonts w:ascii="Arial" w:hAnsi="Arial" w:cs="Arial"/>
        </w:rPr>
        <w:t>V Praze dne __________</w:t>
      </w:r>
      <w:r w:rsidRPr="0049405D">
        <w:rPr>
          <w:rFonts w:ascii="Arial" w:hAnsi="Arial" w:cs="Arial"/>
        </w:rPr>
        <w:tab/>
      </w:r>
      <w:r w:rsidRPr="0049405D">
        <w:rPr>
          <w:rFonts w:ascii="Arial" w:hAnsi="Arial" w:cs="Arial"/>
        </w:rPr>
        <w:tab/>
      </w:r>
      <w:r w:rsidRPr="0049405D">
        <w:rPr>
          <w:rFonts w:ascii="Arial" w:hAnsi="Arial" w:cs="Arial"/>
        </w:rPr>
        <w:tab/>
      </w:r>
      <w:r w:rsidRPr="0049405D">
        <w:rPr>
          <w:rFonts w:ascii="Arial" w:hAnsi="Arial" w:cs="Arial"/>
        </w:rPr>
        <w:tab/>
        <w:t>V Brně dne __________</w:t>
      </w:r>
    </w:p>
    <w:p w14:paraId="63E7E2B2" w14:textId="77777777" w:rsidR="0049405D" w:rsidRDefault="0049405D" w:rsidP="004940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</w:p>
    <w:p w14:paraId="00000079" w14:textId="6AA5A294" w:rsidR="008920F5" w:rsidRPr="0049405D" w:rsidRDefault="00C149AD" w:rsidP="004940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hAnsi="Arial" w:cs="Arial"/>
        </w:rPr>
      </w:pPr>
      <w:r w:rsidRPr="0049405D">
        <w:rPr>
          <w:rFonts w:ascii="Arial" w:hAnsi="Arial" w:cs="Arial"/>
        </w:rPr>
        <w:br/>
      </w:r>
      <w:r w:rsidR="006367E4">
        <w:rPr>
          <w:rFonts w:ascii="Arial" w:hAnsi="Arial" w:cs="Arial"/>
        </w:rPr>
        <w:t xml:space="preserve">     </w:t>
      </w:r>
      <w:r w:rsidRPr="0049405D">
        <w:rPr>
          <w:rFonts w:ascii="Arial" w:hAnsi="Arial" w:cs="Arial"/>
        </w:rPr>
        <w:t>________________________</w:t>
      </w:r>
      <w:r w:rsidRPr="0049405D">
        <w:rPr>
          <w:rFonts w:ascii="Arial" w:hAnsi="Arial" w:cs="Arial"/>
        </w:rPr>
        <w:tab/>
      </w:r>
      <w:r w:rsidRPr="0049405D">
        <w:rPr>
          <w:rFonts w:ascii="Arial" w:hAnsi="Arial" w:cs="Arial"/>
        </w:rPr>
        <w:tab/>
      </w:r>
      <w:r w:rsidR="006367E4">
        <w:rPr>
          <w:rFonts w:ascii="Arial" w:hAnsi="Arial" w:cs="Arial"/>
        </w:rPr>
        <w:t xml:space="preserve">      </w:t>
      </w:r>
      <w:r w:rsidRPr="0049405D">
        <w:rPr>
          <w:rFonts w:ascii="Arial" w:hAnsi="Arial" w:cs="Arial"/>
        </w:rPr>
        <w:t>________________________</w:t>
      </w:r>
    </w:p>
    <w:p w14:paraId="0000007D" w14:textId="4E838F69" w:rsidR="008920F5" w:rsidRPr="009B1608" w:rsidRDefault="0049405D" w:rsidP="009B1608">
      <w:pPr>
        <w:rPr>
          <w:rFonts w:ascii="Arial" w:hAnsi="Arial" w:cs="Arial"/>
        </w:rPr>
      </w:pPr>
      <w:r>
        <w:rPr>
          <w:rFonts w:ascii="Arial" w:hAnsi="Arial" w:cs="Arial"/>
        </w:rPr>
        <w:t>Fakulta elektrotechnická</w:t>
      </w:r>
      <w:r w:rsidR="006367E4">
        <w:rPr>
          <w:rFonts w:ascii="Arial" w:hAnsi="Arial" w:cs="Arial"/>
        </w:rPr>
        <w:t>,</w:t>
      </w:r>
      <w:r w:rsidR="0082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ČVUT </w:t>
      </w:r>
      <w:r w:rsidR="006367E4">
        <w:rPr>
          <w:rFonts w:ascii="Arial" w:hAnsi="Arial" w:cs="Arial"/>
        </w:rPr>
        <w:t>v Praze</w:t>
      </w:r>
      <w:r w:rsidR="00C149AD" w:rsidRPr="004940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6367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367E4">
        <w:rPr>
          <w:rFonts w:ascii="Arial" w:hAnsi="Arial" w:cs="Arial"/>
        </w:rPr>
        <w:t xml:space="preserve">     </w:t>
      </w:r>
      <w:r w:rsidR="00C149AD" w:rsidRPr="0049405D">
        <w:rPr>
          <w:rFonts w:ascii="Arial" w:hAnsi="Arial" w:cs="Arial"/>
        </w:rPr>
        <w:t>PORTA DESIGN s.r.o.</w:t>
      </w:r>
      <w:r w:rsidR="00C149AD" w:rsidRPr="0049405D">
        <w:rPr>
          <w:rFonts w:ascii="Arial" w:hAnsi="Arial" w:cs="Arial"/>
        </w:rPr>
        <w:br/>
      </w:r>
      <w:proofErr w:type="spellStart"/>
      <w:r w:rsidR="00E13990">
        <w:rPr>
          <w:rFonts w:ascii="Arial" w:hAnsi="Arial" w:cs="Arial"/>
        </w:rPr>
        <w:t>xxxxx</w:t>
      </w:r>
      <w:proofErr w:type="spellEnd"/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</w:r>
      <w:r w:rsidR="00E13990">
        <w:rPr>
          <w:rFonts w:ascii="Arial" w:hAnsi="Arial" w:cs="Arial"/>
        </w:rPr>
        <w:tab/>
        <w:t xml:space="preserve"> </w:t>
      </w:r>
      <w:proofErr w:type="spellStart"/>
      <w:r w:rsidR="00E13990">
        <w:rPr>
          <w:rFonts w:ascii="Arial" w:hAnsi="Arial" w:cs="Arial"/>
        </w:rPr>
        <w:t>xxxxx</w:t>
      </w:r>
      <w:proofErr w:type="spellEnd"/>
    </w:p>
    <w:sectPr w:rsidR="008920F5" w:rsidRPr="009B1608">
      <w:footerReference w:type="default" r:id="rId8"/>
      <w:pgSz w:w="11906" w:h="16838"/>
      <w:pgMar w:top="1417" w:right="1984" w:bottom="1417" w:left="198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CD8B" w14:textId="77777777" w:rsidR="003C55C2" w:rsidRDefault="00C149AD">
      <w:pPr>
        <w:spacing w:after="0" w:line="240" w:lineRule="auto"/>
      </w:pPr>
      <w:r>
        <w:separator/>
      </w:r>
    </w:p>
  </w:endnote>
  <w:endnote w:type="continuationSeparator" w:id="0">
    <w:p w14:paraId="74B26F6E" w14:textId="77777777" w:rsidR="003C55C2" w:rsidRDefault="00C1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E" w14:textId="0D50403B" w:rsidR="008920F5" w:rsidRDefault="00C14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21B5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000007F" w14:textId="77777777" w:rsidR="008920F5" w:rsidRDefault="008920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A355" w14:textId="77777777" w:rsidR="003C55C2" w:rsidRDefault="00C149AD">
      <w:pPr>
        <w:spacing w:after="0" w:line="240" w:lineRule="auto"/>
      </w:pPr>
      <w:r>
        <w:separator/>
      </w:r>
    </w:p>
  </w:footnote>
  <w:footnote w:type="continuationSeparator" w:id="0">
    <w:p w14:paraId="6C50D881" w14:textId="77777777" w:rsidR="003C55C2" w:rsidRDefault="00C1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48EF"/>
    <w:multiLevelType w:val="multilevel"/>
    <w:tmpl w:val="7D2A22AE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2.%3.%4"/>
      <w:lvlJc w:val="left"/>
      <w:pPr>
        <w:ind w:left="0" w:hanging="720"/>
      </w:pPr>
    </w:lvl>
    <w:lvl w:ilvl="4">
      <w:start w:val="1"/>
      <w:numFmt w:val="decimal"/>
      <w:lvlText w:val=")"/>
      <w:lvlJc w:val="left"/>
      <w:pPr>
        <w:ind w:left="0" w:hanging="720"/>
      </w:pPr>
    </w:lvl>
    <w:lvl w:ilvl="5">
      <w:start w:val="1"/>
      <w:numFmt w:val="decimal"/>
      <w:lvlText w:val="%2.%3.%4.%6."/>
      <w:lvlJc w:val="left"/>
      <w:pPr>
        <w:ind w:left="4320" w:hanging="360"/>
      </w:pPr>
    </w:lvl>
    <w:lvl w:ilvl="6">
      <w:start w:val="1"/>
      <w:numFmt w:val="decimal"/>
      <w:lvlText w:val="%2.%3.%4.%6.%7."/>
      <w:lvlJc w:val="left"/>
      <w:pPr>
        <w:ind w:left="5040" w:hanging="360"/>
      </w:pPr>
    </w:lvl>
    <w:lvl w:ilvl="7">
      <w:start w:val="1"/>
      <w:numFmt w:val="decimal"/>
      <w:lvlText w:val="%2.%3.%4.%6.%7.%8."/>
      <w:lvlJc w:val="left"/>
      <w:pPr>
        <w:ind w:left="5760" w:hanging="360"/>
      </w:pPr>
    </w:lvl>
    <w:lvl w:ilvl="8">
      <w:start w:val="1"/>
      <w:numFmt w:val="lowerLetter"/>
      <w:lvlText w:val="%2.%3.%4.%6.%7.%8.%9."/>
      <w:lvlJc w:val="left"/>
      <w:pPr>
        <w:ind w:left="6480" w:hanging="360"/>
      </w:pPr>
    </w:lvl>
  </w:abstractNum>
  <w:abstractNum w:abstractNumId="1" w15:restartNumberingAfterBreak="0">
    <w:nsid w:val="47193C7F"/>
    <w:multiLevelType w:val="multilevel"/>
    <w:tmpl w:val="0D94264E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lowerLetter"/>
      <w:lvlText w:val="%3)"/>
      <w:lvlJc w:val="left"/>
      <w:pPr>
        <w:ind w:left="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2.%3.%4"/>
      <w:lvlJc w:val="left"/>
      <w:pPr>
        <w:ind w:left="0" w:hanging="720"/>
      </w:pPr>
    </w:lvl>
    <w:lvl w:ilvl="4">
      <w:start w:val="1"/>
      <w:numFmt w:val="decimal"/>
      <w:lvlText w:val=")"/>
      <w:lvlJc w:val="left"/>
      <w:pPr>
        <w:ind w:left="0" w:hanging="720"/>
      </w:pPr>
    </w:lvl>
    <w:lvl w:ilvl="5">
      <w:start w:val="1"/>
      <w:numFmt w:val="decimal"/>
      <w:lvlText w:val="%2.%3.%4.%6."/>
      <w:lvlJc w:val="left"/>
      <w:pPr>
        <w:ind w:left="4320" w:hanging="360"/>
      </w:pPr>
    </w:lvl>
    <w:lvl w:ilvl="6">
      <w:start w:val="1"/>
      <w:numFmt w:val="decimal"/>
      <w:lvlText w:val="%2.%3.%4.%6.%7."/>
      <w:lvlJc w:val="left"/>
      <w:pPr>
        <w:ind w:left="5040" w:hanging="360"/>
      </w:pPr>
    </w:lvl>
    <w:lvl w:ilvl="7">
      <w:start w:val="1"/>
      <w:numFmt w:val="decimal"/>
      <w:lvlText w:val="%2.%3.%4.%6.%7.%8."/>
      <w:lvlJc w:val="left"/>
      <w:pPr>
        <w:ind w:left="5760" w:hanging="360"/>
      </w:pPr>
    </w:lvl>
    <w:lvl w:ilvl="8">
      <w:start w:val="1"/>
      <w:numFmt w:val="lowerLetter"/>
      <w:lvlText w:val="%2.%3.%4.%6.%7.%8.%9."/>
      <w:lvlJc w:val="left"/>
      <w:pPr>
        <w:ind w:left="6480" w:hanging="360"/>
      </w:pPr>
    </w:lvl>
  </w:abstractNum>
  <w:abstractNum w:abstractNumId="2" w15:restartNumberingAfterBreak="0">
    <w:nsid w:val="662D23B7"/>
    <w:multiLevelType w:val="multilevel"/>
    <w:tmpl w:val="B6C8BD94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upperLetter"/>
      <w:lvlText w:val="%3)"/>
      <w:lvlJc w:val="left"/>
      <w:pPr>
        <w:ind w:left="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0" w:hanging="72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)"/>
      <w:lvlJc w:val="left"/>
      <w:pPr>
        <w:ind w:left="0" w:hanging="720"/>
      </w:pPr>
    </w:lvl>
    <w:lvl w:ilvl="5">
      <w:start w:val="1"/>
      <w:numFmt w:val="decimal"/>
      <w:lvlText w:val="%2.%3.%4.%6."/>
      <w:lvlJc w:val="left"/>
      <w:pPr>
        <w:ind w:left="4320" w:hanging="360"/>
      </w:pPr>
    </w:lvl>
    <w:lvl w:ilvl="6">
      <w:start w:val="1"/>
      <w:numFmt w:val="decimal"/>
      <w:lvlText w:val="%2.%3.%4.%6.%7."/>
      <w:lvlJc w:val="left"/>
      <w:pPr>
        <w:ind w:left="5040" w:hanging="360"/>
      </w:pPr>
    </w:lvl>
    <w:lvl w:ilvl="7">
      <w:start w:val="1"/>
      <w:numFmt w:val="decimal"/>
      <w:lvlText w:val="%2.%3.%4.%6.%7.%8."/>
      <w:lvlJc w:val="left"/>
      <w:pPr>
        <w:ind w:left="5760" w:hanging="360"/>
      </w:pPr>
    </w:lvl>
    <w:lvl w:ilvl="8">
      <w:start w:val="1"/>
      <w:numFmt w:val="lowerLetter"/>
      <w:lvlText w:val="%2.%3.%4.%6.%7.%8.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F5"/>
    <w:rsid w:val="000C77AD"/>
    <w:rsid w:val="00151CCF"/>
    <w:rsid w:val="00162044"/>
    <w:rsid w:val="0018096A"/>
    <w:rsid w:val="0033501B"/>
    <w:rsid w:val="003C55C2"/>
    <w:rsid w:val="00410B70"/>
    <w:rsid w:val="0049405D"/>
    <w:rsid w:val="00621B55"/>
    <w:rsid w:val="006367E4"/>
    <w:rsid w:val="006D332D"/>
    <w:rsid w:val="008220E4"/>
    <w:rsid w:val="008811F4"/>
    <w:rsid w:val="008920F5"/>
    <w:rsid w:val="009B1608"/>
    <w:rsid w:val="009C3AA5"/>
    <w:rsid w:val="009C73B1"/>
    <w:rsid w:val="00AA626C"/>
    <w:rsid w:val="00C149AD"/>
    <w:rsid w:val="00C46AA1"/>
    <w:rsid w:val="00D662B1"/>
    <w:rsid w:val="00DC1AFD"/>
    <w:rsid w:val="00DD0FA4"/>
    <w:rsid w:val="00E13990"/>
    <w:rsid w:val="00EF3BD8"/>
    <w:rsid w:val="00F33929"/>
    <w:rsid w:val="00F86AB4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DD19"/>
  <w15:docId w15:val="{46E15DD9-619B-4F0E-9B88-8B51937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kern w:val="2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notationreferencePHPDOCX">
    <w:name w:val="annotation reference PHPDOCX"/>
    <w:qFormat/>
    <w:rPr>
      <w:sz w:val="16"/>
      <w:szCs w:val="16"/>
    </w:rPr>
  </w:style>
  <w:style w:type="character" w:customStyle="1" w:styleId="CommentTextCharPHPDOCX">
    <w:name w:val="Comment Text Char PHPDOCX"/>
    <w:qFormat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qFormat/>
    <w:rPr>
      <w:b/>
      <w:bCs/>
      <w:sz w:val="20"/>
      <w:szCs w:val="20"/>
    </w:rPr>
  </w:style>
  <w:style w:type="character" w:customStyle="1" w:styleId="BalloonTextCharPHPDOCX">
    <w:name w:val="Balloon Text Char PHPDOCX"/>
    <w:qFormat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qFormat/>
    <w:rPr>
      <w:sz w:val="20"/>
      <w:szCs w:val="20"/>
    </w:rPr>
  </w:style>
  <w:style w:type="character" w:customStyle="1" w:styleId="footnoteReferencePHPDOCX">
    <w:name w:val="footnote Reference PHPDOCX"/>
    <w:qFormat/>
    <w:rPr>
      <w:vertAlign w:val="superscript"/>
    </w:rPr>
  </w:style>
  <w:style w:type="character" w:customStyle="1" w:styleId="endnotetextCarPHPDOCX">
    <w:name w:val="endnote text Car PHPDOCX"/>
    <w:qFormat/>
    <w:rPr>
      <w:sz w:val="20"/>
      <w:szCs w:val="20"/>
    </w:rPr>
  </w:style>
  <w:style w:type="character" w:customStyle="1" w:styleId="endnoteReferencePHPDOCX">
    <w:name w:val="endnote Reference PHPDOCX"/>
    <w:qFormat/>
    <w:rPr>
      <w:vertAlign w:val="superscript"/>
    </w:rPr>
  </w:style>
  <w:style w:type="character" w:customStyle="1" w:styleId="DefaultParagraphFontPHPDOCX">
    <w:name w:val="Default Paragraph Font PHPDOCX"/>
    <w:qFormat/>
  </w:style>
  <w:style w:type="character" w:customStyle="1" w:styleId="Heading1CarPHPDOCX">
    <w:name w:val="Heading 1 Car PHPDOCX"/>
    <w:basedOn w:val="DefaultParagraphFontPHPDOCX"/>
    <w:qFormat/>
    <w:rPr>
      <w:rFonts w:ascii="Times New Roman" w:hAnsi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qFormat/>
    <w:rPr>
      <w:rFonts w:ascii="Times New Roman" w:hAnsi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qFormat/>
    <w:rPr>
      <w:rFonts w:ascii="Times New Roman" w:hAnsi="Times New Roman"/>
      <w:b/>
      <w:bCs/>
      <w:color w:val="4F81BD"/>
    </w:rPr>
  </w:style>
  <w:style w:type="character" w:customStyle="1" w:styleId="Heading4CarPHPDOCX">
    <w:name w:val="Heading 4 Car PHPDOCX"/>
    <w:basedOn w:val="DefaultParagraphFontPHPDOCX"/>
    <w:qFormat/>
    <w:rPr>
      <w:rFonts w:ascii="Times New Roman" w:hAnsi="Times New Roman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qFormat/>
    <w:rPr>
      <w:rFonts w:ascii="Times New Roman" w:hAnsi="Times New Roman"/>
      <w:color w:val="243F60"/>
    </w:rPr>
  </w:style>
  <w:style w:type="character" w:customStyle="1" w:styleId="Heading6CarPHPDOCX">
    <w:name w:val="Heading 6 Car PHPDOCX"/>
    <w:basedOn w:val="DefaultParagraphFontPHPDOCX"/>
    <w:qFormat/>
    <w:rPr>
      <w:rFonts w:ascii="Times New Roman" w:hAnsi="Times New Roman"/>
      <w:i/>
      <w:iCs/>
      <w:color w:val="243F60"/>
    </w:rPr>
  </w:style>
  <w:style w:type="character" w:customStyle="1" w:styleId="Heading7CarPHPDOCX">
    <w:name w:val="Heading 7 Car PHPDOCX"/>
    <w:basedOn w:val="DefaultParagraphFontPHPDOCX"/>
    <w:qFormat/>
    <w:rPr>
      <w:rFonts w:ascii="Times New Roman" w:hAnsi="Times New Roman"/>
      <w:i/>
      <w:iCs/>
      <w:color w:val="404040"/>
    </w:rPr>
  </w:style>
  <w:style w:type="character" w:customStyle="1" w:styleId="TitleCarPHPDOCX">
    <w:name w:val="Title Car PHPDOCX"/>
    <w:basedOn w:val="DefaultParagraphFontPHPDOCX"/>
    <w:qFormat/>
    <w:rPr>
      <w:rFonts w:ascii="Times New Roman" w:hAnsi="Times New Roman"/>
      <w:color w:val="17365D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qFormat/>
    <w:rPr>
      <w:rFonts w:ascii="Times New Roman" w:hAnsi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qFormat/>
    <w:rPr>
      <w:i/>
      <w:iCs/>
      <w:color w:val="808080"/>
    </w:rPr>
  </w:style>
  <w:style w:type="character" w:customStyle="1" w:styleId="EmphasisPHPDOCX">
    <w:name w:val="Emphasis PHPDOCX"/>
    <w:basedOn w:val="DefaultParagraphFontPHPDOCX"/>
    <w:qFormat/>
    <w:rPr>
      <w:i/>
      <w:iCs/>
    </w:rPr>
  </w:style>
  <w:style w:type="character" w:customStyle="1" w:styleId="IntenseEmphasisPHPDOCX">
    <w:name w:val="Intense Emphasis PHPDOCX"/>
    <w:basedOn w:val="DefaultParagraphFontPHPDOCX"/>
    <w:qFormat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qFormat/>
    <w:rPr>
      <w:b/>
      <w:bCs/>
    </w:rPr>
  </w:style>
  <w:style w:type="character" w:customStyle="1" w:styleId="QuoteCarPHPDOCX">
    <w:name w:val="Quote Car PHPDOCX"/>
    <w:basedOn w:val="DefaultParagraphFontPHPDOCX"/>
    <w:qFormat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qFormat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qFormat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qFormat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qFormat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qFormat/>
    <w:rPr>
      <w:rFonts w:ascii="Times New Roman" w:hAnsi="Times New Roman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qFormat/>
    <w:rPr>
      <w:rFonts w:ascii="Times New Roman" w:hAnsi="Times New Roman"/>
      <w:i/>
      <w:iCs/>
      <w:color w:val="404040"/>
      <w:sz w:val="20"/>
      <w:szCs w:val="20"/>
    </w:rPr>
  </w:style>
  <w:style w:type="character" w:customStyle="1" w:styleId="defaultParagraphCar">
    <w:name w:val="defaultParagraphCar"/>
    <w:qFormat/>
    <w:rPr>
      <w:sz w:val="24"/>
    </w:rPr>
  </w:style>
  <w:style w:type="character" w:customStyle="1" w:styleId="pParLevel1Car">
    <w:name w:val="pParLevel1Car"/>
    <w:qFormat/>
  </w:style>
  <w:style w:type="character" w:customStyle="1" w:styleId="pParLevel2Car">
    <w:name w:val="pParLevel2Car"/>
    <w:qFormat/>
  </w:style>
  <w:style w:type="character" w:customStyle="1" w:styleId="pParLevel3Car">
    <w:name w:val="pParLevel3Car"/>
    <w:qFormat/>
  </w:style>
  <w:style w:type="character" w:customStyle="1" w:styleId="pParLevel4Car">
    <w:name w:val="pParLevel4Car"/>
    <w:qFormat/>
  </w:style>
  <w:style w:type="character" w:customStyle="1" w:styleId="pParLevel5Car">
    <w:name w:val="pParLevel5Car"/>
    <w:qFormat/>
  </w:style>
  <w:style w:type="character" w:customStyle="1" w:styleId="HeadCar">
    <w:name w:val="HeadCar"/>
    <w:qFormat/>
    <w:rPr>
      <w:b/>
      <w:sz w:val="32"/>
    </w:rPr>
  </w:style>
  <w:style w:type="character" w:customStyle="1" w:styleId="Level1Car">
    <w:name w:val="Level1Car"/>
    <w:qFormat/>
    <w:rPr>
      <w:b/>
    </w:rPr>
  </w:style>
  <w:style w:type="character" w:customStyle="1" w:styleId="Body1Car">
    <w:name w:val="Body1Car"/>
    <w:qFormat/>
    <w:rPr>
      <w:b/>
    </w:rPr>
  </w:style>
  <w:style w:type="character" w:customStyle="1" w:styleId="Level2Car">
    <w:name w:val="Level2Car"/>
    <w:qFormat/>
  </w:style>
  <w:style w:type="character" w:customStyle="1" w:styleId="Body2Car">
    <w:name w:val="Body2Car"/>
    <w:qFormat/>
  </w:style>
  <w:style w:type="character" w:customStyle="1" w:styleId="Level3Car">
    <w:name w:val="Level3Car"/>
    <w:qFormat/>
  </w:style>
  <w:style w:type="character" w:customStyle="1" w:styleId="Body3Car">
    <w:name w:val="Body3Car"/>
    <w:qFormat/>
  </w:style>
  <w:style w:type="character" w:customStyle="1" w:styleId="Level4Car">
    <w:name w:val="Level4Car"/>
    <w:qFormat/>
  </w:style>
  <w:style w:type="character" w:customStyle="1" w:styleId="Body4Car">
    <w:name w:val="Body4Car"/>
    <w:qFormat/>
  </w:style>
  <w:style w:type="character" w:customStyle="1" w:styleId="Level5Car">
    <w:name w:val="Level5Car"/>
    <w:qFormat/>
  </w:style>
  <w:style w:type="character" w:customStyle="1" w:styleId="Body5Car">
    <w:name w:val="Body5Car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Heading1PHPDOCX">
    <w:name w:val="Heading 1 PHPDOCX"/>
    <w:basedOn w:val="Normln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paragraph" w:customStyle="1" w:styleId="Heading4PHPDOCX">
    <w:name w:val="Heading 4 PHPDOCX"/>
    <w:basedOn w:val="Normln"/>
    <w:qFormat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qFormat/>
    <w:pPr>
      <w:keepNext/>
      <w:keepLines/>
      <w:spacing w:before="200" w:after="0"/>
      <w:outlineLvl w:val="4"/>
    </w:pPr>
    <w:rPr>
      <w:color w:val="243F60"/>
    </w:rPr>
  </w:style>
  <w:style w:type="paragraph" w:customStyle="1" w:styleId="Heading6PHPDOCX">
    <w:name w:val="Heading 6 PHPDOCX"/>
    <w:basedOn w:val="Normln"/>
    <w:qFormat/>
    <w:pPr>
      <w:keepNext/>
      <w:keepLines/>
      <w:spacing w:before="200" w:after="0"/>
      <w:outlineLvl w:val="5"/>
    </w:pPr>
    <w:rPr>
      <w:i/>
      <w:iCs/>
      <w:color w:val="243F60"/>
    </w:rPr>
  </w:style>
  <w:style w:type="paragraph" w:customStyle="1" w:styleId="Heading7PHPDOCX">
    <w:name w:val="Heading 7 PHPDOCX"/>
    <w:basedOn w:val="Normln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customStyle="1" w:styleId="Heading8PHPDOCX">
    <w:name w:val="Heading 8 PHPDOCX"/>
    <w:basedOn w:val="Normln"/>
    <w:qFormat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qFormat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qFormat/>
    <w:rPr>
      <w:b/>
      <w:bCs/>
    </w:rPr>
  </w:style>
  <w:style w:type="paragraph" w:customStyle="1" w:styleId="BalloonTextPHPDOCX">
    <w:name w:val="Balloon Text PHPDOCX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ootnoteTextPHPDOCX">
    <w:name w:val="footnote Text PHPDOCX"/>
    <w:basedOn w:val="Normln"/>
    <w:qFormat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qFormat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qFormat/>
    <w:pPr>
      <w:pBdr>
        <w:bottom w:val="single" w:sz="8" w:space="4" w:color="4F81BD"/>
      </w:pBdr>
      <w:spacing w:after="300" w:line="240" w:lineRule="auto"/>
    </w:pPr>
    <w:rPr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ln"/>
    <w:qFormat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qFormat/>
    <w:rPr>
      <w:i/>
      <w:iCs/>
      <w:color w:val="000000"/>
    </w:rPr>
  </w:style>
  <w:style w:type="paragraph" w:customStyle="1" w:styleId="IntenseQuotePHPDOCX">
    <w:name w:val="Intense Quote PHPDOCX"/>
    <w:basedOn w:val="Normln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qFormat/>
    <w:pPr>
      <w:ind w:left="720"/>
    </w:pPr>
  </w:style>
  <w:style w:type="paragraph" w:customStyle="1" w:styleId="NoSpacingPHPDOCX">
    <w:name w:val="No Spacing PHPDOCX"/>
    <w:qFormat/>
    <w:rPr>
      <w:kern w:val="2"/>
    </w:rPr>
  </w:style>
  <w:style w:type="paragraph" w:customStyle="1" w:styleId="defaultParagraph">
    <w:name w:val="defaultParagraph"/>
    <w:qFormat/>
    <w:pPr>
      <w:widowControl w:val="0"/>
      <w:spacing w:line="312" w:lineRule="auto"/>
      <w:jc w:val="both"/>
    </w:pPr>
    <w:rPr>
      <w:kern w:val="2"/>
      <w:sz w:val="24"/>
    </w:rPr>
  </w:style>
  <w:style w:type="paragraph" w:customStyle="1" w:styleId="pParLevel1">
    <w:name w:val="pParLevel1"/>
    <w:basedOn w:val="defaultParagraph"/>
    <w:qFormat/>
    <w:pPr>
      <w:spacing w:before="100" w:after="40" w:line="240" w:lineRule="auto"/>
    </w:pPr>
  </w:style>
  <w:style w:type="paragraph" w:customStyle="1" w:styleId="pParLevel2">
    <w:name w:val="pParLevel2"/>
    <w:basedOn w:val="defaultParagraph"/>
    <w:qFormat/>
    <w:pPr>
      <w:spacing w:after="40" w:line="240" w:lineRule="auto"/>
    </w:pPr>
  </w:style>
  <w:style w:type="paragraph" w:customStyle="1" w:styleId="pParLevel3">
    <w:name w:val="pParLevel3"/>
    <w:basedOn w:val="defaultParagraph"/>
    <w:qFormat/>
    <w:pPr>
      <w:spacing w:after="40" w:line="240" w:lineRule="auto"/>
    </w:pPr>
  </w:style>
  <w:style w:type="paragraph" w:customStyle="1" w:styleId="pParLevel4">
    <w:name w:val="pParLevel4"/>
    <w:basedOn w:val="defaultParagraph"/>
    <w:qFormat/>
    <w:pPr>
      <w:spacing w:after="40" w:line="240" w:lineRule="auto"/>
    </w:pPr>
  </w:style>
  <w:style w:type="paragraph" w:customStyle="1" w:styleId="pParLevel5">
    <w:name w:val="pParLevel5"/>
    <w:basedOn w:val="defaultParagraph"/>
    <w:qFormat/>
    <w:pPr>
      <w:spacing w:after="40" w:line="240" w:lineRule="auto"/>
    </w:pPr>
  </w:style>
  <w:style w:type="paragraph" w:customStyle="1" w:styleId="Head">
    <w:name w:val="Head"/>
    <w:qFormat/>
    <w:pPr>
      <w:spacing w:after="160"/>
      <w:jc w:val="center"/>
    </w:pPr>
    <w:rPr>
      <w:b/>
      <w:kern w:val="2"/>
      <w:sz w:val="32"/>
    </w:rPr>
  </w:style>
  <w:style w:type="paragraph" w:customStyle="1" w:styleId="Level1">
    <w:name w:val="Level1"/>
    <w:basedOn w:val="pParLevel1"/>
    <w:qFormat/>
    <w:pPr>
      <w:spacing w:after="160"/>
    </w:pPr>
    <w:rPr>
      <w:b/>
    </w:rPr>
  </w:style>
  <w:style w:type="paragraph" w:customStyle="1" w:styleId="Body1">
    <w:name w:val="Body1"/>
    <w:basedOn w:val="pParLevel1"/>
    <w:qFormat/>
    <w:rPr>
      <w:b/>
    </w:rPr>
  </w:style>
  <w:style w:type="paragraph" w:customStyle="1" w:styleId="Level2">
    <w:name w:val="Level2"/>
    <w:basedOn w:val="pParLevel2"/>
    <w:qFormat/>
    <w:pPr>
      <w:spacing w:after="160"/>
    </w:pPr>
  </w:style>
  <w:style w:type="paragraph" w:customStyle="1" w:styleId="Body2">
    <w:name w:val="Body2"/>
    <w:basedOn w:val="pParLevel2"/>
    <w:qFormat/>
  </w:style>
  <w:style w:type="paragraph" w:customStyle="1" w:styleId="Level3">
    <w:name w:val="Level3"/>
    <w:basedOn w:val="pParLevel3"/>
    <w:qFormat/>
    <w:pPr>
      <w:spacing w:after="160"/>
    </w:pPr>
  </w:style>
  <w:style w:type="paragraph" w:customStyle="1" w:styleId="Body3">
    <w:name w:val="Body3"/>
    <w:basedOn w:val="pParLevel3"/>
    <w:qFormat/>
  </w:style>
  <w:style w:type="paragraph" w:customStyle="1" w:styleId="Level4">
    <w:name w:val="Level4"/>
    <w:basedOn w:val="pParLevel4"/>
    <w:qFormat/>
    <w:pPr>
      <w:spacing w:after="160"/>
    </w:pPr>
  </w:style>
  <w:style w:type="paragraph" w:customStyle="1" w:styleId="Body4">
    <w:name w:val="Body4"/>
    <w:basedOn w:val="pParLevel4"/>
    <w:qFormat/>
  </w:style>
  <w:style w:type="paragraph" w:customStyle="1" w:styleId="Level5">
    <w:name w:val="Level5"/>
    <w:basedOn w:val="pParLevel5"/>
    <w:qFormat/>
    <w:pPr>
      <w:spacing w:after="160"/>
    </w:pPr>
  </w:style>
  <w:style w:type="paragraph" w:customStyle="1" w:styleId="Body5">
    <w:name w:val="Body5"/>
    <w:basedOn w:val="pParLevel5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E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E3"/>
    <w:rPr>
      <w:rFonts w:ascii="Segoe UI" w:hAnsi="Segoe UI" w:cs="Segoe UI"/>
      <w:color w:val="00000A"/>
      <w:kern w:val="2"/>
      <w:sz w:val="18"/>
      <w:szCs w:val="18"/>
    </w:rPr>
  </w:style>
  <w:style w:type="table" w:customStyle="1" w:styleId="MediumList1Accent2PHPDOCX">
    <w:name w:val="Medium List 1 Accent 2 PHPDOCX"/>
    <w:uiPriority w:val="65"/>
    <w:rsid w:val="00DE7FE3"/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DE7FE3"/>
    <w:pPr>
      <w:spacing w:line="240" w:lineRule="auto"/>
    </w:pPr>
    <w:rPr>
      <w:color w:val="auto"/>
      <w:kern w:val="0"/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FE3"/>
    <w:rPr>
      <w:rFonts w:cs="Times New Roman"/>
      <w:szCs w:val="20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E7FE3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E3"/>
    <w:rPr>
      <w:color w:val="00000A"/>
      <w:kern w:val="2"/>
      <w:sz w:val="22"/>
    </w:rPr>
  </w:style>
  <w:style w:type="paragraph" w:styleId="Zpat">
    <w:name w:val="footer"/>
    <w:basedOn w:val="Normln"/>
    <w:link w:val="ZpatChar"/>
    <w:uiPriority w:val="99"/>
    <w:unhideWhenUsed/>
    <w:rsid w:val="00DE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FE3"/>
    <w:rPr>
      <w:color w:val="00000A"/>
      <w:kern w:val="2"/>
      <w:sz w:val="22"/>
    </w:rPr>
  </w:style>
  <w:style w:type="paragraph" w:styleId="Odstavecseseznamem">
    <w:name w:val="List Paragraph"/>
    <w:basedOn w:val="Normln"/>
    <w:uiPriority w:val="34"/>
    <w:qFormat/>
    <w:rsid w:val="00DE7FE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586"/>
    <w:rPr>
      <w:rFonts w:cs="Tahoma"/>
      <w:b/>
      <w:bCs/>
      <w:color w:val="00000A"/>
      <w:kern w:val="2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586"/>
    <w:rPr>
      <w:rFonts w:cs="Times New Roman"/>
      <w:b/>
      <w:bCs/>
      <w:color w:val="00000A"/>
      <w:kern w:val="2"/>
      <w:szCs w:val="20"/>
      <w:lang w:eastAsia="en-GB"/>
    </w:rPr>
  </w:style>
  <w:style w:type="character" w:styleId="Zdraznnintenzivn">
    <w:name w:val="Intense Emphasis"/>
    <w:basedOn w:val="Standardnpsmoodstavce"/>
    <w:uiPriority w:val="21"/>
    <w:qFormat/>
    <w:rsid w:val="001343C3"/>
    <w:rPr>
      <w:i/>
      <w:iCs/>
      <w:color w:val="5B9BD5" w:themeColor="accent1"/>
    </w:rPr>
  </w:style>
  <w:style w:type="character" w:styleId="Hypertextovodkaz">
    <w:name w:val="Hyperlink"/>
    <w:basedOn w:val="Standardnpsmoodstavce"/>
    <w:uiPriority w:val="99"/>
    <w:unhideWhenUsed/>
    <w:rsid w:val="00787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153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dentifikacestran">
    <w:name w:val="Identifikace stran"/>
    <w:basedOn w:val="Normln"/>
    <w:rsid w:val="00FE2D49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color w:val="auto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puF4sutjP/nMNagLhwjnVBL2A==">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2387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PORTADESIGN</dc:creator>
  <cp:lastModifiedBy>Smajsova, Radka</cp:lastModifiedBy>
  <cp:revision>19</cp:revision>
  <dcterms:created xsi:type="dcterms:W3CDTF">2020-09-07T09:23:00Z</dcterms:created>
  <dcterms:modified xsi:type="dcterms:W3CDTF">2024-01-17T08:48:00Z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0x010100EE3EC0ECE521BB49A8AF2374EB6740E1</vt:lpwstr>
  </property>
</Properties>
</file>