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52B10" w14:textId="77777777" w:rsidR="000B1DF7" w:rsidRPr="00AF30ED" w:rsidRDefault="000B1DF7" w:rsidP="00693F83">
      <w:pPr>
        <w:tabs>
          <w:tab w:val="left" w:pos="2410"/>
        </w:tabs>
        <w:ind w:right="426"/>
        <w:jc w:val="center"/>
        <w:rPr>
          <w:rFonts w:cs="Tahoma"/>
          <w:sz w:val="32"/>
          <w:szCs w:val="32"/>
        </w:rPr>
      </w:pPr>
      <w:r w:rsidRPr="00AF30ED">
        <w:rPr>
          <w:rFonts w:cs="Tahoma"/>
          <w:sz w:val="32"/>
          <w:szCs w:val="32"/>
        </w:rPr>
        <w:t xml:space="preserve">Smlouva o </w:t>
      </w:r>
      <w:r>
        <w:rPr>
          <w:rFonts w:cs="Tahoma"/>
          <w:sz w:val="32"/>
          <w:szCs w:val="32"/>
        </w:rPr>
        <w:t xml:space="preserve">poskytování </w:t>
      </w:r>
      <w:r w:rsidR="003B1E5D">
        <w:rPr>
          <w:rFonts w:cs="Tahoma"/>
          <w:sz w:val="32"/>
          <w:szCs w:val="32"/>
        </w:rPr>
        <w:t>S</w:t>
      </w:r>
      <w:r w:rsidRPr="00AF30ED">
        <w:rPr>
          <w:rFonts w:cs="Tahoma"/>
          <w:sz w:val="32"/>
          <w:szCs w:val="32"/>
        </w:rPr>
        <w:t>lužb</w:t>
      </w:r>
      <w:r>
        <w:rPr>
          <w:rFonts w:cs="Tahoma"/>
          <w:sz w:val="32"/>
          <w:szCs w:val="32"/>
        </w:rPr>
        <w:t>y</w:t>
      </w:r>
    </w:p>
    <w:p w14:paraId="0041E7A6" w14:textId="77777777" w:rsidR="000B1DF7" w:rsidRPr="00AF30ED" w:rsidRDefault="000B1DF7" w:rsidP="00693F83">
      <w:pPr>
        <w:tabs>
          <w:tab w:val="left" w:pos="2410"/>
        </w:tabs>
        <w:ind w:right="426"/>
        <w:jc w:val="center"/>
        <w:rPr>
          <w:rFonts w:cs="Tahoma"/>
          <w:szCs w:val="22"/>
        </w:rPr>
      </w:pPr>
      <w:r>
        <w:rPr>
          <w:rFonts w:cs="Tahoma"/>
          <w:szCs w:val="22"/>
        </w:rPr>
        <w:t xml:space="preserve">uzavřená </w:t>
      </w:r>
      <w:r w:rsidRPr="00AF30ED">
        <w:rPr>
          <w:rFonts w:cs="Tahoma"/>
          <w:szCs w:val="22"/>
        </w:rPr>
        <w:t xml:space="preserve">dle § </w:t>
      </w:r>
      <w:r>
        <w:rPr>
          <w:rFonts w:cs="Tahoma"/>
          <w:szCs w:val="22"/>
        </w:rPr>
        <w:t>1746</w:t>
      </w:r>
      <w:r w:rsidRPr="00AF30ED">
        <w:rPr>
          <w:rFonts w:cs="Tahoma"/>
          <w:szCs w:val="22"/>
        </w:rPr>
        <w:t xml:space="preserve">/2 zákona č. </w:t>
      </w:r>
      <w:r>
        <w:rPr>
          <w:rFonts w:cs="Tahoma"/>
          <w:szCs w:val="22"/>
        </w:rPr>
        <w:t>89</w:t>
      </w:r>
      <w:r w:rsidRPr="00AF30ED">
        <w:rPr>
          <w:rFonts w:cs="Tahoma"/>
          <w:szCs w:val="22"/>
        </w:rPr>
        <w:t>/</w:t>
      </w:r>
      <w:r>
        <w:rPr>
          <w:rFonts w:cs="Tahoma"/>
          <w:szCs w:val="22"/>
        </w:rPr>
        <w:t>2012</w:t>
      </w:r>
      <w:r w:rsidRPr="00AF30ED">
        <w:rPr>
          <w:rFonts w:cs="Tahoma"/>
          <w:szCs w:val="22"/>
        </w:rPr>
        <w:t xml:space="preserve"> Sb. ob</w:t>
      </w:r>
      <w:r>
        <w:rPr>
          <w:rFonts w:cs="Tahoma"/>
          <w:szCs w:val="22"/>
        </w:rPr>
        <w:t>čanský zákoník</w:t>
      </w:r>
      <w:r w:rsidRPr="00AF30ED">
        <w:rPr>
          <w:rFonts w:cs="Tahoma"/>
          <w:szCs w:val="22"/>
        </w:rPr>
        <w:t xml:space="preserve"> </w:t>
      </w:r>
      <w:proofErr w:type="gramStart"/>
      <w:r w:rsidRPr="00AF30ED">
        <w:rPr>
          <w:rFonts w:cs="Tahoma"/>
          <w:szCs w:val="22"/>
        </w:rPr>
        <w:t>mezi</w:t>
      </w:r>
      <w:proofErr w:type="gramEnd"/>
    </w:p>
    <w:p w14:paraId="7B606ED1" w14:textId="77777777" w:rsidR="000B1DF7" w:rsidRPr="00AF30ED" w:rsidRDefault="000B1DF7" w:rsidP="00693F83">
      <w:pPr>
        <w:tabs>
          <w:tab w:val="left" w:pos="2410"/>
        </w:tabs>
        <w:ind w:right="426"/>
        <w:rPr>
          <w:rFonts w:cs="Tahoma"/>
          <w:szCs w:val="22"/>
        </w:rPr>
      </w:pPr>
    </w:p>
    <w:p w14:paraId="3D884BE0" w14:textId="77777777" w:rsidR="000B1DF7" w:rsidRPr="00C74FDC" w:rsidRDefault="000B1DF7" w:rsidP="00693F83">
      <w:pPr>
        <w:tabs>
          <w:tab w:val="left" w:pos="0"/>
        </w:tabs>
        <w:jc w:val="center"/>
        <w:rPr>
          <w:rFonts w:cs="Tahoma"/>
          <w:b/>
          <w:szCs w:val="22"/>
        </w:rPr>
      </w:pPr>
      <w:r w:rsidRPr="00C74FDC">
        <w:rPr>
          <w:rFonts w:cs="Tahoma"/>
          <w:b/>
          <w:szCs w:val="22"/>
        </w:rPr>
        <w:t>I.</w:t>
      </w:r>
    </w:p>
    <w:p w14:paraId="30D3B3A8" w14:textId="77777777" w:rsidR="000B1DF7" w:rsidRPr="00C74FDC" w:rsidRDefault="000B1DF7" w:rsidP="00693F83">
      <w:pPr>
        <w:tabs>
          <w:tab w:val="left" w:pos="0"/>
        </w:tabs>
        <w:jc w:val="center"/>
        <w:rPr>
          <w:rFonts w:cs="Tahoma"/>
          <w:b/>
          <w:szCs w:val="22"/>
        </w:rPr>
      </w:pPr>
      <w:r w:rsidRPr="00C74FDC">
        <w:rPr>
          <w:rFonts w:cs="Tahoma"/>
          <w:b/>
          <w:szCs w:val="22"/>
        </w:rPr>
        <w:t>Smluvní strany</w:t>
      </w:r>
    </w:p>
    <w:p w14:paraId="44A0015B" w14:textId="77777777" w:rsidR="000B1DF7" w:rsidRPr="00BB7A39" w:rsidRDefault="000B1DF7" w:rsidP="00693F83">
      <w:pPr>
        <w:tabs>
          <w:tab w:val="left" w:pos="2410"/>
        </w:tabs>
        <w:ind w:right="426"/>
        <w:rPr>
          <w:rFonts w:cs="Tahoma"/>
          <w:szCs w:val="22"/>
        </w:rPr>
      </w:pPr>
    </w:p>
    <w:p w14:paraId="4960EB48" w14:textId="77777777" w:rsidR="000B1DF7" w:rsidRPr="00AF30ED" w:rsidRDefault="000B1DF7" w:rsidP="00693F83">
      <w:pPr>
        <w:tabs>
          <w:tab w:val="left" w:pos="2410"/>
        </w:tabs>
        <w:ind w:right="426"/>
        <w:rPr>
          <w:rFonts w:cs="Tahoma"/>
          <w:b/>
          <w:szCs w:val="22"/>
          <w:highlight w:val="yellow"/>
        </w:rPr>
      </w:pPr>
      <w:r w:rsidRPr="00AF30ED">
        <w:rPr>
          <w:rFonts w:cs="Tahoma"/>
          <w:b/>
          <w:szCs w:val="22"/>
        </w:rPr>
        <w:t xml:space="preserve">CCS Česká společnost pro platební karty </w:t>
      </w:r>
      <w:r>
        <w:rPr>
          <w:rFonts w:cs="Tahoma"/>
          <w:b/>
          <w:szCs w:val="22"/>
        </w:rPr>
        <w:t>s.r.o.</w:t>
      </w:r>
      <w:r w:rsidRPr="00AF30ED">
        <w:rPr>
          <w:rFonts w:cs="Tahoma"/>
          <w:b/>
          <w:szCs w:val="22"/>
        </w:rPr>
        <w:tab/>
      </w:r>
    </w:p>
    <w:p w14:paraId="262F003A" w14:textId="77777777" w:rsidR="000B1DF7" w:rsidRPr="00AF30ED" w:rsidRDefault="000B1DF7" w:rsidP="00693F83">
      <w:pPr>
        <w:tabs>
          <w:tab w:val="left" w:pos="0"/>
          <w:tab w:val="left" w:pos="3240"/>
          <w:tab w:val="left" w:pos="3780"/>
        </w:tabs>
        <w:rPr>
          <w:rFonts w:cs="Tahoma"/>
          <w:szCs w:val="22"/>
        </w:rPr>
      </w:pPr>
      <w:r>
        <w:rPr>
          <w:rFonts w:cs="Tahoma"/>
          <w:szCs w:val="22"/>
        </w:rPr>
        <w:t xml:space="preserve">sídlo: </w:t>
      </w:r>
      <w:r>
        <w:rPr>
          <w:rFonts w:cs="Tahoma"/>
          <w:szCs w:val="22"/>
        </w:rPr>
        <w:tab/>
      </w:r>
      <w:r w:rsidR="00CD3F95" w:rsidRPr="000B640E">
        <w:rPr>
          <w:rFonts w:cs="Tahoma"/>
          <w:szCs w:val="22"/>
        </w:rPr>
        <w:t>Voctářova 2500/20a, 180 00</w:t>
      </w:r>
      <w:r w:rsidRPr="000B640E">
        <w:rPr>
          <w:rFonts w:cs="Tahoma"/>
          <w:szCs w:val="22"/>
        </w:rPr>
        <w:t xml:space="preserve"> Praha 8</w:t>
      </w:r>
    </w:p>
    <w:p w14:paraId="74286717" w14:textId="77777777" w:rsidR="000B1DF7" w:rsidRPr="00AF30ED" w:rsidRDefault="000B1DF7" w:rsidP="00693F83">
      <w:pPr>
        <w:tabs>
          <w:tab w:val="left" w:pos="0"/>
          <w:tab w:val="left" w:pos="1980"/>
          <w:tab w:val="left" w:pos="3240"/>
        </w:tabs>
        <w:rPr>
          <w:rFonts w:cs="Tahoma"/>
          <w:szCs w:val="22"/>
        </w:rPr>
      </w:pPr>
      <w:r>
        <w:rPr>
          <w:rFonts w:cs="Tahoma"/>
          <w:szCs w:val="22"/>
        </w:rPr>
        <w:t>zástupce</w:t>
      </w:r>
      <w:r w:rsidRPr="00AF30ED">
        <w:rPr>
          <w:rFonts w:cs="Tahoma"/>
          <w:szCs w:val="22"/>
        </w:rPr>
        <w:t xml:space="preserve">: </w:t>
      </w:r>
      <w:r w:rsidRPr="00AF30ED">
        <w:rPr>
          <w:rFonts w:cs="Tahoma"/>
          <w:szCs w:val="22"/>
        </w:rPr>
        <w:tab/>
      </w:r>
      <w:r w:rsidRPr="00AF30ED">
        <w:rPr>
          <w:rFonts w:cs="Tahoma"/>
          <w:szCs w:val="22"/>
        </w:rPr>
        <w:tab/>
      </w:r>
      <w:r w:rsidR="00F85207">
        <w:rPr>
          <w:rFonts w:cs="Tahoma"/>
          <w:szCs w:val="22"/>
        </w:rPr>
        <w:t>Ing. Jan Polívka, jednatel společnosti</w:t>
      </w:r>
    </w:p>
    <w:p w14:paraId="4D07DC22" w14:textId="503F0195" w:rsidR="000B1DF7" w:rsidRPr="00AF30ED" w:rsidRDefault="000B1DF7" w:rsidP="00693F83">
      <w:pPr>
        <w:tabs>
          <w:tab w:val="left" w:pos="0"/>
          <w:tab w:val="left" w:pos="3240"/>
          <w:tab w:val="left" w:pos="3780"/>
        </w:tabs>
        <w:rPr>
          <w:rFonts w:cs="Tahoma"/>
          <w:szCs w:val="22"/>
        </w:rPr>
      </w:pPr>
      <w:r w:rsidRPr="00AF30ED">
        <w:rPr>
          <w:rFonts w:cs="Tahoma"/>
          <w:szCs w:val="22"/>
        </w:rPr>
        <w:t xml:space="preserve">bankovní spojení: </w:t>
      </w:r>
      <w:r w:rsidRPr="00AF30ED">
        <w:rPr>
          <w:rFonts w:cs="Tahoma"/>
          <w:szCs w:val="22"/>
        </w:rPr>
        <w:tab/>
      </w:r>
      <w:r w:rsidR="006C4886">
        <w:rPr>
          <w:rFonts w:cs="Tahoma"/>
          <w:szCs w:val="22"/>
        </w:rPr>
        <w:t>XXXXX</w:t>
      </w:r>
    </w:p>
    <w:p w14:paraId="4194EB14" w14:textId="1B563149" w:rsidR="000B1DF7" w:rsidRPr="00AF30ED" w:rsidRDefault="000B1DF7" w:rsidP="00693F83">
      <w:pPr>
        <w:tabs>
          <w:tab w:val="left" w:pos="0"/>
          <w:tab w:val="left" w:pos="3240"/>
          <w:tab w:val="left" w:pos="3780"/>
        </w:tabs>
        <w:rPr>
          <w:rFonts w:cs="Tahoma"/>
          <w:szCs w:val="22"/>
        </w:rPr>
      </w:pPr>
      <w:r w:rsidRPr="00AF30ED">
        <w:rPr>
          <w:rFonts w:cs="Tahoma"/>
          <w:szCs w:val="22"/>
        </w:rPr>
        <w:t xml:space="preserve">č. účtu: </w:t>
      </w:r>
      <w:r w:rsidRPr="00AF30ED">
        <w:rPr>
          <w:rFonts w:cs="Tahoma"/>
          <w:szCs w:val="22"/>
        </w:rPr>
        <w:tab/>
      </w:r>
      <w:r w:rsidR="006C4886">
        <w:rPr>
          <w:rFonts w:cs="Tahoma"/>
          <w:szCs w:val="22"/>
        </w:rPr>
        <w:t>XXXXX</w:t>
      </w:r>
      <w:bookmarkStart w:id="0" w:name="_GoBack"/>
      <w:bookmarkEnd w:id="0"/>
    </w:p>
    <w:p w14:paraId="090B393B" w14:textId="77777777" w:rsidR="000B1DF7" w:rsidRPr="00AF30ED" w:rsidRDefault="000B1DF7" w:rsidP="00693F83">
      <w:pPr>
        <w:tabs>
          <w:tab w:val="left" w:pos="0"/>
          <w:tab w:val="left" w:pos="3240"/>
          <w:tab w:val="left" w:pos="3780"/>
        </w:tabs>
        <w:rPr>
          <w:rFonts w:cs="Tahoma"/>
          <w:szCs w:val="22"/>
        </w:rPr>
      </w:pPr>
      <w:r>
        <w:rPr>
          <w:rFonts w:cs="Tahoma"/>
          <w:szCs w:val="22"/>
        </w:rPr>
        <w:t xml:space="preserve">IČ: </w:t>
      </w:r>
      <w:r>
        <w:rPr>
          <w:rFonts w:cs="Tahoma"/>
          <w:szCs w:val="22"/>
        </w:rPr>
        <w:tab/>
        <w:t>27916693</w:t>
      </w:r>
    </w:p>
    <w:p w14:paraId="0E9F538B" w14:textId="77777777" w:rsidR="000B1DF7" w:rsidRPr="00AF30ED" w:rsidRDefault="000B1DF7" w:rsidP="00693F83">
      <w:pPr>
        <w:tabs>
          <w:tab w:val="left" w:pos="0"/>
          <w:tab w:val="left" w:pos="3240"/>
          <w:tab w:val="left" w:pos="3780"/>
        </w:tabs>
        <w:rPr>
          <w:rFonts w:cs="Tahoma"/>
          <w:szCs w:val="22"/>
        </w:rPr>
      </w:pPr>
      <w:r w:rsidRPr="00AF30ED">
        <w:rPr>
          <w:rFonts w:cs="Tahoma"/>
          <w:szCs w:val="22"/>
        </w:rPr>
        <w:t xml:space="preserve">DIČ: </w:t>
      </w:r>
      <w:r w:rsidRPr="00AF30ED">
        <w:rPr>
          <w:rFonts w:cs="Tahoma"/>
          <w:szCs w:val="22"/>
        </w:rPr>
        <w:tab/>
        <w:t>CZ</w:t>
      </w:r>
      <w:r>
        <w:rPr>
          <w:rFonts w:cs="Tahoma"/>
          <w:szCs w:val="22"/>
        </w:rPr>
        <w:t>27916693</w:t>
      </w:r>
    </w:p>
    <w:p w14:paraId="1154BD70" w14:textId="77777777" w:rsidR="000B1DF7" w:rsidRPr="00AF30ED" w:rsidRDefault="000B1DF7" w:rsidP="00693F83">
      <w:pPr>
        <w:tabs>
          <w:tab w:val="left" w:pos="0"/>
        </w:tabs>
        <w:rPr>
          <w:rFonts w:cs="Tahoma"/>
          <w:szCs w:val="22"/>
        </w:rPr>
      </w:pPr>
      <w:proofErr w:type="gramStart"/>
      <w:r w:rsidRPr="00AF30ED">
        <w:rPr>
          <w:rFonts w:cs="Tahoma"/>
          <w:szCs w:val="22"/>
        </w:rPr>
        <w:t>zapsaná v OR</w:t>
      </w:r>
      <w:proofErr w:type="gramEnd"/>
      <w:r w:rsidRPr="00AF30ED">
        <w:rPr>
          <w:rFonts w:cs="Tahoma"/>
          <w:szCs w:val="22"/>
        </w:rPr>
        <w:t xml:space="preserve"> </w:t>
      </w:r>
      <w:smartTag w:uri="urn:schemas-microsoft-com:office:smarttags" w:element="metricconverter">
        <w:r w:rsidRPr="00AF30ED">
          <w:rPr>
            <w:rFonts w:cs="Tahoma"/>
            <w:szCs w:val="22"/>
          </w:rPr>
          <w:t>M</w:t>
        </w:r>
      </w:smartTag>
      <w:r w:rsidRPr="00AF30ED">
        <w:rPr>
          <w:rFonts w:cs="Tahoma"/>
          <w:szCs w:val="22"/>
        </w:rPr>
        <w:t xml:space="preserve">ěstského </w:t>
      </w:r>
      <w:proofErr w:type="gramStart"/>
      <w:r w:rsidRPr="00AF30ED">
        <w:rPr>
          <w:rFonts w:cs="Tahoma"/>
          <w:szCs w:val="22"/>
        </w:rPr>
        <w:t>soudu v Praze</w:t>
      </w:r>
      <w:proofErr w:type="gramEnd"/>
      <w:r w:rsidRPr="00AF30ED">
        <w:rPr>
          <w:rFonts w:cs="Tahoma"/>
          <w:szCs w:val="22"/>
        </w:rPr>
        <w:t xml:space="preserve">, oddíl </w:t>
      </w:r>
      <w:r>
        <w:rPr>
          <w:rFonts w:cs="Tahoma"/>
          <w:szCs w:val="22"/>
        </w:rPr>
        <w:t>C</w:t>
      </w:r>
      <w:r w:rsidRPr="00AF30ED">
        <w:rPr>
          <w:rFonts w:cs="Tahoma"/>
          <w:szCs w:val="22"/>
        </w:rPr>
        <w:t>, vložka 1</w:t>
      </w:r>
      <w:r>
        <w:rPr>
          <w:rFonts w:cs="Tahoma"/>
          <w:szCs w:val="22"/>
        </w:rPr>
        <w:t>26337</w:t>
      </w:r>
      <w:r w:rsidRPr="00AF30ED">
        <w:rPr>
          <w:rFonts w:cs="Tahoma"/>
          <w:szCs w:val="22"/>
        </w:rPr>
        <w:t xml:space="preserve">  </w:t>
      </w:r>
    </w:p>
    <w:p w14:paraId="7AF41F2A" w14:textId="77777777" w:rsidR="000B1DF7" w:rsidRPr="00AF30ED" w:rsidRDefault="000B1DF7" w:rsidP="00693F83">
      <w:pPr>
        <w:tabs>
          <w:tab w:val="left" w:pos="0"/>
        </w:tabs>
        <w:rPr>
          <w:rFonts w:cs="Tahoma"/>
          <w:szCs w:val="22"/>
        </w:rPr>
      </w:pPr>
      <w:r w:rsidRPr="00AF30ED">
        <w:rPr>
          <w:rFonts w:cs="Tahoma"/>
          <w:szCs w:val="22"/>
        </w:rPr>
        <w:t>(dále jen „Dodavatel“)</w:t>
      </w:r>
    </w:p>
    <w:p w14:paraId="025C9848" w14:textId="77777777" w:rsidR="000B1DF7" w:rsidRPr="00AF30ED" w:rsidRDefault="000B1DF7" w:rsidP="00693F83">
      <w:pPr>
        <w:tabs>
          <w:tab w:val="left" w:pos="0"/>
        </w:tabs>
        <w:rPr>
          <w:rFonts w:cs="Tahoma"/>
          <w:szCs w:val="22"/>
        </w:rPr>
      </w:pPr>
    </w:p>
    <w:p w14:paraId="354AA5C0" w14:textId="77777777" w:rsidR="000B1DF7" w:rsidRDefault="000B1DF7" w:rsidP="00693F83">
      <w:pPr>
        <w:tabs>
          <w:tab w:val="left" w:pos="0"/>
        </w:tabs>
        <w:rPr>
          <w:rFonts w:cs="Tahoma"/>
          <w:szCs w:val="22"/>
        </w:rPr>
      </w:pPr>
      <w:r>
        <w:rPr>
          <w:rFonts w:cs="Tahoma"/>
          <w:szCs w:val="22"/>
        </w:rPr>
        <w:t>a</w:t>
      </w:r>
    </w:p>
    <w:p w14:paraId="0BC574F2" w14:textId="77777777" w:rsidR="000B1DF7" w:rsidRPr="00162CA5" w:rsidRDefault="000B1DF7" w:rsidP="001B224E">
      <w:pPr>
        <w:pStyle w:val="Nadpis4"/>
        <w:numPr>
          <w:ilvl w:val="0"/>
          <w:numId w:val="0"/>
        </w:numPr>
        <w:spacing w:before="125" w:after="63" w:line="250" w:lineRule="atLeast"/>
        <w:jc w:val="left"/>
        <w:rPr>
          <w:rFonts w:ascii="Tahoma" w:hAnsi="Tahoma" w:cs="Tahoma"/>
          <w:caps w:val="0"/>
          <w:sz w:val="22"/>
          <w:szCs w:val="22"/>
        </w:rPr>
      </w:pPr>
      <w:r w:rsidRPr="00162CA5">
        <w:rPr>
          <w:rFonts w:ascii="Tahoma" w:hAnsi="Tahoma" w:cs="Tahoma"/>
          <w:caps w:val="0"/>
          <w:sz w:val="22"/>
          <w:szCs w:val="22"/>
        </w:rPr>
        <w:t>Sp</w:t>
      </w:r>
      <w:r w:rsidR="003B1E5D">
        <w:rPr>
          <w:rFonts w:ascii="Tahoma" w:hAnsi="Tahoma" w:cs="Tahoma"/>
          <w:caps w:val="0"/>
          <w:sz w:val="22"/>
          <w:szCs w:val="22"/>
        </w:rPr>
        <w:t xml:space="preserve">ráva Národního parku </w:t>
      </w:r>
      <w:r w:rsidRPr="00162CA5">
        <w:rPr>
          <w:rFonts w:ascii="Tahoma" w:hAnsi="Tahoma" w:cs="Tahoma"/>
          <w:caps w:val="0"/>
          <w:sz w:val="22"/>
          <w:szCs w:val="22"/>
        </w:rPr>
        <w:t>Šumava</w:t>
      </w:r>
    </w:p>
    <w:p w14:paraId="31242941" w14:textId="77777777" w:rsidR="000B1DF7" w:rsidRPr="00162CA5" w:rsidRDefault="000B1DF7" w:rsidP="00162CA5">
      <w:pPr>
        <w:pStyle w:val="Nadpis4"/>
        <w:numPr>
          <w:ilvl w:val="0"/>
          <w:numId w:val="0"/>
        </w:numPr>
        <w:tabs>
          <w:tab w:val="clear" w:pos="4395"/>
          <w:tab w:val="clear" w:pos="5529"/>
        </w:tabs>
        <w:spacing w:before="125" w:after="63" w:line="250" w:lineRule="atLeast"/>
        <w:jc w:val="left"/>
        <w:rPr>
          <w:rFonts w:ascii="Tahoma" w:hAnsi="Tahoma" w:cs="Tahoma"/>
          <w:b w:val="0"/>
          <w:caps w:val="0"/>
          <w:sz w:val="22"/>
          <w:szCs w:val="22"/>
        </w:rPr>
      </w:pPr>
      <w:r w:rsidRPr="00162CA5">
        <w:rPr>
          <w:rFonts w:ascii="Tahoma" w:hAnsi="Tahoma" w:cs="Arial"/>
          <w:b w:val="0"/>
          <w:caps w:val="0"/>
          <w:sz w:val="22"/>
          <w:szCs w:val="24"/>
        </w:rPr>
        <w:t>Se sídlem:</w:t>
      </w:r>
      <w:r>
        <w:rPr>
          <w:rFonts w:cs="Arial"/>
        </w:rPr>
        <w:t xml:space="preserve"> </w:t>
      </w:r>
      <w:r>
        <w:rPr>
          <w:rFonts w:cs="Arial"/>
        </w:rPr>
        <w:tab/>
      </w:r>
      <w:r>
        <w:rPr>
          <w:rFonts w:cs="Arial"/>
        </w:rPr>
        <w:tab/>
      </w:r>
      <w:r>
        <w:rPr>
          <w:rFonts w:cs="Arial"/>
        </w:rPr>
        <w:tab/>
      </w:r>
      <w:r w:rsidRPr="00162CA5">
        <w:rPr>
          <w:rFonts w:ascii="Tahoma" w:hAnsi="Tahoma" w:cs="Tahoma"/>
          <w:b w:val="0"/>
          <w:caps w:val="0"/>
          <w:sz w:val="22"/>
          <w:szCs w:val="22"/>
        </w:rPr>
        <w:t>1.máje 260, 385 01 Vimperk</w:t>
      </w:r>
    </w:p>
    <w:p w14:paraId="534F6513" w14:textId="77777777" w:rsidR="000B1DF7" w:rsidRPr="00162CA5" w:rsidRDefault="000B1DF7" w:rsidP="00207233">
      <w:pPr>
        <w:tabs>
          <w:tab w:val="left" w:pos="2268"/>
          <w:tab w:val="left" w:pos="9356"/>
        </w:tabs>
        <w:ind w:left="2268" w:hanging="2268"/>
        <w:rPr>
          <w:rFonts w:cs="Tahoma"/>
          <w:szCs w:val="22"/>
        </w:rPr>
      </w:pPr>
      <w:r>
        <w:rPr>
          <w:rFonts w:cs="Tahoma"/>
          <w:szCs w:val="22"/>
        </w:rPr>
        <w:t>Jednající/zástupce:</w:t>
      </w:r>
      <w:r>
        <w:rPr>
          <w:rFonts w:cs="Tahoma"/>
          <w:szCs w:val="22"/>
        </w:rPr>
        <w:tab/>
        <w:t xml:space="preserve">        </w:t>
      </w:r>
      <w:r w:rsidR="00AE34CD">
        <w:rPr>
          <w:rFonts w:cs="Tahoma"/>
          <w:szCs w:val="22"/>
        </w:rPr>
        <w:t>Mgr. Pavel Hubený, ředitel společnosti</w:t>
      </w:r>
    </w:p>
    <w:p w14:paraId="27E5682A" w14:textId="77777777" w:rsidR="000B1DF7" w:rsidRPr="00162CA5" w:rsidRDefault="000B1DF7" w:rsidP="00207233">
      <w:pPr>
        <w:tabs>
          <w:tab w:val="left" w:pos="2268"/>
        </w:tabs>
        <w:ind w:left="2268" w:hanging="2268"/>
        <w:rPr>
          <w:rFonts w:cs="Tahoma"/>
          <w:szCs w:val="22"/>
        </w:rPr>
      </w:pPr>
      <w:r w:rsidRPr="00162CA5">
        <w:rPr>
          <w:rFonts w:cs="Tahoma"/>
          <w:szCs w:val="22"/>
        </w:rPr>
        <w:t>IČ:</w:t>
      </w:r>
      <w:r w:rsidRPr="00162CA5">
        <w:rPr>
          <w:rFonts w:cs="Tahoma"/>
          <w:szCs w:val="22"/>
        </w:rPr>
        <w:tab/>
      </w:r>
      <w:r w:rsidRPr="00162CA5">
        <w:rPr>
          <w:rFonts w:cs="Tahoma"/>
          <w:szCs w:val="22"/>
        </w:rPr>
        <w:tab/>
        <w:t>00583171</w:t>
      </w:r>
    </w:p>
    <w:p w14:paraId="26D9DA11" w14:textId="77777777" w:rsidR="000B1DF7" w:rsidRPr="00162CA5" w:rsidRDefault="000B1DF7" w:rsidP="00207233">
      <w:pPr>
        <w:tabs>
          <w:tab w:val="left" w:pos="2268"/>
        </w:tabs>
        <w:ind w:left="2268" w:hanging="2268"/>
        <w:rPr>
          <w:rFonts w:cs="Tahoma"/>
          <w:szCs w:val="22"/>
        </w:rPr>
      </w:pPr>
      <w:r w:rsidRPr="00162CA5">
        <w:rPr>
          <w:rFonts w:cs="Tahoma"/>
          <w:szCs w:val="22"/>
        </w:rPr>
        <w:t>DIČ:</w:t>
      </w:r>
      <w:r w:rsidRPr="00162CA5">
        <w:rPr>
          <w:rFonts w:cs="Tahoma"/>
          <w:szCs w:val="22"/>
        </w:rPr>
        <w:tab/>
      </w:r>
      <w:r w:rsidRPr="00162CA5">
        <w:rPr>
          <w:rFonts w:cs="Tahoma"/>
          <w:szCs w:val="22"/>
        </w:rPr>
        <w:tab/>
        <w:t>CZ00583171</w:t>
      </w:r>
    </w:p>
    <w:p w14:paraId="0E8F8A9B" w14:textId="77777777" w:rsidR="000B1DF7" w:rsidRPr="00914A52" w:rsidRDefault="000B1DF7" w:rsidP="006D41A1">
      <w:pPr>
        <w:tabs>
          <w:tab w:val="left" w:pos="0"/>
          <w:tab w:val="left" w:pos="1980"/>
          <w:tab w:val="left" w:pos="3240"/>
        </w:tabs>
        <w:rPr>
          <w:rFonts w:cs="Tahoma"/>
          <w:szCs w:val="22"/>
        </w:rPr>
      </w:pPr>
      <w:r w:rsidRPr="004553CB">
        <w:rPr>
          <w:rFonts w:cs="Tahoma"/>
          <w:szCs w:val="22"/>
        </w:rPr>
        <w:t>(dále jen „Odběratel“)</w:t>
      </w:r>
    </w:p>
    <w:p w14:paraId="33C51A46" w14:textId="77777777" w:rsidR="000B1DF7" w:rsidRPr="00AF30ED" w:rsidRDefault="000B1DF7" w:rsidP="00693F83">
      <w:pPr>
        <w:tabs>
          <w:tab w:val="left" w:pos="0"/>
        </w:tabs>
        <w:rPr>
          <w:rFonts w:cs="Tahoma"/>
          <w:szCs w:val="22"/>
        </w:rPr>
      </w:pPr>
    </w:p>
    <w:p w14:paraId="2B8DD196" w14:textId="77777777" w:rsidR="000B1DF7" w:rsidRPr="00AF30ED" w:rsidRDefault="000B1DF7" w:rsidP="00693F83">
      <w:pPr>
        <w:tabs>
          <w:tab w:val="left" w:pos="0"/>
        </w:tabs>
        <w:rPr>
          <w:rFonts w:cs="Tahoma"/>
          <w:szCs w:val="22"/>
        </w:rPr>
      </w:pPr>
    </w:p>
    <w:p w14:paraId="7AAE3F61" w14:textId="77777777" w:rsidR="000B1DF7" w:rsidRPr="00C74FDC" w:rsidRDefault="000B1DF7" w:rsidP="00693F83">
      <w:pPr>
        <w:tabs>
          <w:tab w:val="left" w:pos="0"/>
        </w:tabs>
        <w:jc w:val="center"/>
        <w:rPr>
          <w:rFonts w:cs="Tahoma"/>
          <w:b/>
          <w:szCs w:val="22"/>
        </w:rPr>
      </w:pPr>
      <w:r w:rsidRPr="00C74FDC">
        <w:rPr>
          <w:rFonts w:cs="Tahoma"/>
          <w:b/>
          <w:szCs w:val="22"/>
        </w:rPr>
        <w:t>II.</w:t>
      </w:r>
    </w:p>
    <w:p w14:paraId="09C26EEB" w14:textId="77777777" w:rsidR="000B1DF7" w:rsidRPr="00C74FDC" w:rsidRDefault="000B1DF7" w:rsidP="00693F83">
      <w:pPr>
        <w:tabs>
          <w:tab w:val="left" w:pos="0"/>
        </w:tabs>
        <w:jc w:val="center"/>
        <w:rPr>
          <w:rFonts w:cs="Tahoma"/>
          <w:b/>
          <w:szCs w:val="22"/>
        </w:rPr>
      </w:pPr>
      <w:r w:rsidRPr="00C74FDC">
        <w:rPr>
          <w:rFonts w:cs="Tahoma"/>
          <w:b/>
          <w:szCs w:val="22"/>
        </w:rPr>
        <w:t>Předmět smlouvy</w:t>
      </w:r>
    </w:p>
    <w:p w14:paraId="0325D875" w14:textId="77777777" w:rsidR="000B1DF7" w:rsidRPr="00AF30ED" w:rsidRDefault="000B1DF7" w:rsidP="00693F83">
      <w:pPr>
        <w:tabs>
          <w:tab w:val="left" w:pos="0"/>
        </w:tabs>
        <w:rPr>
          <w:rFonts w:cs="Tahoma"/>
          <w:szCs w:val="22"/>
        </w:rPr>
      </w:pPr>
    </w:p>
    <w:p w14:paraId="5DEDC4FD" w14:textId="77777777" w:rsidR="000B1DF7" w:rsidRPr="00AF30ED" w:rsidRDefault="000B1DF7" w:rsidP="00F811A9">
      <w:pPr>
        <w:tabs>
          <w:tab w:val="left" w:pos="0"/>
        </w:tabs>
        <w:jc w:val="both"/>
        <w:rPr>
          <w:rFonts w:cs="Tahoma"/>
          <w:szCs w:val="22"/>
        </w:rPr>
      </w:pPr>
      <w:r w:rsidRPr="00AF30ED">
        <w:rPr>
          <w:rFonts w:cs="Tahoma"/>
          <w:szCs w:val="22"/>
        </w:rPr>
        <w:t xml:space="preserve">Předmětem této smlouvy je </w:t>
      </w:r>
      <w:r>
        <w:rPr>
          <w:rFonts w:cs="Tahoma"/>
          <w:szCs w:val="22"/>
        </w:rPr>
        <w:t>poskytování S</w:t>
      </w:r>
      <w:r w:rsidRPr="00AF30ED">
        <w:rPr>
          <w:rFonts w:cs="Tahoma"/>
          <w:szCs w:val="22"/>
        </w:rPr>
        <w:t>lužb</w:t>
      </w:r>
      <w:r>
        <w:rPr>
          <w:rFonts w:cs="Tahoma"/>
          <w:szCs w:val="22"/>
        </w:rPr>
        <w:t xml:space="preserve">y a s ní souvisejících činností </w:t>
      </w:r>
      <w:r w:rsidRPr="00AF30ED">
        <w:rPr>
          <w:rFonts w:cs="Tahoma"/>
          <w:szCs w:val="22"/>
        </w:rPr>
        <w:t xml:space="preserve">Dodavatelem Odběrateli a závazek Odběratele </w:t>
      </w:r>
      <w:r>
        <w:rPr>
          <w:rFonts w:cs="Tahoma"/>
          <w:szCs w:val="22"/>
        </w:rPr>
        <w:t>uhradit</w:t>
      </w:r>
      <w:r w:rsidRPr="00AF30ED">
        <w:rPr>
          <w:rFonts w:cs="Tahoma"/>
          <w:szCs w:val="22"/>
        </w:rPr>
        <w:t xml:space="preserve"> </w:t>
      </w:r>
      <w:r>
        <w:rPr>
          <w:rFonts w:cs="Tahoma"/>
          <w:szCs w:val="22"/>
        </w:rPr>
        <w:t xml:space="preserve">Dodavateli </w:t>
      </w:r>
      <w:r w:rsidRPr="00AF30ED">
        <w:rPr>
          <w:rFonts w:cs="Tahoma"/>
          <w:szCs w:val="22"/>
        </w:rPr>
        <w:t xml:space="preserve">za </w:t>
      </w:r>
      <w:r>
        <w:rPr>
          <w:rFonts w:cs="Tahoma"/>
          <w:szCs w:val="22"/>
        </w:rPr>
        <w:t>poskytování S</w:t>
      </w:r>
      <w:r w:rsidRPr="00AF30ED">
        <w:rPr>
          <w:rFonts w:cs="Tahoma"/>
          <w:szCs w:val="22"/>
        </w:rPr>
        <w:t>lužby</w:t>
      </w:r>
      <w:r>
        <w:rPr>
          <w:rFonts w:cs="Tahoma"/>
          <w:szCs w:val="22"/>
        </w:rPr>
        <w:t xml:space="preserve"> a s ní souvisejících činností</w:t>
      </w:r>
      <w:r w:rsidRPr="00AF30ED">
        <w:rPr>
          <w:rFonts w:cs="Tahoma"/>
          <w:szCs w:val="22"/>
        </w:rPr>
        <w:t xml:space="preserve"> cenu v souladu s touto smlouvou. </w:t>
      </w:r>
    </w:p>
    <w:p w14:paraId="05AAF881" w14:textId="77777777" w:rsidR="000B1DF7" w:rsidRDefault="000B1DF7" w:rsidP="00693F83">
      <w:pPr>
        <w:tabs>
          <w:tab w:val="left" w:pos="0"/>
        </w:tabs>
        <w:rPr>
          <w:rFonts w:cs="Tahoma"/>
          <w:szCs w:val="22"/>
        </w:rPr>
      </w:pPr>
    </w:p>
    <w:p w14:paraId="0B0C2823" w14:textId="77777777" w:rsidR="000B1DF7" w:rsidRDefault="000B1DF7" w:rsidP="00693F83">
      <w:pPr>
        <w:tabs>
          <w:tab w:val="left" w:pos="0"/>
        </w:tabs>
        <w:jc w:val="center"/>
        <w:rPr>
          <w:rFonts w:cs="Tahoma"/>
          <w:szCs w:val="22"/>
        </w:rPr>
      </w:pPr>
    </w:p>
    <w:p w14:paraId="6C6C6DD3" w14:textId="77777777" w:rsidR="000B1DF7" w:rsidRPr="00C74FDC" w:rsidRDefault="000B1DF7" w:rsidP="00693F83">
      <w:pPr>
        <w:tabs>
          <w:tab w:val="left" w:pos="0"/>
        </w:tabs>
        <w:jc w:val="center"/>
        <w:rPr>
          <w:rFonts w:cs="Tahoma"/>
          <w:b/>
          <w:szCs w:val="22"/>
        </w:rPr>
      </w:pPr>
      <w:r w:rsidRPr="00C74FDC">
        <w:rPr>
          <w:rFonts w:cs="Tahoma"/>
          <w:b/>
          <w:szCs w:val="22"/>
        </w:rPr>
        <w:t>III.</w:t>
      </w:r>
    </w:p>
    <w:p w14:paraId="16BE30D0" w14:textId="77777777" w:rsidR="000B1DF7" w:rsidRPr="00C74FDC" w:rsidRDefault="000B1DF7" w:rsidP="00693F83">
      <w:pPr>
        <w:tabs>
          <w:tab w:val="left" w:pos="0"/>
        </w:tabs>
        <w:jc w:val="center"/>
        <w:rPr>
          <w:rFonts w:cs="Tahoma"/>
          <w:b/>
          <w:szCs w:val="22"/>
        </w:rPr>
      </w:pPr>
      <w:r w:rsidRPr="00C74FDC">
        <w:rPr>
          <w:rFonts w:cs="Tahoma"/>
          <w:b/>
          <w:szCs w:val="22"/>
        </w:rPr>
        <w:t>Definice pojmů</w:t>
      </w:r>
    </w:p>
    <w:p w14:paraId="19636A77" w14:textId="77777777" w:rsidR="000B1DF7" w:rsidRDefault="000B1DF7" w:rsidP="00693F83">
      <w:pPr>
        <w:tabs>
          <w:tab w:val="left" w:pos="0"/>
        </w:tabs>
        <w:rPr>
          <w:rFonts w:cs="Tahoma"/>
          <w:szCs w:val="22"/>
        </w:rPr>
      </w:pPr>
      <w:r>
        <w:rPr>
          <w:rFonts w:cs="Tahoma"/>
          <w:szCs w:val="22"/>
        </w:rPr>
        <w:t>Pro účely této smlouvy se následujícími pojmy uvozenými velkým písmenem rozumí:</w:t>
      </w:r>
    </w:p>
    <w:p w14:paraId="15F814F9" w14:textId="77777777" w:rsidR="000B1DF7" w:rsidRDefault="000B1DF7" w:rsidP="00693F83">
      <w:pPr>
        <w:tabs>
          <w:tab w:val="left" w:pos="0"/>
        </w:tabs>
        <w:rPr>
          <w:rFonts w:cs="Tahoma"/>
          <w:szCs w:val="22"/>
        </w:rPr>
      </w:pPr>
    </w:p>
    <w:p w14:paraId="694961B5" w14:textId="77777777" w:rsidR="000B1DF7" w:rsidRDefault="000B1DF7" w:rsidP="00693F83">
      <w:pPr>
        <w:tabs>
          <w:tab w:val="left" w:pos="1080"/>
        </w:tabs>
        <w:ind w:left="1080" w:hanging="1080"/>
        <w:rPr>
          <w:rFonts w:cs="Tahoma"/>
          <w:szCs w:val="22"/>
        </w:rPr>
      </w:pPr>
      <w:r>
        <w:rPr>
          <w:rFonts w:cs="Tahoma"/>
          <w:szCs w:val="22"/>
        </w:rPr>
        <w:t>Služba:</w:t>
      </w:r>
      <w:r>
        <w:rPr>
          <w:rFonts w:cs="Tahoma"/>
          <w:szCs w:val="22"/>
        </w:rPr>
        <w:tab/>
        <w:t>se rozumí soubor služeb souvisejících se sledováním vozidel Odběratele definovaný v OP.</w:t>
      </w:r>
    </w:p>
    <w:p w14:paraId="3F364102" w14:textId="77777777" w:rsidR="000B1DF7" w:rsidRPr="00865D40" w:rsidRDefault="000B1DF7" w:rsidP="00693F83">
      <w:pPr>
        <w:tabs>
          <w:tab w:val="left" w:pos="1080"/>
        </w:tabs>
        <w:ind w:left="1080" w:hanging="1080"/>
        <w:rPr>
          <w:rFonts w:cs="Tahoma"/>
          <w:i/>
          <w:szCs w:val="22"/>
        </w:rPr>
      </w:pPr>
    </w:p>
    <w:p w14:paraId="1F68C4EB" w14:textId="77777777" w:rsidR="000B1DF7" w:rsidRDefault="000B1DF7" w:rsidP="00693F83">
      <w:pPr>
        <w:tabs>
          <w:tab w:val="left" w:pos="0"/>
        </w:tabs>
        <w:rPr>
          <w:rFonts w:cs="Tahoma"/>
          <w:szCs w:val="22"/>
        </w:rPr>
      </w:pPr>
      <w:r>
        <w:rPr>
          <w:rFonts w:cs="Tahoma"/>
          <w:szCs w:val="22"/>
        </w:rPr>
        <w:t>Smlouva:  Tato smlouva o poskytování služby.</w:t>
      </w:r>
    </w:p>
    <w:p w14:paraId="11572106" w14:textId="77777777" w:rsidR="000B1DF7" w:rsidRDefault="000B1DF7" w:rsidP="00693F83">
      <w:pPr>
        <w:tabs>
          <w:tab w:val="left" w:pos="0"/>
        </w:tabs>
        <w:rPr>
          <w:rFonts w:cs="Tahoma"/>
          <w:szCs w:val="22"/>
        </w:rPr>
      </w:pPr>
    </w:p>
    <w:p w14:paraId="569A98C1" w14:textId="77777777" w:rsidR="000B1DF7" w:rsidRDefault="000B1DF7" w:rsidP="00AB74E0">
      <w:pPr>
        <w:tabs>
          <w:tab w:val="left" w:pos="1080"/>
        </w:tabs>
        <w:ind w:left="1080" w:hanging="1080"/>
        <w:jc w:val="both"/>
        <w:rPr>
          <w:rFonts w:cs="Tahoma"/>
          <w:szCs w:val="22"/>
        </w:rPr>
      </w:pPr>
      <w:r>
        <w:rPr>
          <w:rFonts w:cs="Tahoma"/>
          <w:szCs w:val="22"/>
        </w:rPr>
        <w:t>OP:</w:t>
      </w:r>
      <w:r>
        <w:rPr>
          <w:rFonts w:cs="Tahoma"/>
          <w:szCs w:val="22"/>
        </w:rPr>
        <w:tab/>
        <w:t xml:space="preserve">Obchodní podmínky pro využívání služby CCS </w:t>
      </w:r>
      <w:proofErr w:type="spellStart"/>
      <w:r>
        <w:rPr>
          <w:rFonts w:cs="Tahoma"/>
          <w:szCs w:val="22"/>
        </w:rPr>
        <w:t>Carnet</w:t>
      </w:r>
      <w:proofErr w:type="spellEnd"/>
      <w:r>
        <w:rPr>
          <w:rFonts w:cs="Tahoma"/>
          <w:szCs w:val="22"/>
        </w:rPr>
        <w:t xml:space="preserve"> v platném znění. Aktuálně platné znění OP je přílohou č. 1 této Smlouvy. OP se použijí pro smluvní vztah v případě, že nebudou v rozporu s touto Smlouvou. V případě rozporu OP a této Smlouvy má vždy přednost ustanovení této Smlouvy.</w:t>
      </w:r>
    </w:p>
    <w:p w14:paraId="03E2F916" w14:textId="77777777" w:rsidR="000B1DF7" w:rsidRDefault="000B1DF7" w:rsidP="00693F83">
      <w:pPr>
        <w:tabs>
          <w:tab w:val="left" w:pos="1080"/>
        </w:tabs>
        <w:ind w:left="1080" w:hanging="1080"/>
        <w:rPr>
          <w:rFonts w:cs="Tahoma"/>
          <w:szCs w:val="22"/>
        </w:rPr>
      </w:pPr>
    </w:p>
    <w:p w14:paraId="357A73B8" w14:textId="77777777" w:rsidR="000B1DF7" w:rsidRDefault="000B1DF7" w:rsidP="00556654">
      <w:pPr>
        <w:tabs>
          <w:tab w:val="left" w:pos="1620"/>
        </w:tabs>
        <w:ind w:left="2124" w:hanging="2124"/>
        <w:jc w:val="both"/>
        <w:rPr>
          <w:rFonts w:cs="Tahoma"/>
          <w:szCs w:val="22"/>
        </w:rPr>
      </w:pPr>
      <w:r w:rsidRPr="005C41CC">
        <w:rPr>
          <w:rFonts w:cs="Tahoma"/>
          <w:szCs w:val="22"/>
        </w:rPr>
        <w:t xml:space="preserve">Ceník CCS </w:t>
      </w:r>
      <w:proofErr w:type="spellStart"/>
      <w:r w:rsidRPr="005C41CC">
        <w:rPr>
          <w:rFonts w:cs="Tahoma"/>
          <w:szCs w:val="22"/>
        </w:rPr>
        <w:t>Carnet</w:t>
      </w:r>
      <w:proofErr w:type="spellEnd"/>
      <w:r w:rsidRPr="005C41CC">
        <w:rPr>
          <w:rFonts w:cs="Tahoma"/>
          <w:szCs w:val="22"/>
        </w:rPr>
        <w:t xml:space="preserve">: </w:t>
      </w:r>
      <w:r w:rsidRPr="005C41CC">
        <w:rPr>
          <w:rFonts w:cs="Tahoma"/>
          <w:szCs w:val="22"/>
        </w:rPr>
        <w:tab/>
        <w:t xml:space="preserve">Ceník CCS </w:t>
      </w:r>
      <w:proofErr w:type="spellStart"/>
      <w:r w:rsidRPr="005C41CC">
        <w:rPr>
          <w:rFonts w:cs="Tahoma"/>
          <w:szCs w:val="22"/>
        </w:rPr>
        <w:t>Carnet</w:t>
      </w:r>
      <w:proofErr w:type="spellEnd"/>
      <w:r w:rsidRPr="005C41CC">
        <w:rPr>
          <w:rFonts w:cs="Tahoma"/>
          <w:szCs w:val="22"/>
        </w:rPr>
        <w:t xml:space="preserve"> v platném znění. Aktuálně platný ceník CCS </w:t>
      </w:r>
      <w:proofErr w:type="spellStart"/>
      <w:r w:rsidRPr="005C41CC">
        <w:rPr>
          <w:rFonts w:cs="Tahoma"/>
          <w:szCs w:val="22"/>
        </w:rPr>
        <w:t>Carnet</w:t>
      </w:r>
      <w:proofErr w:type="spellEnd"/>
      <w:r w:rsidRPr="005C41CC">
        <w:rPr>
          <w:rFonts w:cs="Tahoma"/>
          <w:szCs w:val="22"/>
        </w:rPr>
        <w:t xml:space="preserve"> je přílohou č. 2 této Smlouvy. V případě rozporu mezi platným ceníkem CCS </w:t>
      </w:r>
      <w:proofErr w:type="spellStart"/>
      <w:r w:rsidRPr="005C41CC">
        <w:rPr>
          <w:rFonts w:cs="Tahoma"/>
          <w:szCs w:val="22"/>
        </w:rPr>
        <w:t>Carnet</w:t>
      </w:r>
      <w:proofErr w:type="spellEnd"/>
      <w:r w:rsidRPr="005C41CC">
        <w:rPr>
          <w:rFonts w:cs="Tahoma"/>
          <w:szCs w:val="22"/>
        </w:rPr>
        <w:t xml:space="preserve"> a touto Smlouvou má vždy přednost ustanovení této Smlouvy.</w:t>
      </w:r>
      <w:r>
        <w:rPr>
          <w:rFonts w:cs="Tahoma"/>
          <w:szCs w:val="22"/>
        </w:rPr>
        <w:t xml:space="preserve"> </w:t>
      </w:r>
    </w:p>
    <w:p w14:paraId="35B6328F" w14:textId="77777777" w:rsidR="000E4604" w:rsidRDefault="000E4604" w:rsidP="00556654">
      <w:pPr>
        <w:tabs>
          <w:tab w:val="left" w:pos="1620"/>
        </w:tabs>
        <w:ind w:left="2124" w:hanging="2124"/>
        <w:jc w:val="both"/>
        <w:rPr>
          <w:rFonts w:cs="Tahoma"/>
          <w:szCs w:val="22"/>
        </w:rPr>
      </w:pPr>
    </w:p>
    <w:p w14:paraId="29BE7430" w14:textId="77777777" w:rsidR="000B1DF7" w:rsidRPr="00A8480B" w:rsidRDefault="000B1DF7" w:rsidP="00693F83">
      <w:pPr>
        <w:tabs>
          <w:tab w:val="left" w:pos="0"/>
        </w:tabs>
        <w:jc w:val="center"/>
        <w:rPr>
          <w:rFonts w:cs="Tahoma"/>
          <w:b/>
          <w:szCs w:val="22"/>
        </w:rPr>
      </w:pPr>
      <w:r>
        <w:rPr>
          <w:rFonts w:cs="Tahoma"/>
          <w:b/>
          <w:szCs w:val="22"/>
        </w:rPr>
        <w:t>IV.</w:t>
      </w:r>
    </w:p>
    <w:p w14:paraId="0A7C1FEB" w14:textId="77777777" w:rsidR="000B1DF7" w:rsidRDefault="000B1DF7" w:rsidP="00693F83">
      <w:pPr>
        <w:tabs>
          <w:tab w:val="left" w:pos="0"/>
        </w:tabs>
        <w:jc w:val="center"/>
        <w:rPr>
          <w:rFonts w:cs="Tahoma"/>
          <w:b/>
          <w:szCs w:val="22"/>
        </w:rPr>
      </w:pPr>
      <w:r w:rsidRPr="00A8480B">
        <w:rPr>
          <w:rFonts w:cs="Tahoma"/>
          <w:b/>
          <w:szCs w:val="22"/>
        </w:rPr>
        <w:t>Povinnosti Dodavatele</w:t>
      </w:r>
    </w:p>
    <w:p w14:paraId="56E142FA" w14:textId="77777777" w:rsidR="00474352" w:rsidRPr="00A8480B" w:rsidRDefault="00474352" w:rsidP="00693F83">
      <w:pPr>
        <w:tabs>
          <w:tab w:val="left" w:pos="0"/>
        </w:tabs>
        <w:jc w:val="center"/>
        <w:rPr>
          <w:rFonts w:cs="Tahoma"/>
          <w:b/>
          <w:szCs w:val="22"/>
        </w:rPr>
      </w:pPr>
    </w:p>
    <w:p w14:paraId="1AD34B09" w14:textId="77777777" w:rsidR="000B1DF7" w:rsidRDefault="000B1DF7" w:rsidP="00A615AF">
      <w:pPr>
        <w:numPr>
          <w:ilvl w:val="0"/>
          <w:numId w:val="5"/>
        </w:numPr>
        <w:tabs>
          <w:tab w:val="clear" w:pos="2490"/>
          <w:tab w:val="left" w:pos="0"/>
          <w:tab w:val="num" w:pos="360"/>
          <w:tab w:val="left" w:pos="709"/>
          <w:tab w:val="left" w:pos="1418"/>
          <w:tab w:val="left" w:pos="4395"/>
          <w:tab w:val="left" w:pos="5529"/>
        </w:tabs>
        <w:overflowPunct w:val="0"/>
        <w:autoSpaceDE w:val="0"/>
        <w:autoSpaceDN w:val="0"/>
        <w:adjustRightInd w:val="0"/>
        <w:ind w:left="360"/>
        <w:jc w:val="both"/>
        <w:textAlignment w:val="baseline"/>
        <w:rPr>
          <w:rFonts w:cs="Tahoma"/>
          <w:szCs w:val="22"/>
        </w:rPr>
      </w:pPr>
      <w:r>
        <w:rPr>
          <w:rFonts w:cs="Tahoma"/>
          <w:szCs w:val="22"/>
        </w:rPr>
        <w:t>Dodavatel se zavazuje</w:t>
      </w:r>
      <w:r w:rsidRPr="00AF30ED">
        <w:rPr>
          <w:rFonts w:cs="Tahoma"/>
          <w:szCs w:val="22"/>
        </w:rPr>
        <w:t xml:space="preserve"> </w:t>
      </w:r>
      <w:r>
        <w:rPr>
          <w:rFonts w:cs="Tahoma"/>
          <w:szCs w:val="22"/>
        </w:rPr>
        <w:t>poskytovat Odběrateli Službu v kvalitě, množství, lhůtách a cenách uvedených v této S</w:t>
      </w:r>
      <w:r w:rsidR="00474352">
        <w:rPr>
          <w:rFonts w:cs="Tahoma"/>
          <w:szCs w:val="22"/>
        </w:rPr>
        <w:t>mlouvě</w:t>
      </w:r>
      <w:r w:rsidR="00D1047B">
        <w:rPr>
          <w:rFonts w:cs="Tahoma"/>
          <w:szCs w:val="22"/>
        </w:rPr>
        <w:t>.</w:t>
      </w:r>
      <w:r>
        <w:rPr>
          <w:rFonts w:cs="Tahoma"/>
          <w:szCs w:val="22"/>
        </w:rPr>
        <w:t xml:space="preserve"> </w:t>
      </w:r>
    </w:p>
    <w:p w14:paraId="36F2666C" w14:textId="77777777" w:rsidR="000B1DF7" w:rsidRDefault="000B1DF7" w:rsidP="00172273">
      <w:pPr>
        <w:tabs>
          <w:tab w:val="left" w:pos="0"/>
          <w:tab w:val="left" w:pos="709"/>
          <w:tab w:val="left" w:pos="1418"/>
          <w:tab w:val="left" w:pos="4395"/>
          <w:tab w:val="left" w:pos="5529"/>
        </w:tabs>
        <w:overflowPunct w:val="0"/>
        <w:autoSpaceDE w:val="0"/>
        <w:autoSpaceDN w:val="0"/>
        <w:adjustRightInd w:val="0"/>
        <w:jc w:val="both"/>
        <w:textAlignment w:val="baseline"/>
        <w:rPr>
          <w:rFonts w:cs="Tahoma"/>
          <w:szCs w:val="22"/>
        </w:rPr>
      </w:pPr>
    </w:p>
    <w:p w14:paraId="0C500206" w14:textId="77777777" w:rsidR="000B1DF7" w:rsidRDefault="000B1DF7" w:rsidP="00A615AF">
      <w:pPr>
        <w:numPr>
          <w:ilvl w:val="0"/>
          <w:numId w:val="5"/>
        </w:numPr>
        <w:tabs>
          <w:tab w:val="clear" w:pos="2490"/>
          <w:tab w:val="left" w:pos="0"/>
          <w:tab w:val="num" w:pos="360"/>
          <w:tab w:val="left" w:pos="709"/>
          <w:tab w:val="left" w:pos="1418"/>
          <w:tab w:val="left" w:pos="4395"/>
          <w:tab w:val="left" w:pos="5529"/>
        </w:tabs>
        <w:overflowPunct w:val="0"/>
        <w:autoSpaceDE w:val="0"/>
        <w:autoSpaceDN w:val="0"/>
        <w:adjustRightInd w:val="0"/>
        <w:ind w:left="360"/>
        <w:jc w:val="both"/>
        <w:textAlignment w:val="baseline"/>
        <w:rPr>
          <w:rStyle w:val="Odkaznakoment"/>
          <w:rFonts w:cs="Tahoma"/>
          <w:sz w:val="22"/>
          <w:szCs w:val="22"/>
        </w:rPr>
      </w:pPr>
      <w:r w:rsidRPr="00693F83">
        <w:rPr>
          <w:rStyle w:val="Odkaznakoment"/>
          <w:rFonts w:cs="Tahoma"/>
          <w:sz w:val="22"/>
          <w:szCs w:val="22"/>
        </w:rPr>
        <w:t xml:space="preserve">Dodavatel se zavazuje poskytovat Odběrateli Službu po dobu trvání této Smlouvy za cenu </w:t>
      </w:r>
      <w:r w:rsidR="00AE34CD">
        <w:rPr>
          <w:rStyle w:val="Odkaznakoment"/>
          <w:rFonts w:cs="Tahoma"/>
          <w:sz w:val="22"/>
          <w:szCs w:val="22"/>
        </w:rPr>
        <w:t>89,- Kč/vozidlo</w:t>
      </w:r>
      <w:r>
        <w:rPr>
          <w:rStyle w:val="Odkaznakoment"/>
          <w:rFonts w:cs="Tahoma"/>
          <w:sz w:val="22"/>
          <w:szCs w:val="22"/>
        </w:rPr>
        <w:t>/měsíc</w:t>
      </w:r>
      <w:r w:rsidRPr="00693F83">
        <w:rPr>
          <w:rStyle w:val="Odkaznakoment"/>
          <w:rFonts w:cs="Tahoma"/>
          <w:sz w:val="22"/>
          <w:szCs w:val="22"/>
        </w:rPr>
        <w:t xml:space="preserve">, </w:t>
      </w:r>
      <w:r w:rsidRPr="005C41CC">
        <w:rPr>
          <w:rStyle w:val="Odkaznakoment"/>
          <w:rFonts w:cs="Tahoma"/>
          <w:sz w:val="22"/>
          <w:szCs w:val="22"/>
        </w:rPr>
        <w:t xml:space="preserve">pokud se smluvní strany nedohodnou </w:t>
      </w:r>
      <w:r>
        <w:rPr>
          <w:rStyle w:val="Odkaznakoment"/>
          <w:rFonts w:cs="Tahoma"/>
          <w:sz w:val="22"/>
          <w:szCs w:val="22"/>
        </w:rPr>
        <w:t xml:space="preserve">písemně </w:t>
      </w:r>
      <w:r w:rsidRPr="005C41CC">
        <w:rPr>
          <w:rStyle w:val="Odkaznakoment"/>
          <w:rFonts w:cs="Tahoma"/>
          <w:sz w:val="22"/>
          <w:szCs w:val="22"/>
        </w:rPr>
        <w:t>jinak</w:t>
      </w:r>
      <w:r w:rsidRPr="008D50E1">
        <w:rPr>
          <w:rStyle w:val="Odkaznakoment"/>
          <w:rFonts w:cs="Tahoma"/>
          <w:sz w:val="22"/>
          <w:szCs w:val="22"/>
        </w:rPr>
        <w:t>.</w:t>
      </w:r>
      <w:r>
        <w:rPr>
          <w:rStyle w:val="Odkaznakoment"/>
          <w:rFonts w:cs="Tahoma"/>
          <w:sz w:val="22"/>
          <w:szCs w:val="22"/>
        </w:rPr>
        <w:t xml:space="preserve"> V ceně měsíčního paušálu není zahrnut přenos dat pomocí SIM kar</w:t>
      </w:r>
      <w:r w:rsidR="00AE34CD">
        <w:rPr>
          <w:rStyle w:val="Odkaznakoment"/>
          <w:rFonts w:cs="Tahoma"/>
          <w:sz w:val="22"/>
          <w:szCs w:val="22"/>
        </w:rPr>
        <w:t>et, to</w:t>
      </w:r>
      <w:r>
        <w:rPr>
          <w:rStyle w:val="Odkaznakoment"/>
          <w:rFonts w:cs="Tahoma"/>
          <w:sz w:val="22"/>
          <w:szCs w:val="22"/>
        </w:rPr>
        <w:t>to si zajistí Odběratel sám na vlastní náklady.</w:t>
      </w:r>
    </w:p>
    <w:p w14:paraId="746A49E9" w14:textId="77777777" w:rsidR="000B1DF7" w:rsidRDefault="000B1DF7" w:rsidP="003C553B">
      <w:pPr>
        <w:tabs>
          <w:tab w:val="left" w:pos="0"/>
          <w:tab w:val="left" w:pos="709"/>
          <w:tab w:val="left" w:pos="1418"/>
          <w:tab w:val="left" w:pos="4395"/>
          <w:tab w:val="left" w:pos="5529"/>
        </w:tabs>
        <w:overflowPunct w:val="0"/>
        <w:autoSpaceDE w:val="0"/>
        <w:autoSpaceDN w:val="0"/>
        <w:adjustRightInd w:val="0"/>
        <w:jc w:val="both"/>
        <w:textAlignment w:val="baseline"/>
        <w:rPr>
          <w:rStyle w:val="Odkaznakoment"/>
          <w:rFonts w:cs="Tahoma"/>
          <w:sz w:val="22"/>
          <w:szCs w:val="22"/>
        </w:rPr>
      </w:pPr>
    </w:p>
    <w:p w14:paraId="2CA27684" w14:textId="77777777" w:rsidR="000B1DF7" w:rsidRPr="003C553B" w:rsidRDefault="000B1DF7" w:rsidP="003C553B">
      <w:pPr>
        <w:numPr>
          <w:ilvl w:val="0"/>
          <w:numId w:val="5"/>
        </w:numPr>
        <w:tabs>
          <w:tab w:val="clear" w:pos="2490"/>
          <w:tab w:val="left" w:pos="0"/>
          <w:tab w:val="num" w:pos="360"/>
          <w:tab w:val="left" w:pos="709"/>
          <w:tab w:val="left" w:pos="1418"/>
          <w:tab w:val="left" w:pos="4395"/>
          <w:tab w:val="left" w:pos="5529"/>
        </w:tabs>
        <w:overflowPunct w:val="0"/>
        <w:autoSpaceDE w:val="0"/>
        <w:autoSpaceDN w:val="0"/>
        <w:adjustRightInd w:val="0"/>
        <w:ind w:left="360"/>
        <w:jc w:val="both"/>
        <w:textAlignment w:val="baseline"/>
        <w:rPr>
          <w:rStyle w:val="Odkaznakoment"/>
          <w:rFonts w:cs="Tahoma"/>
          <w:b/>
          <w:sz w:val="22"/>
          <w:szCs w:val="22"/>
        </w:rPr>
      </w:pPr>
      <w:r>
        <w:rPr>
          <w:rStyle w:val="Odkaznakoment"/>
          <w:rFonts w:cs="Tahoma"/>
          <w:sz w:val="22"/>
          <w:szCs w:val="22"/>
        </w:rPr>
        <w:t>Veškeré c</w:t>
      </w:r>
      <w:r w:rsidRPr="005438E0">
        <w:rPr>
          <w:rStyle w:val="Odkaznakoment"/>
          <w:rFonts w:cs="Tahoma"/>
          <w:sz w:val="22"/>
          <w:szCs w:val="22"/>
        </w:rPr>
        <w:t xml:space="preserve">eny </w:t>
      </w:r>
      <w:r>
        <w:rPr>
          <w:rStyle w:val="Odkaznakoment"/>
          <w:rFonts w:cs="Tahoma"/>
          <w:sz w:val="22"/>
          <w:szCs w:val="22"/>
        </w:rPr>
        <w:t xml:space="preserve">uvedené </w:t>
      </w:r>
      <w:r w:rsidRPr="005438E0">
        <w:rPr>
          <w:rStyle w:val="Odkaznakoment"/>
          <w:rFonts w:cs="Tahoma"/>
          <w:sz w:val="22"/>
          <w:szCs w:val="22"/>
        </w:rPr>
        <w:t>v této smlouvě jsou uvedeny bez DPH</w:t>
      </w:r>
      <w:r>
        <w:rPr>
          <w:rStyle w:val="Odkaznakoment"/>
          <w:rFonts w:cs="Tahoma"/>
          <w:sz w:val="22"/>
          <w:szCs w:val="22"/>
        </w:rPr>
        <w:t>, která k nim bude aplikována dle platných právních předpisů.</w:t>
      </w:r>
    </w:p>
    <w:p w14:paraId="6FA97DFE" w14:textId="77777777" w:rsidR="000B1DF7" w:rsidRDefault="000B1DF7" w:rsidP="003C553B">
      <w:pPr>
        <w:tabs>
          <w:tab w:val="left" w:pos="0"/>
          <w:tab w:val="left" w:pos="709"/>
          <w:tab w:val="left" w:pos="1418"/>
          <w:tab w:val="left" w:pos="4395"/>
          <w:tab w:val="left" w:pos="5529"/>
        </w:tabs>
        <w:overflowPunct w:val="0"/>
        <w:autoSpaceDE w:val="0"/>
        <w:autoSpaceDN w:val="0"/>
        <w:adjustRightInd w:val="0"/>
        <w:jc w:val="both"/>
        <w:textAlignment w:val="baseline"/>
        <w:rPr>
          <w:rFonts w:cs="Tahoma"/>
          <w:b/>
          <w:szCs w:val="22"/>
        </w:rPr>
      </w:pPr>
    </w:p>
    <w:p w14:paraId="54536385" w14:textId="77777777" w:rsidR="000B1DF7" w:rsidRDefault="000B1DF7" w:rsidP="003C553B">
      <w:pPr>
        <w:tabs>
          <w:tab w:val="left" w:pos="0"/>
          <w:tab w:val="left" w:pos="709"/>
          <w:tab w:val="left" w:pos="1418"/>
          <w:tab w:val="left" w:pos="4395"/>
          <w:tab w:val="left" w:pos="5529"/>
        </w:tabs>
        <w:overflowPunct w:val="0"/>
        <w:autoSpaceDE w:val="0"/>
        <w:autoSpaceDN w:val="0"/>
        <w:adjustRightInd w:val="0"/>
        <w:jc w:val="both"/>
        <w:textAlignment w:val="baseline"/>
        <w:rPr>
          <w:rFonts w:cs="Tahoma"/>
          <w:b/>
          <w:szCs w:val="22"/>
        </w:rPr>
      </w:pPr>
    </w:p>
    <w:p w14:paraId="1E1DD509" w14:textId="77777777" w:rsidR="000B1DF7" w:rsidRPr="005C41CC" w:rsidRDefault="000B1DF7" w:rsidP="00693F83">
      <w:pPr>
        <w:tabs>
          <w:tab w:val="left" w:pos="0"/>
        </w:tabs>
        <w:jc w:val="center"/>
        <w:rPr>
          <w:rFonts w:cs="Tahoma"/>
          <w:b/>
          <w:szCs w:val="22"/>
        </w:rPr>
      </w:pPr>
      <w:r w:rsidRPr="005C41CC">
        <w:rPr>
          <w:rFonts w:cs="Tahoma"/>
          <w:b/>
          <w:szCs w:val="22"/>
        </w:rPr>
        <w:t>V.</w:t>
      </w:r>
    </w:p>
    <w:p w14:paraId="79828D70" w14:textId="77777777" w:rsidR="000B1DF7" w:rsidRDefault="000B1DF7" w:rsidP="00693F83">
      <w:pPr>
        <w:tabs>
          <w:tab w:val="left" w:pos="0"/>
        </w:tabs>
        <w:jc w:val="center"/>
        <w:rPr>
          <w:rFonts w:cs="Tahoma"/>
          <w:b/>
          <w:szCs w:val="22"/>
        </w:rPr>
      </w:pPr>
      <w:r w:rsidRPr="005C41CC">
        <w:rPr>
          <w:rFonts w:cs="Tahoma"/>
          <w:b/>
          <w:szCs w:val="22"/>
        </w:rPr>
        <w:t>Povinnosti Odb</w:t>
      </w:r>
      <w:r w:rsidRPr="00A8480B">
        <w:rPr>
          <w:rFonts w:cs="Tahoma"/>
          <w:b/>
          <w:szCs w:val="22"/>
        </w:rPr>
        <w:t>ěratele</w:t>
      </w:r>
    </w:p>
    <w:p w14:paraId="2078F35B" w14:textId="77777777" w:rsidR="000B1DF7" w:rsidRPr="00A8480B" w:rsidRDefault="000B1DF7" w:rsidP="00693F83">
      <w:pPr>
        <w:tabs>
          <w:tab w:val="left" w:pos="0"/>
        </w:tabs>
        <w:jc w:val="center"/>
        <w:rPr>
          <w:rFonts w:cs="Tahoma"/>
          <w:b/>
          <w:szCs w:val="22"/>
        </w:rPr>
      </w:pPr>
    </w:p>
    <w:p w14:paraId="5B1CB2AA" w14:textId="77777777" w:rsidR="000B1DF7" w:rsidRDefault="000B1DF7" w:rsidP="00A615AF">
      <w:pPr>
        <w:numPr>
          <w:ilvl w:val="0"/>
          <w:numId w:val="1"/>
        </w:numPr>
        <w:tabs>
          <w:tab w:val="left" w:pos="0"/>
          <w:tab w:val="left" w:pos="709"/>
          <w:tab w:val="left" w:pos="1418"/>
          <w:tab w:val="left" w:pos="4395"/>
          <w:tab w:val="left" w:pos="5529"/>
        </w:tabs>
        <w:overflowPunct w:val="0"/>
        <w:autoSpaceDE w:val="0"/>
        <w:autoSpaceDN w:val="0"/>
        <w:adjustRightInd w:val="0"/>
        <w:jc w:val="both"/>
        <w:textAlignment w:val="baseline"/>
        <w:rPr>
          <w:rFonts w:cs="Tahoma"/>
          <w:szCs w:val="22"/>
        </w:rPr>
      </w:pPr>
      <w:r>
        <w:rPr>
          <w:rFonts w:cs="Tahoma"/>
          <w:szCs w:val="22"/>
        </w:rPr>
        <w:t xml:space="preserve">Odběratel prohlašuje, že disponuje na vlastní náklady veškerým vybavením, které OP vyžadují k řádnému poskytování Služby, tj. zejména SIM karty, které umožňují řádné poskytování Služby ze strany Dodavatele a HW jednotky zabudované ve vozidlech Odběratele včetně vhodných SIM karet, které umožňují sledování vozidel Odběratele prostřednictvím Služby Dodavatele. </w:t>
      </w:r>
    </w:p>
    <w:p w14:paraId="76FEFDF8" w14:textId="77777777" w:rsidR="000B1DF7" w:rsidRDefault="000B1DF7" w:rsidP="003C553B">
      <w:pPr>
        <w:tabs>
          <w:tab w:val="left" w:pos="0"/>
          <w:tab w:val="left" w:pos="709"/>
          <w:tab w:val="left" w:pos="1418"/>
          <w:tab w:val="left" w:pos="4395"/>
          <w:tab w:val="left" w:pos="5529"/>
        </w:tabs>
        <w:overflowPunct w:val="0"/>
        <w:autoSpaceDE w:val="0"/>
        <w:autoSpaceDN w:val="0"/>
        <w:adjustRightInd w:val="0"/>
        <w:jc w:val="both"/>
        <w:textAlignment w:val="baseline"/>
        <w:rPr>
          <w:rFonts w:cs="Tahoma"/>
          <w:szCs w:val="22"/>
        </w:rPr>
      </w:pPr>
    </w:p>
    <w:p w14:paraId="2F62079C" w14:textId="77777777" w:rsidR="000B1DF7" w:rsidRDefault="000B1DF7" w:rsidP="00A615AF">
      <w:pPr>
        <w:numPr>
          <w:ilvl w:val="0"/>
          <w:numId w:val="1"/>
        </w:numPr>
        <w:tabs>
          <w:tab w:val="left" w:pos="0"/>
          <w:tab w:val="left" w:pos="709"/>
          <w:tab w:val="left" w:pos="1418"/>
          <w:tab w:val="left" w:pos="4395"/>
          <w:tab w:val="left" w:pos="5529"/>
        </w:tabs>
        <w:overflowPunct w:val="0"/>
        <w:autoSpaceDE w:val="0"/>
        <w:autoSpaceDN w:val="0"/>
        <w:adjustRightInd w:val="0"/>
        <w:jc w:val="both"/>
        <w:textAlignment w:val="baseline"/>
        <w:rPr>
          <w:rFonts w:cs="Tahoma"/>
          <w:szCs w:val="22"/>
        </w:rPr>
      </w:pPr>
      <w:r>
        <w:rPr>
          <w:rFonts w:cs="Tahoma"/>
          <w:szCs w:val="22"/>
        </w:rPr>
        <w:t xml:space="preserve">Odběratel se zavazuje za poskytované Služby hradit Dodavateli řádně a včas smluvní ceny uvedené v této Smlouvě nebo Ceníku CCS </w:t>
      </w:r>
      <w:proofErr w:type="spellStart"/>
      <w:r>
        <w:rPr>
          <w:rFonts w:cs="Tahoma"/>
          <w:szCs w:val="22"/>
        </w:rPr>
        <w:t>Carnet</w:t>
      </w:r>
      <w:proofErr w:type="spellEnd"/>
      <w:r>
        <w:rPr>
          <w:rFonts w:cs="Tahoma"/>
          <w:szCs w:val="22"/>
        </w:rPr>
        <w:t xml:space="preserve">, vše způsobem v této Smlouvě uvedeným nebo dle OP, pokud tato Smlouva způsob neupravuje. </w:t>
      </w:r>
    </w:p>
    <w:p w14:paraId="5ECAB088" w14:textId="77777777" w:rsidR="000B1DF7" w:rsidRDefault="000B1DF7" w:rsidP="00693F83">
      <w:pPr>
        <w:tabs>
          <w:tab w:val="left" w:pos="0"/>
        </w:tabs>
        <w:rPr>
          <w:rFonts w:cs="Tahoma"/>
          <w:szCs w:val="22"/>
        </w:rPr>
      </w:pPr>
    </w:p>
    <w:p w14:paraId="20E3287A" w14:textId="77777777" w:rsidR="000B1DF7" w:rsidRPr="003318AF" w:rsidRDefault="000B1DF7" w:rsidP="00A615AF">
      <w:pPr>
        <w:numPr>
          <w:ilvl w:val="0"/>
          <w:numId w:val="1"/>
        </w:numPr>
        <w:tabs>
          <w:tab w:val="left" w:pos="0"/>
          <w:tab w:val="left" w:pos="709"/>
          <w:tab w:val="left" w:pos="1418"/>
          <w:tab w:val="left" w:pos="4395"/>
          <w:tab w:val="left" w:pos="5529"/>
        </w:tabs>
        <w:overflowPunct w:val="0"/>
        <w:autoSpaceDE w:val="0"/>
        <w:autoSpaceDN w:val="0"/>
        <w:adjustRightInd w:val="0"/>
        <w:textAlignment w:val="baseline"/>
        <w:rPr>
          <w:rFonts w:cs="Tahoma"/>
          <w:b/>
          <w:szCs w:val="22"/>
        </w:rPr>
      </w:pPr>
      <w:r w:rsidRPr="005A7F20">
        <w:rPr>
          <w:rFonts w:cs="Tahoma"/>
          <w:szCs w:val="22"/>
        </w:rPr>
        <w:t>Odběratel se zavazuje poskytovat Dodavateli nezbytnou součinnost k úspě</w:t>
      </w:r>
      <w:r>
        <w:rPr>
          <w:rFonts w:cs="Tahoma"/>
          <w:szCs w:val="22"/>
        </w:rPr>
        <w:t xml:space="preserve">šné realizaci </w:t>
      </w:r>
      <w:r w:rsidRPr="005A7F20">
        <w:rPr>
          <w:rFonts w:cs="Tahoma"/>
          <w:szCs w:val="22"/>
        </w:rPr>
        <w:t>cílů této Smlouvy</w:t>
      </w:r>
      <w:r>
        <w:rPr>
          <w:rFonts w:cs="Tahoma"/>
          <w:szCs w:val="22"/>
        </w:rPr>
        <w:t>.</w:t>
      </w:r>
    </w:p>
    <w:p w14:paraId="45948658" w14:textId="77777777" w:rsidR="000B1DF7" w:rsidRDefault="000B1DF7" w:rsidP="003318AF">
      <w:pPr>
        <w:pStyle w:val="Odstavecseseznamem"/>
        <w:rPr>
          <w:rFonts w:cs="Tahoma"/>
          <w:b/>
          <w:szCs w:val="22"/>
        </w:rPr>
      </w:pPr>
    </w:p>
    <w:p w14:paraId="6DF2B662" w14:textId="77777777" w:rsidR="000B1DF7" w:rsidRDefault="000B1DF7" w:rsidP="00693F83">
      <w:pPr>
        <w:tabs>
          <w:tab w:val="left" w:pos="0"/>
        </w:tabs>
        <w:jc w:val="center"/>
        <w:rPr>
          <w:rFonts w:cs="Tahoma"/>
          <w:b/>
          <w:szCs w:val="22"/>
        </w:rPr>
      </w:pPr>
      <w:r>
        <w:rPr>
          <w:rFonts w:cs="Tahoma"/>
          <w:b/>
          <w:szCs w:val="22"/>
        </w:rPr>
        <w:t>VI.</w:t>
      </w:r>
    </w:p>
    <w:p w14:paraId="134BB455" w14:textId="77777777" w:rsidR="000B1DF7" w:rsidRDefault="000B1DF7" w:rsidP="00693F83">
      <w:pPr>
        <w:tabs>
          <w:tab w:val="left" w:pos="0"/>
        </w:tabs>
        <w:jc w:val="center"/>
        <w:rPr>
          <w:rFonts w:cs="Tahoma"/>
          <w:b/>
          <w:szCs w:val="22"/>
        </w:rPr>
      </w:pPr>
      <w:r>
        <w:rPr>
          <w:rFonts w:cs="Tahoma"/>
          <w:b/>
          <w:szCs w:val="22"/>
        </w:rPr>
        <w:t>Platební podmínky</w:t>
      </w:r>
    </w:p>
    <w:p w14:paraId="5A51D58D" w14:textId="77777777" w:rsidR="000B1DF7" w:rsidRDefault="000B1DF7" w:rsidP="00693F83">
      <w:pPr>
        <w:tabs>
          <w:tab w:val="left" w:pos="0"/>
        </w:tabs>
        <w:rPr>
          <w:rFonts w:cs="Tahoma"/>
          <w:szCs w:val="22"/>
        </w:rPr>
      </w:pPr>
    </w:p>
    <w:p w14:paraId="107A76AA" w14:textId="77777777" w:rsidR="000B1DF7" w:rsidRDefault="000B1DF7" w:rsidP="00C703D0">
      <w:pPr>
        <w:numPr>
          <w:ilvl w:val="0"/>
          <w:numId w:val="7"/>
        </w:numPr>
        <w:tabs>
          <w:tab w:val="clear" w:pos="720"/>
          <w:tab w:val="left" w:pos="0"/>
          <w:tab w:val="num" w:pos="360"/>
          <w:tab w:val="left" w:pos="1418"/>
          <w:tab w:val="left" w:pos="4395"/>
          <w:tab w:val="left" w:pos="5529"/>
        </w:tabs>
        <w:overflowPunct w:val="0"/>
        <w:autoSpaceDE w:val="0"/>
        <w:autoSpaceDN w:val="0"/>
        <w:adjustRightInd w:val="0"/>
        <w:ind w:left="360"/>
        <w:jc w:val="both"/>
        <w:textAlignment w:val="baseline"/>
        <w:rPr>
          <w:rFonts w:cs="Tahoma"/>
          <w:szCs w:val="22"/>
        </w:rPr>
      </w:pPr>
      <w:r>
        <w:rPr>
          <w:rFonts w:cs="Tahoma"/>
          <w:szCs w:val="22"/>
        </w:rPr>
        <w:t>Daňový doklad – faktura bude vždy obsahovat náležitosti běžného daňového dokladu dle zákona č. 235/2004 Sb., o dani z přidané hodnoty v platném znění. V případě, že daňový doklad – faktura nebude mít odpovídající náležitosti, je Odběratel oprávněn zaslat takový doklad ve lhůtě splatnosti zpět Dodavateli, přičemž lhůta splatnosti začne opětovně běžet až od doručení náležitě doplněného či opraveného daňového dokladu – faktury.</w:t>
      </w:r>
    </w:p>
    <w:p w14:paraId="45271593" w14:textId="77777777" w:rsidR="000B1DF7" w:rsidRDefault="000B1DF7" w:rsidP="00C703D0">
      <w:pPr>
        <w:tabs>
          <w:tab w:val="left" w:pos="0"/>
        </w:tabs>
        <w:rPr>
          <w:rFonts w:cs="Tahoma"/>
          <w:szCs w:val="22"/>
        </w:rPr>
      </w:pPr>
    </w:p>
    <w:p w14:paraId="07737CA0" w14:textId="77777777" w:rsidR="000B1DF7" w:rsidRDefault="000B1DF7" w:rsidP="00C703D0">
      <w:pPr>
        <w:numPr>
          <w:ilvl w:val="0"/>
          <w:numId w:val="7"/>
        </w:numPr>
        <w:tabs>
          <w:tab w:val="clear" w:pos="720"/>
          <w:tab w:val="left" w:pos="0"/>
          <w:tab w:val="num" w:pos="360"/>
          <w:tab w:val="left" w:pos="1418"/>
          <w:tab w:val="left" w:pos="4395"/>
          <w:tab w:val="left" w:pos="5529"/>
        </w:tabs>
        <w:overflowPunct w:val="0"/>
        <w:autoSpaceDE w:val="0"/>
        <w:autoSpaceDN w:val="0"/>
        <w:adjustRightInd w:val="0"/>
        <w:ind w:left="360"/>
        <w:jc w:val="both"/>
        <w:textAlignment w:val="baseline"/>
        <w:rPr>
          <w:rFonts w:cs="Tahoma"/>
          <w:szCs w:val="22"/>
        </w:rPr>
      </w:pPr>
      <w:r>
        <w:rPr>
          <w:rFonts w:cs="Tahoma"/>
          <w:szCs w:val="22"/>
        </w:rPr>
        <w:t>Veškeré daňové doklady – faktury budou hrazeny převodem z bankovního účtu Odběratele na bankovní účet na daňovém dokladu – faktuře uvedený a pod náležitým variabilním symbolem. Za okamžik uhrazení se má připsání finančních prostředků na účet Dodavatele.</w:t>
      </w:r>
    </w:p>
    <w:p w14:paraId="7480BFE4" w14:textId="77777777" w:rsidR="000B1DF7" w:rsidRDefault="000B1DF7" w:rsidP="00C703D0">
      <w:pPr>
        <w:tabs>
          <w:tab w:val="left" w:pos="0"/>
        </w:tabs>
        <w:rPr>
          <w:rFonts w:cs="Tahoma"/>
          <w:szCs w:val="22"/>
        </w:rPr>
      </w:pPr>
    </w:p>
    <w:p w14:paraId="0A4E8FC2" w14:textId="77777777" w:rsidR="000B1DF7" w:rsidRDefault="000B1DF7" w:rsidP="00C703D0">
      <w:pPr>
        <w:numPr>
          <w:ilvl w:val="0"/>
          <w:numId w:val="7"/>
        </w:numPr>
        <w:tabs>
          <w:tab w:val="clear" w:pos="720"/>
          <w:tab w:val="left" w:pos="0"/>
          <w:tab w:val="num" w:pos="360"/>
          <w:tab w:val="left" w:pos="1418"/>
          <w:tab w:val="left" w:pos="4395"/>
          <w:tab w:val="left" w:pos="5529"/>
        </w:tabs>
        <w:overflowPunct w:val="0"/>
        <w:autoSpaceDE w:val="0"/>
        <w:autoSpaceDN w:val="0"/>
        <w:adjustRightInd w:val="0"/>
        <w:ind w:left="360"/>
        <w:jc w:val="both"/>
        <w:textAlignment w:val="baseline"/>
        <w:rPr>
          <w:rFonts w:cs="Tahoma"/>
          <w:szCs w:val="22"/>
        </w:rPr>
      </w:pPr>
      <w:r>
        <w:rPr>
          <w:rFonts w:cs="Tahoma"/>
          <w:szCs w:val="22"/>
        </w:rPr>
        <w:t>Splatnost daňových dokladů – faktur bude vždy do 21 dnů ode dne jejich vystavení.</w:t>
      </w:r>
    </w:p>
    <w:p w14:paraId="02EDB7C2" w14:textId="77777777" w:rsidR="000B1DF7" w:rsidRDefault="000B1DF7" w:rsidP="00C703D0">
      <w:pPr>
        <w:ind w:firstLine="360"/>
        <w:rPr>
          <w:rFonts w:cs="Tahoma"/>
          <w:szCs w:val="22"/>
        </w:rPr>
      </w:pPr>
    </w:p>
    <w:p w14:paraId="74AF3C61" w14:textId="77777777" w:rsidR="000B1DF7" w:rsidRDefault="000B1DF7" w:rsidP="00C703D0">
      <w:pPr>
        <w:pStyle w:val="Odstavecseseznamem"/>
        <w:numPr>
          <w:ilvl w:val="0"/>
          <w:numId w:val="7"/>
        </w:numPr>
        <w:tabs>
          <w:tab w:val="clear" w:pos="720"/>
        </w:tabs>
        <w:ind w:left="426" w:hanging="426"/>
        <w:rPr>
          <w:rFonts w:cs="Tahoma"/>
          <w:szCs w:val="22"/>
        </w:rPr>
      </w:pPr>
      <w:r w:rsidRPr="00C703D0">
        <w:rPr>
          <w:rFonts w:cs="Tahoma"/>
          <w:szCs w:val="22"/>
        </w:rPr>
        <w:t>Úhrada za Službu (pravidelný měsíční poplatek) bude prováděna jednou měsíčně zpětně, vždy za uplynulý měsíc</w:t>
      </w:r>
      <w:r>
        <w:rPr>
          <w:rFonts w:cs="Tahoma"/>
          <w:szCs w:val="22"/>
        </w:rPr>
        <w:t>.</w:t>
      </w:r>
    </w:p>
    <w:p w14:paraId="01AC4A35" w14:textId="77777777" w:rsidR="000B1DF7" w:rsidRDefault="000B1DF7" w:rsidP="005B5BCE">
      <w:pPr>
        <w:pStyle w:val="Odstavecseseznamem"/>
        <w:ind w:left="0"/>
        <w:rPr>
          <w:rFonts w:cs="Tahoma"/>
          <w:szCs w:val="22"/>
        </w:rPr>
      </w:pPr>
    </w:p>
    <w:p w14:paraId="49A78C20" w14:textId="44807DD0" w:rsidR="000B1DF7" w:rsidRDefault="000B1DF7" w:rsidP="00C703D0">
      <w:pPr>
        <w:pStyle w:val="Odstavecseseznamem"/>
        <w:numPr>
          <w:ilvl w:val="0"/>
          <w:numId w:val="7"/>
        </w:numPr>
        <w:tabs>
          <w:tab w:val="clear" w:pos="720"/>
        </w:tabs>
        <w:ind w:left="426" w:hanging="426"/>
        <w:rPr>
          <w:rFonts w:cs="Tahoma"/>
          <w:szCs w:val="22"/>
        </w:rPr>
      </w:pPr>
      <w:r>
        <w:rPr>
          <w:rFonts w:cs="Tahoma"/>
          <w:szCs w:val="22"/>
        </w:rPr>
        <w:t>Výše fakturovaných část</w:t>
      </w:r>
      <w:r w:rsidR="00554354">
        <w:rPr>
          <w:rFonts w:cs="Tahoma"/>
          <w:szCs w:val="22"/>
        </w:rPr>
        <w:t>ek za poskytování Služby pro</w:t>
      </w:r>
      <w:r w:rsidR="00554354" w:rsidRPr="005E4BC9">
        <w:rPr>
          <w:rFonts w:cs="Tahoma"/>
          <w:szCs w:val="22"/>
        </w:rPr>
        <w:t xml:space="preserve"> </w:t>
      </w:r>
      <w:r w:rsidR="005E4BC9" w:rsidRPr="005E4BC9">
        <w:rPr>
          <w:rFonts w:cs="Tahoma"/>
          <w:szCs w:val="22"/>
        </w:rPr>
        <w:t>118</w:t>
      </w:r>
      <w:r w:rsidRPr="005E4BC9">
        <w:rPr>
          <w:rFonts w:cs="Tahoma"/>
          <w:szCs w:val="22"/>
        </w:rPr>
        <w:t xml:space="preserve"> vozidel </w:t>
      </w:r>
      <w:r>
        <w:rPr>
          <w:rFonts w:cs="Tahoma"/>
          <w:szCs w:val="22"/>
        </w:rPr>
        <w:t>Odběratele nepřesáhne za období trvání této Smlouvy částku 190.000,- Kč bez DPH.</w:t>
      </w:r>
    </w:p>
    <w:p w14:paraId="3BB77C4C" w14:textId="77777777" w:rsidR="00474352" w:rsidRDefault="00474352" w:rsidP="00474352">
      <w:pPr>
        <w:pStyle w:val="Odstavecseseznamem"/>
        <w:rPr>
          <w:rFonts w:cs="Tahoma"/>
          <w:szCs w:val="22"/>
        </w:rPr>
      </w:pPr>
    </w:p>
    <w:p w14:paraId="092843D5" w14:textId="77777777" w:rsidR="00474352" w:rsidRPr="00C703D0" w:rsidRDefault="00474352" w:rsidP="00474352">
      <w:pPr>
        <w:pStyle w:val="Odstavecseseznamem"/>
        <w:ind w:left="0"/>
        <w:rPr>
          <w:rFonts w:cs="Tahoma"/>
          <w:szCs w:val="22"/>
        </w:rPr>
      </w:pPr>
    </w:p>
    <w:p w14:paraId="68BEFC25" w14:textId="77777777" w:rsidR="000B1DF7" w:rsidRPr="00A8480B" w:rsidRDefault="000B1DF7" w:rsidP="00693F83">
      <w:pPr>
        <w:tabs>
          <w:tab w:val="left" w:pos="0"/>
        </w:tabs>
        <w:jc w:val="center"/>
        <w:rPr>
          <w:rFonts w:cs="Tahoma"/>
          <w:b/>
          <w:szCs w:val="22"/>
        </w:rPr>
      </w:pPr>
      <w:r>
        <w:rPr>
          <w:rFonts w:cs="Tahoma"/>
          <w:b/>
          <w:szCs w:val="22"/>
        </w:rPr>
        <w:t>VII.</w:t>
      </w:r>
    </w:p>
    <w:p w14:paraId="01DC195F" w14:textId="77777777" w:rsidR="000B1DF7" w:rsidRPr="00A8480B" w:rsidRDefault="000B1DF7" w:rsidP="00693F83">
      <w:pPr>
        <w:tabs>
          <w:tab w:val="left" w:pos="0"/>
        </w:tabs>
        <w:jc w:val="center"/>
        <w:rPr>
          <w:rFonts w:cs="Tahoma"/>
          <w:b/>
          <w:szCs w:val="22"/>
        </w:rPr>
      </w:pPr>
      <w:r w:rsidRPr="00A8480B">
        <w:rPr>
          <w:rFonts w:cs="Tahoma"/>
          <w:b/>
          <w:szCs w:val="22"/>
        </w:rPr>
        <w:t>Smluvní pokuty</w:t>
      </w:r>
    </w:p>
    <w:p w14:paraId="73C603A3" w14:textId="77777777" w:rsidR="000B1DF7" w:rsidRPr="000B07F8" w:rsidRDefault="000B1DF7" w:rsidP="00A615AF">
      <w:pPr>
        <w:numPr>
          <w:ilvl w:val="0"/>
          <w:numId w:val="6"/>
        </w:numPr>
        <w:tabs>
          <w:tab w:val="clear" w:pos="720"/>
          <w:tab w:val="left" w:pos="0"/>
          <w:tab w:val="num" w:pos="360"/>
          <w:tab w:val="left" w:pos="1418"/>
          <w:tab w:val="left" w:pos="4395"/>
          <w:tab w:val="left" w:pos="5529"/>
        </w:tabs>
        <w:overflowPunct w:val="0"/>
        <w:autoSpaceDE w:val="0"/>
        <w:autoSpaceDN w:val="0"/>
        <w:adjustRightInd w:val="0"/>
        <w:ind w:left="360"/>
        <w:jc w:val="both"/>
        <w:textAlignment w:val="baseline"/>
        <w:rPr>
          <w:rFonts w:cs="Tahoma"/>
          <w:b/>
          <w:szCs w:val="22"/>
        </w:rPr>
      </w:pPr>
      <w:r w:rsidRPr="00875FDC">
        <w:rPr>
          <w:rFonts w:cs="Tahoma"/>
          <w:szCs w:val="22"/>
        </w:rPr>
        <w:t xml:space="preserve">Pro případ prodlení Odběratele s úhradami jakýchkoli částek dle této smlouvy je Dodavatel oprávněn vyúčtovat Odběrateli úrok z prodlení ve výši 0,05 % </w:t>
      </w:r>
      <w:r>
        <w:rPr>
          <w:rFonts w:cs="Tahoma"/>
          <w:szCs w:val="22"/>
        </w:rPr>
        <w:t xml:space="preserve">z dlužné částky </w:t>
      </w:r>
      <w:r w:rsidRPr="00875FDC">
        <w:rPr>
          <w:rFonts w:cs="Tahoma"/>
          <w:szCs w:val="22"/>
        </w:rPr>
        <w:t>za každý započatý den prodlení.</w:t>
      </w:r>
    </w:p>
    <w:p w14:paraId="0E8671EA" w14:textId="77777777" w:rsidR="000B1DF7" w:rsidRPr="004230FA" w:rsidRDefault="000B1DF7" w:rsidP="000B07F8">
      <w:pPr>
        <w:tabs>
          <w:tab w:val="left" w:pos="0"/>
          <w:tab w:val="left" w:pos="1418"/>
          <w:tab w:val="left" w:pos="4395"/>
          <w:tab w:val="left" w:pos="5529"/>
        </w:tabs>
        <w:overflowPunct w:val="0"/>
        <w:autoSpaceDE w:val="0"/>
        <w:autoSpaceDN w:val="0"/>
        <w:adjustRightInd w:val="0"/>
        <w:jc w:val="both"/>
        <w:textAlignment w:val="baseline"/>
        <w:rPr>
          <w:rFonts w:cs="Tahoma"/>
          <w:b/>
          <w:szCs w:val="22"/>
        </w:rPr>
      </w:pPr>
    </w:p>
    <w:p w14:paraId="56CCE590" w14:textId="77777777" w:rsidR="000B1DF7" w:rsidRDefault="000B1DF7" w:rsidP="00497316">
      <w:pPr>
        <w:tabs>
          <w:tab w:val="left" w:pos="0"/>
        </w:tabs>
        <w:jc w:val="center"/>
        <w:rPr>
          <w:rFonts w:cs="Tahoma"/>
          <w:b/>
          <w:szCs w:val="22"/>
        </w:rPr>
      </w:pPr>
    </w:p>
    <w:p w14:paraId="0D8FB110" w14:textId="77777777" w:rsidR="000B1DF7" w:rsidRPr="00C12C67" w:rsidRDefault="000B1DF7" w:rsidP="00497316">
      <w:pPr>
        <w:jc w:val="center"/>
        <w:rPr>
          <w:rFonts w:cs="Tahoma"/>
          <w:b/>
          <w:szCs w:val="22"/>
        </w:rPr>
      </w:pPr>
      <w:r>
        <w:rPr>
          <w:rFonts w:cs="Tahoma"/>
          <w:b/>
          <w:szCs w:val="22"/>
        </w:rPr>
        <w:t>VIII.</w:t>
      </w:r>
    </w:p>
    <w:p w14:paraId="5C886DEE" w14:textId="77777777" w:rsidR="000B1DF7" w:rsidRPr="00C12C67" w:rsidRDefault="000B1DF7" w:rsidP="00497316">
      <w:pPr>
        <w:jc w:val="center"/>
        <w:rPr>
          <w:rFonts w:cs="Tahoma"/>
          <w:b/>
          <w:szCs w:val="22"/>
        </w:rPr>
      </w:pPr>
      <w:r w:rsidRPr="004876F0">
        <w:rPr>
          <w:rFonts w:cs="Tahoma"/>
          <w:b/>
          <w:szCs w:val="22"/>
        </w:rPr>
        <w:t>Závěrečná ustanovení</w:t>
      </w:r>
    </w:p>
    <w:p w14:paraId="78EE295C" w14:textId="77777777" w:rsidR="000B1DF7" w:rsidRDefault="000B1DF7" w:rsidP="000B07F8">
      <w:pPr>
        <w:numPr>
          <w:ilvl w:val="0"/>
          <w:numId w:val="28"/>
        </w:numPr>
        <w:jc w:val="both"/>
        <w:rPr>
          <w:rFonts w:cs="Tahoma"/>
          <w:szCs w:val="22"/>
        </w:rPr>
      </w:pPr>
      <w:r w:rsidRPr="005B5DBA">
        <w:rPr>
          <w:rFonts w:cs="Tahoma"/>
          <w:szCs w:val="22"/>
        </w:rPr>
        <w:t xml:space="preserve">Tato smlouva </w:t>
      </w:r>
      <w:r>
        <w:rPr>
          <w:rFonts w:cs="Tahoma"/>
          <w:szCs w:val="22"/>
        </w:rPr>
        <w:t xml:space="preserve">ruší a zcela nahrazuje jakákoli předchozí ujednání smluvních stran o poskytování Služby nebo jiná ujednání vztahující se k předmětu této Smlouvy nebo předmětu obdobnému předmětu této Smlouvy. </w:t>
      </w:r>
    </w:p>
    <w:p w14:paraId="63B5AFD2" w14:textId="77777777" w:rsidR="000B1DF7" w:rsidRDefault="000B1DF7" w:rsidP="000B07F8">
      <w:pPr>
        <w:jc w:val="both"/>
        <w:rPr>
          <w:rFonts w:cs="Tahoma"/>
          <w:szCs w:val="22"/>
        </w:rPr>
      </w:pPr>
    </w:p>
    <w:p w14:paraId="4C26FFCD" w14:textId="7F4DB747" w:rsidR="000B1DF7" w:rsidRDefault="000B1DF7" w:rsidP="0022667B">
      <w:pPr>
        <w:numPr>
          <w:ilvl w:val="0"/>
          <w:numId w:val="28"/>
        </w:numPr>
        <w:tabs>
          <w:tab w:val="left" w:pos="709"/>
          <w:tab w:val="left" w:pos="1418"/>
          <w:tab w:val="left" w:pos="2127"/>
          <w:tab w:val="left" w:pos="4395"/>
          <w:tab w:val="left" w:pos="5529"/>
        </w:tabs>
        <w:overflowPunct w:val="0"/>
        <w:autoSpaceDE w:val="0"/>
        <w:autoSpaceDN w:val="0"/>
        <w:adjustRightInd w:val="0"/>
        <w:jc w:val="both"/>
        <w:textAlignment w:val="baseline"/>
        <w:rPr>
          <w:rFonts w:cs="Tahoma"/>
          <w:szCs w:val="22"/>
        </w:rPr>
      </w:pPr>
      <w:r w:rsidRPr="004876F0">
        <w:rPr>
          <w:rFonts w:cs="Tahoma"/>
          <w:szCs w:val="22"/>
        </w:rPr>
        <w:t xml:space="preserve">Tato Smlouva nabývá platnosti </w:t>
      </w:r>
      <w:r w:rsidRPr="00D111DE">
        <w:rPr>
          <w:rFonts w:cs="Tahoma"/>
          <w:szCs w:val="22"/>
        </w:rPr>
        <w:t>d</w:t>
      </w:r>
      <w:r>
        <w:rPr>
          <w:rFonts w:cs="Tahoma"/>
          <w:szCs w:val="22"/>
        </w:rPr>
        <w:t>n</w:t>
      </w:r>
      <w:r w:rsidRPr="00D111DE">
        <w:rPr>
          <w:rFonts w:cs="Tahoma"/>
          <w:szCs w:val="22"/>
        </w:rPr>
        <w:t>em</w:t>
      </w:r>
      <w:r>
        <w:rPr>
          <w:rFonts w:cs="Tahoma"/>
          <w:szCs w:val="22"/>
        </w:rPr>
        <w:t xml:space="preserve"> podpisu obou smluvních stran</w:t>
      </w:r>
      <w:r w:rsidRPr="0022667B">
        <w:rPr>
          <w:rFonts w:cs="Tahoma"/>
          <w:szCs w:val="22"/>
        </w:rPr>
        <w:t xml:space="preserve"> </w:t>
      </w:r>
      <w:r w:rsidRPr="004876F0">
        <w:rPr>
          <w:rFonts w:cs="Tahoma"/>
          <w:szCs w:val="22"/>
        </w:rPr>
        <w:t>a účinnosti</w:t>
      </w:r>
      <w:r w:rsidR="00554354">
        <w:rPr>
          <w:rFonts w:cs="Tahoma"/>
          <w:szCs w:val="22"/>
        </w:rPr>
        <w:t xml:space="preserve"> od </w:t>
      </w:r>
      <w:r w:rsidR="00F85207" w:rsidRPr="005E4BC9">
        <w:rPr>
          <w:rFonts w:cs="Tahoma"/>
          <w:szCs w:val="22"/>
        </w:rPr>
        <w:t>29.1.202</w:t>
      </w:r>
      <w:r w:rsidR="007A05EA" w:rsidRPr="005E4BC9">
        <w:rPr>
          <w:rFonts w:cs="Tahoma"/>
          <w:szCs w:val="22"/>
        </w:rPr>
        <w:t>4</w:t>
      </w:r>
      <w:r w:rsidRPr="000B640E">
        <w:rPr>
          <w:rFonts w:cs="Tahoma"/>
          <w:szCs w:val="22"/>
        </w:rPr>
        <w:t>.</w:t>
      </w:r>
    </w:p>
    <w:p w14:paraId="0F3046A0" w14:textId="77777777" w:rsidR="000B1DF7" w:rsidRDefault="000B1DF7" w:rsidP="0022667B">
      <w:pPr>
        <w:rPr>
          <w:rFonts w:cs="Tahoma"/>
          <w:szCs w:val="22"/>
        </w:rPr>
      </w:pPr>
    </w:p>
    <w:p w14:paraId="4A1211DC" w14:textId="77777777" w:rsidR="000B1DF7" w:rsidRPr="00BD2854" w:rsidRDefault="000B1DF7" w:rsidP="0022667B">
      <w:pPr>
        <w:numPr>
          <w:ilvl w:val="0"/>
          <w:numId w:val="28"/>
        </w:numPr>
        <w:tabs>
          <w:tab w:val="left" w:pos="709"/>
          <w:tab w:val="left" w:pos="1418"/>
          <w:tab w:val="left" w:pos="2127"/>
          <w:tab w:val="left" w:pos="4395"/>
          <w:tab w:val="left" w:pos="5529"/>
        </w:tabs>
        <w:overflowPunct w:val="0"/>
        <w:autoSpaceDE w:val="0"/>
        <w:autoSpaceDN w:val="0"/>
        <w:adjustRightInd w:val="0"/>
        <w:jc w:val="both"/>
        <w:textAlignment w:val="baseline"/>
        <w:rPr>
          <w:rFonts w:cs="Tahoma"/>
          <w:color w:val="3366FF"/>
          <w:szCs w:val="22"/>
        </w:rPr>
      </w:pPr>
      <w:r w:rsidRPr="00BD2854">
        <w:rPr>
          <w:rFonts w:cs="Tahoma"/>
          <w:szCs w:val="22"/>
        </w:rPr>
        <w:t xml:space="preserve">Tato Smlouva se uzavírá na dobu </w:t>
      </w:r>
      <w:r>
        <w:rPr>
          <w:rFonts w:cs="Tahoma"/>
          <w:szCs w:val="22"/>
        </w:rPr>
        <w:t>určitou 12 měsíců.</w:t>
      </w:r>
      <w:r w:rsidRPr="004876F0">
        <w:rPr>
          <w:rFonts w:cs="Tahoma"/>
          <w:szCs w:val="22"/>
        </w:rPr>
        <w:t xml:space="preserve"> </w:t>
      </w:r>
    </w:p>
    <w:p w14:paraId="3244056E" w14:textId="77777777" w:rsidR="000B1DF7" w:rsidRDefault="000B1DF7" w:rsidP="0022667B">
      <w:pPr>
        <w:jc w:val="both"/>
        <w:rPr>
          <w:rFonts w:cs="Tahoma"/>
          <w:szCs w:val="22"/>
        </w:rPr>
      </w:pPr>
    </w:p>
    <w:p w14:paraId="76912500" w14:textId="77777777" w:rsidR="000B1DF7" w:rsidRPr="005B5DBA" w:rsidRDefault="000B1DF7" w:rsidP="000B07F8">
      <w:pPr>
        <w:numPr>
          <w:ilvl w:val="0"/>
          <w:numId w:val="28"/>
        </w:numPr>
        <w:jc w:val="both"/>
        <w:rPr>
          <w:rFonts w:cs="Tahoma"/>
          <w:szCs w:val="22"/>
        </w:rPr>
      </w:pPr>
      <w:r>
        <w:rPr>
          <w:rFonts w:cs="Tahoma"/>
          <w:szCs w:val="22"/>
        </w:rPr>
        <w:t xml:space="preserve">Tato smlouva </w:t>
      </w:r>
      <w:r w:rsidRPr="005B5DBA">
        <w:rPr>
          <w:rFonts w:cs="Tahoma"/>
          <w:szCs w:val="22"/>
        </w:rPr>
        <w:t>je vyhotovena ve dvou stejnopisech, každý s hodnotou originálu, z nichž každá ze smluvních stran obdrží jeden.</w:t>
      </w:r>
    </w:p>
    <w:p w14:paraId="39455B40" w14:textId="77777777" w:rsidR="000B1DF7" w:rsidRPr="005B5DBA" w:rsidRDefault="000B1DF7" w:rsidP="000B07F8">
      <w:pPr>
        <w:jc w:val="both"/>
        <w:rPr>
          <w:rFonts w:cs="Tahoma"/>
          <w:szCs w:val="22"/>
        </w:rPr>
      </w:pPr>
    </w:p>
    <w:p w14:paraId="34CA6F9B" w14:textId="77777777" w:rsidR="000B1DF7" w:rsidRPr="005B5DBA" w:rsidRDefault="000B1DF7" w:rsidP="000B07F8">
      <w:pPr>
        <w:numPr>
          <w:ilvl w:val="0"/>
          <w:numId w:val="28"/>
        </w:numPr>
        <w:jc w:val="both"/>
        <w:rPr>
          <w:rFonts w:cs="Tahoma"/>
          <w:szCs w:val="22"/>
        </w:rPr>
      </w:pPr>
      <w:r w:rsidRPr="005B5DBA">
        <w:rPr>
          <w:rFonts w:cs="Tahoma"/>
          <w:szCs w:val="22"/>
        </w:rPr>
        <w:t>Smlouvu lze měnit pouze po vzájemné dohodě obou smluvních stran, a to formou písemných a pořadově očíslovaných dodatků. Smluvní strany vylučují pro účely této smlouvy uzavření smlouvy a dodatků k ní v důsledku přijetí nabídky jedné smluvní strany druhou smluvní stranou s jakýmikoliv (i nepodstatnými) odchylkami či dodatky.</w:t>
      </w:r>
    </w:p>
    <w:p w14:paraId="5528607A" w14:textId="77777777" w:rsidR="000B1DF7" w:rsidRPr="005B5DBA" w:rsidRDefault="000B1DF7" w:rsidP="000B07F8">
      <w:pPr>
        <w:jc w:val="both"/>
        <w:rPr>
          <w:rFonts w:cs="Tahoma"/>
          <w:szCs w:val="22"/>
        </w:rPr>
      </w:pPr>
    </w:p>
    <w:p w14:paraId="090A19FD" w14:textId="77777777" w:rsidR="000B1DF7" w:rsidRPr="005B5DBA" w:rsidRDefault="000B1DF7" w:rsidP="000B07F8">
      <w:pPr>
        <w:numPr>
          <w:ilvl w:val="0"/>
          <w:numId w:val="28"/>
        </w:numPr>
        <w:jc w:val="both"/>
        <w:rPr>
          <w:rFonts w:cs="Tahoma"/>
          <w:szCs w:val="22"/>
        </w:rPr>
      </w:pPr>
      <w:r w:rsidRPr="005B5DBA">
        <w:rPr>
          <w:rFonts w:cs="Tahoma"/>
          <w:szCs w:val="22"/>
        </w:rPr>
        <w:t>Tato smlouva se řídí ustanoveními zákona č. 89/2012 Sb., občanský zákoník (dále jen „Občanský zákoník“).</w:t>
      </w:r>
    </w:p>
    <w:p w14:paraId="6393C770" w14:textId="77777777" w:rsidR="000B1DF7" w:rsidRPr="005B5DBA" w:rsidRDefault="000B1DF7" w:rsidP="000B07F8">
      <w:pPr>
        <w:jc w:val="both"/>
        <w:rPr>
          <w:rFonts w:cs="Tahoma"/>
          <w:szCs w:val="22"/>
        </w:rPr>
      </w:pPr>
    </w:p>
    <w:p w14:paraId="37570D4C" w14:textId="77777777" w:rsidR="000B1DF7" w:rsidRPr="005B5DBA" w:rsidRDefault="000B1DF7" w:rsidP="000B07F8">
      <w:pPr>
        <w:numPr>
          <w:ilvl w:val="0"/>
          <w:numId w:val="28"/>
        </w:numPr>
        <w:jc w:val="both"/>
        <w:rPr>
          <w:rFonts w:cs="Tahoma"/>
          <w:szCs w:val="22"/>
        </w:rPr>
      </w:pPr>
      <w:r w:rsidRPr="005B5DBA">
        <w:rPr>
          <w:rFonts w:cs="Tahoma"/>
          <w:szCs w:val="22"/>
        </w:rPr>
        <w:t>Smluvní strany výslovně ujednaly, že ustanovení této smlouvy jsou sjednána jako oddělitelné části ve smyslu § 576 Občanského zákoníku. Bude-li některé ustanovení této smlouvy shledáno příslušným soudem nebo jiným orgánem zdánlivým, neplatným, neúčinným nebo nevymahatelným, bude takové ustanovení považováno za vypuštěné ze smlouvy a ostatní ustanovení smlouvy budou nadále trvat, pokud lze předpokládat, že by smluvní strany smlouvu uzavřely i bez takového ustanovení, pokud by zdánlivost, neplatnost nebo nevymahatelnost rozpoznaly včas. Smluvní strany v takovém případě bez zbytečného odkladu uzavřou takové dodatky ke smlouvě, které umožní dosažení výsledku stejného, a pokud to není možné, pak co nejbližšího tomu, jakého mělo být dosaženo zdánlivým, neplatným, nebo nevymahatelným ustanovením.</w:t>
      </w:r>
    </w:p>
    <w:p w14:paraId="21A5EEE2" w14:textId="77777777" w:rsidR="000B1DF7" w:rsidRPr="005B5DBA" w:rsidRDefault="000B1DF7" w:rsidP="000B07F8">
      <w:pPr>
        <w:jc w:val="both"/>
        <w:rPr>
          <w:rFonts w:cs="Tahoma"/>
          <w:szCs w:val="22"/>
        </w:rPr>
      </w:pPr>
    </w:p>
    <w:p w14:paraId="75CA1882" w14:textId="77777777" w:rsidR="000B1DF7" w:rsidRPr="005B5DBA" w:rsidRDefault="000B1DF7" w:rsidP="000B07F8">
      <w:pPr>
        <w:numPr>
          <w:ilvl w:val="0"/>
          <w:numId w:val="28"/>
        </w:numPr>
        <w:jc w:val="both"/>
        <w:rPr>
          <w:rFonts w:cs="Tahoma"/>
          <w:szCs w:val="22"/>
        </w:rPr>
      </w:pPr>
      <w:r w:rsidRPr="005B5DBA">
        <w:rPr>
          <w:rFonts w:cs="Tahoma"/>
          <w:szCs w:val="22"/>
        </w:rPr>
        <w:t xml:space="preserve">Smluvní strany potvrzují, že všechny doložky obsažené v této smlouvě jsou jim srozumitelné, nejsou pro ně nevýhodné a smlouva se neodchyluje od obvyklých podmínek ujednávaných v obdobných případech. Smluvní strany se dohodly, že pro smluvní vztahy založené smlouvou se nepoužijí ustanovení § </w:t>
      </w:r>
      <w:smartTag w:uri="urn:schemas-microsoft-com:office:smarttags" w:element="metricconverter">
        <w:smartTagPr>
          <w:attr w:name="ProductID" w:val="1799 a"/>
        </w:smartTagPr>
        <w:r w:rsidRPr="005B5DBA">
          <w:rPr>
            <w:rFonts w:cs="Tahoma"/>
            <w:szCs w:val="22"/>
          </w:rPr>
          <w:t>1799 a</w:t>
        </w:r>
      </w:smartTag>
      <w:r w:rsidRPr="005B5DBA">
        <w:rPr>
          <w:rFonts w:cs="Tahoma"/>
          <w:szCs w:val="22"/>
        </w:rPr>
        <w:t xml:space="preserve"> § 1800 Občanského zákoníku, která upravují odkazy na obchodní podmínky ve formulářových smlouvách, definují nesrozumitelné nebo zvláště nevýhodné doložky a podmínky jejich platnosti.  </w:t>
      </w:r>
    </w:p>
    <w:p w14:paraId="651B2D35" w14:textId="77777777" w:rsidR="000B1DF7" w:rsidRPr="005B5DBA" w:rsidRDefault="000B1DF7" w:rsidP="000B07F8">
      <w:pPr>
        <w:jc w:val="both"/>
        <w:rPr>
          <w:rFonts w:cs="Tahoma"/>
          <w:szCs w:val="22"/>
        </w:rPr>
      </w:pPr>
    </w:p>
    <w:p w14:paraId="5EA23F5E" w14:textId="77777777" w:rsidR="000B1DF7" w:rsidRPr="005B5DBA" w:rsidRDefault="000B1DF7" w:rsidP="000B07F8">
      <w:pPr>
        <w:numPr>
          <w:ilvl w:val="0"/>
          <w:numId w:val="28"/>
        </w:numPr>
        <w:jc w:val="both"/>
        <w:rPr>
          <w:rFonts w:cs="Tahoma"/>
          <w:szCs w:val="22"/>
        </w:rPr>
      </w:pPr>
      <w:r w:rsidRPr="005B5DBA">
        <w:rPr>
          <w:rFonts w:cs="Tahoma"/>
          <w:szCs w:val="22"/>
        </w:rPr>
        <w:t>Smluvní strany se dohodly, že obchodní zvyklosti nemají přednost před žádným ustanovením zákona, a to ani před ustanovením zákona, jež nemá donucující účinky.</w:t>
      </w:r>
    </w:p>
    <w:p w14:paraId="1165CF52" w14:textId="77777777" w:rsidR="000B1DF7" w:rsidRPr="005B5DBA" w:rsidRDefault="000B1DF7" w:rsidP="000B07F8">
      <w:pPr>
        <w:pStyle w:val="Zkladntext"/>
        <w:rPr>
          <w:rFonts w:ascii="Tahoma" w:hAnsi="Tahoma" w:cs="Tahoma"/>
          <w:sz w:val="22"/>
          <w:szCs w:val="22"/>
        </w:rPr>
      </w:pPr>
    </w:p>
    <w:p w14:paraId="09CF2BEC" w14:textId="77777777" w:rsidR="000B1DF7" w:rsidRPr="005B5DBA" w:rsidRDefault="000B1DF7" w:rsidP="000B07F8">
      <w:pPr>
        <w:pStyle w:val="Zkladntext"/>
        <w:numPr>
          <w:ilvl w:val="0"/>
          <w:numId w:val="28"/>
        </w:numPr>
        <w:rPr>
          <w:rFonts w:ascii="Tahoma" w:hAnsi="Tahoma" w:cs="Tahoma"/>
          <w:sz w:val="22"/>
          <w:szCs w:val="22"/>
        </w:rPr>
      </w:pPr>
      <w:r w:rsidRPr="005B5DBA">
        <w:rPr>
          <w:rFonts w:ascii="Tahoma" w:hAnsi="Tahoma" w:cs="Tahoma"/>
          <w:sz w:val="22"/>
          <w:szCs w:val="22"/>
        </w:rPr>
        <w:lastRenderedPageBreak/>
        <w:t>Smluvní strany prohlašují, že si tuto smlouvu řádně přečetly, že byla uzavřena po vzájemném projednání, určitě, vážně a srozumitelně, dle jejich pravé a svobodné vůle, nikoliv v tísni nebo za nápadně nevýhodných podmínek, což potvrzují připojením svých vlastnoručních podpisů.</w:t>
      </w:r>
    </w:p>
    <w:p w14:paraId="6BD4B9E0" w14:textId="77777777" w:rsidR="000B1DF7" w:rsidRPr="00AF30ED" w:rsidRDefault="000B1DF7" w:rsidP="00D111DE">
      <w:pPr>
        <w:rPr>
          <w:rFonts w:cs="Tahoma"/>
          <w:szCs w:val="22"/>
        </w:rPr>
      </w:pPr>
    </w:p>
    <w:p w14:paraId="5AEBA89B" w14:textId="77777777" w:rsidR="000B1DF7" w:rsidRPr="00497316" w:rsidRDefault="000B1DF7" w:rsidP="0022667B">
      <w:pPr>
        <w:numPr>
          <w:ilvl w:val="0"/>
          <w:numId w:val="28"/>
        </w:numPr>
        <w:tabs>
          <w:tab w:val="left" w:pos="709"/>
          <w:tab w:val="left" w:pos="1418"/>
          <w:tab w:val="left" w:pos="2127"/>
          <w:tab w:val="left" w:pos="4395"/>
          <w:tab w:val="left" w:pos="5529"/>
        </w:tabs>
        <w:overflowPunct w:val="0"/>
        <w:autoSpaceDE w:val="0"/>
        <w:autoSpaceDN w:val="0"/>
        <w:adjustRightInd w:val="0"/>
        <w:jc w:val="both"/>
        <w:textAlignment w:val="baseline"/>
        <w:rPr>
          <w:rFonts w:cs="Tahoma"/>
          <w:szCs w:val="22"/>
        </w:rPr>
      </w:pPr>
      <w:r w:rsidRPr="00497316">
        <w:rPr>
          <w:rFonts w:cs="Tahoma"/>
          <w:szCs w:val="22"/>
        </w:rPr>
        <w:t>Nedílnou součástí této smlouvy jsou následující Přílohy:</w:t>
      </w:r>
    </w:p>
    <w:p w14:paraId="1DB0213F" w14:textId="77777777" w:rsidR="000B1DF7" w:rsidRPr="00497316" w:rsidRDefault="000B1DF7" w:rsidP="008E7E7E">
      <w:pPr>
        <w:ind w:left="360"/>
        <w:rPr>
          <w:rFonts w:cs="Tahoma"/>
          <w:szCs w:val="22"/>
        </w:rPr>
      </w:pPr>
      <w:r w:rsidRPr="00497316">
        <w:rPr>
          <w:rFonts w:cs="Tahoma"/>
          <w:szCs w:val="22"/>
        </w:rPr>
        <w:t>č. 1</w:t>
      </w:r>
      <w:r>
        <w:rPr>
          <w:rFonts w:cs="Tahoma"/>
          <w:szCs w:val="22"/>
        </w:rPr>
        <w:t xml:space="preserve"> Aktuální znění </w:t>
      </w:r>
      <w:r w:rsidRPr="00497316">
        <w:rPr>
          <w:rFonts w:cs="Tahoma"/>
          <w:szCs w:val="22"/>
        </w:rPr>
        <w:t>OP</w:t>
      </w:r>
      <w:r w:rsidR="00B2072F">
        <w:rPr>
          <w:rFonts w:cs="Tahoma"/>
          <w:szCs w:val="22"/>
        </w:rPr>
        <w:t xml:space="preserve"> CCS </w:t>
      </w:r>
      <w:proofErr w:type="spellStart"/>
      <w:r w:rsidR="00B2072F">
        <w:rPr>
          <w:rFonts w:cs="Tahoma"/>
          <w:szCs w:val="22"/>
        </w:rPr>
        <w:t>Carnet</w:t>
      </w:r>
      <w:proofErr w:type="spellEnd"/>
    </w:p>
    <w:p w14:paraId="08F826B0" w14:textId="77777777" w:rsidR="000B1DF7" w:rsidRDefault="000B1DF7" w:rsidP="008E7E7E">
      <w:pPr>
        <w:ind w:firstLine="360"/>
        <w:rPr>
          <w:rFonts w:cs="Tahoma"/>
          <w:szCs w:val="22"/>
        </w:rPr>
      </w:pPr>
      <w:r w:rsidRPr="00497316">
        <w:rPr>
          <w:rFonts w:cs="Tahoma"/>
          <w:szCs w:val="22"/>
        </w:rPr>
        <w:t xml:space="preserve">č. </w:t>
      </w:r>
      <w:r>
        <w:rPr>
          <w:rFonts w:cs="Tahoma"/>
          <w:szCs w:val="22"/>
        </w:rPr>
        <w:t>2</w:t>
      </w:r>
      <w:r w:rsidRPr="00497316">
        <w:rPr>
          <w:rFonts w:cs="Tahoma"/>
          <w:szCs w:val="22"/>
        </w:rPr>
        <w:t xml:space="preserve"> Aktuální znění Ceníku </w:t>
      </w:r>
      <w:r>
        <w:rPr>
          <w:rFonts w:cs="Tahoma"/>
          <w:szCs w:val="22"/>
        </w:rPr>
        <w:t xml:space="preserve">CCS </w:t>
      </w:r>
      <w:proofErr w:type="spellStart"/>
      <w:r>
        <w:rPr>
          <w:rFonts w:cs="Tahoma"/>
          <w:szCs w:val="22"/>
        </w:rPr>
        <w:t>Carnet</w:t>
      </w:r>
      <w:proofErr w:type="spellEnd"/>
    </w:p>
    <w:p w14:paraId="32F0D547" w14:textId="77777777" w:rsidR="000B1DF7" w:rsidRDefault="000B1DF7" w:rsidP="00C12C67">
      <w:pPr>
        <w:ind w:left="360" w:hanging="360"/>
        <w:rPr>
          <w:rFonts w:cs="Tahoma"/>
          <w:szCs w:val="22"/>
        </w:rPr>
      </w:pPr>
    </w:p>
    <w:p w14:paraId="5C32C621" w14:textId="77777777" w:rsidR="000B1DF7" w:rsidRDefault="000B1DF7" w:rsidP="00C12C67">
      <w:pPr>
        <w:ind w:left="360" w:hanging="360"/>
        <w:rPr>
          <w:rFonts w:cs="Tahoma"/>
          <w:szCs w:val="22"/>
        </w:rPr>
      </w:pPr>
    </w:p>
    <w:p w14:paraId="22E7C8D1" w14:textId="77777777" w:rsidR="000B1DF7" w:rsidRDefault="000B1DF7" w:rsidP="00C12C67">
      <w:pPr>
        <w:ind w:left="360" w:hanging="360"/>
        <w:rPr>
          <w:rFonts w:cs="Tahoma"/>
          <w:szCs w:val="22"/>
        </w:rPr>
      </w:pPr>
    </w:p>
    <w:p w14:paraId="310FB1D3" w14:textId="77777777" w:rsidR="000B1DF7" w:rsidRDefault="000B1DF7" w:rsidP="00C12C67">
      <w:pPr>
        <w:ind w:left="360" w:hanging="360"/>
        <w:rPr>
          <w:rFonts w:cs="Tahoma"/>
          <w:szCs w:val="22"/>
        </w:rPr>
      </w:pPr>
    </w:p>
    <w:p w14:paraId="4225B276" w14:textId="77777777" w:rsidR="000B1DF7" w:rsidRDefault="000B1DF7" w:rsidP="00C12C67">
      <w:pPr>
        <w:ind w:left="360" w:hanging="360"/>
        <w:rPr>
          <w:rFonts w:cs="Tahoma"/>
          <w:szCs w:val="22"/>
        </w:rPr>
      </w:pPr>
    </w:p>
    <w:p w14:paraId="3B3C254B" w14:textId="77777777" w:rsidR="000B1DF7" w:rsidRDefault="000B1DF7" w:rsidP="00C12C67">
      <w:pPr>
        <w:ind w:left="360" w:hanging="360"/>
        <w:rPr>
          <w:rFonts w:cs="Tahoma"/>
          <w:szCs w:val="22"/>
        </w:rPr>
      </w:pPr>
      <w:r>
        <w:rPr>
          <w:rFonts w:cs="Tahoma"/>
          <w:szCs w:val="22"/>
        </w:rPr>
        <w:tab/>
        <w:t xml:space="preserve"> </w:t>
      </w:r>
    </w:p>
    <w:p w14:paraId="0D6F9294" w14:textId="7920F7C9" w:rsidR="000B1DF7" w:rsidRDefault="000B1DF7" w:rsidP="00693F83">
      <w:pPr>
        <w:rPr>
          <w:rFonts w:cs="Tahoma"/>
          <w:szCs w:val="22"/>
        </w:rPr>
      </w:pPr>
      <w:r>
        <w:rPr>
          <w:rFonts w:cs="Tahoma"/>
          <w:szCs w:val="22"/>
        </w:rPr>
        <w:t>V Praze dne :</w:t>
      </w:r>
      <w:r>
        <w:rPr>
          <w:rFonts w:cs="Tahoma"/>
          <w:szCs w:val="22"/>
        </w:rPr>
        <w:tab/>
      </w:r>
      <w:r w:rsidR="007A05EA">
        <w:rPr>
          <w:rFonts w:cs="Tahoma"/>
          <w:szCs w:val="22"/>
        </w:rPr>
        <w:t>9</w:t>
      </w:r>
      <w:r w:rsidR="00F85207">
        <w:rPr>
          <w:rFonts w:cs="Tahoma"/>
          <w:szCs w:val="22"/>
        </w:rPr>
        <w:t>.1. 202</w:t>
      </w:r>
      <w:r w:rsidR="007A05EA">
        <w:rPr>
          <w:rFonts w:cs="Tahoma"/>
          <w:szCs w:val="22"/>
        </w:rPr>
        <w:t>4</w:t>
      </w:r>
      <w:r>
        <w:rPr>
          <w:rFonts w:cs="Tahoma"/>
          <w:szCs w:val="22"/>
        </w:rPr>
        <w:tab/>
      </w:r>
      <w:r>
        <w:rPr>
          <w:rFonts w:cs="Tahoma"/>
          <w:szCs w:val="22"/>
        </w:rPr>
        <w:tab/>
      </w:r>
      <w:r>
        <w:rPr>
          <w:rFonts w:cs="Tahoma"/>
          <w:szCs w:val="22"/>
        </w:rPr>
        <w:tab/>
      </w:r>
      <w:r>
        <w:rPr>
          <w:rFonts w:cs="Tahoma"/>
          <w:szCs w:val="22"/>
        </w:rPr>
        <w:tab/>
      </w:r>
      <w:r>
        <w:rPr>
          <w:rFonts w:cs="Tahoma"/>
          <w:szCs w:val="22"/>
        </w:rPr>
        <w:tab/>
        <w:t>Ve Vimperku dne :</w:t>
      </w:r>
    </w:p>
    <w:p w14:paraId="0C56F390" w14:textId="77777777" w:rsidR="000B1DF7" w:rsidRDefault="000B1DF7" w:rsidP="00693F83">
      <w:pPr>
        <w:rPr>
          <w:rFonts w:cs="Tahoma"/>
          <w:szCs w:val="22"/>
        </w:rPr>
      </w:pPr>
    </w:p>
    <w:p w14:paraId="7ECA8CD6" w14:textId="77777777" w:rsidR="000B1DF7" w:rsidRDefault="000B1DF7" w:rsidP="00693F83">
      <w:pPr>
        <w:rPr>
          <w:rFonts w:cs="Tahoma"/>
          <w:szCs w:val="22"/>
        </w:rPr>
      </w:pPr>
    </w:p>
    <w:p w14:paraId="3B89F06B" w14:textId="77777777" w:rsidR="000B1DF7" w:rsidRDefault="000B1DF7" w:rsidP="00693F83">
      <w:pPr>
        <w:rPr>
          <w:rFonts w:cs="Tahoma"/>
          <w:szCs w:val="22"/>
        </w:rPr>
      </w:pPr>
    </w:p>
    <w:p w14:paraId="35D90A52" w14:textId="77777777" w:rsidR="000B1DF7" w:rsidRDefault="000B1DF7" w:rsidP="00693F83">
      <w:pPr>
        <w:rPr>
          <w:rFonts w:cs="Tahoma"/>
          <w:szCs w:val="22"/>
        </w:rPr>
      </w:pPr>
    </w:p>
    <w:p w14:paraId="626DB046" w14:textId="77777777" w:rsidR="000B1DF7" w:rsidRDefault="000B1DF7" w:rsidP="00693F83">
      <w:pPr>
        <w:rPr>
          <w:rFonts w:cs="Tahoma"/>
          <w:szCs w:val="22"/>
        </w:rPr>
      </w:pPr>
    </w:p>
    <w:p w14:paraId="25104805" w14:textId="77777777" w:rsidR="000B1DF7" w:rsidRDefault="000B1DF7" w:rsidP="00693F83">
      <w:pPr>
        <w:rPr>
          <w:rFonts w:cs="Tahoma"/>
          <w:szCs w:val="22"/>
        </w:rPr>
      </w:pPr>
    </w:p>
    <w:p w14:paraId="7CA7B271" w14:textId="77777777" w:rsidR="000B1DF7" w:rsidRDefault="000B1DF7" w:rsidP="00693F83">
      <w:pPr>
        <w:rPr>
          <w:rFonts w:cs="Tahoma"/>
          <w:szCs w:val="22"/>
        </w:rPr>
      </w:pPr>
    </w:p>
    <w:p w14:paraId="487595F5" w14:textId="77777777" w:rsidR="000B1DF7" w:rsidRDefault="000B1DF7" w:rsidP="00693F83">
      <w:pPr>
        <w:rPr>
          <w:rFonts w:cs="Tahoma"/>
          <w:szCs w:val="22"/>
        </w:rPr>
      </w:pPr>
      <w:r>
        <w:rPr>
          <w:rFonts w:cs="Tahoma"/>
          <w:szCs w:val="22"/>
        </w:rPr>
        <w:t>…………………………………………………………………     ……………………………………………………………</w:t>
      </w:r>
    </w:p>
    <w:p w14:paraId="6206AA0C" w14:textId="77777777" w:rsidR="00474352" w:rsidRDefault="000B1DF7" w:rsidP="00693F83">
      <w:pPr>
        <w:rPr>
          <w:rFonts w:cs="Tahoma"/>
          <w:szCs w:val="22"/>
        </w:rPr>
      </w:pPr>
      <w:r>
        <w:rPr>
          <w:rFonts w:cs="Tahoma"/>
          <w:szCs w:val="22"/>
        </w:rPr>
        <w:t>CCS Česká společnost pro platební karty s.r.o.</w:t>
      </w:r>
      <w:r w:rsidR="00AE34CD">
        <w:rPr>
          <w:rFonts w:cs="Tahoma"/>
          <w:szCs w:val="22"/>
        </w:rPr>
        <w:t xml:space="preserve">     Správa Národního parku Šumava</w:t>
      </w:r>
      <w:r w:rsidR="00474352">
        <w:rPr>
          <w:rFonts w:cs="Tahoma"/>
          <w:szCs w:val="22"/>
        </w:rPr>
        <w:t xml:space="preserve"> </w:t>
      </w:r>
    </w:p>
    <w:p w14:paraId="34B68A97" w14:textId="77777777" w:rsidR="00AE34CD" w:rsidRDefault="00F85207" w:rsidP="00693F83">
      <w:pPr>
        <w:rPr>
          <w:rFonts w:cs="Tahoma"/>
          <w:caps/>
          <w:szCs w:val="22"/>
        </w:rPr>
      </w:pPr>
      <w:r>
        <w:rPr>
          <w:rFonts w:cs="Tahoma"/>
          <w:szCs w:val="22"/>
        </w:rPr>
        <w:t>Ing. Jan Polívka</w:t>
      </w:r>
      <w:r>
        <w:rPr>
          <w:rFonts w:cs="Tahoma"/>
          <w:szCs w:val="22"/>
        </w:rPr>
        <w:tab/>
      </w:r>
      <w:r w:rsidR="00474352">
        <w:rPr>
          <w:rFonts w:cs="Tahoma"/>
          <w:szCs w:val="22"/>
        </w:rPr>
        <w:t xml:space="preserve">       </w:t>
      </w:r>
      <w:r w:rsidR="00236573">
        <w:rPr>
          <w:rFonts w:cs="Tahoma"/>
          <w:szCs w:val="22"/>
        </w:rPr>
        <w:t xml:space="preserve">                               </w:t>
      </w:r>
      <w:r>
        <w:rPr>
          <w:rFonts w:cs="Tahoma"/>
          <w:szCs w:val="22"/>
        </w:rPr>
        <w:t xml:space="preserve"> </w:t>
      </w:r>
      <w:r w:rsidR="00474352">
        <w:rPr>
          <w:rFonts w:cs="Tahoma"/>
          <w:szCs w:val="22"/>
        </w:rPr>
        <w:t>Mgr. Pavel Hubený</w:t>
      </w:r>
      <w:r w:rsidR="00474352">
        <w:rPr>
          <w:rFonts w:cs="Tahoma"/>
          <w:caps/>
          <w:szCs w:val="22"/>
        </w:rPr>
        <w:t xml:space="preserve"> </w:t>
      </w:r>
      <w:r w:rsidR="00474352">
        <w:rPr>
          <w:rFonts w:cs="Tahoma"/>
          <w:caps/>
          <w:szCs w:val="22"/>
        </w:rPr>
        <w:tab/>
        <w:t xml:space="preserve">        </w:t>
      </w:r>
    </w:p>
    <w:sectPr w:rsidR="00AE34CD" w:rsidSect="00207233">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52B3D" w14:textId="77777777" w:rsidR="00C11781" w:rsidRDefault="00C11781">
      <w:r>
        <w:separator/>
      </w:r>
    </w:p>
  </w:endnote>
  <w:endnote w:type="continuationSeparator" w:id="0">
    <w:p w14:paraId="691986F8" w14:textId="77777777" w:rsidR="00C11781" w:rsidRDefault="00C1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E0BB4" w14:textId="77777777" w:rsidR="000B1DF7" w:rsidRDefault="003B1E5D">
    <w:pPr>
      <w:pStyle w:val="Zpat"/>
      <w:rPr>
        <w:rStyle w:val="slostrnky"/>
      </w:rPr>
    </w:pPr>
    <w:r>
      <w:rPr>
        <w:noProof/>
      </w:rPr>
      <w:drawing>
        <wp:anchor distT="0" distB="0" distL="114300" distR="114300" simplePos="0" relativeHeight="251660288" behindDoc="0" locked="0" layoutInCell="1" allowOverlap="1" wp14:anchorId="6C1F7B8F" wp14:editId="0ED3FB4A">
          <wp:simplePos x="0" y="0"/>
          <wp:positionH relativeFrom="column">
            <wp:posOffset>114300</wp:posOffset>
          </wp:positionH>
          <wp:positionV relativeFrom="paragraph">
            <wp:posOffset>24130</wp:posOffset>
          </wp:positionV>
          <wp:extent cx="666750" cy="438150"/>
          <wp:effectExtent l="0" t="0" r="0" b="0"/>
          <wp:wrapNone/>
          <wp:docPr id="1" name="obrázek 1" descr="CC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C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pic:spPr>
              </pic:pic>
            </a:graphicData>
          </a:graphic>
          <wp14:sizeRelH relativeFrom="page">
            <wp14:pctWidth>0</wp14:pctWidth>
          </wp14:sizeRelH>
          <wp14:sizeRelV relativeFrom="page">
            <wp14:pctHeight>0</wp14:pctHeight>
          </wp14:sizeRelV>
        </wp:anchor>
      </w:drawing>
    </w:r>
    <w:r w:rsidR="000B1DF7">
      <w:tab/>
    </w:r>
    <w:r w:rsidR="000B1DF7" w:rsidRPr="00E6296A">
      <w:rPr>
        <w:rStyle w:val="slostrnky"/>
      </w:rPr>
      <w:tab/>
    </w:r>
  </w:p>
  <w:p w14:paraId="33C3D647" w14:textId="77777777" w:rsidR="000B1DF7" w:rsidRDefault="000B1DF7">
    <w:pPr>
      <w:pStyle w:val="Zpat"/>
    </w:pPr>
    <w:r>
      <w:rPr>
        <w:rStyle w:val="slostrnky"/>
      </w:rPr>
      <w:tab/>
    </w:r>
    <w:r>
      <w:rPr>
        <w:rStyle w:val="slostrnky"/>
      </w:rPr>
      <w:tab/>
    </w:r>
    <w:r w:rsidRPr="00E6296A">
      <w:rPr>
        <w:rStyle w:val="slostrnky"/>
      </w:rPr>
      <w:t xml:space="preserve">- </w:t>
    </w:r>
    <w:r w:rsidRPr="0012766F">
      <w:rPr>
        <w:rStyle w:val="slostrnky"/>
      </w:rPr>
      <w:t xml:space="preserve">Strana </w:t>
    </w:r>
    <w:r w:rsidRPr="0012766F">
      <w:rPr>
        <w:rStyle w:val="slostrnky"/>
      </w:rPr>
      <w:fldChar w:fldCharType="begin"/>
    </w:r>
    <w:r w:rsidRPr="0012766F">
      <w:rPr>
        <w:rStyle w:val="slostrnky"/>
      </w:rPr>
      <w:instrText xml:space="preserve"> PAGE </w:instrText>
    </w:r>
    <w:r w:rsidRPr="0012766F">
      <w:rPr>
        <w:rStyle w:val="slostrnky"/>
      </w:rPr>
      <w:fldChar w:fldCharType="separate"/>
    </w:r>
    <w:r w:rsidR="006C4886">
      <w:rPr>
        <w:rStyle w:val="slostrnky"/>
        <w:noProof/>
      </w:rPr>
      <w:t>4</w:t>
    </w:r>
    <w:r w:rsidRPr="0012766F">
      <w:rPr>
        <w:rStyle w:val="slostrnky"/>
      </w:rPr>
      <w:fldChar w:fldCharType="end"/>
    </w:r>
    <w:r>
      <w:rPr>
        <w:rStyle w:val="slostrnky"/>
      </w:rPr>
      <w:t>/</w:t>
    </w:r>
    <w:r w:rsidRPr="0012766F">
      <w:rPr>
        <w:rStyle w:val="slostrnky"/>
      </w:rPr>
      <w:fldChar w:fldCharType="begin"/>
    </w:r>
    <w:r w:rsidRPr="0012766F">
      <w:rPr>
        <w:rStyle w:val="slostrnky"/>
      </w:rPr>
      <w:instrText xml:space="preserve"> NUMPAGES </w:instrText>
    </w:r>
    <w:r w:rsidRPr="0012766F">
      <w:rPr>
        <w:rStyle w:val="slostrnky"/>
      </w:rPr>
      <w:fldChar w:fldCharType="separate"/>
    </w:r>
    <w:r w:rsidR="006C4886">
      <w:rPr>
        <w:rStyle w:val="slostrnky"/>
        <w:noProof/>
      </w:rPr>
      <w:t>4</w:t>
    </w:r>
    <w:r w:rsidRPr="0012766F">
      <w:rPr>
        <w:rStyle w:val="slostrnky"/>
      </w:rPr>
      <w:fldChar w:fldCharType="end"/>
    </w:r>
    <w:r w:rsidRPr="00E6296A">
      <w:rPr>
        <w:rStyle w:val="slostrnky"/>
      </w:rPr>
      <w:t xml:space="preserve"> </w:t>
    </w:r>
    <w:r>
      <w:rPr>
        <w:rStyle w:val="slostrnk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15C6D" w14:textId="77777777" w:rsidR="00C11781" w:rsidRDefault="00C11781">
      <w:r>
        <w:separator/>
      </w:r>
    </w:p>
  </w:footnote>
  <w:footnote w:type="continuationSeparator" w:id="0">
    <w:p w14:paraId="14EA7366" w14:textId="77777777" w:rsidR="00C11781" w:rsidRDefault="00C11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6DFBB" w14:textId="77777777" w:rsidR="000B1DF7" w:rsidRPr="00845A21" w:rsidRDefault="000B1DF7">
    <w:pPr>
      <w:pStyle w:val="Zhlav"/>
      <w:rPr>
        <w:b/>
      </w:rPr>
    </w:pPr>
    <w:r>
      <w:t>CCS Česká společnost pro platební karty s.r.o.</w:t>
    </w:r>
    <w:r>
      <w:tab/>
    </w:r>
    <w:r>
      <w:tab/>
      <w:t>Důvěrné</w:t>
    </w:r>
    <w:r>
      <w:br/>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976932E"/>
    <w:lvl w:ilvl="0">
      <w:start w:val="1"/>
      <w:numFmt w:val="upperRoman"/>
      <w:pStyle w:val="Nadpis1"/>
      <w:lvlText w:val="%1."/>
      <w:legacy w:legacy="1" w:legacySpace="144" w:legacyIndent="0"/>
      <w:lvlJc w:val="left"/>
      <w:rPr>
        <w:rFonts w:cs="Times New Roman"/>
      </w:rPr>
    </w:lvl>
    <w:lvl w:ilvl="1">
      <w:start w:val="1"/>
      <w:numFmt w:val="decimal"/>
      <w:pStyle w:val="Nadpis2"/>
      <w:lvlText w:val="%1.%2"/>
      <w:legacy w:legacy="1" w:legacySpace="144" w:legacyIndent="0"/>
      <w:lvlJc w:val="left"/>
      <w:rPr>
        <w:rFonts w:cs="Times New Roman"/>
      </w:rPr>
    </w:lvl>
    <w:lvl w:ilvl="2">
      <w:start w:val="1"/>
      <w:numFmt w:val="decimal"/>
      <w:pStyle w:val="Nadpis3"/>
      <w:lvlText w:val="%1.%2.%3"/>
      <w:legacy w:legacy="1" w:legacySpace="144" w:legacyIndent="0"/>
      <w:lvlJc w:val="left"/>
      <w:rPr>
        <w:rFonts w:cs="Times New Roman"/>
      </w:rPr>
    </w:lvl>
    <w:lvl w:ilvl="3">
      <w:start w:val="1"/>
      <w:numFmt w:val="decimal"/>
      <w:pStyle w:val="Nadpis4"/>
      <w:lvlText w:val="%1.%2.%3.%4"/>
      <w:legacy w:legacy="1" w:legacySpace="144" w:legacyIndent="0"/>
      <w:lvlJc w:val="left"/>
      <w:rPr>
        <w:rFonts w:cs="Times New Roman"/>
      </w:rPr>
    </w:lvl>
    <w:lvl w:ilvl="4">
      <w:start w:val="1"/>
      <w:numFmt w:val="decimal"/>
      <w:pStyle w:val="Nadpis5"/>
      <w:lvlText w:val="%1.%2.%3.%4.%5"/>
      <w:legacy w:legacy="1" w:legacySpace="144" w:legacyIndent="0"/>
      <w:lvlJc w:val="left"/>
      <w:rPr>
        <w:rFonts w:cs="Times New Roman"/>
      </w:rPr>
    </w:lvl>
    <w:lvl w:ilvl="5">
      <w:start w:val="1"/>
      <w:numFmt w:val="decimal"/>
      <w:pStyle w:val="Nadpis6"/>
      <w:lvlText w:val="%1.%2.%3.%4.%5.%6"/>
      <w:legacy w:legacy="1" w:legacySpace="144" w:legacyIndent="0"/>
      <w:lvlJc w:val="left"/>
      <w:rPr>
        <w:rFonts w:cs="Times New Roman"/>
      </w:rPr>
    </w:lvl>
    <w:lvl w:ilvl="6">
      <w:start w:val="1"/>
      <w:numFmt w:val="decimal"/>
      <w:pStyle w:val="Nadpis7"/>
      <w:lvlText w:val="%1.%2.%3.%4.%5.%6.%7"/>
      <w:legacy w:legacy="1" w:legacySpace="144" w:legacyIndent="0"/>
      <w:lvlJc w:val="left"/>
      <w:rPr>
        <w:rFonts w:cs="Times New Roman"/>
      </w:rPr>
    </w:lvl>
    <w:lvl w:ilvl="7">
      <w:start w:val="1"/>
      <w:numFmt w:val="decimal"/>
      <w:pStyle w:val="Nadpis8"/>
      <w:lvlText w:val="%1.%2.%3.%4.%5.%6.%7.%8"/>
      <w:legacy w:legacy="1" w:legacySpace="144" w:legacyIndent="0"/>
      <w:lvlJc w:val="left"/>
      <w:rPr>
        <w:rFonts w:cs="Times New Roman"/>
      </w:rPr>
    </w:lvl>
    <w:lvl w:ilvl="8">
      <w:start w:val="1"/>
      <w:numFmt w:val="decimal"/>
      <w:pStyle w:val="Nadpis9"/>
      <w:lvlText w:val="%1.%2.%3.%4.%5.%6.%7.%8.%9"/>
      <w:legacy w:legacy="1" w:legacySpace="144" w:legacyIndent="0"/>
      <w:lvlJc w:val="left"/>
      <w:rPr>
        <w:rFonts w:cs="Times New Roman"/>
      </w:rPr>
    </w:lvl>
  </w:abstractNum>
  <w:abstractNum w:abstractNumId="1">
    <w:nsid w:val="00000001"/>
    <w:multiLevelType w:val="multilevel"/>
    <w:tmpl w:val="9DDEE1AE"/>
    <w:lvl w:ilvl="0">
      <w:start w:val="1"/>
      <w:numFmt w:val="decimal"/>
      <w:pStyle w:val="UNIHeading1"/>
      <w:lvlText w:val="%1. "/>
      <w:lvlJc w:val="left"/>
      <w:pPr>
        <w:tabs>
          <w:tab w:val="num" w:pos="0"/>
        </w:tabs>
      </w:pPr>
      <w:rPr>
        <w:rFonts w:cs="Times New Roman"/>
      </w:rPr>
    </w:lvl>
    <w:lvl w:ilvl="1">
      <w:start w:val="1"/>
      <w:numFmt w:val="decimal"/>
      <w:lvlText w:val="%1.%2 "/>
      <w:lvlJc w:val="left"/>
      <w:pPr>
        <w:tabs>
          <w:tab w:val="num" w:pos="0"/>
        </w:tabs>
      </w:pPr>
      <w:rPr>
        <w:rFonts w:cs="Times New Roman"/>
        <w:b w:val="0"/>
      </w:rPr>
    </w:lvl>
    <w:lvl w:ilvl="2">
      <w:start w:val="1"/>
      <w:numFmt w:val="decimal"/>
      <w:lvlText w:val="%1.%2.%3 "/>
      <w:lvlJc w:val="left"/>
      <w:pPr>
        <w:tabs>
          <w:tab w:val="num" w:pos="142"/>
        </w:tabs>
        <w:ind w:left="142"/>
      </w:pPr>
      <w:rPr>
        <w:rFonts w:cs="Times New Roman"/>
        <w:b w:val="0"/>
      </w:rPr>
    </w:lvl>
    <w:lvl w:ilvl="3">
      <w:start w:val="1"/>
      <w:numFmt w:val="decimal"/>
      <w:lvlText w:val="%1.%2.%3.%4"/>
      <w:lvlJc w:val="left"/>
      <w:pPr>
        <w:tabs>
          <w:tab w:val="num" w:pos="0"/>
        </w:tabs>
      </w:pPr>
      <w:rPr>
        <w:rFonts w:cs="Times New Roman"/>
        <w:b w:val="0"/>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4F00E1D"/>
    <w:multiLevelType w:val="hybridMultilevel"/>
    <w:tmpl w:val="2488DD72"/>
    <w:lvl w:ilvl="0" w:tplc="F6106B8E">
      <w:start w:val="3"/>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7DD497C"/>
    <w:multiLevelType w:val="hybridMultilevel"/>
    <w:tmpl w:val="D69CA756"/>
    <w:lvl w:ilvl="0" w:tplc="FFFFFFFF">
      <w:start w:val="1"/>
      <w:numFmt w:val="decimal"/>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B4E6E39"/>
    <w:multiLevelType w:val="multilevel"/>
    <w:tmpl w:val="31AE2F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44"/>
        </w:tabs>
        <w:ind w:left="644"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1565212"/>
    <w:multiLevelType w:val="hybridMultilevel"/>
    <w:tmpl w:val="BF360790"/>
    <w:lvl w:ilvl="0" w:tplc="6390E832">
      <w:start w:val="1"/>
      <w:numFmt w:val="decimal"/>
      <w:lvlText w:val="%1."/>
      <w:lvlJc w:val="left"/>
      <w:pPr>
        <w:tabs>
          <w:tab w:val="num" w:pos="720"/>
        </w:tabs>
        <w:ind w:left="720" w:hanging="360"/>
      </w:pPr>
      <w:rPr>
        <w:rFonts w:cs="Times New Roman" w:hint="default"/>
        <w:b w:val="0"/>
      </w:rPr>
    </w:lvl>
    <w:lvl w:ilvl="1" w:tplc="2FDEC3F8">
      <w:start w:val="2"/>
      <w:numFmt w:val="decimal"/>
      <w:lvlText w:val="%2."/>
      <w:lvlJc w:val="left"/>
      <w:pPr>
        <w:tabs>
          <w:tab w:val="num" w:pos="1440"/>
        </w:tabs>
        <w:ind w:left="1440" w:hanging="360"/>
      </w:pPr>
      <w:rPr>
        <w:rFonts w:ascii="Tahoma" w:hAnsi="Tahoma" w:cs="Tahoma"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34E585F"/>
    <w:multiLevelType w:val="singleLevel"/>
    <w:tmpl w:val="0405000F"/>
    <w:lvl w:ilvl="0">
      <w:start w:val="1"/>
      <w:numFmt w:val="decimal"/>
      <w:lvlText w:val="%1."/>
      <w:lvlJc w:val="left"/>
      <w:pPr>
        <w:tabs>
          <w:tab w:val="num" w:pos="360"/>
        </w:tabs>
        <w:ind w:left="360" w:hanging="360"/>
      </w:pPr>
      <w:rPr>
        <w:rFonts w:cs="Times New Roman"/>
      </w:rPr>
    </w:lvl>
  </w:abstractNum>
  <w:abstractNum w:abstractNumId="7">
    <w:nsid w:val="14011753"/>
    <w:multiLevelType w:val="hybridMultilevel"/>
    <w:tmpl w:val="8FAC4244"/>
    <w:lvl w:ilvl="0" w:tplc="849E3EF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56914F5"/>
    <w:multiLevelType w:val="hybridMultilevel"/>
    <w:tmpl w:val="997C9428"/>
    <w:lvl w:ilvl="0" w:tplc="4866D688">
      <w:start w:val="1"/>
      <w:numFmt w:val="decimal"/>
      <w:lvlText w:val="%1."/>
      <w:lvlJc w:val="left"/>
      <w:pPr>
        <w:tabs>
          <w:tab w:val="num" w:pos="360"/>
        </w:tabs>
        <w:ind w:left="360" w:hanging="360"/>
      </w:pPr>
      <w:rPr>
        <w:rFonts w:cs="Times New Roman"/>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CE00599"/>
    <w:multiLevelType w:val="hybridMultilevel"/>
    <w:tmpl w:val="6F42BECE"/>
    <w:lvl w:ilvl="0" w:tplc="3852064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2CD5DF7"/>
    <w:multiLevelType w:val="hybridMultilevel"/>
    <w:tmpl w:val="2E0835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23CF0717"/>
    <w:multiLevelType w:val="hybridMultilevel"/>
    <w:tmpl w:val="6106B41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240F7B24"/>
    <w:multiLevelType w:val="hybridMultilevel"/>
    <w:tmpl w:val="2F788940"/>
    <w:lvl w:ilvl="0" w:tplc="148A6CEE">
      <w:start w:val="1"/>
      <w:numFmt w:val="lowerRoman"/>
      <w:lvlText w:val="(%1)"/>
      <w:lvlJc w:val="left"/>
      <w:pPr>
        <w:ind w:left="1080" w:hanging="720"/>
      </w:pPr>
      <w:rPr>
        <w:rFonts w:cs="Times New Roman" w:hint="default"/>
      </w:rPr>
    </w:lvl>
    <w:lvl w:ilvl="1" w:tplc="D8200488">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9FF4E79"/>
    <w:multiLevelType w:val="hybridMultilevel"/>
    <w:tmpl w:val="DB5C009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CE51BEB"/>
    <w:multiLevelType w:val="hybridMultilevel"/>
    <w:tmpl w:val="CF9628F2"/>
    <w:lvl w:ilvl="0" w:tplc="472A7DFC">
      <w:start w:val="1"/>
      <w:numFmt w:val="decimal"/>
      <w:lvlText w:val="%1."/>
      <w:lvlJc w:val="left"/>
      <w:pPr>
        <w:tabs>
          <w:tab w:val="num" w:pos="360"/>
        </w:tabs>
        <w:ind w:left="360" w:hanging="360"/>
      </w:pPr>
      <w:rPr>
        <w:rFonts w:cs="Times New Roman"/>
        <w:b w:val="0"/>
      </w:rPr>
    </w:lvl>
    <w:lvl w:ilvl="1" w:tplc="A0A44176">
      <w:start w:val="6"/>
      <w:numFmt w:val="decimal"/>
      <w:lvlText w:val="%2."/>
      <w:lvlJc w:val="left"/>
      <w:pPr>
        <w:tabs>
          <w:tab w:val="num" w:pos="1080"/>
        </w:tabs>
        <w:ind w:left="1080" w:hanging="360"/>
      </w:pPr>
      <w:rPr>
        <w:rFonts w:ascii="Tahoma" w:hAnsi="Tahoma" w:cs="Tahoma" w:hint="default"/>
        <w:color w:val="auto"/>
        <w:sz w:val="22"/>
        <w:szCs w:val="22"/>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2D4D3160"/>
    <w:multiLevelType w:val="hybridMultilevel"/>
    <w:tmpl w:val="FBBE2BB6"/>
    <w:lvl w:ilvl="0" w:tplc="FABE0170">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D8E5D9C"/>
    <w:multiLevelType w:val="hybridMultilevel"/>
    <w:tmpl w:val="C8143B28"/>
    <w:lvl w:ilvl="0" w:tplc="04050017">
      <w:start w:val="1"/>
      <w:numFmt w:val="lowerLetter"/>
      <w:lvlText w:val="%1)"/>
      <w:lvlJc w:val="left"/>
      <w:pPr>
        <w:ind w:left="1146" w:hanging="360"/>
      </w:pPr>
      <w:rPr>
        <w:rFonts w:cs="Times New Roman"/>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17">
    <w:nsid w:val="35BD41F9"/>
    <w:multiLevelType w:val="hybridMultilevel"/>
    <w:tmpl w:val="A78C5790"/>
    <w:lvl w:ilvl="0" w:tplc="BE58E9E8">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B19751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9">
    <w:nsid w:val="43EB460D"/>
    <w:multiLevelType w:val="hybridMultilevel"/>
    <w:tmpl w:val="1AF0E1B0"/>
    <w:lvl w:ilvl="0" w:tplc="D26AB056">
      <w:start w:val="1"/>
      <w:numFmt w:val="decimal"/>
      <w:lvlText w:val="%1."/>
      <w:lvlJc w:val="left"/>
      <w:pPr>
        <w:tabs>
          <w:tab w:val="num" w:pos="2490"/>
        </w:tabs>
        <w:ind w:left="2490" w:hanging="360"/>
      </w:pPr>
      <w:rPr>
        <w:rFonts w:ascii="Tahoma" w:hAnsi="Tahoma" w:cs="Tahoma" w:hint="default"/>
        <w:b w:val="0"/>
        <w:sz w:val="22"/>
        <w:szCs w:val="22"/>
      </w:rPr>
    </w:lvl>
    <w:lvl w:ilvl="1" w:tplc="04050019" w:tentative="1">
      <w:start w:val="1"/>
      <w:numFmt w:val="lowerLetter"/>
      <w:lvlText w:val="%2."/>
      <w:lvlJc w:val="left"/>
      <w:pPr>
        <w:tabs>
          <w:tab w:val="num" w:pos="1590"/>
        </w:tabs>
        <w:ind w:left="1590" w:hanging="360"/>
      </w:pPr>
      <w:rPr>
        <w:rFonts w:cs="Times New Roman"/>
      </w:rPr>
    </w:lvl>
    <w:lvl w:ilvl="2" w:tplc="0405001B" w:tentative="1">
      <w:start w:val="1"/>
      <w:numFmt w:val="lowerRoman"/>
      <w:lvlText w:val="%3."/>
      <w:lvlJc w:val="right"/>
      <w:pPr>
        <w:tabs>
          <w:tab w:val="num" w:pos="2310"/>
        </w:tabs>
        <w:ind w:left="2310" w:hanging="180"/>
      </w:pPr>
      <w:rPr>
        <w:rFonts w:cs="Times New Roman"/>
      </w:rPr>
    </w:lvl>
    <w:lvl w:ilvl="3" w:tplc="0405000F" w:tentative="1">
      <w:start w:val="1"/>
      <w:numFmt w:val="decimal"/>
      <w:lvlText w:val="%4."/>
      <w:lvlJc w:val="left"/>
      <w:pPr>
        <w:tabs>
          <w:tab w:val="num" w:pos="3030"/>
        </w:tabs>
        <w:ind w:left="3030" w:hanging="360"/>
      </w:pPr>
      <w:rPr>
        <w:rFonts w:cs="Times New Roman"/>
      </w:rPr>
    </w:lvl>
    <w:lvl w:ilvl="4" w:tplc="04050019" w:tentative="1">
      <w:start w:val="1"/>
      <w:numFmt w:val="lowerLetter"/>
      <w:lvlText w:val="%5."/>
      <w:lvlJc w:val="left"/>
      <w:pPr>
        <w:tabs>
          <w:tab w:val="num" w:pos="3750"/>
        </w:tabs>
        <w:ind w:left="3750" w:hanging="360"/>
      </w:pPr>
      <w:rPr>
        <w:rFonts w:cs="Times New Roman"/>
      </w:rPr>
    </w:lvl>
    <w:lvl w:ilvl="5" w:tplc="0405001B" w:tentative="1">
      <w:start w:val="1"/>
      <w:numFmt w:val="lowerRoman"/>
      <w:lvlText w:val="%6."/>
      <w:lvlJc w:val="right"/>
      <w:pPr>
        <w:tabs>
          <w:tab w:val="num" w:pos="4470"/>
        </w:tabs>
        <w:ind w:left="4470" w:hanging="180"/>
      </w:pPr>
      <w:rPr>
        <w:rFonts w:cs="Times New Roman"/>
      </w:rPr>
    </w:lvl>
    <w:lvl w:ilvl="6" w:tplc="0405000F" w:tentative="1">
      <w:start w:val="1"/>
      <w:numFmt w:val="decimal"/>
      <w:lvlText w:val="%7."/>
      <w:lvlJc w:val="left"/>
      <w:pPr>
        <w:tabs>
          <w:tab w:val="num" w:pos="5190"/>
        </w:tabs>
        <w:ind w:left="5190" w:hanging="360"/>
      </w:pPr>
      <w:rPr>
        <w:rFonts w:cs="Times New Roman"/>
      </w:rPr>
    </w:lvl>
    <w:lvl w:ilvl="7" w:tplc="04050019" w:tentative="1">
      <w:start w:val="1"/>
      <w:numFmt w:val="lowerLetter"/>
      <w:lvlText w:val="%8."/>
      <w:lvlJc w:val="left"/>
      <w:pPr>
        <w:tabs>
          <w:tab w:val="num" w:pos="5910"/>
        </w:tabs>
        <w:ind w:left="5910" w:hanging="360"/>
      </w:pPr>
      <w:rPr>
        <w:rFonts w:cs="Times New Roman"/>
      </w:rPr>
    </w:lvl>
    <w:lvl w:ilvl="8" w:tplc="0405001B" w:tentative="1">
      <w:start w:val="1"/>
      <w:numFmt w:val="lowerRoman"/>
      <w:lvlText w:val="%9."/>
      <w:lvlJc w:val="right"/>
      <w:pPr>
        <w:tabs>
          <w:tab w:val="num" w:pos="6630"/>
        </w:tabs>
        <w:ind w:left="6630" w:hanging="180"/>
      </w:pPr>
      <w:rPr>
        <w:rFonts w:cs="Times New Roman"/>
      </w:rPr>
    </w:lvl>
  </w:abstractNum>
  <w:abstractNum w:abstractNumId="20">
    <w:nsid w:val="472A6194"/>
    <w:multiLevelType w:val="hybridMultilevel"/>
    <w:tmpl w:val="58D2C46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32A35C0"/>
    <w:multiLevelType w:val="hybridMultilevel"/>
    <w:tmpl w:val="F60605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5491624"/>
    <w:multiLevelType w:val="hybridMultilevel"/>
    <w:tmpl w:val="6DBE7A28"/>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nsid w:val="56DC049E"/>
    <w:multiLevelType w:val="hybridMultilevel"/>
    <w:tmpl w:val="958E02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8F24765"/>
    <w:multiLevelType w:val="hybridMultilevel"/>
    <w:tmpl w:val="DF348468"/>
    <w:lvl w:ilvl="0" w:tplc="F9D04156">
      <w:start w:val="1"/>
      <w:numFmt w:val="lowerRoman"/>
      <w:lvlText w:val="(%1)"/>
      <w:lvlJc w:val="left"/>
      <w:pPr>
        <w:ind w:left="720" w:hanging="720"/>
      </w:pPr>
      <w:rPr>
        <w:rFonts w:cs="Times New Roman" w:hint="default"/>
      </w:rPr>
    </w:lvl>
    <w:lvl w:ilvl="1" w:tplc="F9D04156">
      <w:start w:val="1"/>
      <w:numFmt w:val="lowerRoman"/>
      <w:lvlText w:val="(%2)"/>
      <w:lvlJc w:val="left"/>
      <w:pPr>
        <w:ind w:left="1080" w:hanging="360"/>
      </w:pPr>
      <w:rPr>
        <w:rFonts w:cs="Times New Roman" w:hint="default"/>
      </w:rPr>
    </w:lvl>
    <w:lvl w:ilvl="2" w:tplc="16448A00">
      <w:start w:val="1"/>
      <w:numFmt w:val="decimal"/>
      <w:lvlText w:val="%3."/>
      <w:lvlJc w:val="left"/>
      <w:pPr>
        <w:ind w:left="1980" w:hanging="360"/>
      </w:pPr>
      <w:rPr>
        <w:rFonts w:cs="Times New Roman"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nsid w:val="6EBA2057"/>
    <w:multiLevelType w:val="hybridMultilevel"/>
    <w:tmpl w:val="52EA445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3B130EB"/>
    <w:multiLevelType w:val="hybridMultilevel"/>
    <w:tmpl w:val="2110EB4C"/>
    <w:lvl w:ilvl="0" w:tplc="47B08E5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3F13E40"/>
    <w:multiLevelType w:val="hybridMultilevel"/>
    <w:tmpl w:val="5BBA6A36"/>
    <w:lvl w:ilvl="0" w:tplc="0405000F">
      <w:start w:val="1"/>
      <w:numFmt w:val="decimal"/>
      <w:lvlText w:val="%1."/>
      <w:lvlJc w:val="left"/>
      <w:pPr>
        <w:ind w:left="720" w:hanging="72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nsid w:val="7A450450"/>
    <w:multiLevelType w:val="hybridMultilevel"/>
    <w:tmpl w:val="715EBF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14"/>
  </w:num>
  <w:num w:numId="4">
    <w:abstractNumId w:val="8"/>
  </w:num>
  <w:num w:numId="5">
    <w:abstractNumId w:val="19"/>
  </w:num>
  <w:num w:numId="6">
    <w:abstractNumId w:val="5"/>
  </w:num>
  <w:num w:numId="7">
    <w:abstractNumId w:val="21"/>
  </w:num>
  <w:num w:numId="8">
    <w:abstractNumId w:val="28"/>
  </w:num>
  <w:num w:numId="9">
    <w:abstractNumId w:val="1"/>
  </w:num>
  <w:num w:numId="10">
    <w:abstractNumId w:val="2"/>
  </w:num>
  <w:num w:numId="11">
    <w:abstractNumId w:val="6"/>
  </w:num>
  <w:num w:numId="12">
    <w:abstractNumId w:val="18"/>
  </w:num>
  <w:num w:numId="13">
    <w:abstractNumId w:val="22"/>
  </w:num>
  <w:num w:numId="14">
    <w:abstractNumId w:val="25"/>
  </w:num>
  <w:num w:numId="15">
    <w:abstractNumId w:val="13"/>
  </w:num>
  <w:num w:numId="16">
    <w:abstractNumId w:val="3"/>
  </w:num>
  <w:num w:numId="17">
    <w:abstractNumId w:val="20"/>
  </w:num>
  <w:num w:numId="18">
    <w:abstractNumId w:val="4"/>
  </w:num>
  <w:num w:numId="19">
    <w:abstractNumId w:val="10"/>
  </w:num>
  <w:num w:numId="20">
    <w:abstractNumId w:val="15"/>
  </w:num>
  <w:num w:numId="21">
    <w:abstractNumId w:val="12"/>
  </w:num>
  <w:num w:numId="22">
    <w:abstractNumId w:val="27"/>
  </w:num>
  <w:num w:numId="23">
    <w:abstractNumId w:val="24"/>
  </w:num>
  <w:num w:numId="24">
    <w:abstractNumId w:val="23"/>
  </w:num>
  <w:num w:numId="25">
    <w:abstractNumId w:val="26"/>
  </w:num>
  <w:num w:numId="26">
    <w:abstractNumId w:val="11"/>
  </w:num>
  <w:num w:numId="27">
    <w:abstractNumId w:val="16"/>
  </w:num>
  <w:num w:numId="28">
    <w:abstractNumId w:val="17"/>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5D"/>
    <w:rsid w:val="00001F09"/>
    <w:rsid w:val="00002EC3"/>
    <w:rsid w:val="00007FB3"/>
    <w:rsid w:val="00032490"/>
    <w:rsid w:val="00051296"/>
    <w:rsid w:val="000601CF"/>
    <w:rsid w:val="00060780"/>
    <w:rsid w:val="000643CF"/>
    <w:rsid w:val="000660D3"/>
    <w:rsid w:val="00066F04"/>
    <w:rsid w:val="00070FE7"/>
    <w:rsid w:val="000719C6"/>
    <w:rsid w:val="000771AA"/>
    <w:rsid w:val="000800BD"/>
    <w:rsid w:val="000803C4"/>
    <w:rsid w:val="00083743"/>
    <w:rsid w:val="000B07F8"/>
    <w:rsid w:val="000B1DF7"/>
    <w:rsid w:val="000B5F89"/>
    <w:rsid w:val="000B640E"/>
    <w:rsid w:val="000C2ED4"/>
    <w:rsid w:val="000D2C38"/>
    <w:rsid w:val="000E2BB4"/>
    <w:rsid w:val="000E4604"/>
    <w:rsid w:val="0011025E"/>
    <w:rsid w:val="00110AF6"/>
    <w:rsid w:val="0012766F"/>
    <w:rsid w:val="00131E23"/>
    <w:rsid w:val="00143858"/>
    <w:rsid w:val="00144F33"/>
    <w:rsid w:val="00152B6C"/>
    <w:rsid w:val="00161A40"/>
    <w:rsid w:val="00162CA5"/>
    <w:rsid w:val="00172273"/>
    <w:rsid w:val="001732CE"/>
    <w:rsid w:val="001A1310"/>
    <w:rsid w:val="001A22A3"/>
    <w:rsid w:val="001A4526"/>
    <w:rsid w:val="001A4C02"/>
    <w:rsid w:val="001A50B5"/>
    <w:rsid w:val="001B224E"/>
    <w:rsid w:val="001B3618"/>
    <w:rsid w:val="001E6641"/>
    <w:rsid w:val="001F2D16"/>
    <w:rsid w:val="001F4228"/>
    <w:rsid w:val="001F4E21"/>
    <w:rsid w:val="0020158D"/>
    <w:rsid w:val="00207233"/>
    <w:rsid w:val="00207AB0"/>
    <w:rsid w:val="002103F9"/>
    <w:rsid w:val="002124A6"/>
    <w:rsid w:val="00214D2C"/>
    <w:rsid w:val="002234A4"/>
    <w:rsid w:val="002246E9"/>
    <w:rsid w:val="0022667B"/>
    <w:rsid w:val="00236573"/>
    <w:rsid w:val="00241104"/>
    <w:rsid w:val="00242019"/>
    <w:rsid w:val="002444F8"/>
    <w:rsid w:val="00246002"/>
    <w:rsid w:val="00246FA9"/>
    <w:rsid w:val="00252DF9"/>
    <w:rsid w:val="00262AD0"/>
    <w:rsid w:val="00293790"/>
    <w:rsid w:val="002969AD"/>
    <w:rsid w:val="0029750D"/>
    <w:rsid w:val="002A369C"/>
    <w:rsid w:val="002A4D3B"/>
    <w:rsid w:val="002A5A58"/>
    <w:rsid w:val="002B2EC9"/>
    <w:rsid w:val="002C093A"/>
    <w:rsid w:val="002D5B20"/>
    <w:rsid w:val="002D5F8C"/>
    <w:rsid w:val="002D6194"/>
    <w:rsid w:val="002D7736"/>
    <w:rsid w:val="002E0B8C"/>
    <w:rsid w:val="002E5478"/>
    <w:rsid w:val="002E6DDA"/>
    <w:rsid w:val="002F4E1B"/>
    <w:rsid w:val="003127AE"/>
    <w:rsid w:val="00316266"/>
    <w:rsid w:val="00322F43"/>
    <w:rsid w:val="003267FD"/>
    <w:rsid w:val="00326E4E"/>
    <w:rsid w:val="00327322"/>
    <w:rsid w:val="00327E8A"/>
    <w:rsid w:val="003318AF"/>
    <w:rsid w:val="00342DFB"/>
    <w:rsid w:val="00346E02"/>
    <w:rsid w:val="00350AD3"/>
    <w:rsid w:val="003549A6"/>
    <w:rsid w:val="003610A3"/>
    <w:rsid w:val="00362867"/>
    <w:rsid w:val="00366786"/>
    <w:rsid w:val="00377502"/>
    <w:rsid w:val="00387085"/>
    <w:rsid w:val="00390910"/>
    <w:rsid w:val="003A08BB"/>
    <w:rsid w:val="003B1E5D"/>
    <w:rsid w:val="003C4925"/>
    <w:rsid w:val="003C553B"/>
    <w:rsid w:val="003C6FFC"/>
    <w:rsid w:val="003D5078"/>
    <w:rsid w:val="003E3839"/>
    <w:rsid w:val="003F0CFC"/>
    <w:rsid w:val="00400C37"/>
    <w:rsid w:val="004011FD"/>
    <w:rsid w:val="004046F5"/>
    <w:rsid w:val="004230FA"/>
    <w:rsid w:val="00434336"/>
    <w:rsid w:val="0043621C"/>
    <w:rsid w:val="004456A0"/>
    <w:rsid w:val="004538C9"/>
    <w:rsid w:val="004553CB"/>
    <w:rsid w:val="00460876"/>
    <w:rsid w:val="00467CAD"/>
    <w:rsid w:val="00473067"/>
    <w:rsid w:val="00473243"/>
    <w:rsid w:val="00474352"/>
    <w:rsid w:val="00475B30"/>
    <w:rsid w:val="00476E6C"/>
    <w:rsid w:val="004839BF"/>
    <w:rsid w:val="00484F26"/>
    <w:rsid w:val="00485883"/>
    <w:rsid w:val="00487228"/>
    <w:rsid w:val="004876F0"/>
    <w:rsid w:val="004972D8"/>
    <w:rsid w:val="00497316"/>
    <w:rsid w:val="004A4EC6"/>
    <w:rsid w:val="004C1496"/>
    <w:rsid w:val="004C33BC"/>
    <w:rsid w:val="004C35E2"/>
    <w:rsid w:val="004C45D1"/>
    <w:rsid w:val="004C4BAC"/>
    <w:rsid w:val="004D16FF"/>
    <w:rsid w:val="004E4D6C"/>
    <w:rsid w:val="004E5A76"/>
    <w:rsid w:val="004E7B6B"/>
    <w:rsid w:val="004F45F6"/>
    <w:rsid w:val="004F7080"/>
    <w:rsid w:val="00502579"/>
    <w:rsid w:val="005044DD"/>
    <w:rsid w:val="00514B5B"/>
    <w:rsid w:val="005360E0"/>
    <w:rsid w:val="005401F6"/>
    <w:rsid w:val="00541F25"/>
    <w:rsid w:val="005438E0"/>
    <w:rsid w:val="0054666F"/>
    <w:rsid w:val="00553D3C"/>
    <w:rsid w:val="00554354"/>
    <w:rsid w:val="00556654"/>
    <w:rsid w:val="00571A6D"/>
    <w:rsid w:val="0057230E"/>
    <w:rsid w:val="005727DB"/>
    <w:rsid w:val="00587217"/>
    <w:rsid w:val="00595B33"/>
    <w:rsid w:val="005A005F"/>
    <w:rsid w:val="005A1ECF"/>
    <w:rsid w:val="005A1F14"/>
    <w:rsid w:val="005A717A"/>
    <w:rsid w:val="005A7F20"/>
    <w:rsid w:val="005B5BCE"/>
    <w:rsid w:val="005B5DBA"/>
    <w:rsid w:val="005C41CC"/>
    <w:rsid w:val="005C5D33"/>
    <w:rsid w:val="005D0450"/>
    <w:rsid w:val="005E2887"/>
    <w:rsid w:val="005E4BC9"/>
    <w:rsid w:val="005F6939"/>
    <w:rsid w:val="00610F07"/>
    <w:rsid w:val="00614EFB"/>
    <w:rsid w:val="0062703E"/>
    <w:rsid w:val="0063090D"/>
    <w:rsid w:val="006310AB"/>
    <w:rsid w:val="00631C5E"/>
    <w:rsid w:val="006525E8"/>
    <w:rsid w:val="00654D0E"/>
    <w:rsid w:val="00655E76"/>
    <w:rsid w:val="0065625D"/>
    <w:rsid w:val="00656885"/>
    <w:rsid w:val="0066192D"/>
    <w:rsid w:val="006712E1"/>
    <w:rsid w:val="006842BD"/>
    <w:rsid w:val="00684818"/>
    <w:rsid w:val="00685432"/>
    <w:rsid w:val="006877B4"/>
    <w:rsid w:val="00690431"/>
    <w:rsid w:val="00693F83"/>
    <w:rsid w:val="006A6BE6"/>
    <w:rsid w:val="006B32DE"/>
    <w:rsid w:val="006B36C3"/>
    <w:rsid w:val="006B5F29"/>
    <w:rsid w:val="006C2548"/>
    <w:rsid w:val="006C4886"/>
    <w:rsid w:val="006D07D9"/>
    <w:rsid w:val="006D182F"/>
    <w:rsid w:val="006D41A1"/>
    <w:rsid w:val="006D753A"/>
    <w:rsid w:val="006E5F2C"/>
    <w:rsid w:val="006F4613"/>
    <w:rsid w:val="006F5987"/>
    <w:rsid w:val="007103D1"/>
    <w:rsid w:val="00717638"/>
    <w:rsid w:val="00722A74"/>
    <w:rsid w:val="007506BA"/>
    <w:rsid w:val="00750CE8"/>
    <w:rsid w:val="00792146"/>
    <w:rsid w:val="00797DBC"/>
    <w:rsid w:val="007A05EA"/>
    <w:rsid w:val="007A68C6"/>
    <w:rsid w:val="007C293F"/>
    <w:rsid w:val="007C2B08"/>
    <w:rsid w:val="007C2CE1"/>
    <w:rsid w:val="007C66F0"/>
    <w:rsid w:val="007C7088"/>
    <w:rsid w:val="007F32F9"/>
    <w:rsid w:val="007F3A0C"/>
    <w:rsid w:val="008000A2"/>
    <w:rsid w:val="00800781"/>
    <w:rsid w:val="00802117"/>
    <w:rsid w:val="00815F8A"/>
    <w:rsid w:val="00816740"/>
    <w:rsid w:val="008218ED"/>
    <w:rsid w:val="00835578"/>
    <w:rsid w:val="00843D88"/>
    <w:rsid w:val="00844360"/>
    <w:rsid w:val="00845A21"/>
    <w:rsid w:val="00847D22"/>
    <w:rsid w:val="00853EC0"/>
    <w:rsid w:val="008540DC"/>
    <w:rsid w:val="00855C8A"/>
    <w:rsid w:val="008569C4"/>
    <w:rsid w:val="008612DD"/>
    <w:rsid w:val="00862EE3"/>
    <w:rsid w:val="0086423A"/>
    <w:rsid w:val="00865D40"/>
    <w:rsid w:val="00867071"/>
    <w:rsid w:val="00867535"/>
    <w:rsid w:val="008726F4"/>
    <w:rsid w:val="00875689"/>
    <w:rsid w:val="00875FDC"/>
    <w:rsid w:val="008802B4"/>
    <w:rsid w:val="00882E0C"/>
    <w:rsid w:val="008863A5"/>
    <w:rsid w:val="008871CD"/>
    <w:rsid w:val="0089725D"/>
    <w:rsid w:val="00897401"/>
    <w:rsid w:val="008A2453"/>
    <w:rsid w:val="008A43CC"/>
    <w:rsid w:val="008A5ECA"/>
    <w:rsid w:val="008A7961"/>
    <w:rsid w:val="008B3C57"/>
    <w:rsid w:val="008B3EB1"/>
    <w:rsid w:val="008B55A1"/>
    <w:rsid w:val="008B5937"/>
    <w:rsid w:val="008C1031"/>
    <w:rsid w:val="008C20C7"/>
    <w:rsid w:val="008C4792"/>
    <w:rsid w:val="008C6852"/>
    <w:rsid w:val="008D50E1"/>
    <w:rsid w:val="008E018C"/>
    <w:rsid w:val="008E7E7E"/>
    <w:rsid w:val="00910B31"/>
    <w:rsid w:val="0091460F"/>
    <w:rsid w:val="00914A52"/>
    <w:rsid w:val="009343B1"/>
    <w:rsid w:val="00944D6F"/>
    <w:rsid w:val="00947684"/>
    <w:rsid w:val="009608DD"/>
    <w:rsid w:val="00961100"/>
    <w:rsid w:val="0097365B"/>
    <w:rsid w:val="00973CBE"/>
    <w:rsid w:val="009805AA"/>
    <w:rsid w:val="00986922"/>
    <w:rsid w:val="0099009E"/>
    <w:rsid w:val="00993EC1"/>
    <w:rsid w:val="009A1587"/>
    <w:rsid w:val="009A5DFE"/>
    <w:rsid w:val="009B0A6D"/>
    <w:rsid w:val="009B2971"/>
    <w:rsid w:val="009B4779"/>
    <w:rsid w:val="009B547E"/>
    <w:rsid w:val="009B70FF"/>
    <w:rsid w:val="009C1375"/>
    <w:rsid w:val="009C2371"/>
    <w:rsid w:val="009E3129"/>
    <w:rsid w:val="009E3E30"/>
    <w:rsid w:val="009E5B2D"/>
    <w:rsid w:val="009E6E23"/>
    <w:rsid w:val="009F00DD"/>
    <w:rsid w:val="009F34F7"/>
    <w:rsid w:val="009F5373"/>
    <w:rsid w:val="00A05854"/>
    <w:rsid w:val="00A11065"/>
    <w:rsid w:val="00A13900"/>
    <w:rsid w:val="00A263D1"/>
    <w:rsid w:val="00A321EA"/>
    <w:rsid w:val="00A3227A"/>
    <w:rsid w:val="00A362AA"/>
    <w:rsid w:val="00A407AC"/>
    <w:rsid w:val="00A46459"/>
    <w:rsid w:val="00A4726E"/>
    <w:rsid w:val="00A53AA5"/>
    <w:rsid w:val="00A6147F"/>
    <w:rsid w:val="00A615AF"/>
    <w:rsid w:val="00A6325B"/>
    <w:rsid w:val="00A634ED"/>
    <w:rsid w:val="00A63E4D"/>
    <w:rsid w:val="00A705F6"/>
    <w:rsid w:val="00A75CA8"/>
    <w:rsid w:val="00A8118E"/>
    <w:rsid w:val="00A836BC"/>
    <w:rsid w:val="00A83C5E"/>
    <w:rsid w:val="00A8480B"/>
    <w:rsid w:val="00A85746"/>
    <w:rsid w:val="00A9415B"/>
    <w:rsid w:val="00AA04D4"/>
    <w:rsid w:val="00AA24E9"/>
    <w:rsid w:val="00AA335D"/>
    <w:rsid w:val="00AB0BC4"/>
    <w:rsid w:val="00AB74E0"/>
    <w:rsid w:val="00AC2B24"/>
    <w:rsid w:val="00AC3305"/>
    <w:rsid w:val="00AC4CD6"/>
    <w:rsid w:val="00AC72AD"/>
    <w:rsid w:val="00AD0695"/>
    <w:rsid w:val="00AD3882"/>
    <w:rsid w:val="00AD7686"/>
    <w:rsid w:val="00AE284B"/>
    <w:rsid w:val="00AE34CD"/>
    <w:rsid w:val="00AE6D9D"/>
    <w:rsid w:val="00AF30ED"/>
    <w:rsid w:val="00B06BBE"/>
    <w:rsid w:val="00B07301"/>
    <w:rsid w:val="00B164A7"/>
    <w:rsid w:val="00B20338"/>
    <w:rsid w:val="00B2072F"/>
    <w:rsid w:val="00B2506D"/>
    <w:rsid w:val="00B420B1"/>
    <w:rsid w:val="00B50005"/>
    <w:rsid w:val="00B507E3"/>
    <w:rsid w:val="00B80732"/>
    <w:rsid w:val="00B86494"/>
    <w:rsid w:val="00B942DA"/>
    <w:rsid w:val="00BA18A4"/>
    <w:rsid w:val="00BB7A39"/>
    <w:rsid w:val="00BC3E87"/>
    <w:rsid w:val="00BD2854"/>
    <w:rsid w:val="00BD54E0"/>
    <w:rsid w:val="00BE6E84"/>
    <w:rsid w:val="00BF1C32"/>
    <w:rsid w:val="00C00FE5"/>
    <w:rsid w:val="00C05E5E"/>
    <w:rsid w:val="00C06794"/>
    <w:rsid w:val="00C06D03"/>
    <w:rsid w:val="00C11781"/>
    <w:rsid w:val="00C124FB"/>
    <w:rsid w:val="00C12C67"/>
    <w:rsid w:val="00C24630"/>
    <w:rsid w:val="00C33A5F"/>
    <w:rsid w:val="00C44872"/>
    <w:rsid w:val="00C53C57"/>
    <w:rsid w:val="00C56095"/>
    <w:rsid w:val="00C60527"/>
    <w:rsid w:val="00C703D0"/>
    <w:rsid w:val="00C74FDC"/>
    <w:rsid w:val="00C759CF"/>
    <w:rsid w:val="00C80836"/>
    <w:rsid w:val="00C83600"/>
    <w:rsid w:val="00C85D82"/>
    <w:rsid w:val="00C95C42"/>
    <w:rsid w:val="00CA6B66"/>
    <w:rsid w:val="00CB2F03"/>
    <w:rsid w:val="00CC0FD3"/>
    <w:rsid w:val="00CC638D"/>
    <w:rsid w:val="00CC6C59"/>
    <w:rsid w:val="00CD2690"/>
    <w:rsid w:val="00CD3F95"/>
    <w:rsid w:val="00CE1143"/>
    <w:rsid w:val="00CE7BA4"/>
    <w:rsid w:val="00CF23AE"/>
    <w:rsid w:val="00D02523"/>
    <w:rsid w:val="00D02E69"/>
    <w:rsid w:val="00D03C4F"/>
    <w:rsid w:val="00D1047B"/>
    <w:rsid w:val="00D111DE"/>
    <w:rsid w:val="00D21176"/>
    <w:rsid w:val="00D227CB"/>
    <w:rsid w:val="00D3502B"/>
    <w:rsid w:val="00D42431"/>
    <w:rsid w:val="00D468AF"/>
    <w:rsid w:val="00D63FB8"/>
    <w:rsid w:val="00D64A3C"/>
    <w:rsid w:val="00D67D30"/>
    <w:rsid w:val="00D728A5"/>
    <w:rsid w:val="00D822FE"/>
    <w:rsid w:val="00D91057"/>
    <w:rsid w:val="00D95AE5"/>
    <w:rsid w:val="00D9764C"/>
    <w:rsid w:val="00DB0103"/>
    <w:rsid w:val="00DB2825"/>
    <w:rsid w:val="00DB51D2"/>
    <w:rsid w:val="00DB5FB9"/>
    <w:rsid w:val="00DB681A"/>
    <w:rsid w:val="00DD176C"/>
    <w:rsid w:val="00DD78A4"/>
    <w:rsid w:val="00DF0CB9"/>
    <w:rsid w:val="00DF138B"/>
    <w:rsid w:val="00DF2A36"/>
    <w:rsid w:val="00E02A72"/>
    <w:rsid w:val="00E2038C"/>
    <w:rsid w:val="00E22E82"/>
    <w:rsid w:val="00E42FD6"/>
    <w:rsid w:val="00E44411"/>
    <w:rsid w:val="00E5048E"/>
    <w:rsid w:val="00E53761"/>
    <w:rsid w:val="00E6296A"/>
    <w:rsid w:val="00E865F8"/>
    <w:rsid w:val="00EA569D"/>
    <w:rsid w:val="00EA59E2"/>
    <w:rsid w:val="00EB314C"/>
    <w:rsid w:val="00EB578A"/>
    <w:rsid w:val="00EB71EA"/>
    <w:rsid w:val="00EB7548"/>
    <w:rsid w:val="00EC54B2"/>
    <w:rsid w:val="00ED2906"/>
    <w:rsid w:val="00EE3F24"/>
    <w:rsid w:val="00EE49D1"/>
    <w:rsid w:val="00EE5F57"/>
    <w:rsid w:val="00EE64C1"/>
    <w:rsid w:val="00EF5DC7"/>
    <w:rsid w:val="00F00ACD"/>
    <w:rsid w:val="00F06E3A"/>
    <w:rsid w:val="00F07045"/>
    <w:rsid w:val="00F211C7"/>
    <w:rsid w:val="00F2280B"/>
    <w:rsid w:val="00F2415F"/>
    <w:rsid w:val="00F25584"/>
    <w:rsid w:val="00F3418D"/>
    <w:rsid w:val="00F46048"/>
    <w:rsid w:val="00F53ED7"/>
    <w:rsid w:val="00F56595"/>
    <w:rsid w:val="00F618C5"/>
    <w:rsid w:val="00F633C2"/>
    <w:rsid w:val="00F67018"/>
    <w:rsid w:val="00F728A8"/>
    <w:rsid w:val="00F7733A"/>
    <w:rsid w:val="00F811A9"/>
    <w:rsid w:val="00F85207"/>
    <w:rsid w:val="00F85C37"/>
    <w:rsid w:val="00F87B23"/>
    <w:rsid w:val="00FB0190"/>
    <w:rsid w:val="00FB17CB"/>
    <w:rsid w:val="00FB690D"/>
    <w:rsid w:val="00FB6965"/>
    <w:rsid w:val="00FB78A7"/>
    <w:rsid w:val="00FC07A4"/>
    <w:rsid w:val="00FC5ADB"/>
    <w:rsid w:val="00FD095F"/>
    <w:rsid w:val="00FE5B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06A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C66F0"/>
    <w:rPr>
      <w:rFonts w:ascii="Tahoma" w:hAnsi="Tahoma"/>
      <w:szCs w:val="24"/>
    </w:rPr>
  </w:style>
  <w:style w:type="paragraph" w:styleId="Nadpis1">
    <w:name w:val="heading 1"/>
    <w:basedOn w:val="Normln"/>
    <w:next w:val="Normln"/>
    <w:link w:val="Nadpis1Char"/>
    <w:uiPriority w:val="99"/>
    <w:qFormat/>
    <w:rsid w:val="00693F83"/>
    <w:pPr>
      <w:keepNext/>
      <w:keepLines/>
      <w:numPr>
        <w:numId w:val="2"/>
      </w:numPr>
      <w:tabs>
        <w:tab w:val="left" w:pos="708"/>
        <w:tab w:val="left" w:pos="1418"/>
        <w:tab w:val="left" w:pos="2127"/>
        <w:tab w:val="left" w:pos="4395"/>
        <w:tab w:val="left" w:pos="5529"/>
      </w:tabs>
      <w:overflowPunct w:val="0"/>
      <w:autoSpaceDE w:val="0"/>
      <w:autoSpaceDN w:val="0"/>
      <w:adjustRightInd w:val="0"/>
      <w:spacing w:before="240" w:after="120" w:line="240" w:lineRule="exact"/>
      <w:jc w:val="center"/>
      <w:textAlignment w:val="baseline"/>
      <w:outlineLvl w:val="0"/>
    </w:pPr>
    <w:rPr>
      <w:rFonts w:ascii="Times New Roman" w:hAnsi="Times New Roman"/>
      <w:b/>
      <w:caps/>
      <w:sz w:val="24"/>
      <w:szCs w:val="20"/>
      <w:u w:val="single"/>
    </w:rPr>
  </w:style>
  <w:style w:type="paragraph" w:styleId="Nadpis2">
    <w:name w:val="heading 2"/>
    <w:aliases w:val="hlavicka"/>
    <w:basedOn w:val="Normln"/>
    <w:next w:val="Normln"/>
    <w:link w:val="Nadpis2Char"/>
    <w:uiPriority w:val="99"/>
    <w:qFormat/>
    <w:rsid w:val="00693F83"/>
    <w:pPr>
      <w:keepNext/>
      <w:numPr>
        <w:ilvl w:val="1"/>
        <w:numId w:val="2"/>
      </w:numPr>
      <w:tabs>
        <w:tab w:val="left" w:pos="851"/>
        <w:tab w:val="left" w:pos="1418"/>
        <w:tab w:val="left" w:pos="2127"/>
        <w:tab w:val="left" w:pos="4395"/>
        <w:tab w:val="left" w:pos="5529"/>
      </w:tabs>
      <w:overflowPunct w:val="0"/>
      <w:autoSpaceDE w:val="0"/>
      <w:autoSpaceDN w:val="0"/>
      <w:adjustRightInd w:val="0"/>
      <w:spacing w:before="240" w:after="120" w:line="240" w:lineRule="exact"/>
      <w:jc w:val="both"/>
      <w:textAlignment w:val="baseline"/>
      <w:outlineLvl w:val="1"/>
    </w:pPr>
    <w:rPr>
      <w:rFonts w:ascii="Times New Roman" w:hAnsi="Times New Roman"/>
      <w:sz w:val="24"/>
      <w:szCs w:val="20"/>
    </w:rPr>
  </w:style>
  <w:style w:type="paragraph" w:styleId="Nadpis3">
    <w:name w:val="heading 3"/>
    <w:basedOn w:val="Normln"/>
    <w:next w:val="Normln"/>
    <w:link w:val="Nadpis3Char"/>
    <w:uiPriority w:val="99"/>
    <w:qFormat/>
    <w:rsid w:val="00693F83"/>
    <w:pPr>
      <w:keepNext/>
      <w:numPr>
        <w:ilvl w:val="2"/>
        <w:numId w:val="2"/>
      </w:numPr>
      <w:tabs>
        <w:tab w:val="left" w:pos="709"/>
        <w:tab w:val="left" w:pos="1701"/>
        <w:tab w:val="left" w:pos="2127"/>
        <w:tab w:val="left" w:pos="4395"/>
        <w:tab w:val="left" w:pos="5529"/>
      </w:tabs>
      <w:overflowPunct w:val="0"/>
      <w:autoSpaceDE w:val="0"/>
      <w:autoSpaceDN w:val="0"/>
      <w:adjustRightInd w:val="0"/>
      <w:spacing w:before="120" w:after="40"/>
      <w:jc w:val="both"/>
      <w:textAlignment w:val="baseline"/>
      <w:outlineLvl w:val="2"/>
    </w:pPr>
    <w:rPr>
      <w:rFonts w:ascii="Times New Roman" w:hAnsi="Times New Roman"/>
      <w:sz w:val="24"/>
      <w:szCs w:val="20"/>
    </w:rPr>
  </w:style>
  <w:style w:type="paragraph" w:styleId="Nadpis4">
    <w:name w:val="heading 4"/>
    <w:basedOn w:val="Normln"/>
    <w:next w:val="Normln"/>
    <w:link w:val="Nadpis4Char"/>
    <w:uiPriority w:val="99"/>
    <w:qFormat/>
    <w:rsid w:val="00693F83"/>
    <w:pPr>
      <w:keepNext/>
      <w:numPr>
        <w:ilvl w:val="3"/>
        <w:numId w:val="2"/>
      </w:numPr>
      <w:tabs>
        <w:tab w:val="left" w:pos="709"/>
        <w:tab w:val="left" w:pos="1418"/>
        <w:tab w:val="left" w:pos="2127"/>
        <w:tab w:val="left" w:pos="4395"/>
        <w:tab w:val="left" w:pos="5529"/>
      </w:tabs>
      <w:overflowPunct w:val="0"/>
      <w:autoSpaceDE w:val="0"/>
      <w:autoSpaceDN w:val="0"/>
      <w:adjustRightInd w:val="0"/>
      <w:spacing w:line="240" w:lineRule="exact"/>
      <w:jc w:val="center"/>
      <w:textAlignment w:val="baseline"/>
      <w:outlineLvl w:val="3"/>
    </w:pPr>
    <w:rPr>
      <w:rFonts w:ascii="Times New Roman" w:hAnsi="Times New Roman"/>
      <w:b/>
      <w:caps/>
      <w:sz w:val="24"/>
      <w:szCs w:val="20"/>
    </w:rPr>
  </w:style>
  <w:style w:type="paragraph" w:styleId="Nadpis5">
    <w:name w:val="heading 5"/>
    <w:basedOn w:val="Normln"/>
    <w:next w:val="Normln"/>
    <w:link w:val="Nadpis5Char"/>
    <w:uiPriority w:val="99"/>
    <w:qFormat/>
    <w:rsid w:val="00693F83"/>
    <w:pPr>
      <w:numPr>
        <w:ilvl w:val="4"/>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4"/>
    </w:pPr>
    <w:rPr>
      <w:rFonts w:ascii="Arial" w:hAnsi="Arial"/>
      <w:szCs w:val="20"/>
    </w:rPr>
  </w:style>
  <w:style w:type="paragraph" w:styleId="Nadpis6">
    <w:name w:val="heading 6"/>
    <w:basedOn w:val="Normln"/>
    <w:next w:val="Normln"/>
    <w:link w:val="Nadpis6Char"/>
    <w:uiPriority w:val="99"/>
    <w:qFormat/>
    <w:rsid w:val="00693F83"/>
    <w:pPr>
      <w:numPr>
        <w:ilvl w:val="5"/>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5"/>
    </w:pPr>
    <w:rPr>
      <w:rFonts w:ascii="Times New Roman" w:hAnsi="Times New Roman"/>
      <w:i/>
      <w:szCs w:val="20"/>
    </w:rPr>
  </w:style>
  <w:style w:type="paragraph" w:styleId="Nadpis7">
    <w:name w:val="heading 7"/>
    <w:basedOn w:val="Normln"/>
    <w:next w:val="Normln"/>
    <w:link w:val="Nadpis7Char"/>
    <w:uiPriority w:val="99"/>
    <w:qFormat/>
    <w:rsid w:val="00693F83"/>
    <w:pPr>
      <w:numPr>
        <w:ilvl w:val="6"/>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6"/>
    </w:pPr>
    <w:rPr>
      <w:rFonts w:ascii="Arial" w:hAnsi="Arial"/>
      <w:sz w:val="20"/>
      <w:szCs w:val="20"/>
    </w:rPr>
  </w:style>
  <w:style w:type="paragraph" w:styleId="Nadpis8">
    <w:name w:val="heading 8"/>
    <w:basedOn w:val="Normln"/>
    <w:next w:val="Normln"/>
    <w:link w:val="Nadpis8Char"/>
    <w:uiPriority w:val="99"/>
    <w:qFormat/>
    <w:rsid w:val="00693F83"/>
    <w:pPr>
      <w:numPr>
        <w:ilvl w:val="7"/>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Nadpis9">
    <w:name w:val="heading 9"/>
    <w:basedOn w:val="Normln"/>
    <w:next w:val="Normln"/>
    <w:link w:val="Nadpis9Char"/>
    <w:uiPriority w:val="99"/>
    <w:qFormat/>
    <w:rsid w:val="00693F83"/>
    <w:pPr>
      <w:numPr>
        <w:ilvl w:val="8"/>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D182F"/>
    <w:rPr>
      <w:rFonts w:cs="Times New Roman"/>
      <w:b/>
      <w:caps/>
      <w:sz w:val="20"/>
      <w:szCs w:val="20"/>
      <w:u w:val="single"/>
    </w:rPr>
  </w:style>
  <w:style w:type="character" w:customStyle="1" w:styleId="Nadpis2Char">
    <w:name w:val="Nadpis 2 Char"/>
    <w:aliases w:val="hlavicka Char"/>
    <w:basedOn w:val="Standardnpsmoodstavce"/>
    <w:link w:val="Nadpis2"/>
    <w:uiPriority w:val="99"/>
    <w:locked/>
    <w:rsid w:val="006D182F"/>
    <w:rPr>
      <w:rFonts w:cs="Times New Roman"/>
      <w:sz w:val="20"/>
      <w:szCs w:val="20"/>
    </w:rPr>
  </w:style>
  <w:style w:type="character" w:customStyle="1" w:styleId="Nadpis3Char">
    <w:name w:val="Nadpis 3 Char"/>
    <w:basedOn w:val="Standardnpsmoodstavce"/>
    <w:link w:val="Nadpis3"/>
    <w:uiPriority w:val="99"/>
    <w:locked/>
    <w:rsid w:val="006D182F"/>
    <w:rPr>
      <w:rFonts w:cs="Times New Roman"/>
      <w:sz w:val="20"/>
      <w:szCs w:val="20"/>
    </w:rPr>
  </w:style>
  <w:style w:type="character" w:customStyle="1" w:styleId="Nadpis4Char">
    <w:name w:val="Nadpis 4 Char"/>
    <w:basedOn w:val="Standardnpsmoodstavce"/>
    <w:link w:val="Nadpis4"/>
    <w:uiPriority w:val="99"/>
    <w:locked/>
    <w:rsid w:val="006D182F"/>
    <w:rPr>
      <w:rFonts w:cs="Times New Roman"/>
      <w:b/>
      <w:caps/>
      <w:sz w:val="20"/>
      <w:szCs w:val="20"/>
    </w:rPr>
  </w:style>
  <w:style w:type="character" w:customStyle="1" w:styleId="Nadpis5Char">
    <w:name w:val="Nadpis 5 Char"/>
    <w:basedOn w:val="Standardnpsmoodstavce"/>
    <w:link w:val="Nadpis5"/>
    <w:uiPriority w:val="99"/>
    <w:locked/>
    <w:rsid w:val="006D182F"/>
    <w:rPr>
      <w:rFonts w:ascii="Arial" w:hAnsi="Arial" w:cs="Times New Roman"/>
      <w:sz w:val="20"/>
      <w:szCs w:val="20"/>
    </w:rPr>
  </w:style>
  <w:style w:type="character" w:customStyle="1" w:styleId="Nadpis6Char">
    <w:name w:val="Nadpis 6 Char"/>
    <w:basedOn w:val="Standardnpsmoodstavce"/>
    <w:link w:val="Nadpis6"/>
    <w:uiPriority w:val="99"/>
    <w:locked/>
    <w:rsid w:val="006D182F"/>
    <w:rPr>
      <w:rFonts w:cs="Times New Roman"/>
      <w:i/>
      <w:sz w:val="20"/>
      <w:szCs w:val="20"/>
    </w:rPr>
  </w:style>
  <w:style w:type="character" w:customStyle="1" w:styleId="Nadpis7Char">
    <w:name w:val="Nadpis 7 Char"/>
    <w:basedOn w:val="Standardnpsmoodstavce"/>
    <w:link w:val="Nadpis7"/>
    <w:uiPriority w:val="99"/>
    <w:locked/>
    <w:rsid w:val="006D182F"/>
    <w:rPr>
      <w:rFonts w:ascii="Arial" w:hAnsi="Arial" w:cs="Times New Roman"/>
      <w:sz w:val="20"/>
      <w:szCs w:val="20"/>
    </w:rPr>
  </w:style>
  <w:style w:type="character" w:customStyle="1" w:styleId="Nadpis8Char">
    <w:name w:val="Nadpis 8 Char"/>
    <w:basedOn w:val="Standardnpsmoodstavce"/>
    <w:link w:val="Nadpis8"/>
    <w:uiPriority w:val="99"/>
    <w:locked/>
    <w:rsid w:val="006D182F"/>
    <w:rPr>
      <w:rFonts w:ascii="Arial" w:hAnsi="Arial" w:cs="Times New Roman"/>
      <w:i/>
      <w:sz w:val="20"/>
      <w:szCs w:val="20"/>
    </w:rPr>
  </w:style>
  <w:style w:type="character" w:customStyle="1" w:styleId="Nadpis9Char">
    <w:name w:val="Nadpis 9 Char"/>
    <w:basedOn w:val="Standardnpsmoodstavce"/>
    <w:link w:val="Nadpis9"/>
    <w:uiPriority w:val="99"/>
    <w:locked/>
    <w:rsid w:val="006D182F"/>
    <w:rPr>
      <w:rFonts w:ascii="Arial" w:hAnsi="Arial" w:cs="Times New Roman"/>
      <w:b/>
      <w:i/>
      <w:sz w:val="20"/>
      <w:szCs w:val="20"/>
    </w:rPr>
  </w:style>
  <w:style w:type="paragraph" w:styleId="Zhlav">
    <w:name w:val="header"/>
    <w:basedOn w:val="Normln"/>
    <w:link w:val="ZhlavChar"/>
    <w:uiPriority w:val="99"/>
    <w:rsid w:val="0089725D"/>
    <w:pPr>
      <w:tabs>
        <w:tab w:val="center" w:pos="4536"/>
        <w:tab w:val="right" w:pos="9072"/>
      </w:tabs>
    </w:pPr>
  </w:style>
  <w:style w:type="character" w:customStyle="1" w:styleId="ZhlavChar">
    <w:name w:val="Záhlaví Char"/>
    <w:basedOn w:val="Standardnpsmoodstavce"/>
    <w:link w:val="Zhlav"/>
    <w:uiPriority w:val="99"/>
    <w:semiHidden/>
    <w:locked/>
    <w:rsid w:val="006D182F"/>
    <w:rPr>
      <w:rFonts w:ascii="Tahoma" w:hAnsi="Tahoma" w:cs="Times New Roman"/>
      <w:sz w:val="24"/>
      <w:szCs w:val="24"/>
    </w:rPr>
  </w:style>
  <w:style w:type="paragraph" w:styleId="Zpat">
    <w:name w:val="footer"/>
    <w:basedOn w:val="Normln"/>
    <w:link w:val="ZpatChar"/>
    <w:uiPriority w:val="99"/>
    <w:rsid w:val="0089725D"/>
    <w:pPr>
      <w:tabs>
        <w:tab w:val="center" w:pos="4536"/>
        <w:tab w:val="right" w:pos="9072"/>
      </w:tabs>
    </w:pPr>
  </w:style>
  <w:style w:type="character" w:customStyle="1" w:styleId="ZpatChar">
    <w:name w:val="Zápatí Char"/>
    <w:basedOn w:val="Standardnpsmoodstavce"/>
    <w:link w:val="Zpat"/>
    <w:uiPriority w:val="99"/>
    <w:semiHidden/>
    <w:locked/>
    <w:rsid w:val="006D182F"/>
    <w:rPr>
      <w:rFonts w:ascii="Tahoma" w:hAnsi="Tahoma" w:cs="Times New Roman"/>
      <w:sz w:val="24"/>
      <w:szCs w:val="24"/>
    </w:rPr>
  </w:style>
  <w:style w:type="character" w:styleId="slostrnky">
    <w:name w:val="page number"/>
    <w:basedOn w:val="Standardnpsmoodstavce"/>
    <w:uiPriority w:val="99"/>
    <w:rsid w:val="0089725D"/>
    <w:rPr>
      <w:rFonts w:cs="Times New Roman"/>
    </w:rPr>
  </w:style>
  <w:style w:type="character" w:styleId="Hypertextovodkaz">
    <w:name w:val="Hyperlink"/>
    <w:basedOn w:val="Standardnpsmoodstavce"/>
    <w:uiPriority w:val="99"/>
    <w:rsid w:val="00DB51D2"/>
    <w:rPr>
      <w:rFonts w:cs="Times New Roman"/>
      <w:color w:val="0000FF"/>
      <w:u w:val="single"/>
    </w:rPr>
  </w:style>
  <w:style w:type="table" w:styleId="Mkatabulky">
    <w:name w:val="Table Grid"/>
    <w:basedOn w:val="Normlntabulka"/>
    <w:uiPriority w:val="99"/>
    <w:rsid w:val="00FB78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B20338"/>
    <w:rPr>
      <w:rFonts w:cs="Times New Roman"/>
      <w:color w:val="800080"/>
      <w:u w:val="single"/>
    </w:rPr>
  </w:style>
  <w:style w:type="character" w:styleId="Odkaznakoment">
    <w:name w:val="annotation reference"/>
    <w:basedOn w:val="Standardnpsmoodstavce"/>
    <w:uiPriority w:val="99"/>
    <w:semiHidden/>
    <w:rsid w:val="00693F83"/>
    <w:rPr>
      <w:rFonts w:cs="Times New Roman"/>
      <w:sz w:val="16"/>
      <w:szCs w:val="16"/>
    </w:rPr>
  </w:style>
  <w:style w:type="paragraph" w:styleId="Zkladntext">
    <w:name w:val="Body Text"/>
    <w:basedOn w:val="Normln"/>
    <w:link w:val="ZkladntextChar"/>
    <w:uiPriority w:val="99"/>
    <w:rsid w:val="00693F83"/>
    <w:pPr>
      <w:widowControl w:val="0"/>
      <w:jc w:val="both"/>
    </w:pPr>
    <w:rPr>
      <w:rFonts w:ascii="Arial" w:hAnsi="Arial"/>
      <w:sz w:val="20"/>
      <w:szCs w:val="20"/>
    </w:rPr>
  </w:style>
  <w:style w:type="character" w:customStyle="1" w:styleId="ZkladntextChar">
    <w:name w:val="Základní text Char"/>
    <w:basedOn w:val="Standardnpsmoodstavce"/>
    <w:link w:val="Zkladntext"/>
    <w:uiPriority w:val="99"/>
    <w:locked/>
    <w:rsid w:val="00693F83"/>
    <w:rPr>
      <w:rFonts w:ascii="Arial" w:hAnsi="Arial" w:cs="Times New Roman"/>
      <w:lang w:val="cs-CZ" w:eastAsia="cs-CZ" w:bidi="ar-SA"/>
    </w:rPr>
  </w:style>
  <w:style w:type="paragraph" w:customStyle="1" w:styleId="UNIHeading1">
    <w:name w:val="UNI Heading 1"/>
    <w:basedOn w:val="Normln"/>
    <w:next w:val="UNINormalParagraph"/>
    <w:uiPriority w:val="99"/>
    <w:rsid w:val="00693F83"/>
    <w:pPr>
      <w:keepNext/>
      <w:pageBreakBefore/>
      <w:widowControl w:val="0"/>
      <w:numPr>
        <w:numId w:val="9"/>
      </w:numPr>
      <w:suppressAutoHyphens/>
      <w:spacing w:after="454"/>
      <w:outlineLvl w:val="0"/>
    </w:pPr>
    <w:rPr>
      <w:rFonts w:ascii="Arial" w:hAnsi="Arial" w:cs="Tahoma"/>
      <w:b/>
      <w:caps/>
      <w:color w:val="00064B"/>
      <w:spacing w:val="10"/>
      <w:sz w:val="30"/>
      <w:szCs w:val="28"/>
    </w:rPr>
  </w:style>
  <w:style w:type="paragraph" w:customStyle="1" w:styleId="UNINormalParagraph">
    <w:name w:val="UNI Normal Paragraph"/>
    <w:basedOn w:val="Normln"/>
    <w:uiPriority w:val="99"/>
    <w:rsid w:val="00693F83"/>
    <w:pPr>
      <w:spacing w:after="113" w:line="278" w:lineRule="atLeast"/>
      <w:jc w:val="both"/>
    </w:pPr>
    <w:rPr>
      <w:rFonts w:ascii="Arial" w:hAnsi="Arial" w:cs="Tahoma"/>
      <w:color w:val="000000"/>
      <w:sz w:val="20"/>
    </w:rPr>
  </w:style>
  <w:style w:type="character" w:styleId="Siln">
    <w:name w:val="Strong"/>
    <w:basedOn w:val="Standardnpsmoodstavce"/>
    <w:uiPriority w:val="99"/>
    <w:qFormat/>
    <w:rsid w:val="00843D88"/>
    <w:rPr>
      <w:rFonts w:cs="Times New Roman"/>
      <w:b/>
      <w:bCs/>
    </w:rPr>
  </w:style>
  <w:style w:type="paragraph" w:styleId="Rozloendokumentu">
    <w:name w:val="Document Map"/>
    <w:basedOn w:val="Normln"/>
    <w:link w:val="RozloendokumentuChar"/>
    <w:uiPriority w:val="99"/>
    <w:semiHidden/>
    <w:rsid w:val="00487228"/>
    <w:pPr>
      <w:shd w:val="clear" w:color="auto" w:fill="000080"/>
    </w:pPr>
    <w:rPr>
      <w:rFonts w:cs="Tahoma"/>
      <w:sz w:val="20"/>
      <w:szCs w:val="20"/>
    </w:rPr>
  </w:style>
  <w:style w:type="character" w:customStyle="1" w:styleId="RozloendokumentuChar">
    <w:name w:val="Rozložení dokumentu Char"/>
    <w:basedOn w:val="Standardnpsmoodstavce"/>
    <w:link w:val="Rozloendokumentu"/>
    <w:uiPriority w:val="99"/>
    <w:semiHidden/>
    <w:locked/>
    <w:rsid w:val="006D182F"/>
    <w:rPr>
      <w:rFonts w:cs="Times New Roman"/>
      <w:sz w:val="2"/>
    </w:rPr>
  </w:style>
  <w:style w:type="character" w:customStyle="1" w:styleId="apple-style-span">
    <w:name w:val="apple-style-span"/>
    <w:basedOn w:val="Standardnpsmoodstavce"/>
    <w:uiPriority w:val="99"/>
    <w:rsid w:val="008540DC"/>
    <w:rPr>
      <w:rFonts w:cs="Times New Roman"/>
    </w:rPr>
  </w:style>
  <w:style w:type="paragraph" w:styleId="Odstavecseseznamem">
    <w:name w:val="List Paragraph"/>
    <w:basedOn w:val="Normln"/>
    <w:uiPriority w:val="99"/>
    <w:qFormat/>
    <w:rsid w:val="00350AD3"/>
    <w:pPr>
      <w:ind w:left="720"/>
      <w:contextualSpacing/>
    </w:pPr>
  </w:style>
  <w:style w:type="character" w:customStyle="1" w:styleId="apple-converted-space">
    <w:name w:val="apple-converted-space"/>
    <w:basedOn w:val="Standardnpsmoodstavce"/>
    <w:uiPriority w:val="99"/>
    <w:rsid w:val="00655E76"/>
    <w:rPr>
      <w:rFonts w:cs="Times New Roman"/>
    </w:rPr>
  </w:style>
  <w:style w:type="paragraph" w:styleId="Textkomente">
    <w:name w:val="annotation text"/>
    <w:basedOn w:val="Normln"/>
    <w:link w:val="TextkomenteChar"/>
    <w:uiPriority w:val="99"/>
    <w:semiHidden/>
    <w:rsid w:val="00B50005"/>
    <w:rPr>
      <w:sz w:val="20"/>
      <w:szCs w:val="20"/>
    </w:rPr>
  </w:style>
  <w:style w:type="character" w:customStyle="1" w:styleId="TextkomenteChar">
    <w:name w:val="Text komentáře Char"/>
    <w:basedOn w:val="Standardnpsmoodstavce"/>
    <w:link w:val="Textkomente"/>
    <w:uiPriority w:val="99"/>
    <w:semiHidden/>
    <w:locked/>
    <w:rsid w:val="00B50005"/>
    <w:rPr>
      <w:rFonts w:ascii="Tahoma" w:hAnsi="Tahoma" w:cs="Times New Roman"/>
      <w:sz w:val="20"/>
      <w:szCs w:val="20"/>
    </w:rPr>
  </w:style>
  <w:style w:type="paragraph" w:styleId="Pedmtkomente">
    <w:name w:val="annotation subject"/>
    <w:basedOn w:val="Textkomente"/>
    <w:next w:val="Textkomente"/>
    <w:link w:val="PedmtkomenteChar"/>
    <w:uiPriority w:val="99"/>
    <w:semiHidden/>
    <w:rsid w:val="00B50005"/>
    <w:rPr>
      <w:b/>
      <w:bCs/>
    </w:rPr>
  </w:style>
  <w:style w:type="character" w:customStyle="1" w:styleId="PedmtkomenteChar">
    <w:name w:val="Předmět komentáře Char"/>
    <w:basedOn w:val="TextkomenteChar"/>
    <w:link w:val="Pedmtkomente"/>
    <w:uiPriority w:val="99"/>
    <w:semiHidden/>
    <w:locked/>
    <w:rsid w:val="00B50005"/>
    <w:rPr>
      <w:rFonts w:ascii="Tahoma" w:hAnsi="Tahoma" w:cs="Times New Roman"/>
      <w:b/>
      <w:bCs/>
      <w:sz w:val="20"/>
      <w:szCs w:val="20"/>
    </w:rPr>
  </w:style>
  <w:style w:type="paragraph" w:styleId="Textbubliny">
    <w:name w:val="Balloon Text"/>
    <w:basedOn w:val="Normln"/>
    <w:link w:val="TextbublinyChar"/>
    <w:uiPriority w:val="99"/>
    <w:semiHidden/>
    <w:rsid w:val="00B50005"/>
    <w:rPr>
      <w:rFonts w:cs="Tahoma"/>
      <w:sz w:val="16"/>
      <w:szCs w:val="16"/>
    </w:rPr>
  </w:style>
  <w:style w:type="character" w:customStyle="1" w:styleId="TextbublinyChar">
    <w:name w:val="Text bubliny Char"/>
    <w:basedOn w:val="Standardnpsmoodstavce"/>
    <w:link w:val="Textbubliny"/>
    <w:uiPriority w:val="99"/>
    <w:semiHidden/>
    <w:locked/>
    <w:rsid w:val="00B50005"/>
    <w:rPr>
      <w:rFonts w:ascii="Tahoma" w:hAnsi="Tahoma" w:cs="Tahoma"/>
      <w:sz w:val="16"/>
      <w:szCs w:val="16"/>
    </w:rPr>
  </w:style>
  <w:style w:type="character" w:customStyle="1" w:styleId="platne1">
    <w:name w:val="platne1"/>
    <w:basedOn w:val="Standardnpsmoodstavce"/>
    <w:uiPriority w:val="99"/>
    <w:rsid w:val="00207233"/>
    <w:rPr>
      <w:rFonts w:cs="Times New Roman"/>
    </w:rPr>
  </w:style>
  <w:style w:type="paragraph" w:styleId="Prosttext">
    <w:name w:val="Plain Text"/>
    <w:basedOn w:val="Normln"/>
    <w:link w:val="ProsttextChar"/>
    <w:uiPriority w:val="99"/>
    <w:semiHidden/>
    <w:locked/>
    <w:rsid w:val="00EF5DC7"/>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2E5478"/>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C66F0"/>
    <w:rPr>
      <w:rFonts w:ascii="Tahoma" w:hAnsi="Tahoma"/>
      <w:szCs w:val="24"/>
    </w:rPr>
  </w:style>
  <w:style w:type="paragraph" w:styleId="Nadpis1">
    <w:name w:val="heading 1"/>
    <w:basedOn w:val="Normln"/>
    <w:next w:val="Normln"/>
    <w:link w:val="Nadpis1Char"/>
    <w:uiPriority w:val="99"/>
    <w:qFormat/>
    <w:rsid w:val="00693F83"/>
    <w:pPr>
      <w:keepNext/>
      <w:keepLines/>
      <w:numPr>
        <w:numId w:val="2"/>
      </w:numPr>
      <w:tabs>
        <w:tab w:val="left" w:pos="708"/>
        <w:tab w:val="left" w:pos="1418"/>
        <w:tab w:val="left" w:pos="2127"/>
        <w:tab w:val="left" w:pos="4395"/>
        <w:tab w:val="left" w:pos="5529"/>
      </w:tabs>
      <w:overflowPunct w:val="0"/>
      <w:autoSpaceDE w:val="0"/>
      <w:autoSpaceDN w:val="0"/>
      <w:adjustRightInd w:val="0"/>
      <w:spacing w:before="240" w:after="120" w:line="240" w:lineRule="exact"/>
      <w:jc w:val="center"/>
      <w:textAlignment w:val="baseline"/>
      <w:outlineLvl w:val="0"/>
    </w:pPr>
    <w:rPr>
      <w:rFonts w:ascii="Times New Roman" w:hAnsi="Times New Roman"/>
      <w:b/>
      <w:caps/>
      <w:sz w:val="24"/>
      <w:szCs w:val="20"/>
      <w:u w:val="single"/>
    </w:rPr>
  </w:style>
  <w:style w:type="paragraph" w:styleId="Nadpis2">
    <w:name w:val="heading 2"/>
    <w:aliases w:val="hlavicka"/>
    <w:basedOn w:val="Normln"/>
    <w:next w:val="Normln"/>
    <w:link w:val="Nadpis2Char"/>
    <w:uiPriority w:val="99"/>
    <w:qFormat/>
    <w:rsid w:val="00693F83"/>
    <w:pPr>
      <w:keepNext/>
      <w:numPr>
        <w:ilvl w:val="1"/>
        <w:numId w:val="2"/>
      </w:numPr>
      <w:tabs>
        <w:tab w:val="left" w:pos="851"/>
        <w:tab w:val="left" w:pos="1418"/>
        <w:tab w:val="left" w:pos="2127"/>
        <w:tab w:val="left" w:pos="4395"/>
        <w:tab w:val="left" w:pos="5529"/>
      </w:tabs>
      <w:overflowPunct w:val="0"/>
      <w:autoSpaceDE w:val="0"/>
      <w:autoSpaceDN w:val="0"/>
      <w:adjustRightInd w:val="0"/>
      <w:spacing w:before="240" w:after="120" w:line="240" w:lineRule="exact"/>
      <w:jc w:val="both"/>
      <w:textAlignment w:val="baseline"/>
      <w:outlineLvl w:val="1"/>
    </w:pPr>
    <w:rPr>
      <w:rFonts w:ascii="Times New Roman" w:hAnsi="Times New Roman"/>
      <w:sz w:val="24"/>
      <w:szCs w:val="20"/>
    </w:rPr>
  </w:style>
  <w:style w:type="paragraph" w:styleId="Nadpis3">
    <w:name w:val="heading 3"/>
    <w:basedOn w:val="Normln"/>
    <w:next w:val="Normln"/>
    <w:link w:val="Nadpis3Char"/>
    <w:uiPriority w:val="99"/>
    <w:qFormat/>
    <w:rsid w:val="00693F83"/>
    <w:pPr>
      <w:keepNext/>
      <w:numPr>
        <w:ilvl w:val="2"/>
        <w:numId w:val="2"/>
      </w:numPr>
      <w:tabs>
        <w:tab w:val="left" w:pos="709"/>
        <w:tab w:val="left" w:pos="1701"/>
        <w:tab w:val="left" w:pos="2127"/>
        <w:tab w:val="left" w:pos="4395"/>
        <w:tab w:val="left" w:pos="5529"/>
      </w:tabs>
      <w:overflowPunct w:val="0"/>
      <w:autoSpaceDE w:val="0"/>
      <w:autoSpaceDN w:val="0"/>
      <w:adjustRightInd w:val="0"/>
      <w:spacing w:before="120" w:after="40"/>
      <w:jc w:val="both"/>
      <w:textAlignment w:val="baseline"/>
      <w:outlineLvl w:val="2"/>
    </w:pPr>
    <w:rPr>
      <w:rFonts w:ascii="Times New Roman" w:hAnsi="Times New Roman"/>
      <w:sz w:val="24"/>
      <w:szCs w:val="20"/>
    </w:rPr>
  </w:style>
  <w:style w:type="paragraph" w:styleId="Nadpis4">
    <w:name w:val="heading 4"/>
    <w:basedOn w:val="Normln"/>
    <w:next w:val="Normln"/>
    <w:link w:val="Nadpis4Char"/>
    <w:uiPriority w:val="99"/>
    <w:qFormat/>
    <w:rsid w:val="00693F83"/>
    <w:pPr>
      <w:keepNext/>
      <w:numPr>
        <w:ilvl w:val="3"/>
        <w:numId w:val="2"/>
      </w:numPr>
      <w:tabs>
        <w:tab w:val="left" w:pos="709"/>
        <w:tab w:val="left" w:pos="1418"/>
        <w:tab w:val="left" w:pos="2127"/>
        <w:tab w:val="left" w:pos="4395"/>
        <w:tab w:val="left" w:pos="5529"/>
      </w:tabs>
      <w:overflowPunct w:val="0"/>
      <w:autoSpaceDE w:val="0"/>
      <w:autoSpaceDN w:val="0"/>
      <w:adjustRightInd w:val="0"/>
      <w:spacing w:line="240" w:lineRule="exact"/>
      <w:jc w:val="center"/>
      <w:textAlignment w:val="baseline"/>
      <w:outlineLvl w:val="3"/>
    </w:pPr>
    <w:rPr>
      <w:rFonts w:ascii="Times New Roman" w:hAnsi="Times New Roman"/>
      <w:b/>
      <w:caps/>
      <w:sz w:val="24"/>
      <w:szCs w:val="20"/>
    </w:rPr>
  </w:style>
  <w:style w:type="paragraph" w:styleId="Nadpis5">
    <w:name w:val="heading 5"/>
    <w:basedOn w:val="Normln"/>
    <w:next w:val="Normln"/>
    <w:link w:val="Nadpis5Char"/>
    <w:uiPriority w:val="99"/>
    <w:qFormat/>
    <w:rsid w:val="00693F83"/>
    <w:pPr>
      <w:numPr>
        <w:ilvl w:val="4"/>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4"/>
    </w:pPr>
    <w:rPr>
      <w:rFonts w:ascii="Arial" w:hAnsi="Arial"/>
      <w:szCs w:val="20"/>
    </w:rPr>
  </w:style>
  <w:style w:type="paragraph" w:styleId="Nadpis6">
    <w:name w:val="heading 6"/>
    <w:basedOn w:val="Normln"/>
    <w:next w:val="Normln"/>
    <w:link w:val="Nadpis6Char"/>
    <w:uiPriority w:val="99"/>
    <w:qFormat/>
    <w:rsid w:val="00693F83"/>
    <w:pPr>
      <w:numPr>
        <w:ilvl w:val="5"/>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5"/>
    </w:pPr>
    <w:rPr>
      <w:rFonts w:ascii="Times New Roman" w:hAnsi="Times New Roman"/>
      <w:i/>
      <w:szCs w:val="20"/>
    </w:rPr>
  </w:style>
  <w:style w:type="paragraph" w:styleId="Nadpis7">
    <w:name w:val="heading 7"/>
    <w:basedOn w:val="Normln"/>
    <w:next w:val="Normln"/>
    <w:link w:val="Nadpis7Char"/>
    <w:uiPriority w:val="99"/>
    <w:qFormat/>
    <w:rsid w:val="00693F83"/>
    <w:pPr>
      <w:numPr>
        <w:ilvl w:val="6"/>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6"/>
    </w:pPr>
    <w:rPr>
      <w:rFonts w:ascii="Arial" w:hAnsi="Arial"/>
      <w:sz w:val="20"/>
      <w:szCs w:val="20"/>
    </w:rPr>
  </w:style>
  <w:style w:type="paragraph" w:styleId="Nadpis8">
    <w:name w:val="heading 8"/>
    <w:basedOn w:val="Normln"/>
    <w:next w:val="Normln"/>
    <w:link w:val="Nadpis8Char"/>
    <w:uiPriority w:val="99"/>
    <w:qFormat/>
    <w:rsid w:val="00693F83"/>
    <w:pPr>
      <w:numPr>
        <w:ilvl w:val="7"/>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Nadpis9">
    <w:name w:val="heading 9"/>
    <w:basedOn w:val="Normln"/>
    <w:next w:val="Normln"/>
    <w:link w:val="Nadpis9Char"/>
    <w:uiPriority w:val="99"/>
    <w:qFormat/>
    <w:rsid w:val="00693F83"/>
    <w:pPr>
      <w:numPr>
        <w:ilvl w:val="8"/>
        <w:numId w:val="2"/>
      </w:numPr>
      <w:tabs>
        <w:tab w:val="left" w:pos="709"/>
        <w:tab w:val="left" w:pos="1418"/>
        <w:tab w:val="left" w:pos="2127"/>
        <w:tab w:val="left" w:pos="4395"/>
        <w:tab w:val="left" w:pos="5529"/>
      </w:tabs>
      <w:overflowPunct w:val="0"/>
      <w:autoSpaceDE w:val="0"/>
      <w:autoSpaceDN w:val="0"/>
      <w:adjustRightInd w:val="0"/>
      <w:spacing w:before="240" w:after="60"/>
      <w:jc w:val="both"/>
      <w:textAlignment w:val="baseline"/>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D182F"/>
    <w:rPr>
      <w:rFonts w:cs="Times New Roman"/>
      <w:b/>
      <w:caps/>
      <w:sz w:val="20"/>
      <w:szCs w:val="20"/>
      <w:u w:val="single"/>
    </w:rPr>
  </w:style>
  <w:style w:type="character" w:customStyle="1" w:styleId="Nadpis2Char">
    <w:name w:val="Nadpis 2 Char"/>
    <w:aliases w:val="hlavicka Char"/>
    <w:basedOn w:val="Standardnpsmoodstavce"/>
    <w:link w:val="Nadpis2"/>
    <w:uiPriority w:val="99"/>
    <w:locked/>
    <w:rsid w:val="006D182F"/>
    <w:rPr>
      <w:rFonts w:cs="Times New Roman"/>
      <w:sz w:val="20"/>
      <w:szCs w:val="20"/>
    </w:rPr>
  </w:style>
  <w:style w:type="character" w:customStyle="1" w:styleId="Nadpis3Char">
    <w:name w:val="Nadpis 3 Char"/>
    <w:basedOn w:val="Standardnpsmoodstavce"/>
    <w:link w:val="Nadpis3"/>
    <w:uiPriority w:val="99"/>
    <w:locked/>
    <w:rsid w:val="006D182F"/>
    <w:rPr>
      <w:rFonts w:cs="Times New Roman"/>
      <w:sz w:val="20"/>
      <w:szCs w:val="20"/>
    </w:rPr>
  </w:style>
  <w:style w:type="character" w:customStyle="1" w:styleId="Nadpis4Char">
    <w:name w:val="Nadpis 4 Char"/>
    <w:basedOn w:val="Standardnpsmoodstavce"/>
    <w:link w:val="Nadpis4"/>
    <w:uiPriority w:val="99"/>
    <w:locked/>
    <w:rsid w:val="006D182F"/>
    <w:rPr>
      <w:rFonts w:cs="Times New Roman"/>
      <w:b/>
      <w:caps/>
      <w:sz w:val="20"/>
      <w:szCs w:val="20"/>
    </w:rPr>
  </w:style>
  <w:style w:type="character" w:customStyle="1" w:styleId="Nadpis5Char">
    <w:name w:val="Nadpis 5 Char"/>
    <w:basedOn w:val="Standardnpsmoodstavce"/>
    <w:link w:val="Nadpis5"/>
    <w:uiPriority w:val="99"/>
    <w:locked/>
    <w:rsid w:val="006D182F"/>
    <w:rPr>
      <w:rFonts w:ascii="Arial" w:hAnsi="Arial" w:cs="Times New Roman"/>
      <w:sz w:val="20"/>
      <w:szCs w:val="20"/>
    </w:rPr>
  </w:style>
  <w:style w:type="character" w:customStyle="1" w:styleId="Nadpis6Char">
    <w:name w:val="Nadpis 6 Char"/>
    <w:basedOn w:val="Standardnpsmoodstavce"/>
    <w:link w:val="Nadpis6"/>
    <w:uiPriority w:val="99"/>
    <w:locked/>
    <w:rsid w:val="006D182F"/>
    <w:rPr>
      <w:rFonts w:cs="Times New Roman"/>
      <w:i/>
      <w:sz w:val="20"/>
      <w:szCs w:val="20"/>
    </w:rPr>
  </w:style>
  <w:style w:type="character" w:customStyle="1" w:styleId="Nadpis7Char">
    <w:name w:val="Nadpis 7 Char"/>
    <w:basedOn w:val="Standardnpsmoodstavce"/>
    <w:link w:val="Nadpis7"/>
    <w:uiPriority w:val="99"/>
    <w:locked/>
    <w:rsid w:val="006D182F"/>
    <w:rPr>
      <w:rFonts w:ascii="Arial" w:hAnsi="Arial" w:cs="Times New Roman"/>
      <w:sz w:val="20"/>
      <w:szCs w:val="20"/>
    </w:rPr>
  </w:style>
  <w:style w:type="character" w:customStyle="1" w:styleId="Nadpis8Char">
    <w:name w:val="Nadpis 8 Char"/>
    <w:basedOn w:val="Standardnpsmoodstavce"/>
    <w:link w:val="Nadpis8"/>
    <w:uiPriority w:val="99"/>
    <w:locked/>
    <w:rsid w:val="006D182F"/>
    <w:rPr>
      <w:rFonts w:ascii="Arial" w:hAnsi="Arial" w:cs="Times New Roman"/>
      <w:i/>
      <w:sz w:val="20"/>
      <w:szCs w:val="20"/>
    </w:rPr>
  </w:style>
  <w:style w:type="character" w:customStyle="1" w:styleId="Nadpis9Char">
    <w:name w:val="Nadpis 9 Char"/>
    <w:basedOn w:val="Standardnpsmoodstavce"/>
    <w:link w:val="Nadpis9"/>
    <w:uiPriority w:val="99"/>
    <w:locked/>
    <w:rsid w:val="006D182F"/>
    <w:rPr>
      <w:rFonts w:ascii="Arial" w:hAnsi="Arial" w:cs="Times New Roman"/>
      <w:b/>
      <w:i/>
      <w:sz w:val="20"/>
      <w:szCs w:val="20"/>
    </w:rPr>
  </w:style>
  <w:style w:type="paragraph" w:styleId="Zhlav">
    <w:name w:val="header"/>
    <w:basedOn w:val="Normln"/>
    <w:link w:val="ZhlavChar"/>
    <w:uiPriority w:val="99"/>
    <w:rsid w:val="0089725D"/>
    <w:pPr>
      <w:tabs>
        <w:tab w:val="center" w:pos="4536"/>
        <w:tab w:val="right" w:pos="9072"/>
      </w:tabs>
    </w:pPr>
  </w:style>
  <w:style w:type="character" w:customStyle="1" w:styleId="ZhlavChar">
    <w:name w:val="Záhlaví Char"/>
    <w:basedOn w:val="Standardnpsmoodstavce"/>
    <w:link w:val="Zhlav"/>
    <w:uiPriority w:val="99"/>
    <w:semiHidden/>
    <w:locked/>
    <w:rsid w:val="006D182F"/>
    <w:rPr>
      <w:rFonts w:ascii="Tahoma" w:hAnsi="Tahoma" w:cs="Times New Roman"/>
      <w:sz w:val="24"/>
      <w:szCs w:val="24"/>
    </w:rPr>
  </w:style>
  <w:style w:type="paragraph" w:styleId="Zpat">
    <w:name w:val="footer"/>
    <w:basedOn w:val="Normln"/>
    <w:link w:val="ZpatChar"/>
    <w:uiPriority w:val="99"/>
    <w:rsid w:val="0089725D"/>
    <w:pPr>
      <w:tabs>
        <w:tab w:val="center" w:pos="4536"/>
        <w:tab w:val="right" w:pos="9072"/>
      </w:tabs>
    </w:pPr>
  </w:style>
  <w:style w:type="character" w:customStyle="1" w:styleId="ZpatChar">
    <w:name w:val="Zápatí Char"/>
    <w:basedOn w:val="Standardnpsmoodstavce"/>
    <w:link w:val="Zpat"/>
    <w:uiPriority w:val="99"/>
    <w:semiHidden/>
    <w:locked/>
    <w:rsid w:val="006D182F"/>
    <w:rPr>
      <w:rFonts w:ascii="Tahoma" w:hAnsi="Tahoma" w:cs="Times New Roman"/>
      <w:sz w:val="24"/>
      <w:szCs w:val="24"/>
    </w:rPr>
  </w:style>
  <w:style w:type="character" w:styleId="slostrnky">
    <w:name w:val="page number"/>
    <w:basedOn w:val="Standardnpsmoodstavce"/>
    <w:uiPriority w:val="99"/>
    <w:rsid w:val="0089725D"/>
    <w:rPr>
      <w:rFonts w:cs="Times New Roman"/>
    </w:rPr>
  </w:style>
  <w:style w:type="character" w:styleId="Hypertextovodkaz">
    <w:name w:val="Hyperlink"/>
    <w:basedOn w:val="Standardnpsmoodstavce"/>
    <w:uiPriority w:val="99"/>
    <w:rsid w:val="00DB51D2"/>
    <w:rPr>
      <w:rFonts w:cs="Times New Roman"/>
      <w:color w:val="0000FF"/>
      <w:u w:val="single"/>
    </w:rPr>
  </w:style>
  <w:style w:type="table" w:styleId="Mkatabulky">
    <w:name w:val="Table Grid"/>
    <w:basedOn w:val="Normlntabulka"/>
    <w:uiPriority w:val="99"/>
    <w:rsid w:val="00FB78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B20338"/>
    <w:rPr>
      <w:rFonts w:cs="Times New Roman"/>
      <w:color w:val="800080"/>
      <w:u w:val="single"/>
    </w:rPr>
  </w:style>
  <w:style w:type="character" w:styleId="Odkaznakoment">
    <w:name w:val="annotation reference"/>
    <w:basedOn w:val="Standardnpsmoodstavce"/>
    <w:uiPriority w:val="99"/>
    <w:semiHidden/>
    <w:rsid w:val="00693F83"/>
    <w:rPr>
      <w:rFonts w:cs="Times New Roman"/>
      <w:sz w:val="16"/>
      <w:szCs w:val="16"/>
    </w:rPr>
  </w:style>
  <w:style w:type="paragraph" w:styleId="Zkladntext">
    <w:name w:val="Body Text"/>
    <w:basedOn w:val="Normln"/>
    <w:link w:val="ZkladntextChar"/>
    <w:uiPriority w:val="99"/>
    <w:rsid w:val="00693F83"/>
    <w:pPr>
      <w:widowControl w:val="0"/>
      <w:jc w:val="both"/>
    </w:pPr>
    <w:rPr>
      <w:rFonts w:ascii="Arial" w:hAnsi="Arial"/>
      <w:sz w:val="20"/>
      <w:szCs w:val="20"/>
    </w:rPr>
  </w:style>
  <w:style w:type="character" w:customStyle="1" w:styleId="ZkladntextChar">
    <w:name w:val="Základní text Char"/>
    <w:basedOn w:val="Standardnpsmoodstavce"/>
    <w:link w:val="Zkladntext"/>
    <w:uiPriority w:val="99"/>
    <w:locked/>
    <w:rsid w:val="00693F83"/>
    <w:rPr>
      <w:rFonts w:ascii="Arial" w:hAnsi="Arial" w:cs="Times New Roman"/>
      <w:lang w:val="cs-CZ" w:eastAsia="cs-CZ" w:bidi="ar-SA"/>
    </w:rPr>
  </w:style>
  <w:style w:type="paragraph" w:customStyle="1" w:styleId="UNIHeading1">
    <w:name w:val="UNI Heading 1"/>
    <w:basedOn w:val="Normln"/>
    <w:next w:val="UNINormalParagraph"/>
    <w:uiPriority w:val="99"/>
    <w:rsid w:val="00693F83"/>
    <w:pPr>
      <w:keepNext/>
      <w:pageBreakBefore/>
      <w:widowControl w:val="0"/>
      <w:numPr>
        <w:numId w:val="9"/>
      </w:numPr>
      <w:suppressAutoHyphens/>
      <w:spacing w:after="454"/>
      <w:outlineLvl w:val="0"/>
    </w:pPr>
    <w:rPr>
      <w:rFonts w:ascii="Arial" w:hAnsi="Arial" w:cs="Tahoma"/>
      <w:b/>
      <w:caps/>
      <w:color w:val="00064B"/>
      <w:spacing w:val="10"/>
      <w:sz w:val="30"/>
      <w:szCs w:val="28"/>
    </w:rPr>
  </w:style>
  <w:style w:type="paragraph" w:customStyle="1" w:styleId="UNINormalParagraph">
    <w:name w:val="UNI Normal Paragraph"/>
    <w:basedOn w:val="Normln"/>
    <w:uiPriority w:val="99"/>
    <w:rsid w:val="00693F83"/>
    <w:pPr>
      <w:spacing w:after="113" w:line="278" w:lineRule="atLeast"/>
      <w:jc w:val="both"/>
    </w:pPr>
    <w:rPr>
      <w:rFonts w:ascii="Arial" w:hAnsi="Arial" w:cs="Tahoma"/>
      <w:color w:val="000000"/>
      <w:sz w:val="20"/>
    </w:rPr>
  </w:style>
  <w:style w:type="character" w:styleId="Siln">
    <w:name w:val="Strong"/>
    <w:basedOn w:val="Standardnpsmoodstavce"/>
    <w:uiPriority w:val="99"/>
    <w:qFormat/>
    <w:rsid w:val="00843D88"/>
    <w:rPr>
      <w:rFonts w:cs="Times New Roman"/>
      <w:b/>
      <w:bCs/>
    </w:rPr>
  </w:style>
  <w:style w:type="paragraph" w:styleId="Rozloendokumentu">
    <w:name w:val="Document Map"/>
    <w:basedOn w:val="Normln"/>
    <w:link w:val="RozloendokumentuChar"/>
    <w:uiPriority w:val="99"/>
    <w:semiHidden/>
    <w:rsid w:val="00487228"/>
    <w:pPr>
      <w:shd w:val="clear" w:color="auto" w:fill="000080"/>
    </w:pPr>
    <w:rPr>
      <w:rFonts w:cs="Tahoma"/>
      <w:sz w:val="20"/>
      <w:szCs w:val="20"/>
    </w:rPr>
  </w:style>
  <w:style w:type="character" w:customStyle="1" w:styleId="RozloendokumentuChar">
    <w:name w:val="Rozložení dokumentu Char"/>
    <w:basedOn w:val="Standardnpsmoodstavce"/>
    <w:link w:val="Rozloendokumentu"/>
    <w:uiPriority w:val="99"/>
    <w:semiHidden/>
    <w:locked/>
    <w:rsid w:val="006D182F"/>
    <w:rPr>
      <w:rFonts w:cs="Times New Roman"/>
      <w:sz w:val="2"/>
    </w:rPr>
  </w:style>
  <w:style w:type="character" w:customStyle="1" w:styleId="apple-style-span">
    <w:name w:val="apple-style-span"/>
    <w:basedOn w:val="Standardnpsmoodstavce"/>
    <w:uiPriority w:val="99"/>
    <w:rsid w:val="008540DC"/>
    <w:rPr>
      <w:rFonts w:cs="Times New Roman"/>
    </w:rPr>
  </w:style>
  <w:style w:type="paragraph" w:styleId="Odstavecseseznamem">
    <w:name w:val="List Paragraph"/>
    <w:basedOn w:val="Normln"/>
    <w:uiPriority w:val="99"/>
    <w:qFormat/>
    <w:rsid w:val="00350AD3"/>
    <w:pPr>
      <w:ind w:left="720"/>
      <w:contextualSpacing/>
    </w:pPr>
  </w:style>
  <w:style w:type="character" w:customStyle="1" w:styleId="apple-converted-space">
    <w:name w:val="apple-converted-space"/>
    <w:basedOn w:val="Standardnpsmoodstavce"/>
    <w:uiPriority w:val="99"/>
    <w:rsid w:val="00655E76"/>
    <w:rPr>
      <w:rFonts w:cs="Times New Roman"/>
    </w:rPr>
  </w:style>
  <w:style w:type="paragraph" w:styleId="Textkomente">
    <w:name w:val="annotation text"/>
    <w:basedOn w:val="Normln"/>
    <w:link w:val="TextkomenteChar"/>
    <w:uiPriority w:val="99"/>
    <w:semiHidden/>
    <w:rsid w:val="00B50005"/>
    <w:rPr>
      <w:sz w:val="20"/>
      <w:szCs w:val="20"/>
    </w:rPr>
  </w:style>
  <w:style w:type="character" w:customStyle="1" w:styleId="TextkomenteChar">
    <w:name w:val="Text komentáře Char"/>
    <w:basedOn w:val="Standardnpsmoodstavce"/>
    <w:link w:val="Textkomente"/>
    <w:uiPriority w:val="99"/>
    <w:semiHidden/>
    <w:locked/>
    <w:rsid w:val="00B50005"/>
    <w:rPr>
      <w:rFonts w:ascii="Tahoma" w:hAnsi="Tahoma" w:cs="Times New Roman"/>
      <w:sz w:val="20"/>
      <w:szCs w:val="20"/>
    </w:rPr>
  </w:style>
  <w:style w:type="paragraph" w:styleId="Pedmtkomente">
    <w:name w:val="annotation subject"/>
    <w:basedOn w:val="Textkomente"/>
    <w:next w:val="Textkomente"/>
    <w:link w:val="PedmtkomenteChar"/>
    <w:uiPriority w:val="99"/>
    <w:semiHidden/>
    <w:rsid w:val="00B50005"/>
    <w:rPr>
      <w:b/>
      <w:bCs/>
    </w:rPr>
  </w:style>
  <w:style w:type="character" w:customStyle="1" w:styleId="PedmtkomenteChar">
    <w:name w:val="Předmět komentáře Char"/>
    <w:basedOn w:val="TextkomenteChar"/>
    <w:link w:val="Pedmtkomente"/>
    <w:uiPriority w:val="99"/>
    <w:semiHidden/>
    <w:locked/>
    <w:rsid w:val="00B50005"/>
    <w:rPr>
      <w:rFonts w:ascii="Tahoma" w:hAnsi="Tahoma" w:cs="Times New Roman"/>
      <w:b/>
      <w:bCs/>
      <w:sz w:val="20"/>
      <w:szCs w:val="20"/>
    </w:rPr>
  </w:style>
  <w:style w:type="paragraph" w:styleId="Textbubliny">
    <w:name w:val="Balloon Text"/>
    <w:basedOn w:val="Normln"/>
    <w:link w:val="TextbublinyChar"/>
    <w:uiPriority w:val="99"/>
    <w:semiHidden/>
    <w:rsid w:val="00B50005"/>
    <w:rPr>
      <w:rFonts w:cs="Tahoma"/>
      <w:sz w:val="16"/>
      <w:szCs w:val="16"/>
    </w:rPr>
  </w:style>
  <w:style w:type="character" w:customStyle="1" w:styleId="TextbublinyChar">
    <w:name w:val="Text bubliny Char"/>
    <w:basedOn w:val="Standardnpsmoodstavce"/>
    <w:link w:val="Textbubliny"/>
    <w:uiPriority w:val="99"/>
    <w:semiHidden/>
    <w:locked/>
    <w:rsid w:val="00B50005"/>
    <w:rPr>
      <w:rFonts w:ascii="Tahoma" w:hAnsi="Tahoma" w:cs="Tahoma"/>
      <w:sz w:val="16"/>
      <w:szCs w:val="16"/>
    </w:rPr>
  </w:style>
  <w:style w:type="character" w:customStyle="1" w:styleId="platne1">
    <w:name w:val="platne1"/>
    <w:basedOn w:val="Standardnpsmoodstavce"/>
    <w:uiPriority w:val="99"/>
    <w:rsid w:val="00207233"/>
    <w:rPr>
      <w:rFonts w:cs="Times New Roman"/>
    </w:rPr>
  </w:style>
  <w:style w:type="paragraph" w:styleId="Prosttext">
    <w:name w:val="Plain Text"/>
    <w:basedOn w:val="Normln"/>
    <w:link w:val="ProsttextChar"/>
    <w:uiPriority w:val="99"/>
    <w:semiHidden/>
    <w:locked/>
    <w:rsid w:val="00EF5DC7"/>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2E547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52862">
      <w:marLeft w:val="0"/>
      <w:marRight w:val="0"/>
      <w:marTop w:val="0"/>
      <w:marBottom w:val="0"/>
      <w:divBdr>
        <w:top w:val="none" w:sz="0" w:space="0" w:color="auto"/>
        <w:left w:val="none" w:sz="0" w:space="0" w:color="auto"/>
        <w:bottom w:val="none" w:sz="0" w:space="0" w:color="auto"/>
        <w:right w:val="none" w:sz="0" w:space="0" w:color="auto"/>
      </w:divBdr>
    </w:div>
    <w:div w:id="2063752863">
      <w:marLeft w:val="0"/>
      <w:marRight w:val="0"/>
      <w:marTop w:val="0"/>
      <w:marBottom w:val="0"/>
      <w:divBdr>
        <w:top w:val="none" w:sz="0" w:space="0" w:color="auto"/>
        <w:left w:val="none" w:sz="0" w:space="0" w:color="auto"/>
        <w:bottom w:val="none" w:sz="0" w:space="0" w:color="auto"/>
        <w:right w:val="none" w:sz="0" w:space="0" w:color="auto"/>
      </w:divBdr>
    </w:div>
    <w:div w:id="2063752864">
      <w:marLeft w:val="0"/>
      <w:marRight w:val="0"/>
      <w:marTop w:val="0"/>
      <w:marBottom w:val="0"/>
      <w:divBdr>
        <w:top w:val="none" w:sz="0" w:space="0" w:color="auto"/>
        <w:left w:val="none" w:sz="0" w:space="0" w:color="auto"/>
        <w:bottom w:val="none" w:sz="0" w:space="0" w:color="auto"/>
        <w:right w:val="none" w:sz="0" w:space="0" w:color="auto"/>
      </w:divBdr>
    </w:div>
    <w:div w:id="2063752865">
      <w:marLeft w:val="0"/>
      <w:marRight w:val="0"/>
      <w:marTop w:val="0"/>
      <w:marBottom w:val="0"/>
      <w:divBdr>
        <w:top w:val="none" w:sz="0" w:space="0" w:color="auto"/>
        <w:left w:val="none" w:sz="0" w:space="0" w:color="auto"/>
        <w:bottom w:val="none" w:sz="0" w:space="0" w:color="auto"/>
        <w:right w:val="none" w:sz="0" w:space="0" w:color="auto"/>
      </w:divBdr>
    </w:div>
    <w:div w:id="2063752866">
      <w:marLeft w:val="0"/>
      <w:marRight w:val="0"/>
      <w:marTop w:val="0"/>
      <w:marBottom w:val="0"/>
      <w:divBdr>
        <w:top w:val="none" w:sz="0" w:space="0" w:color="auto"/>
        <w:left w:val="none" w:sz="0" w:space="0" w:color="auto"/>
        <w:bottom w:val="none" w:sz="0" w:space="0" w:color="auto"/>
        <w:right w:val="none" w:sz="0" w:space="0" w:color="auto"/>
      </w:divBdr>
    </w:div>
    <w:div w:id="2063752867">
      <w:marLeft w:val="0"/>
      <w:marRight w:val="0"/>
      <w:marTop w:val="0"/>
      <w:marBottom w:val="0"/>
      <w:divBdr>
        <w:top w:val="none" w:sz="0" w:space="0" w:color="auto"/>
        <w:left w:val="none" w:sz="0" w:space="0" w:color="auto"/>
        <w:bottom w:val="none" w:sz="0" w:space="0" w:color="auto"/>
        <w:right w:val="none" w:sz="0" w:space="0" w:color="auto"/>
      </w:divBdr>
    </w:div>
    <w:div w:id="2063752868">
      <w:marLeft w:val="0"/>
      <w:marRight w:val="0"/>
      <w:marTop w:val="0"/>
      <w:marBottom w:val="0"/>
      <w:divBdr>
        <w:top w:val="none" w:sz="0" w:space="0" w:color="auto"/>
        <w:left w:val="none" w:sz="0" w:space="0" w:color="auto"/>
        <w:bottom w:val="none" w:sz="0" w:space="0" w:color="auto"/>
        <w:right w:val="none" w:sz="0" w:space="0" w:color="auto"/>
      </w:divBdr>
    </w:div>
    <w:div w:id="2063752869">
      <w:marLeft w:val="0"/>
      <w:marRight w:val="0"/>
      <w:marTop w:val="0"/>
      <w:marBottom w:val="0"/>
      <w:divBdr>
        <w:top w:val="none" w:sz="0" w:space="0" w:color="auto"/>
        <w:left w:val="none" w:sz="0" w:space="0" w:color="auto"/>
        <w:bottom w:val="none" w:sz="0" w:space="0" w:color="auto"/>
        <w:right w:val="none" w:sz="0" w:space="0" w:color="auto"/>
      </w:divBdr>
    </w:div>
    <w:div w:id="2063752870">
      <w:marLeft w:val="0"/>
      <w:marRight w:val="0"/>
      <w:marTop w:val="0"/>
      <w:marBottom w:val="0"/>
      <w:divBdr>
        <w:top w:val="none" w:sz="0" w:space="0" w:color="auto"/>
        <w:left w:val="none" w:sz="0" w:space="0" w:color="auto"/>
        <w:bottom w:val="none" w:sz="0" w:space="0" w:color="auto"/>
        <w:right w:val="none" w:sz="0" w:space="0" w:color="auto"/>
      </w:divBdr>
    </w:div>
    <w:div w:id="2063752871">
      <w:marLeft w:val="0"/>
      <w:marRight w:val="0"/>
      <w:marTop w:val="0"/>
      <w:marBottom w:val="0"/>
      <w:divBdr>
        <w:top w:val="none" w:sz="0" w:space="0" w:color="auto"/>
        <w:left w:val="none" w:sz="0" w:space="0" w:color="auto"/>
        <w:bottom w:val="none" w:sz="0" w:space="0" w:color="auto"/>
        <w:right w:val="none" w:sz="0" w:space="0" w:color="auto"/>
      </w:divBdr>
    </w:div>
    <w:div w:id="2063752872">
      <w:marLeft w:val="0"/>
      <w:marRight w:val="0"/>
      <w:marTop w:val="0"/>
      <w:marBottom w:val="0"/>
      <w:divBdr>
        <w:top w:val="none" w:sz="0" w:space="0" w:color="auto"/>
        <w:left w:val="none" w:sz="0" w:space="0" w:color="auto"/>
        <w:bottom w:val="none" w:sz="0" w:space="0" w:color="auto"/>
        <w:right w:val="none" w:sz="0" w:space="0" w:color="auto"/>
      </w:divBdr>
    </w:div>
    <w:div w:id="2063752873">
      <w:marLeft w:val="0"/>
      <w:marRight w:val="0"/>
      <w:marTop w:val="0"/>
      <w:marBottom w:val="0"/>
      <w:divBdr>
        <w:top w:val="none" w:sz="0" w:space="0" w:color="auto"/>
        <w:left w:val="none" w:sz="0" w:space="0" w:color="auto"/>
        <w:bottom w:val="none" w:sz="0" w:space="0" w:color="auto"/>
        <w:right w:val="none" w:sz="0" w:space="0" w:color="auto"/>
      </w:divBdr>
    </w:div>
    <w:div w:id="2063752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6172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Smlouva o dodání zboží a poskytování služby</vt:lpstr>
    </vt:vector>
  </TitlesOfParts>
  <Company>CCS Česká společnost pro platební karty a.s.</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dodání zboží a poskytování služby</dc:title>
  <dc:creator>David Dohnal</dc:creator>
  <cp:lastModifiedBy>user</cp:lastModifiedBy>
  <cp:revision>3</cp:revision>
  <cp:lastPrinted>2012-12-18T12:57:00Z</cp:lastPrinted>
  <dcterms:created xsi:type="dcterms:W3CDTF">2024-01-10T13:16:00Z</dcterms:created>
  <dcterms:modified xsi:type="dcterms:W3CDTF">2024-01-17T08:03:00Z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class="C2" owner="David Dohnal" position="TopRight" marginX="0" marginY="0" classifiedOn="2012-08-24T09:23:38.4085939+</vt:lpwstr>
  </property>
  <property fmtid="{D5CDD505-2E9C-101B-9397-08002B2CF9AE}" pid="3" name="Cleverlance.DocumentTagging.ClassificationMark.P01">
    <vt:lpwstr>02:00" showPrintedBy="true" showPrintDate="true" language="cs" ApplicationVersion="Microsoft Word, 14.0" addinVersion="5.2.2.2" template="Black"&gt;&lt;history bulk="false" class="PP - Internal use only / Pouze pro interní účely" code="C2" user="Pavel Fare</vt:lpwstr>
  </property>
  <property fmtid="{D5CDD505-2E9C-101B-9397-08002B2CF9AE}" pid="4" name="Cleverlance.DocumentTagging.ClassificationMark.P02">
    <vt:lpwstr>k" date="2012-08-24T09:24:24.8344915+02:00" note="" /&gt;&lt;recipients /&gt;&lt;documentOwners /&gt;&lt;/ClassificationMark&gt;</vt:lpwstr>
  </property>
  <property fmtid="{D5CDD505-2E9C-101B-9397-08002B2CF9AE}" pid="5" name="Cleverlance.DocumentTagging.ClassificationMark">
    <vt:lpwstr>￼PARTS:3</vt:lpwstr>
  </property>
  <property fmtid="{D5CDD505-2E9C-101B-9397-08002B2CF9AE}" pid="6" name="DocumentClasification">
    <vt:lpwstr>PP - Internal use only / Pouze pro interní účely</vt:lpwstr>
  </property>
</Properties>
</file>