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DBFF" w14:textId="77777777" w:rsidR="00E755C4" w:rsidRPr="00CA0339" w:rsidRDefault="00E755C4" w:rsidP="00EE4A3F">
      <w:pPr>
        <w:jc w:val="center"/>
        <w:rPr>
          <w:rFonts w:ascii="Calibri" w:hAnsi="Calibri"/>
          <w:b/>
          <w:sz w:val="28"/>
          <w:szCs w:val="28"/>
        </w:rPr>
      </w:pPr>
      <w:r w:rsidRPr="00CA0339">
        <w:rPr>
          <w:rFonts w:ascii="Calibri" w:hAnsi="Calibri"/>
          <w:b/>
          <w:sz w:val="28"/>
          <w:szCs w:val="28"/>
        </w:rPr>
        <w:t>Smlouva o poskytování služeb v oblasti Public Relations a marketingu</w:t>
      </w:r>
    </w:p>
    <w:p w14:paraId="5774ADF0" w14:textId="77777777" w:rsidR="00E755C4" w:rsidRPr="00CA0339" w:rsidRDefault="00E755C4" w:rsidP="00EE4A3F">
      <w:pPr>
        <w:rPr>
          <w:rFonts w:ascii="Calibri" w:hAnsi="Calibri"/>
        </w:rPr>
      </w:pPr>
    </w:p>
    <w:p w14:paraId="209AA1D1" w14:textId="77777777" w:rsidR="00ED2192" w:rsidRPr="00CA0339" w:rsidRDefault="00ED2192" w:rsidP="00EE4A3F">
      <w:pPr>
        <w:rPr>
          <w:rFonts w:ascii="Calibri" w:hAnsi="Calibri"/>
        </w:rPr>
      </w:pPr>
    </w:p>
    <w:p w14:paraId="0E36F585" w14:textId="20D422D1" w:rsidR="00E755C4" w:rsidRPr="00CA0339" w:rsidRDefault="00A77185" w:rsidP="00EE4A3F">
      <w:pPr>
        <w:rPr>
          <w:rFonts w:ascii="Calibri" w:hAnsi="Calibri"/>
          <w:b/>
        </w:rPr>
      </w:pPr>
      <w:r>
        <w:rPr>
          <w:rFonts w:ascii="Calibri" w:hAnsi="Calibri"/>
          <w:b/>
        </w:rPr>
        <w:t>Bc. Adéla Steinová, DiS.</w:t>
      </w:r>
    </w:p>
    <w:p w14:paraId="6D75A1E4" w14:textId="6D139F10" w:rsidR="00E755C4" w:rsidRPr="00CA0339" w:rsidRDefault="00E755C4" w:rsidP="00EE4A3F">
      <w:pPr>
        <w:rPr>
          <w:rFonts w:ascii="Calibri" w:hAnsi="Calibri"/>
        </w:rPr>
      </w:pPr>
      <w:r w:rsidRPr="00CA0339">
        <w:rPr>
          <w:rFonts w:ascii="Calibri" w:hAnsi="Calibri"/>
        </w:rPr>
        <w:t>se sídlem:</w:t>
      </w:r>
      <w:r w:rsidR="00A77185">
        <w:rPr>
          <w:rFonts w:ascii="Calibri" w:hAnsi="Calibri"/>
        </w:rPr>
        <w:t xml:space="preserve"> Planerových 132/12, 103 00 Praha 1</w:t>
      </w:r>
      <w:r w:rsidR="00ED2192">
        <w:rPr>
          <w:rFonts w:ascii="Calibri" w:hAnsi="Calibri"/>
        </w:rPr>
        <w:t>13</w:t>
      </w:r>
    </w:p>
    <w:p w14:paraId="096C7360" w14:textId="495E686A" w:rsidR="00ED2192" w:rsidRDefault="00ED2192" w:rsidP="00EE4A3F">
      <w:pPr>
        <w:rPr>
          <w:rFonts w:ascii="Calibri" w:hAnsi="Calibri"/>
        </w:rPr>
      </w:pPr>
      <w:r>
        <w:rPr>
          <w:rFonts w:ascii="Calibri" w:hAnsi="Calibri"/>
        </w:rPr>
        <w:t>f</w:t>
      </w:r>
      <w:r w:rsidRPr="00ED2192">
        <w:rPr>
          <w:rFonts w:ascii="Calibri" w:hAnsi="Calibri"/>
        </w:rPr>
        <w:t>yzická osoba podnikající dle živnostenského zákona</w:t>
      </w:r>
    </w:p>
    <w:p w14:paraId="0228F4C7" w14:textId="1981E899" w:rsidR="00EA349B" w:rsidRPr="00CA0339" w:rsidRDefault="00E755C4" w:rsidP="00EE4A3F">
      <w:pPr>
        <w:rPr>
          <w:rFonts w:ascii="Calibri" w:hAnsi="Calibri"/>
        </w:rPr>
      </w:pPr>
      <w:r w:rsidRPr="00CA0339">
        <w:rPr>
          <w:rFonts w:ascii="Calibri" w:hAnsi="Calibri"/>
        </w:rPr>
        <w:t>IČO:</w:t>
      </w:r>
      <w:r w:rsidR="00A77185">
        <w:rPr>
          <w:rFonts w:ascii="Calibri" w:hAnsi="Calibri"/>
        </w:rPr>
        <w:t xml:space="preserve"> 01543873</w:t>
      </w:r>
      <w:r w:rsidR="00ED2192">
        <w:rPr>
          <w:rFonts w:ascii="Calibri" w:hAnsi="Calibri"/>
        </w:rPr>
        <w:t xml:space="preserve">, DIČ: </w:t>
      </w:r>
      <w:r w:rsidR="00ED2192" w:rsidRPr="00ED2192">
        <w:rPr>
          <w:rFonts w:ascii="Calibri" w:hAnsi="Calibri"/>
        </w:rPr>
        <w:t>CZ8553120774</w:t>
      </w:r>
      <w:r w:rsidRPr="00CA0339">
        <w:rPr>
          <w:rFonts w:ascii="Calibri" w:hAnsi="Calibri"/>
        </w:rPr>
        <w:tab/>
      </w:r>
    </w:p>
    <w:p w14:paraId="618946B9" w14:textId="77777777" w:rsidR="00E755C4" w:rsidRPr="00CA0339" w:rsidRDefault="00E755C4" w:rsidP="00EE4A3F">
      <w:pPr>
        <w:rPr>
          <w:rFonts w:ascii="Calibri" w:hAnsi="Calibri"/>
        </w:rPr>
      </w:pPr>
    </w:p>
    <w:p w14:paraId="6A6AFEDF" w14:textId="77777777" w:rsidR="00E755C4" w:rsidRPr="00CA0339" w:rsidRDefault="00E755C4" w:rsidP="00EE4A3F">
      <w:pPr>
        <w:rPr>
          <w:rFonts w:ascii="Calibri" w:hAnsi="Calibri"/>
        </w:rPr>
      </w:pPr>
      <w:r w:rsidRPr="00CA0339">
        <w:rPr>
          <w:rFonts w:ascii="Calibri" w:hAnsi="Calibri"/>
        </w:rPr>
        <w:t>dále též jen „</w:t>
      </w:r>
      <w:r w:rsidRPr="00CA0339">
        <w:rPr>
          <w:rFonts w:ascii="Calibri" w:hAnsi="Calibri"/>
          <w:b/>
        </w:rPr>
        <w:t>poskytovatel</w:t>
      </w:r>
      <w:r w:rsidRPr="00CA0339">
        <w:rPr>
          <w:rFonts w:ascii="Calibri" w:hAnsi="Calibri"/>
        </w:rPr>
        <w:t>“</w:t>
      </w:r>
    </w:p>
    <w:p w14:paraId="25C09EC9" w14:textId="77777777" w:rsidR="00E755C4" w:rsidRPr="00CA0339" w:rsidRDefault="00E755C4" w:rsidP="00EE4A3F">
      <w:pPr>
        <w:rPr>
          <w:rFonts w:ascii="Calibri" w:hAnsi="Calibri"/>
        </w:rPr>
      </w:pPr>
    </w:p>
    <w:p w14:paraId="69983C77" w14:textId="77777777" w:rsidR="00E755C4" w:rsidRPr="00CA0339" w:rsidRDefault="00E755C4" w:rsidP="00EE4A3F">
      <w:pPr>
        <w:rPr>
          <w:rFonts w:ascii="Calibri" w:hAnsi="Calibri"/>
        </w:rPr>
      </w:pPr>
      <w:r w:rsidRPr="00CA0339">
        <w:rPr>
          <w:rFonts w:ascii="Calibri" w:hAnsi="Calibri"/>
        </w:rPr>
        <w:t xml:space="preserve">a </w:t>
      </w:r>
    </w:p>
    <w:p w14:paraId="166397CC" w14:textId="23A4C86B" w:rsidR="00E755C4" w:rsidRDefault="00E755C4" w:rsidP="00EE4A3F">
      <w:pPr>
        <w:rPr>
          <w:rFonts w:ascii="Calibri" w:hAnsi="Calibri"/>
        </w:rPr>
      </w:pPr>
    </w:p>
    <w:p w14:paraId="4322E1FA" w14:textId="77777777" w:rsidR="00ED2192" w:rsidRPr="00ED2192" w:rsidRDefault="00ED2192" w:rsidP="00ED2192">
      <w:pPr>
        <w:rPr>
          <w:rFonts w:ascii="Calibri" w:hAnsi="Calibri"/>
          <w:b/>
          <w:bCs/>
        </w:rPr>
      </w:pPr>
      <w:r w:rsidRPr="00ED2192">
        <w:rPr>
          <w:rFonts w:ascii="Calibri" w:hAnsi="Calibri"/>
          <w:b/>
          <w:bCs/>
        </w:rPr>
        <w:t>Nemocnice Slaný</w:t>
      </w:r>
    </w:p>
    <w:p w14:paraId="2C441D79" w14:textId="77777777" w:rsidR="00ED2192" w:rsidRPr="00ED2192" w:rsidRDefault="00ED2192" w:rsidP="00ED2192">
      <w:pPr>
        <w:rPr>
          <w:rFonts w:ascii="Calibri" w:hAnsi="Calibri"/>
        </w:rPr>
      </w:pPr>
      <w:r w:rsidRPr="00ED2192">
        <w:rPr>
          <w:rFonts w:ascii="Calibri" w:hAnsi="Calibri"/>
        </w:rPr>
        <w:t>příspěvková organizace</w:t>
      </w:r>
    </w:p>
    <w:p w14:paraId="4C2B62C7" w14:textId="77777777" w:rsidR="00ED2192" w:rsidRPr="00ED2192" w:rsidRDefault="00ED2192" w:rsidP="00ED2192">
      <w:pPr>
        <w:rPr>
          <w:rFonts w:ascii="Calibri" w:hAnsi="Calibri"/>
        </w:rPr>
      </w:pPr>
      <w:r w:rsidRPr="00ED2192">
        <w:rPr>
          <w:rFonts w:ascii="Calibri" w:hAnsi="Calibri"/>
        </w:rPr>
        <w:t xml:space="preserve">se sídlem: Politických vězňů 576, 274 01 Slaný </w:t>
      </w:r>
    </w:p>
    <w:p w14:paraId="3779527F" w14:textId="77777777" w:rsidR="00ED2192" w:rsidRPr="00ED2192" w:rsidRDefault="00ED2192" w:rsidP="00ED2192">
      <w:pPr>
        <w:rPr>
          <w:rFonts w:ascii="Calibri" w:hAnsi="Calibri"/>
        </w:rPr>
      </w:pPr>
      <w:r w:rsidRPr="00ED2192">
        <w:rPr>
          <w:rFonts w:ascii="Calibri" w:hAnsi="Calibri"/>
        </w:rPr>
        <w:t xml:space="preserve">zastoupená: MUDr. Štěpán Votoček, ředitel </w:t>
      </w:r>
    </w:p>
    <w:p w14:paraId="445EA2AF" w14:textId="77777777" w:rsidR="00ED2192" w:rsidRPr="00ED2192" w:rsidRDefault="00ED2192" w:rsidP="00ED2192">
      <w:pPr>
        <w:rPr>
          <w:rFonts w:ascii="Calibri" w:hAnsi="Calibri"/>
        </w:rPr>
      </w:pPr>
      <w:r w:rsidRPr="00ED2192">
        <w:rPr>
          <w:rFonts w:ascii="Calibri" w:hAnsi="Calibri"/>
        </w:rPr>
        <w:t>IČO: 00875295, DIČ: CZ00875295</w:t>
      </w:r>
    </w:p>
    <w:p w14:paraId="7D93F786" w14:textId="77777777" w:rsidR="00ED2192" w:rsidRPr="00ED2192" w:rsidRDefault="00ED2192" w:rsidP="00ED2192">
      <w:pPr>
        <w:rPr>
          <w:rFonts w:ascii="Calibri" w:hAnsi="Calibri"/>
        </w:rPr>
      </w:pPr>
      <w:r w:rsidRPr="00ED2192">
        <w:rPr>
          <w:rFonts w:ascii="Calibri" w:hAnsi="Calibri"/>
        </w:rPr>
        <w:t>zapsaná v OR vedeném Městským soudem v Praze, v oddíle Pr, vložce číslo 1040</w:t>
      </w:r>
    </w:p>
    <w:p w14:paraId="0B4360A0" w14:textId="700ED278" w:rsidR="00E755C4" w:rsidRPr="0058765F" w:rsidRDefault="0052418B" w:rsidP="00EE4A3F">
      <w:pPr>
        <w:rPr>
          <w:rFonts w:ascii="Calibri" w:hAnsi="Calibri"/>
        </w:rPr>
      </w:pPr>
      <w:r w:rsidRPr="0058765F">
        <w:rPr>
          <w:rFonts w:ascii="Calibri" w:hAnsi="Calibri"/>
        </w:rPr>
        <w:t xml:space="preserve">             </w:t>
      </w:r>
      <w:r w:rsidR="00136AEA">
        <w:rPr>
          <w:rFonts w:ascii="Calibri" w:hAnsi="Calibri"/>
        </w:rPr>
        <w:t xml:space="preserve"> </w:t>
      </w:r>
    </w:p>
    <w:p w14:paraId="1D9ACDC0" w14:textId="77777777" w:rsidR="00E755C4" w:rsidRPr="00CA0339" w:rsidRDefault="00E755C4" w:rsidP="00EE4A3F">
      <w:pPr>
        <w:rPr>
          <w:rFonts w:ascii="Calibri" w:hAnsi="Calibri"/>
        </w:rPr>
      </w:pPr>
      <w:r w:rsidRPr="00CA0339">
        <w:rPr>
          <w:rFonts w:ascii="Calibri" w:hAnsi="Calibri"/>
        </w:rPr>
        <w:t>dále též jen „</w:t>
      </w:r>
      <w:r w:rsidRPr="00CA0339">
        <w:rPr>
          <w:rFonts w:ascii="Calibri" w:hAnsi="Calibri"/>
          <w:b/>
        </w:rPr>
        <w:t>objednatel</w:t>
      </w:r>
      <w:r w:rsidRPr="00CA0339">
        <w:rPr>
          <w:rFonts w:ascii="Calibri" w:hAnsi="Calibri"/>
        </w:rPr>
        <w:t>“</w:t>
      </w:r>
    </w:p>
    <w:p w14:paraId="56D40794" w14:textId="77777777" w:rsidR="00E755C4" w:rsidRPr="00CA0339" w:rsidRDefault="00E755C4" w:rsidP="00EE4A3F">
      <w:pPr>
        <w:rPr>
          <w:rFonts w:ascii="Calibri" w:hAnsi="Calibri"/>
        </w:rPr>
      </w:pPr>
    </w:p>
    <w:p w14:paraId="1F33A7E3" w14:textId="77777777" w:rsidR="00E755C4" w:rsidRPr="00CA0339" w:rsidRDefault="00E755C4" w:rsidP="00EE4A3F">
      <w:pPr>
        <w:rPr>
          <w:rFonts w:ascii="Calibri" w:hAnsi="Calibri"/>
        </w:rPr>
      </w:pPr>
      <w:r w:rsidRPr="00CA0339">
        <w:rPr>
          <w:rFonts w:ascii="Calibri" w:hAnsi="Calibri"/>
        </w:rPr>
        <w:t>uzavírají tuto mandátní smlouvu:</w:t>
      </w:r>
    </w:p>
    <w:p w14:paraId="1BBC7141" w14:textId="77777777" w:rsidR="00E755C4" w:rsidRPr="00CA0339" w:rsidRDefault="00E755C4" w:rsidP="00EE4A3F">
      <w:pPr>
        <w:rPr>
          <w:rFonts w:ascii="Calibri" w:hAnsi="Calibri"/>
        </w:rPr>
      </w:pPr>
    </w:p>
    <w:p w14:paraId="27519086" w14:textId="77777777" w:rsidR="00E755C4" w:rsidRDefault="00E755C4" w:rsidP="00EE4A3F">
      <w:pPr>
        <w:pStyle w:val="Nadpis1"/>
        <w:spacing w:before="0"/>
        <w:rPr>
          <w:rFonts w:ascii="Calibri" w:hAnsi="Calibri"/>
        </w:rPr>
      </w:pPr>
      <w:r w:rsidRPr="00CA0339">
        <w:rPr>
          <w:rFonts w:ascii="Calibri" w:hAnsi="Calibri"/>
        </w:rPr>
        <w:t>Předmět smlouvy</w:t>
      </w:r>
    </w:p>
    <w:p w14:paraId="2EE0E7E2" w14:textId="77777777" w:rsidR="00ED2192" w:rsidRPr="00ED2192" w:rsidRDefault="00ED2192" w:rsidP="00ED2192"/>
    <w:p w14:paraId="7F222A36" w14:textId="48E3333B" w:rsidR="00E755C4" w:rsidRPr="00CA0339" w:rsidRDefault="00E755C4" w:rsidP="00EE4A3F">
      <w:pPr>
        <w:pStyle w:val="Nadpis2"/>
        <w:spacing w:before="0"/>
        <w:rPr>
          <w:rFonts w:ascii="Calibri" w:hAnsi="Calibri"/>
        </w:rPr>
      </w:pPr>
      <w:r w:rsidRPr="00CA0339">
        <w:rPr>
          <w:rFonts w:ascii="Calibri" w:hAnsi="Calibri"/>
        </w:rPr>
        <w:t>Touto smlouvou se poskytovatel zavazuje, že pro objednatele bude vykonávat služby a</w:t>
      </w:r>
      <w:r w:rsidR="008F0AFD" w:rsidRPr="00CA0339">
        <w:rPr>
          <w:rFonts w:ascii="Calibri" w:hAnsi="Calibri"/>
        </w:rPr>
        <w:t> </w:t>
      </w:r>
      <w:r w:rsidRPr="00CA0339">
        <w:rPr>
          <w:rFonts w:ascii="Calibri" w:hAnsi="Calibri"/>
        </w:rPr>
        <w:t>činnosti</w:t>
      </w:r>
      <w:r w:rsidR="008F0AFD" w:rsidRPr="00CA0339">
        <w:rPr>
          <w:rFonts w:ascii="Calibri" w:hAnsi="Calibri"/>
        </w:rPr>
        <w:t xml:space="preserve"> uvedené </w:t>
      </w:r>
      <w:r w:rsidR="002065F1">
        <w:rPr>
          <w:rFonts w:ascii="Calibri" w:hAnsi="Calibri"/>
        </w:rPr>
        <w:t xml:space="preserve">v bodě </w:t>
      </w:r>
      <w:r w:rsidR="008F0AFD" w:rsidRPr="0058765F">
        <w:rPr>
          <w:rFonts w:ascii="Calibri" w:hAnsi="Calibri"/>
        </w:rPr>
        <w:t>1</w:t>
      </w:r>
      <w:r w:rsidR="002065F1">
        <w:rPr>
          <w:rFonts w:ascii="Calibri" w:hAnsi="Calibri"/>
        </w:rPr>
        <w:t>.2</w:t>
      </w:r>
      <w:r w:rsidR="008F0AFD" w:rsidRPr="0058765F">
        <w:rPr>
          <w:rFonts w:ascii="Calibri" w:hAnsi="Calibri"/>
        </w:rPr>
        <w:t xml:space="preserve"> smlouvy</w:t>
      </w:r>
      <w:r w:rsidRPr="0058765F">
        <w:rPr>
          <w:rFonts w:ascii="Calibri" w:hAnsi="Calibri"/>
        </w:rPr>
        <w:t xml:space="preserve">. Objednatel se zavazuje zaplatit poskytovateli za </w:t>
      </w:r>
      <w:r w:rsidR="00FC34E8" w:rsidRPr="0058765F">
        <w:rPr>
          <w:rFonts w:ascii="Calibri" w:hAnsi="Calibri"/>
        </w:rPr>
        <w:t>tyto činnosti a služby odměnu</w:t>
      </w:r>
      <w:r w:rsidR="00FC34E8" w:rsidRPr="00CA0339">
        <w:rPr>
          <w:rFonts w:ascii="Calibri" w:hAnsi="Calibri"/>
        </w:rPr>
        <w:t xml:space="preserve"> a </w:t>
      </w:r>
      <w:r w:rsidRPr="00CA0339">
        <w:rPr>
          <w:rFonts w:ascii="Calibri" w:hAnsi="Calibri"/>
        </w:rPr>
        <w:t>výdaje vynaložené v souvislosti s jejich plněním v souladu s touto smlouvou</w:t>
      </w:r>
      <w:r w:rsidR="007A7050">
        <w:rPr>
          <w:rFonts w:ascii="Calibri" w:hAnsi="Calibri"/>
        </w:rPr>
        <w:t xml:space="preserve">, </w:t>
      </w:r>
      <w:r w:rsidRPr="00CA0339">
        <w:rPr>
          <w:rFonts w:ascii="Calibri" w:hAnsi="Calibri"/>
        </w:rPr>
        <w:t xml:space="preserve">příp. odsouhlasenými rozpočty či jinými dokumenty. </w:t>
      </w:r>
    </w:p>
    <w:p w14:paraId="5CBA4909" w14:textId="4AABCD3A" w:rsidR="00E755C4" w:rsidRDefault="00E755C4" w:rsidP="00EE4A3F">
      <w:pPr>
        <w:pStyle w:val="Nadpis2"/>
        <w:spacing w:before="0"/>
        <w:rPr>
          <w:rFonts w:ascii="Calibri" w:hAnsi="Calibri"/>
        </w:rPr>
      </w:pPr>
      <w:r w:rsidRPr="00CA0339">
        <w:rPr>
          <w:rFonts w:ascii="Calibri" w:hAnsi="Calibri"/>
        </w:rPr>
        <w:t xml:space="preserve">Poskytovatel, v rámci své činnosti, bude provádět pro objednatele a v rámci přidělených projektů </w:t>
      </w:r>
      <w:r w:rsidR="00A77185">
        <w:rPr>
          <w:rFonts w:ascii="Calibri" w:hAnsi="Calibri"/>
        </w:rPr>
        <w:t xml:space="preserve">(Porodnice Slaný) </w:t>
      </w:r>
      <w:r w:rsidRPr="00CA0339">
        <w:rPr>
          <w:rFonts w:ascii="Calibri" w:hAnsi="Calibri"/>
        </w:rPr>
        <w:t>poskytne nebo zajistí:</w:t>
      </w:r>
    </w:p>
    <w:p w14:paraId="5889551E" w14:textId="77777777" w:rsidR="00E755C4" w:rsidRPr="00CA0339" w:rsidRDefault="00E755C4" w:rsidP="00C42E47">
      <w:pPr>
        <w:pStyle w:val="Nadpis3"/>
        <w:spacing w:before="0"/>
        <w:ind w:left="1247" w:hanging="680"/>
        <w:rPr>
          <w:rFonts w:ascii="Calibri" w:hAnsi="Calibri"/>
        </w:rPr>
      </w:pPr>
      <w:r w:rsidRPr="00CA0339">
        <w:rPr>
          <w:rFonts w:ascii="Calibri" w:hAnsi="Calibri"/>
        </w:rPr>
        <w:t>odborné poradenství v oblasti public relations a marketingových aktivit,</w:t>
      </w:r>
    </w:p>
    <w:p w14:paraId="27934953" w14:textId="77777777" w:rsidR="00C42E47" w:rsidRPr="00C42E47" w:rsidRDefault="00C42E47" w:rsidP="00C42E47">
      <w:pPr>
        <w:pStyle w:val="Nadpis3"/>
        <w:spacing w:before="0"/>
        <w:ind w:left="1247" w:hanging="680"/>
        <w:rPr>
          <w:rFonts w:ascii="Calibri" w:hAnsi="Calibri"/>
        </w:rPr>
      </w:pPr>
      <w:r>
        <w:rPr>
          <w:rFonts w:ascii="Calibri" w:hAnsi="Calibri"/>
        </w:rPr>
        <w:t>p</w:t>
      </w:r>
      <w:r w:rsidRPr="00C42E47">
        <w:rPr>
          <w:rFonts w:ascii="Calibri" w:hAnsi="Calibri"/>
        </w:rPr>
        <w:t>ublic relations aktivity ve všech media</w:t>
      </w:r>
      <w:r>
        <w:rPr>
          <w:rFonts w:ascii="Calibri" w:hAnsi="Calibri"/>
        </w:rPr>
        <w:t xml:space="preserve"> </w:t>
      </w:r>
      <w:r w:rsidRPr="00C42E47">
        <w:rPr>
          <w:rFonts w:ascii="Calibri" w:hAnsi="Calibri"/>
        </w:rPr>
        <w:t>typech</w:t>
      </w:r>
    </w:p>
    <w:p w14:paraId="5870BE6E" w14:textId="77777777" w:rsidR="00C42E47" w:rsidRPr="00C42E47" w:rsidRDefault="00C42E47" w:rsidP="00C42E47">
      <w:pPr>
        <w:pStyle w:val="Nadpis3"/>
        <w:spacing w:before="0"/>
        <w:ind w:left="1247" w:hanging="680"/>
        <w:rPr>
          <w:rFonts w:ascii="Calibri" w:hAnsi="Calibri"/>
        </w:rPr>
      </w:pPr>
      <w:r>
        <w:rPr>
          <w:rFonts w:ascii="Calibri" w:hAnsi="Calibri"/>
        </w:rPr>
        <w:t>t</w:t>
      </w:r>
      <w:r w:rsidRPr="00C42E47">
        <w:rPr>
          <w:rFonts w:ascii="Calibri" w:hAnsi="Calibri"/>
        </w:rPr>
        <w:t>vorba redakčních materiálů, copywriting</w:t>
      </w:r>
      <w:r w:rsidR="009E1B92">
        <w:rPr>
          <w:rFonts w:ascii="Calibri" w:hAnsi="Calibri"/>
        </w:rPr>
        <w:t xml:space="preserve"> (nad rámec smluveného honoráře)</w:t>
      </w:r>
    </w:p>
    <w:p w14:paraId="78467486" w14:textId="77777777" w:rsidR="00C42E47" w:rsidRPr="00C42E47" w:rsidRDefault="00C42E47" w:rsidP="00C42E47">
      <w:pPr>
        <w:pStyle w:val="Nadpis3"/>
        <w:spacing w:before="0"/>
        <w:ind w:left="1247" w:hanging="680"/>
        <w:rPr>
          <w:rFonts w:ascii="Calibri" w:hAnsi="Calibri"/>
        </w:rPr>
      </w:pPr>
      <w:r>
        <w:rPr>
          <w:rFonts w:ascii="Calibri" w:hAnsi="Calibri"/>
        </w:rPr>
        <w:t>s</w:t>
      </w:r>
      <w:r w:rsidRPr="00C42E47">
        <w:rPr>
          <w:rFonts w:ascii="Calibri" w:hAnsi="Calibri"/>
        </w:rPr>
        <w:t>chůzky s médii</w:t>
      </w:r>
    </w:p>
    <w:p w14:paraId="41F12E78" w14:textId="77777777" w:rsidR="00C42E47" w:rsidRPr="00C42E47" w:rsidRDefault="00C42E47" w:rsidP="00C42E47">
      <w:pPr>
        <w:pStyle w:val="Nadpis3"/>
        <w:spacing w:before="0"/>
        <w:ind w:left="1247" w:hanging="680"/>
        <w:rPr>
          <w:rFonts w:ascii="Calibri" w:hAnsi="Calibri"/>
        </w:rPr>
      </w:pPr>
      <w:r>
        <w:rPr>
          <w:rFonts w:ascii="Calibri" w:hAnsi="Calibri"/>
        </w:rPr>
        <w:t>e</w:t>
      </w:r>
      <w:r w:rsidRPr="00C42E47">
        <w:rPr>
          <w:rFonts w:ascii="Calibri" w:hAnsi="Calibri"/>
        </w:rPr>
        <w:t>vent management</w:t>
      </w:r>
      <w:r w:rsidR="009E1B92">
        <w:rPr>
          <w:rFonts w:ascii="Calibri" w:hAnsi="Calibri"/>
        </w:rPr>
        <w:t xml:space="preserve"> a influencer marketing</w:t>
      </w:r>
      <w:r w:rsidRPr="00C42E47">
        <w:rPr>
          <w:rFonts w:ascii="Calibri" w:hAnsi="Calibri"/>
        </w:rPr>
        <w:t xml:space="preserve"> dle potřeby</w:t>
      </w:r>
    </w:p>
    <w:p w14:paraId="266894CC" w14:textId="75CC2D4F" w:rsidR="00EA349B" w:rsidRPr="00EA349B" w:rsidRDefault="00C42E47" w:rsidP="003D2379">
      <w:pPr>
        <w:pStyle w:val="Nadpis3"/>
        <w:spacing w:before="0"/>
        <w:ind w:left="1247" w:hanging="680"/>
      </w:pPr>
      <w:r w:rsidRPr="00EA349B">
        <w:rPr>
          <w:rFonts w:ascii="Calibri" w:hAnsi="Calibri"/>
        </w:rPr>
        <w:t xml:space="preserve">aktivní vyhledávání příležitostí ke spolupráci </w:t>
      </w:r>
    </w:p>
    <w:p w14:paraId="0330C3C9" w14:textId="34F32C02" w:rsidR="00EA349B" w:rsidRDefault="00C42E47" w:rsidP="00EA349B">
      <w:pPr>
        <w:pStyle w:val="Nadpis3"/>
        <w:spacing w:before="0"/>
        <w:ind w:left="1247" w:hanging="680"/>
        <w:rPr>
          <w:rFonts w:ascii="Calibri" w:hAnsi="Calibri"/>
        </w:rPr>
      </w:pPr>
      <w:r>
        <w:rPr>
          <w:rFonts w:ascii="Calibri" w:hAnsi="Calibri"/>
        </w:rPr>
        <w:t>p</w:t>
      </w:r>
      <w:r w:rsidRPr="00C42E47">
        <w:rPr>
          <w:rFonts w:ascii="Calibri" w:hAnsi="Calibri"/>
        </w:rPr>
        <w:t>articipace na přípravě a udržování + naplňování press portálu, příprava podkladů pro média</w:t>
      </w:r>
    </w:p>
    <w:p w14:paraId="442A5BD4" w14:textId="3D6FFE4E" w:rsidR="00C42E47" w:rsidRDefault="00EA349B" w:rsidP="009A6DDC">
      <w:pPr>
        <w:ind w:left="567"/>
        <w:rPr>
          <w:rFonts w:asciiTheme="minorHAnsi" w:hAnsiTheme="minorHAnsi" w:cstheme="minorHAnsi"/>
        </w:rPr>
      </w:pPr>
      <w:r w:rsidRPr="00EA349B">
        <w:rPr>
          <w:rFonts w:asciiTheme="minorHAnsi" w:hAnsiTheme="minorHAnsi" w:cstheme="minorHAnsi"/>
        </w:rPr>
        <w:t xml:space="preserve">1.2.8 </w:t>
      </w:r>
      <w:r>
        <w:rPr>
          <w:rFonts w:asciiTheme="minorHAnsi" w:hAnsiTheme="minorHAnsi" w:cstheme="minorHAnsi"/>
        </w:rPr>
        <w:t xml:space="preserve">  </w:t>
      </w:r>
      <w:r w:rsidR="00A77185">
        <w:rPr>
          <w:rFonts w:asciiTheme="minorHAnsi" w:hAnsiTheme="minorHAnsi" w:cstheme="minorHAnsi"/>
        </w:rPr>
        <w:t xml:space="preserve">odhadované </w:t>
      </w:r>
      <w:r w:rsidR="009A6DDC" w:rsidRPr="00A96A7E">
        <w:rPr>
          <w:rFonts w:asciiTheme="minorHAnsi" w:hAnsiTheme="minorHAnsi" w:cstheme="minorHAnsi"/>
        </w:rPr>
        <w:t xml:space="preserve">minimální </w:t>
      </w:r>
      <w:r w:rsidRPr="00A96A7E">
        <w:rPr>
          <w:rFonts w:asciiTheme="minorHAnsi" w:hAnsiTheme="minorHAnsi" w:cstheme="minorHAnsi"/>
        </w:rPr>
        <w:t xml:space="preserve">měsíční plnění v objemu </w:t>
      </w:r>
      <w:r w:rsidR="00A96A7E" w:rsidRPr="00A96A7E">
        <w:rPr>
          <w:rFonts w:asciiTheme="minorHAnsi" w:hAnsiTheme="minorHAnsi" w:cstheme="minorHAnsi"/>
        </w:rPr>
        <w:t>5–1</w:t>
      </w:r>
      <w:r w:rsidR="00A77185">
        <w:rPr>
          <w:rFonts w:asciiTheme="minorHAnsi" w:hAnsiTheme="minorHAnsi" w:cstheme="minorHAnsi"/>
        </w:rPr>
        <w:t>5</w:t>
      </w:r>
      <w:r w:rsidRPr="00A96A7E">
        <w:rPr>
          <w:rFonts w:asciiTheme="minorHAnsi" w:hAnsiTheme="minorHAnsi" w:cstheme="minorHAnsi"/>
        </w:rPr>
        <w:t xml:space="preserve"> výstupů</w:t>
      </w:r>
      <w:r w:rsidR="009A6DDC" w:rsidRPr="00A96A7E">
        <w:rPr>
          <w:rFonts w:asciiTheme="minorHAnsi" w:hAnsiTheme="minorHAnsi" w:cstheme="minorHAnsi"/>
        </w:rPr>
        <w:t xml:space="preserve"> napříč mediatyp</w:t>
      </w:r>
      <w:r w:rsidR="00065159">
        <w:rPr>
          <w:rFonts w:asciiTheme="minorHAnsi" w:hAnsiTheme="minorHAnsi" w:cstheme="minorHAnsi"/>
        </w:rPr>
        <w:t>y</w:t>
      </w:r>
      <w:r w:rsidR="009A6DDC" w:rsidRPr="00A96A7E">
        <w:rPr>
          <w:rFonts w:asciiTheme="minorHAnsi" w:hAnsiTheme="minorHAnsi" w:cstheme="minorHAnsi"/>
        </w:rPr>
        <w:t>. V případě, že výstupů bude více, nemá tato skutečnost vliv na výši měsíční odměny.</w:t>
      </w:r>
    </w:p>
    <w:p w14:paraId="2811BCEB" w14:textId="77777777" w:rsidR="00E755C4" w:rsidRPr="00CA0339" w:rsidRDefault="00E755C4" w:rsidP="00EE4A3F">
      <w:pPr>
        <w:pStyle w:val="Nadpis2"/>
        <w:spacing w:before="0"/>
        <w:rPr>
          <w:rFonts w:ascii="Calibri" w:hAnsi="Calibri"/>
        </w:rPr>
      </w:pPr>
      <w:r w:rsidRPr="00CA0339">
        <w:rPr>
          <w:rFonts w:ascii="Calibri" w:hAnsi="Calibri"/>
        </w:rPr>
        <w:t>Rozsah služeb a činn</w:t>
      </w:r>
      <w:r w:rsidR="00C42E47">
        <w:rPr>
          <w:rFonts w:ascii="Calibri" w:hAnsi="Calibri"/>
        </w:rPr>
        <w:t>ostí může být po dohodě upraven</w:t>
      </w:r>
      <w:r w:rsidRPr="00CA0339">
        <w:rPr>
          <w:rFonts w:ascii="Calibri" w:hAnsi="Calibri"/>
        </w:rPr>
        <w:t>, a to písemným dodatkem ke smlouvě podepsaným oběma stranami.</w:t>
      </w:r>
    </w:p>
    <w:p w14:paraId="4B89423C" w14:textId="77777777" w:rsidR="00E755C4" w:rsidRDefault="00E755C4" w:rsidP="00EE4A3F">
      <w:pPr>
        <w:pStyle w:val="Nadpis2"/>
        <w:spacing w:before="0"/>
        <w:rPr>
          <w:rFonts w:ascii="Calibri" w:hAnsi="Calibri"/>
        </w:rPr>
      </w:pPr>
      <w:r w:rsidRPr="00CA0339">
        <w:rPr>
          <w:rFonts w:ascii="Calibri" w:hAnsi="Calibri"/>
        </w:rPr>
        <w:t>Jednotlivé projekty, zadání a požadavky pro služby a činnosti vyjmenované v čl. 1.2 bude objednatel upřesňovat poskytovateli průběžně podle svých potřeb. Nedohodnou-li si smluvní strany termíny plnění jednotlivých dílčích zakázek a úkolů, platí, že termíny plnění jsou z</w:t>
      </w:r>
      <w:r w:rsidR="00FC34E8" w:rsidRPr="00CA0339">
        <w:rPr>
          <w:rFonts w:ascii="Calibri" w:hAnsi="Calibri"/>
        </w:rPr>
        <w:t>ávislé od aktuálních možností a </w:t>
      </w:r>
      <w:r w:rsidRPr="00CA0339">
        <w:rPr>
          <w:rFonts w:ascii="Calibri" w:hAnsi="Calibri"/>
        </w:rPr>
        <w:t xml:space="preserve">vytížení poskytovatele a případných externích dodavatelů a složitosti případu. </w:t>
      </w:r>
    </w:p>
    <w:p w14:paraId="5524A811" w14:textId="77777777" w:rsidR="000A3559" w:rsidRPr="000A3559" w:rsidRDefault="000A3559" w:rsidP="000A3559"/>
    <w:p w14:paraId="14C4B1A3" w14:textId="77777777" w:rsidR="00E755C4" w:rsidRDefault="00E755C4" w:rsidP="00EE4A3F">
      <w:pPr>
        <w:pStyle w:val="Nadpis1"/>
        <w:spacing w:before="0"/>
        <w:rPr>
          <w:rFonts w:ascii="Calibri" w:hAnsi="Calibri"/>
        </w:rPr>
      </w:pPr>
      <w:r w:rsidRPr="00CA0339">
        <w:rPr>
          <w:rFonts w:ascii="Calibri" w:hAnsi="Calibri"/>
        </w:rPr>
        <w:t>Práva a povinnosti účastníků</w:t>
      </w:r>
    </w:p>
    <w:p w14:paraId="4AE3BF58" w14:textId="77777777" w:rsidR="000A3559" w:rsidRPr="000A3559" w:rsidRDefault="000A3559" w:rsidP="000A3559"/>
    <w:p w14:paraId="58DF74BC" w14:textId="77777777" w:rsidR="00E755C4" w:rsidRPr="00CA0339" w:rsidRDefault="00E755C4" w:rsidP="00EE4A3F">
      <w:pPr>
        <w:pStyle w:val="Nadpis2"/>
        <w:spacing w:before="0"/>
        <w:rPr>
          <w:rFonts w:ascii="Calibri" w:hAnsi="Calibri"/>
        </w:rPr>
      </w:pPr>
      <w:r w:rsidRPr="00CA0339">
        <w:rPr>
          <w:rFonts w:ascii="Calibri" w:hAnsi="Calibri"/>
        </w:rPr>
        <w:t>Poskytovatel je povinen při provádění objednaných činností postupovat s odbornou péčí.</w:t>
      </w:r>
    </w:p>
    <w:p w14:paraId="0F8E24D2" w14:textId="77777777" w:rsidR="00E755C4" w:rsidRPr="00CA0339" w:rsidRDefault="00E755C4" w:rsidP="00EE4A3F">
      <w:pPr>
        <w:pStyle w:val="Nadpis2"/>
        <w:spacing w:before="0"/>
        <w:rPr>
          <w:rFonts w:ascii="Calibri" w:hAnsi="Calibri"/>
        </w:rPr>
      </w:pPr>
      <w:r w:rsidRPr="00CA0339">
        <w:rPr>
          <w:rFonts w:ascii="Calibri" w:hAnsi="Calibri"/>
        </w:rPr>
        <w:t xml:space="preserve">Poskytovatel je oprávněn uskutečňovat část smluvního plnění prostřednictvím třetích osob (např. jinou právnickou nebo fyzickou osobou). </w:t>
      </w:r>
    </w:p>
    <w:p w14:paraId="5B273B91" w14:textId="77777777" w:rsidR="00E755C4" w:rsidRPr="00CA0339" w:rsidRDefault="00E755C4" w:rsidP="00EE4A3F">
      <w:pPr>
        <w:pStyle w:val="Nadpis2"/>
        <w:spacing w:before="0"/>
        <w:rPr>
          <w:rFonts w:ascii="Calibri" w:hAnsi="Calibri"/>
        </w:rPr>
      </w:pPr>
      <w:r w:rsidRPr="00CA0339">
        <w:rPr>
          <w:rFonts w:ascii="Calibri" w:hAnsi="Calibri"/>
        </w:rPr>
        <w:t xml:space="preserve">Zjistí-li některý z účastníků překážky při plnění smlouvy, které znemožňují řádné uskutečnění činností spojených s plněním dohodnutým způsobem, oznámí to neprodleně druhé straně, se kterou se dohodne na odstranění daných překážek. Nedohodnou-li se strany na odstranění překážek, popř. změně smlouvy, ve lhůtě 30 dnů ode dne oznámení, může kterákoliv smluvní strana od smlouvy odstoupit; tím však nejsou </w:t>
      </w:r>
      <w:r w:rsidRPr="00CA0339">
        <w:rPr>
          <w:rFonts w:ascii="Calibri" w:hAnsi="Calibri"/>
        </w:rPr>
        <w:lastRenderedPageBreak/>
        <w:t>dotčeny nároky poskytovatele vůči objednateli vzniklé podle této smlouvy do okamžiku odstoupení od smlouvy (tj. především nárok na odměnu příp. její poměrnou část v případě paušální odměny a ostatní náklady podle této smlouvy, příp. podepsaných objednávek). Tyto nároky poskytovatele je objednatel povinen poskytovateli uhradit v původních lhůtách splatnosti, a v případě pohledávek poskytovatele, které se nestaly splatnými do o</w:t>
      </w:r>
      <w:r w:rsidR="00F20569" w:rsidRPr="00CA0339">
        <w:rPr>
          <w:rFonts w:ascii="Calibri" w:hAnsi="Calibri"/>
        </w:rPr>
        <w:t xml:space="preserve">kamžiku odstoupení od smlouvy, </w:t>
      </w:r>
      <w:r w:rsidRPr="00CA0339">
        <w:rPr>
          <w:rFonts w:ascii="Calibri" w:hAnsi="Calibri"/>
        </w:rPr>
        <w:t xml:space="preserve">bez zbytečného odkladu od odstoupení, nejpozději do jednoho týdne.  </w:t>
      </w:r>
    </w:p>
    <w:p w14:paraId="0B251B1F" w14:textId="77777777" w:rsidR="00E755C4" w:rsidRPr="00CA0339" w:rsidRDefault="00E755C4" w:rsidP="00EE4A3F">
      <w:pPr>
        <w:pStyle w:val="Nadpis2"/>
        <w:spacing w:before="0"/>
        <w:rPr>
          <w:rFonts w:ascii="Calibri" w:hAnsi="Calibri"/>
        </w:rPr>
      </w:pPr>
      <w:r w:rsidRPr="00CA0339">
        <w:rPr>
          <w:rFonts w:ascii="Calibri" w:hAnsi="Calibri"/>
        </w:rPr>
        <w:t xml:space="preserve">Zjistí-li poskytovatel, že pokyny objednatele jsou dle jeho názoru pro daný případ nevhodné, upozorní na to objednatele. Pokud objednatel svůj původní pokyn ani přes takové upozornění nezmění, má se za to, že na svém původním </w:t>
      </w:r>
      <w:r w:rsidR="00F20569" w:rsidRPr="00CA0339">
        <w:rPr>
          <w:rFonts w:ascii="Calibri" w:hAnsi="Calibri"/>
        </w:rPr>
        <w:t>pokynu trvá; v takovém případě</w:t>
      </w:r>
      <w:r w:rsidRPr="00CA0339">
        <w:rPr>
          <w:rFonts w:ascii="Calibri" w:hAnsi="Calibri"/>
        </w:rPr>
        <w:t xml:space="preserve"> poskytovatel postupuje podle původního pokynu s tím, že veškeré důsledky nevhodnosti pokynu nese výlučně objednatel. V případě, že by pokyny objednatele nebyly v souladu s etickými kodexy či pravidly nebo obecně závaznými právními předpisy</w:t>
      </w:r>
      <w:r w:rsidR="00A72A7E">
        <w:rPr>
          <w:rFonts w:ascii="Calibri" w:hAnsi="Calibri"/>
        </w:rPr>
        <w:t xml:space="preserve"> či odbornými zvyklostmi</w:t>
      </w:r>
      <w:r w:rsidRPr="00CA0339">
        <w:rPr>
          <w:rFonts w:ascii="Calibri" w:hAnsi="Calibri"/>
        </w:rPr>
        <w:t>, je poskytovatel oprávněn pozastavit nebo odmítnout poskytování služeb či služby, o čemž objednatele informuje. Poskytovatel je oprávněn odepřít či pozastavit poskytování služeb objednateli rovněž v případě, že objednatel bude v prodlení se svými peněžitými závazky vůči poskytovateli po dobu delší než 15 dní.</w:t>
      </w:r>
    </w:p>
    <w:p w14:paraId="298E27E4" w14:textId="77777777" w:rsidR="00E755C4" w:rsidRPr="00CA0339" w:rsidRDefault="00E755C4" w:rsidP="00EE4A3F">
      <w:pPr>
        <w:pStyle w:val="Nadpis2"/>
        <w:spacing w:before="0"/>
        <w:rPr>
          <w:rFonts w:ascii="Calibri" w:hAnsi="Calibri"/>
        </w:rPr>
      </w:pPr>
      <w:r w:rsidRPr="00CA0339">
        <w:rPr>
          <w:rFonts w:ascii="Calibri" w:hAnsi="Calibri"/>
        </w:rPr>
        <w:t xml:space="preserve">Aktivity, které nejsou zahrnuty do předmětu této smlouvy, budou s poskytovatelem řešeny individuálně písemnou nebo ústní formou, jejichž konečná podoba bude specifikována v objednávce vystavené objednatelem s přesným zněním termínů, ceny, užití díla. Taková objednávka podléhá souhlasu poskytovatele. V případě realizace většího rozsahu může být uzavřena s objednatelem pro daný případ </w:t>
      </w:r>
      <w:r w:rsidR="00E46164" w:rsidRPr="00CA0339">
        <w:rPr>
          <w:rFonts w:ascii="Calibri" w:hAnsi="Calibri"/>
        </w:rPr>
        <w:t xml:space="preserve">zvláštní </w:t>
      </w:r>
      <w:r w:rsidRPr="00CA0339">
        <w:rPr>
          <w:rFonts w:ascii="Calibri" w:hAnsi="Calibri"/>
        </w:rPr>
        <w:t>smlouva</w:t>
      </w:r>
      <w:r w:rsidR="00FC34E8" w:rsidRPr="00CA0339">
        <w:rPr>
          <w:rFonts w:ascii="Calibri" w:hAnsi="Calibri"/>
        </w:rPr>
        <w:t>, ceník</w:t>
      </w:r>
      <w:r w:rsidR="00D265C4" w:rsidRPr="00CA0339">
        <w:rPr>
          <w:rFonts w:ascii="Calibri" w:hAnsi="Calibri"/>
        </w:rPr>
        <w:t xml:space="preserve"> či dodatek této smlouvy</w:t>
      </w:r>
      <w:r w:rsidRPr="00CA0339">
        <w:rPr>
          <w:rFonts w:ascii="Calibri" w:hAnsi="Calibri"/>
        </w:rPr>
        <w:t xml:space="preserve">. </w:t>
      </w:r>
    </w:p>
    <w:p w14:paraId="4D9D0F13" w14:textId="483F090F" w:rsidR="00E755C4" w:rsidRPr="00CA0339" w:rsidRDefault="00E755C4" w:rsidP="00EE4A3F">
      <w:pPr>
        <w:pStyle w:val="Nadpis2"/>
        <w:spacing w:before="0"/>
        <w:rPr>
          <w:rFonts w:ascii="Calibri" w:hAnsi="Calibri"/>
        </w:rPr>
      </w:pPr>
      <w:r w:rsidRPr="00CA0339">
        <w:rPr>
          <w:rFonts w:ascii="Calibri" w:hAnsi="Calibri"/>
        </w:rPr>
        <w:t xml:space="preserve">Objednatel je povinen vytvořit řádné podmínky pro činnost poskytovatele a poskytovat mu během plnění předmětu smlouvy nezbytnou a vyžádanou součinnost, zejména </w:t>
      </w:r>
      <w:r w:rsidR="00065159">
        <w:rPr>
          <w:rFonts w:ascii="Calibri" w:hAnsi="Calibri"/>
        </w:rPr>
        <w:t xml:space="preserve">včas </w:t>
      </w:r>
      <w:r w:rsidRPr="00CA0339">
        <w:rPr>
          <w:rFonts w:ascii="Calibri" w:hAnsi="Calibri"/>
        </w:rPr>
        <w:t>předat poskytovateli všechny dokumenty,</w:t>
      </w:r>
      <w:r w:rsidR="00B46503">
        <w:rPr>
          <w:rFonts w:ascii="Calibri" w:hAnsi="Calibri"/>
        </w:rPr>
        <w:t xml:space="preserve"> vizuály,</w:t>
      </w:r>
      <w:r w:rsidRPr="00CA0339">
        <w:rPr>
          <w:rFonts w:ascii="Calibri" w:hAnsi="Calibri"/>
        </w:rPr>
        <w:t xml:space="preserve"> podklady, data a informace potřebné nebo poskytovatelem vyžádané k provedení předmětu</w:t>
      </w:r>
      <w:r w:rsidR="00E60B7C">
        <w:rPr>
          <w:rFonts w:ascii="Calibri" w:hAnsi="Calibri"/>
        </w:rPr>
        <w:t xml:space="preserve"> plnění této smlouvy.</w:t>
      </w:r>
    </w:p>
    <w:p w14:paraId="1D581D0D" w14:textId="77777777" w:rsidR="00E755C4" w:rsidRPr="00CA0339" w:rsidRDefault="00E755C4" w:rsidP="00EE4A3F">
      <w:pPr>
        <w:pStyle w:val="Nadpis2"/>
        <w:spacing w:before="0"/>
        <w:rPr>
          <w:rFonts w:ascii="Calibri" w:hAnsi="Calibri"/>
        </w:rPr>
      </w:pPr>
      <w:r w:rsidRPr="00CA0339">
        <w:rPr>
          <w:rFonts w:ascii="Calibri" w:hAnsi="Calibri"/>
        </w:rPr>
        <w:t>Objednatel je povinen poskytovateli vyplatit dle ustanovení těchto podmínek včas a ve stanovené výši odměnu dle daňového dokladu</w:t>
      </w:r>
      <w:r w:rsidR="00284141">
        <w:rPr>
          <w:rFonts w:ascii="Calibri" w:hAnsi="Calibri"/>
        </w:rPr>
        <w:t>,</w:t>
      </w:r>
      <w:r w:rsidRPr="00CA0339">
        <w:rPr>
          <w:rFonts w:ascii="Calibri" w:hAnsi="Calibri"/>
        </w:rPr>
        <w:t xml:space="preserve"> resp. smluvního ujednání.</w:t>
      </w:r>
    </w:p>
    <w:p w14:paraId="585F4AB2" w14:textId="77777777" w:rsidR="00E755C4" w:rsidRPr="00CA0339" w:rsidRDefault="00E755C4" w:rsidP="00EE4A3F">
      <w:pPr>
        <w:pStyle w:val="Nadpis2"/>
        <w:spacing w:before="0"/>
        <w:rPr>
          <w:rFonts w:ascii="Calibri" w:hAnsi="Calibri"/>
        </w:rPr>
      </w:pPr>
      <w:r w:rsidRPr="00CA0339">
        <w:rPr>
          <w:rFonts w:ascii="Calibri" w:hAnsi="Calibri"/>
        </w:rPr>
        <w:t>Objednatel je povinen zachovávat mlčenlivost o všech údajích, které</w:t>
      </w:r>
      <w:r w:rsidR="00A950E2" w:rsidRPr="00CA0339">
        <w:rPr>
          <w:rFonts w:ascii="Calibri" w:hAnsi="Calibri"/>
        </w:rPr>
        <w:t xml:space="preserve"> jsou obsaženy v projektových a </w:t>
      </w:r>
      <w:r w:rsidRPr="00CA0339">
        <w:rPr>
          <w:rFonts w:ascii="Calibri" w:hAnsi="Calibri"/>
        </w:rPr>
        <w:t xml:space="preserve">realizačních podkladech, nebo o jiných skutečnostech, se kterými přišel při plnění ze smlouvy do styku, především, nikoliv však pouze, o výši cen a odměn poskytovatele. </w:t>
      </w:r>
    </w:p>
    <w:p w14:paraId="5AC179BC" w14:textId="77777777" w:rsidR="00E755C4" w:rsidRPr="00CA0339" w:rsidRDefault="00E755C4" w:rsidP="00EE4A3F">
      <w:pPr>
        <w:pStyle w:val="Nadpis2"/>
        <w:spacing w:before="0"/>
        <w:rPr>
          <w:rFonts w:ascii="Calibri" w:hAnsi="Calibri"/>
        </w:rPr>
      </w:pPr>
      <w:r w:rsidRPr="00CA0339">
        <w:rPr>
          <w:rFonts w:ascii="Calibri" w:hAnsi="Calibri"/>
        </w:rPr>
        <w:t>Poskytovatel je povinen vés</w:t>
      </w:r>
      <w:r w:rsidR="00A950E2" w:rsidRPr="00CA0339">
        <w:rPr>
          <w:rFonts w:ascii="Calibri" w:hAnsi="Calibri"/>
        </w:rPr>
        <w:t>t přehledy o projektech v tzv. s</w:t>
      </w:r>
      <w:r w:rsidRPr="00CA0339">
        <w:rPr>
          <w:rFonts w:ascii="Calibri" w:hAnsi="Calibri"/>
        </w:rPr>
        <w:t>tatus reportu a tento přehled na vyžádání objednateli poskytnout za účelem kontroly. Objednatel je povinen při</w:t>
      </w:r>
      <w:r w:rsidR="00EE4A3F" w:rsidRPr="00CA0339">
        <w:rPr>
          <w:rFonts w:ascii="Calibri" w:hAnsi="Calibri"/>
        </w:rPr>
        <w:t xml:space="preserve"> zjištěných nesrovnalostech ve s</w:t>
      </w:r>
      <w:r w:rsidRPr="00CA0339">
        <w:rPr>
          <w:rFonts w:ascii="Calibri" w:hAnsi="Calibri"/>
        </w:rPr>
        <w:t xml:space="preserve">tatus reportu poskytovatele bez zbytečného odkladu informovat písemnou formou. </w:t>
      </w:r>
    </w:p>
    <w:p w14:paraId="4B6810CA" w14:textId="77777777" w:rsidR="00E755C4" w:rsidRPr="00CA0339" w:rsidRDefault="00E755C4" w:rsidP="00EE4A3F">
      <w:pPr>
        <w:pStyle w:val="Nadpis2"/>
        <w:spacing w:before="0"/>
        <w:rPr>
          <w:rFonts w:ascii="Calibri" w:hAnsi="Calibri"/>
        </w:rPr>
      </w:pPr>
      <w:r w:rsidRPr="00CA0339">
        <w:rPr>
          <w:rFonts w:ascii="Calibri" w:hAnsi="Calibri"/>
        </w:rPr>
        <w:t>Poskytovatel má povinnost archivovat všechny materiály související s realizací předmětu smlouvy po dobu 6 měsíců od ukončení realizace projektu.</w:t>
      </w:r>
    </w:p>
    <w:p w14:paraId="7258FA02" w14:textId="77777777" w:rsidR="00E755C4" w:rsidRPr="00CA0339" w:rsidRDefault="00E755C4" w:rsidP="00EE4A3F">
      <w:pPr>
        <w:rPr>
          <w:rFonts w:ascii="Calibri" w:hAnsi="Calibri"/>
        </w:rPr>
      </w:pPr>
    </w:p>
    <w:p w14:paraId="5A7C1CC1" w14:textId="77777777" w:rsidR="00E755C4" w:rsidRDefault="00E755C4" w:rsidP="00EE4A3F">
      <w:pPr>
        <w:pStyle w:val="Nadpis1"/>
        <w:spacing w:before="0"/>
        <w:rPr>
          <w:rFonts w:ascii="Calibri" w:hAnsi="Calibri"/>
        </w:rPr>
      </w:pPr>
      <w:r w:rsidRPr="00CA0339">
        <w:rPr>
          <w:rFonts w:ascii="Calibri" w:hAnsi="Calibri"/>
        </w:rPr>
        <w:t>Odměna, platební podmínky</w:t>
      </w:r>
    </w:p>
    <w:p w14:paraId="7ED4CE48" w14:textId="77777777" w:rsidR="00ED2192" w:rsidRPr="00ED2192" w:rsidRDefault="00ED2192" w:rsidP="00ED2192"/>
    <w:p w14:paraId="66680608" w14:textId="0B2CE31E" w:rsidR="00E755C4" w:rsidRPr="00C41B66" w:rsidRDefault="00E755C4" w:rsidP="00C41B66">
      <w:pPr>
        <w:pStyle w:val="Nadpis2"/>
        <w:spacing w:before="0"/>
        <w:rPr>
          <w:rFonts w:ascii="Calibri" w:hAnsi="Calibri"/>
        </w:rPr>
      </w:pPr>
      <w:r w:rsidRPr="00CA0339">
        <w:rPr>
          <w:rFonts w:ascii="Calibri" w:hAnsi="Calibri"/>
        </w:rPr>
        <w:t>Poskytovatel má nárok na odměnu za provedení činností dle této smlouvy.</w:t>
      </w:r>
      <w:r w:rsidR="00A950E2" w:rsidRPr="00CA0339">
        <w:rPr>
          <w:rFonts w:ascii="Calibri" w:hAnsi="Calibri"/>
        </w:rPr>
        <w:t xml:space="preserve"> </w:t>
      </w:r>
      <w:r w:rsidR="00C41B66">
        <w:rPr>
          <w:rFonts w:ascii="Calibri" w:hAnsi="Calibri"/>
        </w:rPr>
        <w:t>P</w:t>
      </w:r>
      <w:r w:rsidRPr="00C41B66">
        <w:rPr>
          <w:rFonts w:ascii="Calibri" w:hAnsi="Calibri"/>
        </w:rPr>
        <w:t xml:space="preserve">aušální </w:t>
      </w:r>
      <w:r w:rsidR="00A950E2" w:rsidRPr="00C41B66">
        <w:rPr>
          <w:rFonts w:ascii="Calibri" w:hAnsi="Calibri"/>
        </w:rPr>
        <w:t>odměna</w:t>
      </w:r>
      <w:r w:rsidR="00E46164" w:rsidRPr="00C41B66">
        <w:rPr>
          <w:rFonts w:ascii="Calibri" w:hAnsi="Calibri"/>
        </w:rPr>
        <w:t xml:space="preserve"> </w:t>
      </w:r>
      <w:r w:rsidR="00D669B2">
        <w:rPr>
          <w:rFonts w:ascii="Calibri" w:hAnsi="Calibri"/>
        </w:rPr>
        <w:t xml:space="preserve">je sjednána </w:t>
      </w:r>
      <w:r w:rsidR="00CF2EBD" w:rsidRPr="00C41B66">
        <w:rPr>
          <w:rFonts w:ascii="Calibri" w:hAnsi="Calibri"/>
        </w:rPr>
        <w:t xml:space="preserve">ve výši </w:t>
      </w:r>
      <w:r w:rsidR="00A77185">
        <w:rPr>
          <w:rFonts w:ascii="Calibri" w:hAnsi="Calibri"/>
        </w:rPr>
        <w:t>29 000 Kč</w:t>
      </w:r>
      <w:r w:rsidR="004A603F" w:rsidRPr="00C41B66">
        <w:rPr>
          <w:rFonts w:ascii="Calibri" w:hAnsi="Calibri"/>
        </w:rPr>
        <w:t xml:space="preserve"> </w:t>
      </w:r>
      <w:r w:rsidR="00D265C4" w:rsidRPr="00C41B66">
        <w:rPr>
          <w:rFonts w:ascii="Calibri" w:hAnsi="Calibri"/>
        </w:rPr>
        <w:t>z</w:t>
      </w:r>
      <w:r w:rsidRPr="00C41B66">
        <w:rPr>
          <w:rFonts w:ascii="Calibri" w:hAnsi="Calibri"/>
        </w:rPr>
        <w:t>a každý</w:t>
      </w:r>
      <w:r w:rsidR="0003664B">
        <w:rPr>
          <w:rFonts w:ascii="Calibri" w:hAnsi="Calibri"/>
        </w:rPr>
        <w:t xml:space="preserve"> </w:t>
      </w:r>
      <w:r w:rsidRPr="00C41B66">
        <w:rPr>
          <w:rFonts w:ascii="Calibri" w:hAnsi="Calibri"/>
        </w:rPr>
        <w:t>měsíc trvání sjednaného projektu</w:t>
      </w:r>
      <w:r w:rsidR="001B1613">
        <w:rPr>
          <w:rFonts w:ascii="Calibri" w:hAnsi="Calibri"/>
        </w:rPr>
        <w:t xml:space="preserve"> plus DPH</w:t>
      </w:r>
      <w:r w:rsidRPr="00C41B66">
        <w:rPr>
          <w:rFonts w:ascii="Calibri" w:hAnsi="Calibri"/>
        </w:rPr>
        <w:t xml:space="preserve">. Paušální odměna </w:t>
      </w:r>
      <w:r w:rsidR="00E46164" w:rsidRPr="00C41B66">
        <w:rPr>
          <w:rFonts w:ascii="Calibri" w:hAnsi="Calibri"/>
        </w:rPr>
        <w:t xml:space="preserve">poskytovatele </w:t>
      </w:r>
      <w:r w:rsidRPr="00C41B66">
        <w:rPr>
          <w:rFonts w:ascii="Calibri" w:hAnsi="Calibri"/>
        </w:rPr>
        <w:t xml:space="preserve">zahrnuje </w:t>
      </w:r>
      <w:r w:rsidR="00A41696" w:rsidRPr="00C41B66">
        <w:rPr>
          <w:rFonts w:ascii="Calibri" w:hAnsi="Calibri"/>
        </w:rPr>
        <w:t xml:space="preserve">tyto </w:t>
      </w:r>
      <w:r w:rsidRPr="00C41B66">
        <w:rPr>
          <w:rFonts w:ascii="Calibri" w:hAnsi="Calibri"/>
        </w:rPr>
        <w:t>náklady:</w:t>
      </w:r>
    </w:p>
    <w:p w14:paraId="3FBC4CA7" w14:textId="7AC212CA" w:rsidR="00E755C4" w:rsidRPr="00CA0339" w:rsidRDefault="00E755C4" w:rsidP="00CA0339">
      <w:pPr>
        <w:numPr>
          <w:ilvl w:val="1"/>
          <w:numId w:val="2"/>
        </w:numPr>
        <w:tabs>
          <w:tab w:val="left" w:pos="1843"/>
        </w:tabs>
        <w:rPr>
          <w:rFonts w:ascii="Calibri" w:hAnsi="Calibri"/>
        </w:rPr>
      </w:pPr>
      <w:r w:rsidRPr="00CA0339">
        <w:rPr>
          <w:rFonts w:ascii="Calibri" w:hAnsi="Calibri"/>
        </w:rPr>
        <w:t>spojené s administrativní prací</w:t>
      </w:r>
      <w:r w:rsidR="00284141">
        <w:rPr>
          <w:rFonts w:ascii="Calibri" w:hAnsi="Calibri"/>
        </w:rPr>
        <w:t>,</w:t>
      </w:r>
      <w:r w:rsidRPr="00CA0339">
        <w:rPr>
          <w:rFonts w:ascii="Calibri" w:hAnsi="Calibri"/>
        </w:rPr>
        <w:t xml:space="preserve"> tj. počet hodin </w:t>
      </w:r>
      <w:r w:rsidR="00A41696" w:rsidRPr="00CA0339">
        <w:rPr>
          <w:rFonts w:ascii="Calibri" w:hAnsi="Calibri"/>
        </w:rPr>
        <w:t>PR managera</w:t>
      </w:r>
      <w:r w:rsidRPr="00CA0339">
        <w:rPr>
          <w:rFonts w:ascii="Calibri" w:hAnsi="Calibri"/>
        </w:rPr>
        <w:t>, které jsou zapotřebí pro zvládnutí a splnění cílů</w:t>
      </w:r>
    </w:p>
    <w:p w14:paraId="35D58427" w14:textId="77777777" w:rsidR="00CA0339" w:rsidRPr="00CA0339" w:rsidRDefault="00A41696" w:rsidP="00CA0339">
      <w:pPr>
        <w:numPr>
          <w:ilvl w:val="1"/>
          <w:numId w:val="2"/>
        </w:numPr>
        <w:tabs>
          <w:tab w:val="left" w:pos="1843"/>
        </w:tabs>
        <w:rPr>
          <w:rFonts w:ascii="Calibri" w:hAnsi="Calibri"/>
        </w:rPr>
      </w:pPr>
      <w:r w:rsidRPr="00CA0339">
        <w:rPr>
          <w:rFonts w:ascii="Calibri" w:hAnsi="Calibri"/>
        </w:rPr>
        <w:t>každodenní komunikace s klientem, kontinuální poradenství a konzultace</w:t>
      </w:r>
    </w:p>
    <w:p w14:paraId="5B3B8BB5" w14:textId="77777777" w:rsidR="00CA0339" w:rsidRPr="00CA0339" w:rsidRDefault="00A41696" w:rsidP="00CA0339">
      <w:pPr>
        <w:numPr>
          <w:ilvl w:val="1"/>
          <w:numId w:val="2"/>
        </w:numPr>
        <w:tabs>
          <w:tab w:val="left" w:pos="1843"/>
        </w:tabs>
        <w:rPr>
          <w:rFonts w:ascii="Calibri" w:hAnsi="Calibri"/>
        </w:rPr>
      </w:pPr>
      <w:r w:rsidRPr="00CA0339">
        <w:rPr>
          <w:rFonts w:ascii="Calibri" w:hAnsi="Calibri"/>
        </w:rPr>
        <w:t>vytvoření komunikační strategie, přípravu projektů a rozpočtů</w:t>
      </w:r>
    </w:p>
    <w:p w14:paraId="166B79CB" w14:textId="77777777" w:rsidR="00CA0339" w:rsidRPr="00CA0339" w:rsidRDefault="00A41696" w:rsidP="00CA0339">
      <w:pPr>
        <w:numPr>
          <w:ilvl w:val="1"/>
          <w:numId w:val="2"/>
        </w:numPr>
        <w:tabs>
          <w:tab w:val="left" w:pos="1843"/>
        </w:tabs>
        <w:rPr>
          <w:rFonts w:ascii="Calibri" w:hAnsi="Calibri"/>
        </w:rPr>
      </w:pPr>
      <w:r w:rsidRPr="00CA0339">
        <w:rPr>
          <w:rFonts w:ascii="Calibri" w:hAnsi="Calibri"/>
        </w:rPr>
        <w:t>stylistické práce</w:t>
      </w:r>
      <w:r w:rsidR="00284141">
        <w:rPr>
          <w:rFonts w:ascii="Calibri" w:hAnsi="Calibri"/>
        </w:rPr>
        <w:t xml:space="preserve"> a drobné redakční práce</w:t>
      </w:r>
    </w:p>
    <w:p w14:paraId="342C2ED3" w14:textId="6A1D75A4" w:rsidR="00A41696" w:rsidRDefault="00A41696" w:rsidP="00CA0339">
      <w:pPr>
        <w:numPr>
          <w:ilvl w:val="1"/>
          <w:numId w:val="2"/>
        </w:numPr>
        <w:tabs>
          <w:tab w:val="left" w:pos="1843"/>
        </w:tabs>
        <w:rPr>
          <w:rFonts w:ascii="Calibri" w:hAnsi="Calibri"/>
        </w:rPr>
      </w:pPr>
      <w:r w:rsidRPr="00CA0339">
        <w:rPr>
          <w:rFonts w:ascii="Calibri" w:hAnsi="Calibri"/>
        </w:rPr>
        <w:t xml:space="preserve">náklady na individuální setkání s novináři </w:t>
      </w:r>
      <w:r w:rsidR="002C1EC0">
        <w:rPr>
          <w:rFonts w:ascii="Calibri" w:hAnsi="Calibri"/>
        </w:rPr>
        <w:t>(osobní schůzky)</w:t>
      </w:r>
    </w:p>
    <w:p w14:paraId="1E0D1278" w14:textId="77777777" w:rsidR="004A603F" w:rsidRPr="00CA0339" w:rsidRDefault="00C42E47" w:rsidP="00CA0339">
      <w:pPr>
        <w:numPr>
          <w:ilvl w:val="1"/>
          <w:numId w:val="2"/>
        </w:numPr>
        <w:tabs>
          <w:tab w:val="left" w:pos="1843"/>
        </w:tabs>
        <w:rPr>
          <w:rFonts w:ascii="Calibri" w:hAnsi="Calibri"/>
        </w:rPr>
      </w:pPr>
      <w:r>
        <w:rPr>
          <w:rFonts w:ascii="Calibri" w:hAnsi="Calibri"/>
        </w:rPr>
        <w:t xml:space="preserve">monitoring a </w:t>
      </w:r>
      <w:r w:rsidR="004A603F">
        <w:rPr>
          <w:rFonts w:ascii="Calibri" w:hAnsi="Calibri"/>
        </w:rPr>
        <w:t>reporting</w:t>
      </w:r>
      <w:r>
        <w:rPr>
          <w:rFonts w:ascii="Calibri" w:hAnsi="Calibri"/>
        </w:rPr>
        <w:t xml:space="preserve"> formou clipping booku</w:t>
      </w:r>
    </w:p>
    <w:p w14:paraId="768A59CF" w14:textId="0E348C3F" w:rsidR="00A41696" w:rsidRPr="00CA0339" w:rsidRDefault="00A41696" w:rsidP="00CA0339">
      <w:pPr>
        <w:numPr>
          <w:ilvl w:val="1"/>
          <w:numId w:val="2"/>
        </w:numPr>
        <w:tabs>
          <w:tab w:val="left" w:pos="1843"/>
        </w:tabs>
        <w:rPr>
          <w:rFonts w:ascii="Calibri" w:hAnsi="Calibri"/>
        </w:rPr>
      </w:pPr>
      <w:r w:rsidRPr="00CA0339">
        <w:rPr>
          <w:rFonts w:ascii="Calibri" w:hAnsi="Calibri" w:cs="Tahoma"/>
        </w:rPr>
        <w:t>telekomunikační prostředky (</w:t>
      </w:r>
      <w:r w:rsidRPr="004A603F">
        <w:rPr>
          <w:rFonts w:ascii="Calibri" w:hAnsi="Calibri" w:cs="Tahoma"/>
        </w:rPr>
        <w:t>poštovné,</w:t>
      </w:r>
      <w:r w:rsidRPr="00CA0339">
        <w:rPr>
          <w:rFonts w:ascii="Calibri" w:hAnsi="Calibri" w:cs="Tahoma"/>
        </w:rPr>
        <w:t xml:space="preserve"> telefony, faxy)</w:t>
      </w:r>
      <w:r w:rsidR="00065159">
        <w:rPr>
          <w:rFonts w:ascii="Calibri" w:hAnsi="Calibri" w:cs="Tahoma"/>
        </w:rPr>
        <w:t xml:space="preserve"> a náklady na cesty do zařízení</w:t>
      </w:r>
      <w:r w:rsidR="007A7050">
        <w:rPr>
          <w:rFonts w:ascii="Calibri" w:hAnsi="Calibri" w:cs="Tahoma"/>
        </w:rPr>
        <w:t>.</w:t>
      </w:r>
    </w:p>
    <w:p w14:paraId="34A460B2" w14:textId="3A82C33D" w:rsidR="00E755C4" w:rsidRPr="004627FB" w:rsidRDefault="00E46164" w:rsidP="004627FB">
      <w:pPr>
        <w:tabs>
          <w:tab w:val="left" w:pos="1843"/>
        </w:tabs>
        <w:ind w:left="708"/>
        <w:rPr>
          <w:rFonts w:ascii="Calibri" w:hAnsi="Calibri"/>
        </w:rPr>
      </w:pPr>
      <w:r w:rsidRPr="00CA0339">
        <w:rPr>
          <w:rFonts w:ascii="Calibri" w:hAnsi="Calibri"/>
        </w:rPr>
        <w:t xml:space="preserve">Paušální odměna poskytovatele </w:t>
      </w:r>
      <w:r w:rsidR="00E755C4" w:rsidRPr="00CA0339">
        <w:rPr>
          <w:rFonts w:ascii="Calibri" w:hAnsi="Calibri"/>
        </w:rPr>
        <w:t xml:space="preserve">nezahrnuje grafické </w:t>
      </w:r>
      <w:r w:rsidRPr="00CA0339">
        <w:rPr>
          <w:rFonts w:ascii="Calibri" w:hAnsi="Calibri"/>
        </w:rPr>
        <w:t>práce</w:t>
      </w:r>
      <w:r w:rsidR="00284141">
        <w:rPr>
          <w:rFonts w:ascii="Calibri" w:hAnsi="Calibri"/>
        </w:rPr>
        <w:t xml:space="preserve">, produkční práce, </w:t>
      </w:r>
      <w:r w:rsidR="00065159">
        <w:rPr>
          <w:rFonts w:ascii="Calibri" w:hAnsi="Calibri"/>
        </w:rPr>
        <w:t xml:space="preserve">redakční práce / služby copywritera, </w:t>
      </w:r>
      <w:r w:rsidR="00284141">
        <w:rPr>
          <w:rFonts w:ascii="Calibri" w:hAnsi="Calibri"/>
        </w:rPr>
        <w:t>pořizování hard copies mediálních výstupů</w:t>
      </w:r>
      <w:r w:rsidR="00065159">
        <w:rPr>
          <w:rFonts w:ascii="Calibri" w:hAnsi="Calibri"/>
        </w:rPr>
        <w:t xml:space="preserve"> (výtisky časopisů)</w:t>
      </w:r>
      <w:r w:rsidR="00284141">
        <w:rPr>
          <w:rFonts w:ascii="Calibri" w:hAnsi="Calibri"/>
        </w:rPr>
        <w:t>, náklady 3. stran,</w:t>
      </w:r>
      <w:r w:rsidR="00C42E47">
        <w:rPr>
          <w:rFonts w:ascii="Calibri" w:hAnsi="Calibri"/>
        </w:rPr>
        <w:t xml:space="preserve"> </w:t>
      </w:r>
      <w:r w:rsidR="00065159">
        <w:rPr>
          <w:rFonts w:ascii="Calibri" w:hAnsi="Calibri"/>
        </w:rPr>
        <w:t>náklady spojené s případnými komerčními výstupy (např. placená inzerce</w:t>
      </w:r>
      <w:r w:rsidR="002C1EC0">
        <w:rPr>
          <w:rFonts w:ascii="Calibri" w:hAnsi="Calibri"/>
        </w:rPr>
        <w:t xml:space="preserve"> nebo komerční články</w:t>
      </w:r>
      <w:r w:rsidR="00065159">
        <w:rPr>
          <w:rFonts w:ascii="Calibri" w:hAnsi="Calibri"/>
        </w:rPr>
        <w:t xml:space="preserve">), náklady spojené s realizací případného eventu pro média (např. uspořádání tiskové konference), </w:t>
      </w:r>
      <w:r w:rsidR="00B46503">
        <w:rPr>
          <w:rFonts w:ascii="Calibri" w:hAnsi="Calibri"/>
        </w:rPr>
        <w:t>ani správu FB</w:t>
      </w:r>
      <w:r w:rsidR="004A603F">
        <w:rPr>
          <w:rFonts w:ascii="Calibri" w:hAnsi="Calibri"/>
        </w:rPr>
        <w:t xml:space="preserve"> profilu či jiných sociálních sítí klienta.</w:t>
      </w:r>
    </w:p>
    <w:p w14:paraId="211E684E" w14:textId="31C64F42" w:rsidR="00E755C4" w:rsidRPr="00CA0339" w:rsidRDefault="00E755C4" w:rsidP="00EE4A3F">
      <w:pPr>
        <w:pStyle w:val="Nadpis2"/>
        <w:spacing w:before="0"/>
        <w:rPr>
          <w:rFonts w:ascii="Calibri" w:hAnsi="Calibri"/>
        </w:rPr>
      </w:pPr>
      <w:r w:rsidRPr="00CA0339">
        <w:rPr>
          <w:rFonts w:ascii="Calibri" w:hAnsi="Calibri"/>
        </w:rPr>
        <w:t>Veškeré odměny dle</w:t>
      </w:r>
      <w:r w:rsidR="00CF2EBD">
        <w:rPr>
          <w:rFonts w:ascii="Calibri" w:hAnsi="Calibri"/>
        </w:rPr>
        <w:t xml:space="preserve"> této smlouvy jsou splatné do </w:t>
      </w:r>
      <w:r w:rsidR="00CF2EBD" w:rsidRPr="00A96A7E">
        <w:rPr>
          <w:rFonts w:ascii="Calibri" w:hAnsi="Calibri"/>
        </w:rPr>
        <w:t>1</w:t>
      </w:r>
      <w:r w:rsidR="00EA349B" w:rsidRPr="00A96A7E">
        <w:rPr>
          <w:rFonts w:ascii="Calibri" w:hAnsi="Calibri"/>
        </w:rPr>
        <w:t>4</w:t>
      </w:r>
      <w:r w:rsidRPr="00A96A7E">
        <w:rPr>
          <w:rFonts w:ascii="Calibri" w:hAnsi="Calibri"/>
        </w:rPr>
        <w:t xml:space="preserve"> dnů</w:t>
      </w:r>
      <w:r w:rsidRPr="00CA0339">
        <w:rPr>
          <w:rFonts w:ascii="Calibri" w:hAnsi="Calibri"/>
        </w:rPr>
        <w:t xml:space="preserve"> </w:t>
      </w:r>
      <w:r w:rsidR="007A7050">
        <w:rPr>
          <w:rFonts w:ascii="Calibri" w:hAnsi="Calibri"/>
        </w:rPr>
        <w:t xml:space="preserve">od doručení </w:t>
      </w:r>
      <w:r w:rsidRPr="00CA0339">
        <w:rPr>
          <w:rFonts w:ascii="Calibri" w:hAnsi="Calibri"/>
        </w:rPr>
        <w:t>na základě faktury/daňového dokladu vystaveného poskytovatelem. Fakturaci provádí poskytovatel</w:t>
      </w:r>
      <w:r w:rsidR="00284141">
        <w:rPr>
          <w:rFonts w:ascii="Calibri" w:hAnsi="Calibri"/>
        </w:rPr>
        <w:t xml:space="preserve"> </w:t>
      </w:r>
      <w:r w:rsidR="00EE4A3F" w:rsidRPr="00CA0339">
        <w:rPr>
          <w:rFonts w:ascii="Calibri" w:hAnsi="Calibri"/>
        </w:rPr>
        <w:t>měsíčně pozadu. Faktura</w:t>
      </w:r>
      <w:r w:rsidRPr="00CA0339">
        <w:rPr>
          <w:rFonts w:ascii="Calibri" w:hAnsi="Calibri"/>
        </w:rPr>
        <w:t xml:space="preserve"> bude vystavena </w:t>
      </w:r>
      <w:r w:rsidR="00E46164" w:rsidRPr="00CA0339">
        <w:rPr>
          <w:rFonts w:ascii="Calibri" w:hAnsi="Calibri"/>
        </w:rPr>
        <w:t xml:space="preserve">vždy </w:t>
      </w:r>
      <w:r w:rsidRPr="00CA0339">
        <w:rPr>
          <w:rFonts w:ascii="Calibri" w:hAnsi="Calibri"/>
        </w:rPr>
        <w:t xml:space="preserve">v prvním týdnu měsíce </w:t>
      </w:r>
      <w:r w:rsidR="00E46164" w:rsidRPr="00CA0339">
        <w:rPr>
          <w:rFonts w:ascii="Calibri" w:hAnsi="Calibri"/>
        </w:rPr>
        <w:t>následujícího po měsíci, za který je odměna placena</w:t>
      </w:r>
      <w:r w:rsidRPr="00CA0339">
        <w:rPr>
          <w:rFonts w:ascii="Calibri" w:hAnsi="Calibri"/>
        </w:rPr>
        <w:t xml:space="preserve">. Dnem </w:t>
      </w:r>
      <w:r w:rsidR="00E46164" w:rsidRPr="00CA0339">
        <w:rPr>
          <w:rFonts w:ascii="Calibri" w:hAnsi="Calibri"/>
        </w:rPr>
        <w:lastRenderedPageBreak/>
        <w:t xml:space="preserve">uzavření této </w:t>
      </w:r>
      <w:r w:rsidRPr="00CA0339">
        <w:rPr>
          <w:rFonts w:ascii="Calibri" w:hAnsi="Calibri"/>
        </w:rPr>
        <w:t xml:space="preserve">smlouvy vzniká poskytovateli nárok na poměrnou část paušální odměny za období od </w:t>
      </w:r>
      <w:r w:rsidR="00E46164" w:rsidRPr="00CA0339">
        <w:rPr>
          <w:rFonts w:ascii="Calibri" w:hAnsi="Calibri"/>
        </w:rPr>
        <w:t xml:space="preserve">uzavření </w:t>
      </w:r>
      <w:r w:rsidRPr="00CA0339">
        <w:rPr>
          <w:rFonts w:ascii="Calibri" w:hAnsi="Calibri"/>
        </w:rPr>
        <w:t>této smlouvy do konce dotčeného měsíce, pokud není sjednáno jinak.</w:t>
      </w:r>
    </w:p>
    <w:p w14:paraId="2694316F" w14:textId="77777777" w:rsidR="00E755C4" w:rsidRPr="00136AEA" w:rsidRDefault="00E755C4" w:rsidP="00EE4A3F">
      <w:pPr>
        <w:pStyle w:val="Nadpis2"/>
        <w:spacing w:before="0"/>
        <w:rPr>
          <w:rFonts w:ascii="Calibri" w:hAnsi="Calibri"/>
        </w:rPr>
      </w:pPr>
      <w:r w:rsidRPr="00CA0339">
        <w:rPr>
          <w:rFonts w:ascii="Calibri" w:hAnsi="Calibri"/>
        </w:rPr>
        <w:t xml:space="preserve">Objednatel je vedle odměny povinen uhradit poskytovateli náklady, které byly vynaloženy při plnění této </w:t>
      </w:r>
      <w:r w:rsidRPr="00136AEA">
        <w:rPr>
          <w:rFonts w:ascii="Calibri" w:hAnsi="Calibri"/>
        </w:rPr>
        <w:t>smlouvy nad rámec nákladů zahrnutých do paušální odměny</w:t>
      </w:r>
      <w:r w:rsidR="00136AEA" w:rsidRPr="00136AEA">
        <w:rPr>
          <w:rFonts w:ascii="Calibri" w:hAnsi="Calibri"/>
        </w:rPr>
        <w:t>.</w:t>
      </w:r>
      <w:r w:rsidR="00180FF2" w:rsidRPr="00136AEA">
        <w:rPr>
          <w:rFonts w:ascii="Calibri" w:hAnsi="Calibri"/>
        </w:rPr>
        <w:t xml:space="preserve"> Tyto </w:t>
      </w:r>
      <w:r w:rsidR="00136AEA">
        <w:rPr>
          <w:rFonts w:ascii="Calibri" w:hAnsi="Calibri"/>
        </w:rPr>
        <w:t>náklady</w:t>
      </w:r>
      <w:r w:rsidR="00180FF2" w:rsidRPr="00136AEA">
        <w:rPr>
          <w:rFonts w:ascii="Calibri" w:hAnsi="Calibri"/>
        </w:rPr>
        <w:t xml:space="preserve"> musí být vždy jednotlivě schváleny objednatelem.</w:t>
      </w:r>
    </w:p>
    <w:p w14:paraId="1E39328A" w14:textId="77777777" w:rsidR="00E755C4" w:rsidRPr="00CA0339" w:rsidRDefault="00E755C4" w:rsidP="00EE4A3F">
      <w:pPr>
        <w:pStyle w:val="Nadpis2"/>
        <w:spacing w:before="0"/>
        <w:rPr>
          <w:rFonts w:ascii="Calibri" w:hAnsi="Calibri"/>
        </w:rPr>
      </w:pPr>
      <w:r w:rsidRPr="00CA0339">
        <w:rPr>
          <w:rFonts w:ascii="Calibri" w:hAnsi="Calibri"/>
        </w:rPr>
        <w:t xml:space="preserve">V případě prodlení s úhradou bude objednatel povinen uhradit poskytovateli úrok z prodlení ve výši 0,05% z dlužné částky za každý i jen započatý den prodlení. </w:t>
      </w:r>
    </w:p>
    <w:p w14:paraId="135488FD" w14:textId="77777777" w:rsidR="00E755C4" w:rsidRPr="00CA0339" w:rsidRDefault="00E755C4" w:rsidP="00EE4A3F">
      <w:pPr>
        <w:rPr>
          <w:rFonts w:ascii="Calibri" w:hAnsi="Calibri"/>
        </w:rPr>
      </w:pPr>
    </w:p>
    <w:p w14:paraId="2D1815DF" w14:textId="77777777" w:rsidR="00E755C4" w:rsidRDefault="00E64E26" w:rsidP="00EE4A3F">
      <w:pPr>
        <w:pStyle w:val="Nadpis1"/>
        <w:spacing w:before="0"/>
        <w:rPr>
          <w:rFonts w:ascii="Calibri" w:hAnsi="Calibri"/>
        </w:rPr>
      </w:pPr>
      <w:r w:rsidRPr="00CA0339">
        <w:rPr>
          <w:rFonts w:ascii="Calibri" w:hAnsi="Calibri"/>
        </w:rPr>
        <w:t xml:space="preserve">Zpracování strategií, </w:t>
      </w:r>
      <w:r w:rsidR="00E755C4" w:rsidRPr="00CA0339">
        <w:rPr>
          <w:rFonts w:ascii="Calibri" w:hAnsi="Calibri"/>
        </w:rPr>
        <w:t>plánů</w:t>
      </w:r>
      <w:r w:rsidRPr="00CA0339">
        <w:rPr>
          <w:rFonts w:ascii="Calibri" w:hAnsi="Calibri"/>
        </w:rPr>
        <w:t xml:space="preserve"> a odborného poradenství</w:t>
      </w:r>
    </w:p>
    <w:p w14:paraId="5DFDBA22" w14:textId="77777777" w:rsidR="00ED2192" w:rsidRPr="00ED2192" w:rsidRDefault="00ED2192" w:rsidP="00ED2192"/>
    <w:p w14:paraId="100BDC30" w14:textId="7067DDF9" w:rsidR="00E755C4" w:rsidRPr="00CA0339" w:rsidRDefault="00E755C4" w:rsidP="00EE4A3F">
      <w:pPr>
        <w:pStyle w:val="Nadpis2"/>
        <w:spacing w:before="0"/>
        <w:rPr>
          <w:rFonts w:ascii="Calibri" w:hAnsi="Calibri"/>
        </w:rPr>
      </w:pPr>
      <w:r w:rsidRPr="00CA0339">
        <w:rPr>
          <w:rFonts w:ascii="Calibri" w:hAnsi="Calibri"/>
        </w:rPr>
        <w:t xml:space="preserve">V souvislosti s předmětnou činností bude poskytovatel zpracovávat strategie a marketingové plány na základě požadavků </w:t>
      </w:r>
      <w:r w:rsidR="00065159">
        <w:rPr>
          <w:rFonts w:ascii="Calibri" w:hAnsi="Calibri"/>
        </w:rPr>
        <w:t xml:space="preserve">a aktuálních potřeb </w:t>
      </w:r>
      <w:r w:rsidRPr="00CA0339">
        <w:rPr>
          <w:rFonts w:ascii="Calibri" w:hAnsi="Calibri"/>
        </w:rPr>
        <w:t>objednatele.</w:t>
      </w:r>
    </w:p>
    <w:p w14:paraId="320ADE8D" w14:textId="77777777" w:rsidR="00E755C4" w:rsidRPr="00CA0339" w:rsidRDefault="00E755C4" w:rsidP="00EE4A3F">
      <w:pPr>
        <w:pStyle w:val="Nadpis2"/>
        <w:spacing w:before="0"/>
        <w:rPr>
          <w:rFonts w:ascii="Calibri" w:hAnsi="Calibri"/>
        </w:rPr>
      </w:pPr>
      <w:r w:rsidRPr="00CA0339">
        <w:rPr>
          <w:rFonts w:ascii="Calibri" w:hAnsi="Calibri"/>
        </w:rPr>
        <w:t xml:space="preserve">Před započetím prací je objednatel povinen definovat záměry a cíle a dále poskytnout všechny relevantní materiály, které si poskytovatel od objednatele vyžádá. </w:t>
      </w:r>
    </w:p>
    <w:p w14:paraId="66089B24" w14:textId="77777777" w:rsidR="00E755C4" w:rsidRPr="00CA0339" w:rsidRDefault="00E755C4" w:rsidP="00EE4A3F">
      <w:pPr>
        <w:pStyle w:val="Nadpis2"/>
        <w:spacing w:before="0"/>
        <w:rPr>
          <w:rFonts w:ascii="Calibri" w:hAnsi="Calibri"/>
        </w:rPr>
      </w:pPr>
      <w:r w:rsidRPr="00CA0339">
        <w:rPr>
          <w:rFonts w:ascii="Calibri" w:hAnsi="Calibri"/>
        </w:rPr>
        <w:t>Poskytovatel se zavazuje, že pro objednatele bude veškeré plány a strategie zpracovávat v profesionální kvalitě.</w:t>
      </w:r>
    </w:p>
    <w:p w14:paraId="73349EB3" w14:textId="77777777" w:rsidR="00E755C4" w:rsidRPr="00CA0339" w:rsidRDefault="00E755C4" w:rsidP="00EE4A3F">
      <w:pPr>
        <w:rPr>
          <w:rFonts w:ascii="Calibri" w:hAnsi="Calibri"/>
        </w:rPr>
      </w:pPr>
      <w:r w:rsidRPr="00CA0339">
        <w:rPr>
          <w:rFonts w:ascii="Calibri" w:hAnsi="Calibri"/>
        </w:rPr>
        <w:t xml:space="preserve">  </w:t>
      </w:r>
    </w:p>
    <w:p w14:paraId="44B92513" w14:textId="77777777" w:rsidR="00E755C4" w:rsidRDefault="00E755C4" w:rsidP="00EE4A3F">
      <w:pPr>
        <w:pStyle w:val="Nadpis1"/>
        <w:spacing w:before="0"/>
        <w:rPr>
          <w:rFonts w:ascii="Calibri" w:hAnsi="Calibri"/>
        </w:rPr>
      </w:pPr>
      <w:r w:rsidRPr="00CA0339">
        <w:rPr>
          <w:rFonts w:ascii="Calibri" w:hAnsi="Calibri"/>
        </w:rPr>
        <w:t>Media relations</w:t>
      </w:r>
    </w:p>
    <w:p w14:paraId="00D728EA" w14:textId="77777777" w:rsidR="00ED2192" w:rsidRPr="00ED2192" w:rsidRDefault="00ED2192" w:rsidP="00ED2192"/>
    <w:p w14:paraId="0DD0210C" w14:textId="12EDFB8A" w:rsidR="00E755C4" w:rsidRPr="00CA0339" w:rsidRDefault="00E755C4" w:rsidP="00EE4A3F">
      <w:pPr>
        <w:pStyle w:val="Nadpis2"/>
        <w:spacing w:before="0"/>
        <w:rPr>
          <w:rFonts w:ascii="Calibri" w:hAnsi="Calibri"/>
        </w:rPr>
      </w:pPr>
      <w:r w:rsidRPr="00CA0339">
        <w:rPr>
          <w:rFonts w:ascii="Calibri" w:hAnsi="Calibri"/>
        </w:rPr>
        <w:t>Poskytovatel se zavazuje, že bude pro objednatele zajišťovat mediální výstupy v médiích, které svojí povahou odpovídají charakteru informací, jež jsou specifikovány v</w:t>
      </w:r>
      <w:r w:rsidR="00A77185">
        <w:rPr>
          <w:rFonts w:ascii="Calibri" w:hAnsi="Calibri"/>
        </w:rPr>
        <w:t> </w:t>
      </w:r>
      <w:r w:rsidRPr="00CA0339">
        <w:rPr>
          <w:rFonts w:ascii="Calibri" w:hAnsi="Calibri"/>
        </w:rPr>
        <w:t>projektu</w:t>
      </w:r>
      <w:r w:rsidR="00A77185">
        <w:rPr>
          <w:rFonts w:ascii="Calibri" w:hAnsi="Calibri"/>
        </w:rPr>
        <w:t xml:space="preserve"> (viz PPT nabídka)</w:t>
      </w:r>
      <w:r w:rsidRPr="00CA0339">
        <w:rPr>
          <w:rFonts w:ascii="Calibri" w:hAnsi="Calibri"/>
        </w:rPr>
        <w:t>.</w:t>
      </w:r>
    </w:p>
    <w:p w14:paraId="0490865B" w14:textId="77777777" w:rsidR="0094646E" w:rsidRPr="00CA0339" w:rsidRDefault="0094646E" w:rsidP="00EE4A3F">
      <w:pPr>
        <w:pStyle w:val="Nadpis2"/>
        <w:spacing w:before="0"/>
        <w:rPr>
          <w:rFonts w:ascii="Calibri" w:hAnsi="Calibri"/>
        </w:rPr>
      </w:pPr>
      <w:r w:rsidRPr="00CA0339">
        <w:rPr>
          <w:rFonts w:ascii="Calibri" w:hAnsi="Calibri"/>
        </w:rPr>
        <w:t>Relevantní média pro komunikaci budou předem schválená ve vzájemně odsouhlaseném medialistu</w:t>
      </w:r>
      <w:r w:rsidRPr="0058765F">
        <w:rPr>
          <w:rFonts w:ascii="Calibri" w:hAnsi="Calibri"/>
        </w:rPr>
        <w:t>, jehož podoba se může průběžně měnit s ohledem na vývoj mediálního trhu</w:t>
      </w:r>
      <w:r w:rsidR="00284141">
        <w:rPr>
          <w:rFonts w:ascii="Calibri" w:hAnsi="Calibri"/>
        </w:rPr>
        <w:t xml:space="preserve"> nebo upřesnění požadavků klienta</w:t>
      </w:r>
      <w:r w:rsidRPr="0058765F">
        <w:rPr>
          <w:rFonts w:ascii="Calibri" w:hAnsi="Calibri"/>
        </w:rPr>
        <w:t>.</w:t>
      </w:r>
      <w:r w:rsidRPr="00CA0339">
        <w:rPr>
          <w:rFonts w:ascii="Calibri" w:hAnsi="Calibri"/>
        </w:rPr>
        <w:t xml:space="preserve"> Každá změna medialistu před jeho užíváním bude opět vzájemně odsouhlasená oběma stranami.</w:t>
      </w:r>
    </w:p>
    <w:p w14:paraId="377EFEFE" w14:textId="77777777" w:rsidR="00E755C4" w:rsidRPr="0031517B" w:rsidRDefault="00E755C4" w:rsidP="00EE4A3F">
      <w:pPr>
        <w:pStyle w:val="Nadpis2"/>
        <w:spacing w:before="0"/>
        <w:rPr>
          <w:rFonts w:asciiTheme="minorHAnsi" w:hAnsiTheme="minorHAnsi" w:cstheme="minorHAnsi"/>
        </w:rPr>
      </w:pPr>
      <w:r w:rsidRPr="0054131B">
        <w:rPr>
          <w:rFonts w:ascii="Calibri" w:hAnsi="Calibri"/>
        </w:rPr>
        <w:t>Monitoring mediálních výstupů je součástí Status reportu</w:t>
      </w:r>
      <w:r w:rsidR="00B46503" w:rsidRPr="0054131B">
        <w:rPr>
          <w:rFonts w:ascii="Calibri" w:hAnsi="Calibri"/>
        </w:rPr>
        <w:t xml:space="preserve"> a </w:t>
      </w:r>
      <w:r w:rsidRPr="0054131B">
        <w:rPr>
          <w:rFonts w:ascii="Calibri" w:hAnsi="Calibri"/>
        </w:rPr>
        <w:t>objednateli</w:t>
      </w:r>
      <w:r w:rsidR="00B46503" w:rsidRPr="0054131B">
        <w:rPr>
          <w:rFonts w:ascii="Calibri" w:hAnsi="Calibri"/>
        </w:rPr>
        <w:t xml:space="preserve"> bude</w:t>
      </w:r>
      <w:r w:rsidRPr="0054131B">
        <w:rPr>
          <w:rFonts w:ascii="Calibri" w:hAnsi="Calibri"/>
        </w:rPr>
        <w:t xml:space="preserve"> poskytován </w:t>
      </w:r>
      <w:r w:rsidR="00423BDB" w:rsidRPr="0054131B">
        <w:rPr>
          <w:rFonts w:ascii="Calibri" w:hAnsi="Calibri"/>
        </w:rPr>
        <w:t>průběžně</w:t>
      </w:r>
      <w:r w:rsidR="00777F0F" w:rsidRPr="0054131B">
        <w:rPr>
          <w:rFonts w:ascii="Calibri" w:hAnsi="Calibri"/>
        </w:rPr>
        <w:t xml:space="preserve"> </w:t>
      </w:r>
      <w:r w:rsidR="0054131B" w:rsidRPr="0054131B">
        <w:rPr>
          <w:rFonts w:ascii="Calibri" w:hAnsi="Calibri"/>
        </w:rPr>
        <w:t xml:space="preserve">1 x </w:t>
      </w:r>
      <w:r w:rsidR="00284141">
        <w:rPr>
          <w:rFonts w:ascii="Calibri" w:hAnsi="Calibri"/>
        </w:rPr>
        <w:t>měsíčně</w:t>
      </w:r>
      <w:r w:rsidR="0054131B" w:rsidRPr="0054131B">
        <w:rPr>
          <w:rFonts w:ascii="Calibri" w:hAnsi="Calibri"/>
        </w:rPr>
        <w:t xml:space="preserve"> v E</w:t>
      </w:r>
      <w:r w:rsidR="00777F0F" w:rsidRPr="0054131B">
        <w:rPr>
          <w:rFonts w:ascii="Calibri" w:hAnsi="Calibri"/>
        </w:rPr>
        <w:t>xcelové tabulce</w:t>
      </w:r>
      <w:r w:rsidR="00284141">
        <w:rPr>
          <w:rFonts w:ascii="Calibri" w:hAnsi="Calibri"/>
        </w:rPr>
        <w:t>, pokud nebude sjednáno jinak</w:t>
      </w:r>
      <w:r w:rsidR="00777F0F" w:rsidRPr="0054131B">
        <w:rPr>
          <w:rFonts w:ascii="Calibri" w:hAnsi="Calibri"/>
        </w:rPr>
        <w:t xml:space="preserve">. Dosažené mediální výstupy </w:t>
      </w:r>
      <w:r w:rsidRPr="0054131B">
        <w:rPr>
          <w:rFonts w:ascii="Calibri" w:hAnsi="Calibri"/>
        </w:rPr>
        <w:t>budou</w:t>
      </w:r>
      <w:r w:rsidR="00B46503" w:rsidRPr="0054131B">
        <w:rPr>
          <w:rFonts w:ascii="Calibri" w:hAnsi="Calibri"/>
        </w:rPr>
        <w:t xml:space="preserve"> též</w:t>
      </w:r>
      <w:r w:rsidR="00777F0F" w:rsidRPr="0054131B">
        <w:rPr>
          <w:rFonts w:ascii="Calibri" w:hAnsi="Calibri"/>
        </w:rPr>
        <w:t xml:space="preserve"> 1 x </w:t>
      </w:r>
      <w:r w:rsidR="00777F0F" w:rsidRPr="0031517B">
        <w:rPr>
          <w:rFonts w:asciiTheme="minorHAnsi" w:hAnsiTheme="minorHAnsi" w:cstheme="minorHAnsi"/>
        </w:rPr>
        <w:t>měsíčně</w:t>
      </w:r>
      <w:r w:rsidRPr="0031517B">
        <w:rPr>
          <w:rFonts w:asciiTheme="minorHAnsi" w:hAnsiTheme="minorHAnsi" w:cstheme="minorHAnsi"/>
        </w:rPr>
        <w:t xml:space="preserve"> dokladovány</w:t>
      </w:r>
      <w:r w:rsidR="00777F0F" w:rsidRPr="0031517B">
        <w:rPr>
          <w:rFonts w:asciiTheme="minorHAnsi" w:hAnsiTheme="minorHAnsi" w:cstheme="minorHAnsi"/>
        </w:rPr>
        <w:t xml:space="preserve"> objednateli v elektronické formě</w:t>
      </w:r>
      <w:r w:rsidR="00423BDB" w:rsidRPr="0031517B">
        <w:rPr>
          <w:rFonts w:asciiTheme="minorHAnsi" w:hAnsiTheme="minorHAnsi" w:cstheme="minorHAnsi"/>
        </w:rPr>
        <w:t xml:space="preserve"> formou clipping booku</w:t>
      </w:r>
      <w:r w:rsidR="00777F0F" w:rsidRPr="0031517B">
        <w:rPr>
          <w:rFonts w:asciiTheme="minorHAnsi" w:hAnsiTheme="minorHAnsi" w:cstheme="minorHAnsi"/>
        </w:rPr>
        <w:t>. Výstupy v tisku formou</w:t>
      </w:r>
      <w:r w:rsidR="001D1022" w:rsidRPr="0031517B">
        <w:rPr>
          <w:rFonts w:asciiTheme="minorHAnsi" w:hAnsiTheme="minorHAnsi" w:cstheme="minorHAnsi"/>
        </w:rPr>
        <w:t xml:space="preserve"> pdf či scanu (ne</w:t>
      </w:r>
      <w:r w:rsidRPr="0031517B">
        <w:rPr>
          <w:rFonts w:asciiTheme="minorHAnsi" w:hAnsiTheme="minorHAnsi" w:cstheme="minorHAnsi"/>
        </w:rPr>
        <w:t xml:space="preserve"> ve formě ostrých výtisků</w:t>
      </w:r>
      <w:r w:rsidR="001D1022" w:rsidRPr="0031517B">
        <w:rPr>
          <w:rFonts w:asciiTheme="minorHAnsi" w:hAnsiTheme="minorHAnsi" w:cstheme="minorHAnsi"/>
        </w:rPr>
        <w:t xml:space="preserve"> – hard copies)</w:t>
      </w:r>
      <w:r w:rsidRPr="0031517B">
        <w:rPr>
          <w:rFonts w:asciiTheme="minorHAnsi" w:hAnsiTheme="minorHAnsi" w:cstheme="minorHAnsi"/>
        </w:rPr>
        <w:t>, výstupy na internetu</w:t>
      </w:r>
      <w:r w:rsidR="001D1022" w:rsidRPr="0031517B">
        <w:rPr>
          <w:rFonts w:asciiTheme="minorHAnsi" w:hAnsiTheme="minorHAnsi" w:cstheme="minorHAnsi"/>
        </w:rPr>
        <w:t xml:space="preserve"> ve </w:t>
      </w:r>
      <w:r w:rsidR="00777F0F" w:rsidRPr="0031517B">
        <w:rPr>
          <w:rFonts w:asciiTheme="minorHAnsi" w:hAnsiTheme="minorHAnsi" w:cstheme="minorHAnsi"/>
        </w:rPr>
        <w:t>formě</w:t>
      </w:r>
      <w:r w:rsidRPr="0031517B">
        <w:rPr>
          <w:rFonts w:asciiTheme="minorHAnsi" w:hAnsiTheme="minorHAnsi" w:cstheme="minorHAnsi"/>
        </w:rPr>
        <w:t xml:space="preserve"> tzv. print screen obrazovky, výstupy v rozhlasu ve formátu mp3 nebo přepisu z monitoringu, výstupy v TV ve</w:t>
      </w:r>
      <w:r w:rsidR="00284141" w:rsidRPr="0031517B">
        <w:rPr>
          <w:rFonts w:asciiTheme="minorHAnsi" w:hAnsiTheme="minorHAnsi" w:cstheme="minorHAnsi"/>
        </w:rPr>
        <w:t xml:space="preserve"> formě odkazu, ve</w:t>
      </w:r>
      <w:r w:rsidRPr="0031517B">
        <w:rPr>
          <w:rFonts w:asciiTheme="minorHAnsi" w:hAnsiTheme="minorHAnsi" w:cstheme="minorHAnsi"/>
        </w:rPr>
        <w:t xml:space="preserve"> formátu AVI nebo kompatibilním, případně v přepisu zprávy. </w:t>
      </w:r>
    </w:p>
    <w:p w14:paraId="1E091704" w14:textId="77777777" w:rsidR="005A35EF" w:rsidRPr="0031517B" w:rsidRDefault="005A35EF" w:rsidP="005A35EF">
      <w:pPr>
        <w:rPr>
          <w:rFonts w:asciiTheme="minorHAnsi" w:hAnsiTheme="minorHAnsi" w:cstheme="minorHAnsi"/>
        </w:rPr>
      </w:pPr>
    </w:p>
    <w:p w14:paraId="5DC4A588" w14:textId="77777777" w:rsidR="00E755C4" w:rsidRPr="0031517B" w:rsidRDefault="00E755C4" w:rsidP="00EE4A3F">
      <w:pPr>
        <w:pStyle w:val="Nadpis1"/>
        <w:spacing w:before="0"/>
        <w:rPr>
          <w:rFonts w:asciiTheme="minorHAnsi" w:hAnsiTheme="minorHAnsi" w:cstheme="minorHAnsi"/>
        </w:rPr>
      </w:pPr>
      <w:r w:rsidRPr="0031517B">
        <w:rPr>
          <w:rFonts w:asciiTheme="minorHAnsi" w:hAnsiTheme="minorHAnsi" w:cstheme="minorHAnsi"/>
        </w:rPr>
        <w:t>Platnost, účinnost, trvání a ukončení smlouvy</w:t>
      </w:r>
    </w:p>
    <w:p w14:paraId="6B80E8CC" w14:textId="77777777" w:rsidR="00ED2192" w:rsidRPr="0031517B" w:rsidRDefault="00ED2192" w:rsidP="00ED2192">
      <w:pPr>
        <w:rPr>
          <w:rFonts w:asciiTheme="minorHAnsi" w:hAnsiTheme="minorHAnsi" w:cstheme="minorHAnsi"/>
        </w:rPr>
      </w:pPr>
    </w:p>
    <w:p w14:paraId="285FA744" w14:textId="7B835867" w:rsidR="0031517B" w:rsidRPr="0031517B" w:rsidRDefault="00E755C4" w:rsidP="0031517B">
      <w:pPr>
        <w:pStyle w:val="Nadpis2"/>
        <w:rPr>
          <w:rFonts w:asciiTheme="minorHAnsi" w:hAnsiTheme="minorHAnsi" w:cstheme="minorHAnsi"/>
        </w:rPr>
      </w:pPr>
      <w:r w:rsidRPr="0031517B">
        <w:rPr>
          <w:rFonts w:asciiTheme="minorHAnsi" w:hAnsiTheme="minorHAnsi" w:cstheme="minorHAnsi"/>
        </w:rPr>
        <w:t>Tato smlouva je platná ode dne jejího uzavření</w:t>
      </w:r>
      <w:r w:rsidR="00C97C9F" w:rsidRPr="0031517B">
        <w:rPr>
          <w:rFonts w:asciiTheme="minorHAnsi" w:hAnsiTheme="minorHAnsi" w:cstheme="minorHAnsi"/>
        </w:rPr>
        <w:t xml:space="preserve"> a účinná dle článku 6.6.</w:t>
      </w:r>
      <w:r w:rsidRPr="0031517B">
        <w:rPr>
          <w:rFonts w:asciiTheme="minorHAnsi" w:hAnsiTheme="minorHAnsi" w:cstheme="minorHAnsi"/>
        </w:rPr>
        <w:t>. Tato smlouv</w:t>
      </w:r>
      <w:r w:rsidR="00064B20" w:rsidRPr="0031517B">
        <w:rPr>
          <w:rFonts w:asciiTheme="minorHAnsi" w:hAnsiTheme="minorHAnsi" w:cstheme="minorHAnsi"/>
        </w:rPr>
        <w:t xml:space="preserve">a se uzavírá na dobu </w:t>
      </w:r>
      <w:r w:rsidR="00A41696" w:rsidRPr="0031517B">
        <w:rPr>
          <w:rFonts w:asciiTheme="minorHAnsi" w:hAnsiTheme="minorHAnsi" w:cstheme="minorHAnsi"/>
        </w:rPr>
        <w:t>určitou</w:t>
      </w:r>
      <w:r w:rsidR="00A77185" w:rsidRPr="0031517B">
        <w:rPr>
          <w:rFonts w:asciiTheme="minorHAnsi" w:hAnsiTheme="minorHAnsi" w:cstheme="minorHAnsi"/>
        </w:rPr>
        <w:t xml:space="preserve"> </w:t>
      </w:r>
      <w:r w:rsidR="00C97C9F" w:rsidRPr="0031517B">
        <w:rPr>
          <w:rFonts w:asciiTheme="minorHAnsi" w:hAnsiTheme="minorHAnsi" w:cstheme="minorHAnsi"/>
        </w:rPr>
        <w:t xml:space="preserve">jednoho roku od </w:t>
      </w:r>
      <w:r w:rsidR="00A77185" w:rsidRPr="0031517B">
        <w:rPr>
          <w:rFonts w:asciiTheme="minorHAnsi" w:hAnsiTheme="minorHAnsi" w:cstheme="minorHAnsi"/>
        </w:rPr>
        <w:t xml:space="preserve">1.1.2024 </w:t>
      </w:r>
      <w:r w:rsidR="00C97C9F" w:rsidRPr="0031517B">
        <w:rPr>
          <w:rFonts w:asciiTheme="minorHAnsi" w:hAnsiTheme="minorHAnsi" w:cstheme="minorHAnsi"/>
        </w:rPr>
        <w:t xml:space="preserve">do </w:t>
      </w:r>
      <w:r w:rsidR="00A77185" w:rsidRPr="0031517B">
        <w:rPr>
          <w:rFonts w:asciiTheme="minorHAnsi" w:hAnsiTheme="minorHAnsi" w:cstheme="minorHAnsi"/>
        </w:rPr>
        <w:t>31.12.2024</w:t>
      </w:r>
      <w:r w:rsidR="00992198" w:rsidRPr="0031517B">
        <w:rPr>
          <w:rFonts w:asciiTheme="minorHAnsi" w:hAnsiTheme="minorHAnsi" w:cstheme="minorHAnsi"/>
        </w:rPr>
        <w:t>.</w:t>
      </w:r>
      <w:r w:rsidR="0031517B" w:rsidRPr="0031517B">
        <w:rPr>
          <w:rFonts w:asciiTheme="minorHAnsi" w:hAnsiTheme="minorHAnsi" w:cstheme="minorHAnsi"/>
        </w:rPr>
        <w:t xml:space="preserve"> Strany sjednávají, že jejich vzájemná práva a povinnosti se touto smlouvou řídí již od data, kdy bude smlouva podepsána poslední smluvní stranou.</w:t>
      </w:r>
    </w:p>
    <w:p w14:paraId="4CFBE03D" w14:textId="77777777" w:rsidR="00E755C4" w:rsidRPr="0031517B" w:rsidRDefault="00E755C4" w:rsidP="00EE4A3F">
      <w:pPr>
        <w:pStyle w:val="Nadpis2"/>
        <w:spacing w:before="0"/>
        <w:rPr>
          <w:rFonts w:asciiTheme="minorHAnsi" w:hAnsiTheme="minorHAnsi" w:cstheme="minorHAnsi"/>
        </w:rPr>
      </w:pPr>
      <w:r w:rsidRPr="0031517B">
        <w:rPr>
          <w:rFonts w:asciiTheme="minorHAnsi" w:hAnsiTheme="minorHAnsi" w:cstheme="minorHAnsi"/>
        </w:rPr>
        <w:t>Tato smlouva končí:</w:t>
      </w:r>
    </w:p>
    <w:p w14:paraId="75D66CC2" w14:textId="77777777" w:rsidR="00E755C4" w:rsidRPr="0031517B" w:rsidRDefault="00E755C4" w:rsidP="00EE4A3F">
      <w:pPr>
        <w:pStyle w:val="Nadpis2"/>
        <w:numPr>
          <w:ilvl w:val="0"/>
          <w:numId w:val="0"/>
        </w:numPr>
        <w:spacing w:before="0"/>
        <w:ind w:left="578"/>
        <w:rPr>
          <w:rFonts w:asciiTheme="minorHAnsi" w:hAnsiTheme="minorHAnsi" w:cstheme="minorHAnsi"/>
        </w:rPr>
      </w:pPr>
      <w:r w:rsidRPr="0031517B">
        <w:rPr>
          <w:rFonts w:asciiTheme="minorHAnsi" w:hAnsiTheme="minorHAnsi" w:cstheme="minorHAnsi"/>
        </w:rPr>
        <w:t xml:space="preserve">a) uplynutím doby, na kterou byla uzavřena. </w:t>
      </w:r>
      <w:r w:rsidR="00F309A8" w:rsidRPr="0031517B">
        <w:rPr>
          <w:rFonts w:asciiTheme="minorHAnsi" w:hAnsiTheme="minorHAnsi" w:cstheme="minorHAnsi"/>
        </w:rPr>
        <w:t xml:space="preserve">Práva a povinnosti z dílčích smluv uzavřených na základě této smlouvy (dílčích objednávek), včetně nároků </w:t>
      </w:r>
      <w:r w:rsidRPr="0031517B">
        <w:rPr>
          <w:rFonts w:asciiTheme="minorHAnsi" w:hAnsiTheme="minorHAnsi" w:cstheme="minorHAnsi"/>
        </w:rPr>
        <w:t xml:space="preserve">poskytovatele na odměnu a úhradu nákladů, které vznikly v souladu s touto smlouvou, </w:t>
      </w:r>
      <w:r w:rsidR="00584A55" w:rsidRPr="0031517B">
        <w:rPr>
          <w:rFonts w:asciiTheme="minorHAnsi" w:hAnsiTheme="minorHAnsi" w:cstheme="minorHAnsi"/>
        </w:rPr>
        <w:t xml:space="preserve">nejsou zánikem této smlouvy </w:t>
      </w:r>
      <w:r w:rsidRPr="0031517B">
        <w:rPr>
          <w:rFonts w:asciiTheme="minorHAnsi" w:hAnsiTheme="minorHAnsi" w:cstheme="minorHAnsi"/>
        </w:rPr>
        <w:t>dotčeny,</w:t>
      </w:r>
    </w:p>
    <w:p w14:paraId="3E173E32" w14:textId="77777777" w:rsidR="00E755C4" w:rsidRPr="0031517B" w:rsidRDefault="00E755C4" w:rsidP="00EE4A3F">
      <w:pPr>
        <w:pStyle w:val="Nadpis2"/>
        <w:numPr>
          <w:ilvl w:val="0"/>
          <w:numId w:val="0"/>
        </w:numPr>
        <w:spacing w:before="0"/>
        <w:ind w:left="578"/>
        <w:rPr>
          <w:rFonts w:asciiTheme="minorHAnsi" w:hAnsiTheme="minorHAnsi" w:cstheme="minorHAnsi"/>
        </w:rPr>
      </w:pPr>
      <w:r w:rsidRPr="0031517B">
        <w:rPr>
          <w:rFonts w:asciiTheme="minorHAnsi" w:hAnsiTheme="minorHAnsi" w:cstheme="minorHAnsi"/>
        </w:rPr>
        <w:t xml:space="preserve">b) výpovědí </w:t>
      </w:r>
      <w:r w:rsidR="00F309A8" w:rsidRPr="0031517B">
        <w:rPr>
          <w:rFonts w:asciiTheme="minorHAnsi" w:hAnsiTheme="minorHAnsi" w:cstheme="minorHAnsi"/>
        </w:rPr>
        <w:t>smluvních stran</w:t>
      </w:r>
    </w:p>
    <w:p w14:paraId="1CB9D769" w14:textId="77777777" w:rsidR="00E755C4" w:rsidRPr="00CA0339" w:rsidRDefault="00E755C4" w:rsidP="00EE4A3F">
      <w:pPr>
        <w:pStyle w:val="Nadpis2"/>
        <w:numPr>
          <w:ilvl w:val="0"/>
          <w:numId w:val="0"/>
        </w:numPr>
        <w:spacing w:before="0"/>
        <w:ind w:left="578"/>
        <w:rPr>
          <w:rFonts w:ascii="Calibri" w:hAnsi="Calibri"/>
        </w:rPr>
      </w:pPr>
      <w:r w:rsidRPr="00CA0339">
        <w:rPr>
          <w:rFonts w:ascii="Calibri" w:hAnsi="Calibri"/>
        </w:rPr>
        <w:t>c) odstoupením od smlouvy.</w:t>
      </w:r>
    </w:p>
    <w:p w14:paraId="2089A96B" w14:textId="0777BBBD" w:rsidR="00E755C4" w:rsidRPr="00CA0339" w:rsidRDefault="00E755C4" w:rsidP="00EE4A3F">
      <w:pPr>
        <w:pStyle w:val="Nadpis2"/>
        <w:spacing w:before="0"/>
        <w:rPr>
          <w:rFonts w:ascii="Calibri" w:hAnsi="Calibri"/>
        </w:rPr>
      </w:pPr>
      <w:r w:rsidRPr="00CA0339">
        <w:rPr>
          <w:rFonts w:ascii="Calibri" w:hAnsi="Calibri"/>
        </w:rPr>
        <w:t xml:space="preserve">Kterákoliv smluvní strana je oprávněna tuto smlouvu kdykoliv </w:t>
      </w:r>
      <w:r w:rsidR="00C97C9F">
        <w:rPr>
          <w:rFonts w:ascii="Calibri" w:hAnsi="Calibri"/>
        </w:rPr>
        <w:t xml:space="preserve">i </w:t>
      </w:r>
      <w:r w:rsidRPr="00CA0339">
        <w:rPr>
          <w:rFonts w:ascii="Calibri" w:hAnsi="Calibri"/>
        </w:rPr>
        <w:t xml:space="preserve">bez udání důvodu vypovědět písemnou výpovědí, adresovanou </w:t>
      </w:r>
      <w:r w:rsidR="00C97C9F">
        <w:rPr>
          <w:rFonts w:ascii="Calibri" w:hAnsi="Calibri"/>
        </w:rPr>
        <w:t>druhé straně</w:t>
      </w:r>
      <w:r w:rsidR="00064B20">
        <w:rPr>
          <w:rFonts w:ascii="Calibri" w:hAnsi="Calibri"/>
        </w:rPr>
        <w:t xml:space="preserve">, s výpovědní dobou v délce </w:t>
      </w:r>
      <w:r w:rsidR="00C97C9F">
        <w:rPr>
          <w:rFonts w:ascii="Calibri" w:hAnsi="Calibri"/>
        </w:rPr>
        <w:t xml:space="preserve">šedesáti </w:t>
      </w:r>
      <w:r w:rsidRPr="00A96A7E">
        <w:rPr>
          <w:rFonts w:ascii="Calibri" w:hAnsi="Calibri"/>
        </w:rPr>
        <w:t>dnů</w:t>
      </w:r>
      <w:r w:rsidR="00C97C9F">
        <w:rPr>
          <w:rFonts w:ascii="Calibri" w:hAnsi="Calibri"/>
        </w:rPr>
        <w:t xml:space="preserve">, počítanou </w:t>
      </w:r>
      <w:r w:rsidRPr="00A96A7E">
        <w:rPr>
          <w:rFonts w:ascii="Calibri" w:hAnsi="Calibri"/>
        </w:rPr>
        <w:t>ode</w:t>
      </w:r>
      <w:r w:rsidRPr="00EA349B">
        <w:rPr>
          <w:rFonts w:ascii="Calibri" w:hAnsi="Calibri"/>
        </w:rPr>
        <w:t xml:space="preserve"> dne</w:t>
      </w:r>
      <w:r w:rsidRPr="00CA0339">
        <w:rPr>
          <w:rFonts w:ascii="Calibri" w:hAnsi="Calibri"/>
        </w:rPr>
        <w:t xml:space="preserve"> doručení. </w:t>
      </w:r>
    </w:p>
    <w:p w14:paraId="5C353247" w14:textId="77777777" w:rsidR="00E755C4" w:rsidRPr="00CA0339" w:rsidRDefault="00E755C4" w:rsidP="00EE4A3F">
      <w:pPr>
        <w:pStyle w:val="Nadpis2"/>
        <w:spacing w:before="0"/>
        <w:rPr>
          <w:rFonts w:ascii="Calibri" w:hAnsi="Calibri"/>
        </w:rPr>
      </w:pPr>
      <w:r w:rsidRPr="00CA0339">
        <w:rPr>
          <w:rFonts w:ascii="Calibri" w:hAnsi="Calibri"/>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7FD6C7C6" w14:textId="77777777" w:rsidR="00E755C4" w:rsidRPr="00CA0339" w:rsidRDefault="00E755C4" w:rsidP="00EE4A3F">
      <w:pPr>
        <w:pStyle w:val="Nadpis2"/>
        <w:spacing w:before="0"/>
        <w:rPr>
          <w:rFonts w:ascii="Calibri" w:hAnsi="Calibri"/>
        </w:rPr>
      </w:pPr>
      <w:r w:rsidRPr="00CA0339">
        <w:rPr>
          <w:rFonts w:ascii="Calibri" w:hAnsi="Calibri"/>
        </w:rPr>
        <w:t>V případě ukončení této smlouvy je objednatel povinen uhradit poskytovateli (ve výši, kterou neuhradil do dne ukončení smlouvy) odměnu, na kterou vznikl dle této smlouvy nárok do dne ukončení této smlouvy, odměnu za veškeré činnosti poskytovatele provedené nebo zahájené do dne ukončení smlouvy, náhradu nákladů do té doby vynaložených a náhradu nákladů, které poskytovatel nutně vynaloží v souvislosti s předčasným ukončením této smlouvy. Nárok poskytovatele na náhradu další škody nebo újmy tím není dotčen.</w:t>
      </w:r>
    </w:p>
    <w:p w14:paraId="7C444821" w14:textId="78E3551C" w:rsidR="00C97C9F" w:rsidRPr="00C97C9F" w:rsidRDefault="0031517B" w:rsidP="00C97C9F">
      <w:pPr>
        <w:pStyle w:val="Nadpis2"/>
        <w:spacing w:before="0"/>
        <w:rPr>
          <w:rFonts w:ascii="Calibri" w:hAnsi="Calibri"/>
        </w:rPr>
      </w:pPr>
      <w:r>
        <w:rPr>
          <w:rFonts w:ascii="Calibri" w:hAnsi="Calibri"/>
        </w:rPr>
        <w:t xml:space="preserve">Strany jsou toho názoru, že se </w:t>
      </w:r>
      <w:r w:rsidR="00C97C9F" w:rsidRPr="00C97C9F">
        <w:rPr>
          <w:rFonts w:ascii="Calibri" w:hAnsi="Calibri"/>
        </w:rPr>
        <w:t xml:space="preserve">na uzavřenou smlouvu vztahuje povinnost uveřejnění prostřednictvím registru smluv dle zákona č. 340/2015 Sb., o zvláštních podmínkách účinnosti některých smluv, </w:t>
      </w:r>
      <w:r w:rsidR="00C97C9F" w:rsidRPr="00C97C9F">
        <w:rPr>
          <w:rFonts w:ascii="Calibri" w:hAnsi="Calibri"/>
        </w:rPr>
        <w:lastRenderedPageBreak/>
        <w:t>uveřejňování těchto smluv a o registru smluv (zákon o registru smluv)</w:t>
      </w:r>
      <w:r>
        <w:rPr>
          <w:rFonts w:ascii="Calibri" w:hAnsi="Calibri"/>
        </w:rPr>
        <w:t>. S</w:t>
      </w:r>
      <w:r w:rsidR="00C97C9F" w:rsidRPr="00C97C9F">
        <w:rPr>
          <w:rFonts w:ascii="Calibri" w:hAnsi="Calibri"/>
        </w:rPr>
        <w:t xml:space="preserve">mluvní strany s tímto uveřejněním souhlasí a sjednávají, že správci registru smluv zašle tuto smlouvu k uveřejnění prostřednictvím registru smluv </w:t>
      </w:r>
      <w:r>
        <w:rPr>
          <w:rFonts w:ascii="Calibri" w:hAnsi="Calibri"/>
        </w:rPr>
        <w:t>objednatel</w:t>
      </w:r>
      <w:r w:rsidR="00C97C9F" w:rsidRPr="00C97C9F">
        <w:rPr>
          <w:rFonts w:ascii="Calibri" w:hAnsi="Calibri"/>
        </w:rPr>
        <w:t xml:space="preserve">. Pro případ, že </w:t>
      </w:r>
      <w:r>
        <w:rPr>
          <w:rFonts w:ascii="Calibri" w:hAnsi="Calibri"/>
        </w:rPr>
        <w:t xml:space="preserve">poskytovatel </w:t>
      </w:r>
      <w:r w:rsidR="00C97C9F" w:rsidRPr="00C97C9F">
        <w:rPr>
          <w:rFonts w:ascii="Calibri" w:hAnsi="Calibri"/>
        </w:rPr>
        <w:t xml:space="preserve">bude považovat některé části smlouvy za své obchodní tajemství, zavazuje se zaslat </w:t>
      </w:r>
      <w:r>
        <w:rPr>
          <w:rFonts w:ascii="Calibri" w:hAnsi="Calibri"/>
        </w:rPr>
        <w:t xml:space="preserve">objednateli </w:t>
      </w:r>
      <w:r w:rsidR="00C97C9F" w:rsidRPr="00C97C9F">
        <w:rPr>
          <w:rFonts w:ascii="Calibri" w:hAnsi="Calibri"/>
        </w:rPr>
        <w:t>verzi smlouvy v elektronické podobě se znečitelněnými částmi, a to na e-mail</w:t>
      </w:r>
      <w:r>
        <w:rPr>
          <w:rFonts w:ascii="Calibri" w:hAnsi="Calibri"/>
        </w:rPr>
        <w:t xml:space="preserve"> dle článku 10.1</w:t>
      </w:r>
      <w:r w:rsidR="00C97C9F" w:rsidRPr="00C97C9F">
        <w:rPr>
          <w:rFonts w:ascii="Calibri" w:hAnsi="Calibri"/>
        </w:rPr>
        <w:t>. O</w:t>
      </w:r>
      <w:r>
        <w:rPr>
          <w:rFonts w:ascii="Calibri" w:hAnsi="Calibri"/>
        </w:rPr>
        <w:t xml:space="preserve">bjednatel </w:t>
      </w:r>
      <w:r w:rsidR="00C97C9F" w:rsidRPr="00C97C9F">
        <w:rPr>
          <w:rFonts w:ascii="Calibri" w:hAnsi="Calibri"/>
        </w:rPr>
        <w:t xml:space="preserve">se zavazuje uveřejnit v registru smluv tuto </w:t>
      </w:r>
      <w:r>
        <w:rPr>
          <w:rFonts w:ascii="Calibri" w:hAnsi="Calibri"/>
        </w:rPr>
        <w:t xml:space="preserve">poskytovatelem </w:t>
      </w:r>
      <w:r w:rsidR="00C97C9F" w:rsidRPr="00C97C9F">
        <w:rPr>
          <w:rFonts w:ascii="Calibri" w:hAnsi="Calibri"/>
        </w:rPr>
        <w:t xml:space="preserve">zaslanou verzi se znečitelněnými údaji. </w:t>
      </w:r>
    </w:p>
    <w:p w14:paraId="629005BC" w14:textId="77777777" w:rsidR="00C97C9F" w:rsidRPr="00C97C9F" w:rsidRDefault="00C97C9F" w:rsidP="00C97C9F">
      <w:pPr>
        <w:rPr>
          <w:rFonts w:ascii="Calibri" w:hAnsi="Calibri"/>
        </w:rPr>
      </w:pPr>
    </w:p>
    <w:p w14:paraId="36FE383D" w14:textId="77777777" w:rsidR="00E755C4" w:rsidRDefault="00E755C4" w:rsidP="00EE4A3F">
      <w:pPr>
        <w:pStyle w:val="Nadpis1"/>
        <w:spacing w:before="0"/>
        <w:rPr>
          <w:rFonts w:ascii="Calibri" w:hAnsi="Calibri"/>
        </w:rPr>
      </w:pPr>
      <w:r w:rsidRPr="00CA0339">
        <w:rPr>
          <w:rFonts w:ascii="Calibri" w:hAnsi="Calibri"/>
        </w:rPr>
        <w:t>Autorská práva</w:t>
      </w:r>
    </w:p>
    <w:p w14:paraId="1945ACC8" w14:textId="77777777" w:rsidR="00ED2192" w:rsidRPr="00ED2192" w:rsidRDefault="00ED2192" w:rsidP="00ED2192"/>
    <w:p w14:paraId="51C058B2" w14:textId="224CC441" w:rsidR="00E755C4" w:rsidRDefault="00E755C4" w:rsidP="00EE4A3F">
      <w:pPr>
        <w:pStyle w:val="Nadpis2"/>
        <w:spacing w:before="0"/>
        <w:rPr>
          <w:rFonts w:ascii="Calibri" w:hAnsi="Calibri"/>
        </w:rPr>
      </w:pPr>
      <w:r w:rsidRPr="00CA0339">
        <w:rPr>
          <w:rFonts w:ascii="Calibri" w:hAnsi="Calibri"/>
        </w:rPr>
        <w:t xml:space="preserve">Pokud bude výsledkem činnosti poskytovatele dle této smlouvy výtvor (dále pro účely </w:t>
      </w:r>
      <w:r w:rsidR="000B701D">
        <w:rPr>
          <w:rFonts w:ascii="Calibri" w:hAnsi="Calibri"/>
        </w:rPr>
        <w:t xml:space="preserve">smlouvy </w:t>
      </w:r>
      <w:r w:rsidR="00F309A8" w:rsidRPr="00CA0339">
        <w:rPr>
          <w:rFonts w:ascii="Calibri" w:hAnsi="Calibri"/>
        </w:rPr>
        <w:t xml:space="preserve">jen </w:t>
      </w:r>
      <w:r w:rsidRPr="00CA0339">
        <w:rPr>
          <w:rFonts w:ascii="Calibri" w:hAnsi="Calibri"/>
        </w:rPr>
        <w:t>„autorské dílo”), který podléhá ochraně zákon</w:t>
      </w:r>
      <w:r w:rsidR="00F309A8" w:rsidRPr="00CA0339">
        <w:rPr>
          <w:rFonts w:ascii="Calibri" w:hAnsi="Calibri"/>
        </w:rPr>
        <w:t>em</w:t>
      </w:r>
      <w:r w:rsidRPr="00CA0339">
        <w:rPr>
          <w:rFonts w:ascii="Calibri" w:hAnsi="Calibri"/>
        </w:rPr>
        <w:t xml:space="preserve"> č. 121/2000 Sb.</w:t>
      </w:r>
      <w:r w:rsidR="00F309A8" w:rsidRPr="00CA0339">
        <w:rPr>
          <w:rFonts w:ascii="Calibri" w:hAnsi="Calibri"/>
        </w:rPr>
        <w:t>,</w:t>
      </w:r>
      <w:r w:rsidRPr="00CA0339">
        <w:rPr>
          <w:rFonts w:ascii="Calibri" w:hAnsi="Calibri"/>
        </w:rPr>
        <w:t xml:space="preserve"> </w:t>
      </w:r>
      <w:r w:rsidR="00F309A8" w:rsidRPr="00CA0339">
        <w:rPr>
          <w:rFonts w:ascii="Calibri" w:hAnsi="Calibri"/>
        </w:rPr>
        <w:t xml:space="preserve">o </w:t>
      </w:r>
      <w:r w:rsidRPr="00CA0339">
        <w:rPr>
          <w:rFonts w:ascii="Calibri" w:hAnsi="Calibri"/>
        </w:rPr>
        <w:t>právu autorském, o právech souvisejících s právem autorským a o změně některých zákonů (</w:t>
      </w:r>
      <w:r w:rsidR="00F309A8" w:rsidRPr="00CA0339">
        <w:rPr>
          <w:rFonts w:ascii="Calibri" w:hAnsi="Calibri"/>
        </w:rPr>
        <w:t xml:space="preserve">autorský </w:t>
      </w:r>
      <w:r w:rsidRPr="00CA0339">
        <w:rPr>
          <w:rFonts w:ascii="Calibri" w:hAnsi="Calibri"/>
        </w:rPr>
        <w:t>zákon)</w:t>
      </w:r>
      <w:r w:rsidR="00F309A8" w:rsidRPr="00CA0339">
        <w:rPr>
          <w:rFonts w:ascii="Calibri" w:hAnsi="Calibri"/>
        </w:rPr>
        <w:t>, ve znění pozdějších předpisů</w:t>
      </w:r>
      <w:r w:rsidRPr="00CA0339">
        <w:rPr>
          <w:rFonts w:ascii="Calibri" w:hAnsi="Calibri"/>
        </w:rPr>
        <w:t xml:space="preserve">, nabývá objednatel práva autorské dílo užít v rozsahu tomu určenému, samostatně, či ve spojení nebo v souboru s jinými autorskými díly, či prvky jinými, v původní či zpracované podobě, vcelku nebo zčásti, není-li výslovně sjednáno jinak, dnem úhrady </w:t>
      </w:r>
      <w:r w:rsidR="00F309A8" w:rsidRPr="00CA0339">
        <w:rPr>
          <w:rFonts w:ascii="Calibri" w:hAnsi="Calibri"/>
        </w:rPr>
        <w:t>celé odměny poskytovatele za vytvoření takového autorského díla</w:t>
      </w:r>
      <w:r w:rsidRPr="00CA0339">
        <w:rPr>
          <w:rFonts w:ascii="Calibri" w:hAnsi="Calibri"/>
        </w:rPr>
        <w:t xml:space="preserve">. </w:t>
      </w:r>
      <w:r w:rsidR="006407C0">
        <w:rPr>
          <w:rFonts w:ascii="Calibri" w:hAnsi="Calibri"/>
        </w:rPr>
        <w:t xml:space="preserve">Odměnou se rozumí </w:t>
      </w:r>
      <w:r w:rsidR="001B1613">
        <w:rPr>
          <w:rFonts w:ascii="Calibri" w:hAnsi="Calibri"/>
        </w:rPr>
        <w:t xml:space="preserve">odměna dle článku 3.1 této smlouvy. </w:t>
      </w:r>
      <w:r w:rsidRPr="00CA0339">
        <w:rPr>
          <w:rFonts w:ascii="Calibri" w:hAnsi="Calibri"/>
        </w:rPr>
        <w:t xml:space="preserve">Objednatel </w:t>
      </w:r>
      <w:r w:rsidR="001B1613">
        <w:rPr>
          <w:rFonts w:ascii="Calibri" w:hAnsi="Calibri"/>
        </w:rPr>
        <w:t>je</w:t>
      </w:r>
      <w:r w:rsidRPr="00CA0339">
        <w:rPr>
          <w:rFonts w:ascii="Calibri" w:hAnsi="Calibri"/>
        </w:rPr>
        <w:t xml:space="preserve"> oprávněn sám či prostřednictvím jiné osoby autorské dílo či jeho název zpracovávat, upravovat či jinak měnit, zejména doplňovat a aktualizovat, a to i při spojení autorského díla s jiným autorským či neautorským dílem. </w:t>
      </w:r>
    </w:p>
    <w:p w14:paraId="4EFB112C" w14:textId="77777777" w:rsidR="00065159" w:rsidRPr="00065159" w:rsidRDefault="00065159" w:rsidP="00065159"/>
    <w:p w14:paraId="17C1394C" w14:textId="2F0D648A" w:rsidR="00065159" w:rsidRDefault="00065159" w:rsidP="00065159">
      <w:pPr>
        <w:pStyle w:val="Nadpis1"/>
        <w:spacing w:before="0"/>
        <w:rPr>
          <w:rFonts w:ascii="Calibri" w:hAnsi="Calibri"/>
        </w:rPr>
      </w:pPr>
      <w:r>
        <w:rPr>
          <w:rFonts w:ascii="Calibri" w:hAnsi="Calibri"/>
        </w:rPr>
        <w:t>Reference</w:t>
      </w:r>
    </w:p>
    <w:p w14:paraId="6EC6E41C" w14:textId="77777777" w:rsidR="00ED2192" w:rsidRPr="00ED2192" w:rsidRDefault="00ED2192" w:rsidP="00ED2192"/>
    <w:p w14:paraId="5CF61CD7" w14:textId="2D7145BE" w:rsidR="00065159" w:rsidRPr="00065159" w:rsidRDefault="00065159" w:rsidP="001B1613">
      <w:pPr>
        <w:pStyle w:val="Nadpis2"/>
        <w:spacing w:before="0"/>
        <w:rPr>
          <w:rFonts w:ascii="Calibri" w:hAnsi="Calibri"/>
          <w:bCs w:val="0"/>
          <w:iCs w:val="0"/>
        </w:rPr>
      </w:pPr>
      <w:r w:rsidRPr="00065159">
        <w:rPr>
          <w:rFonts w:ascii="Calibri" w:hAnsi="Calibri"/>
        </w:rPr>
        <w:t xml:space="preserve">Poskytovatel </w:t>
      </w:r>
      <w:r>
        <w:rPr>
          <w:rFonts w:ascii="Calibri" w:hAnsi="Calibri"/>
        </w:rPr>
        <w:t xml:space="preserve">si vyhrazuje právo </w:t>
      </w:r>
      <w:r w:rsidR="00BA7528">
        <w:rPr>
          <w:rFonts w:ascii="Calibri" w:hAnsi="Calibri"/>
        </w:rPr>
        <w:t xml:space="preserve">uvádět </w:t>
      </w:r>
      <w:r>
        <w:rPr>
          <w:rFonts w:ascii="Calibri" w:hAnsi="Calibri"/>
        </w:rPr>
        <w:t>na svých webových stránkách a propagačních materiálech</w:t>
      </w:r>
      <w:r w:rsidR="00BA7528">
        <w:rPr>
          <w:rFonts w:ascii="Calibri" w:hAnsi="Calibri"/>
        </w:rPr>
        <w:t xml:space="preserve"> v sekci odkazující na referenční projekty </w:t>
      </w:r>
      <w:r>
        <w:rPr>
          <w:rFonts w:ascii="Calibri" w:hAnsi="Calibri"/>
        </w:rPr>
        <w:t xml:space="preserve">logo </w:t>
      </w:r>
      <w:r w:rsidR="00BA7528">
        <w:rPr>
          <w:rFonts w:ascii="Calibri" w:hAnsi="Calibri"/>
        </w:rPr>
        <w:t xml:space="preserve">a název objednatele, a to </w:t>
      </w:r>
      <w:r w:rsidR="000B701D">
        <w:rPr>
          <w:rFonts w:ascii="Calibri" w:hAnsi="Calibri"/>
          <w:bCs w:val="0"/>
          <w:iCs w:val="0"/>
        </w:rPr>
        <w:t xml:space="preserve">nejdéle jeden rok </w:t>
      </w:r>
      <w:r w:rsidR="00BA7528">
        <w:rPr>
          <w:rFonts w:ascii="Calibri" w:hAnsi="Calibri"/>
        </w:rPr>
        <w:t xml:space="preserve">po ukončení </w:t>
      </w:r>
      <w:r w:rsidR="000B701D">
        <w:rPr>
          <w:rFonts w:ascii="Calibri" w:hAnsi="Calibri"/>
          <w:bCs w:val="0"/>
          <w:iCs w:val="0"/>
        </w:rPr>
        <w:t>této smlouvy</w:t>
      </w:r>
      <w:r w:rsidR="00BA7528">
        <w:rPr>
          <w:rFonts w:ascii="Calibri" w:hAnsi="Calibri"/>
        </w:rPr>
        <w:t xml:space="preserve">. </w:t>
      </w:r>
    </w:p>
    <w:p w14:paraId="5B178B04" w14:textId="77777777" w:rsidR="00E755C4" w:rsidRPr="00CA0339" w:rsidRDefault="00E755C4" w:rsidP="00EE4A3F">
      <w:pPr>
        <w:rPr>
          <w:rFonts w:ascii="Calibri" w:hAnsi="Calibri"/>
        </w:rPr>
      </w:pPr>
    </w:p>
    <w:p w14:paraId="313CF6F0" w14:textId="77777777" w:rsidR="00E755C4" w:rsidRDefault="00E755C4" w:rsidP="00EE4A3F">
      <w:pPr>
        <w:pStyle w:val="Nadpis1"/>
        <w:spacing w:before="0"/>
        <w:rPr>
          <w:rFonts w:ascii="Calibri" w:hAnsi="Calibri"/>
        </w:rPr>
      </w:pPr>
      <w:r w:rsidRPr="00CA0339">
        <w:rPr>
          <w:rFonts w:ascii="Calibri" w:hAnsi="Calibri"/>
        </w:rPr>
        <w:t>Důvěrnost informací</w:t>
      </w:r>
    </w:p>
    <w:p w14:paraId="696BCC3E" w14:textId="77777777" w:rsidR="00ED2192" w:rsidRPr="00ED2192" w:rsidRDefault="00ED2192" w:rsidP="00ED2192"/>
    <w:p w14:paraId="0ADA30E7" w14:textId="77777777" w:rsidR="00E755C4" w:rsidRPr="00CA0339" w:rsidRDefault="00E755C4" w:rsidP="001B1613">
      <w:pPr>
        <w:pStyle w:val="Nadpis2"/>
        <w:spacing w:before="0"/>
        <w:rPr>
          <w:rFonts w:ascii="Calibri" w:hAnsi="Calibri"/>
        </w:rPr>
      </w:pPr>
      <w:r w:rsidRPr="00CA0339">
        <w:rPr>
          <w:rFonts w:ascii="Calibri" w:hAnsi="Calibri"/>
        </w:rPr>
        <w:t>Poskytovatel se zavazuje uchovat v tajnosti veškeré informace, okolnosti a údaje, které se dozvěděl v souvislosti s vyřizováním záležitosti pro objednatele a které mají povahu obchodního tajemství objednatele, ledaže se tyto informace, okolnosti a údaje stanou obecně známými jinak než prostřednictvím poskytovatele. Po skončení plnění, popř. dílčího plnění ze smlouvy, předá poskytovatel objednateli materiály, které si objednatel vyžádá a které poskytovatel od objednatele v souvislosti s plněním převzal, umožňuje-li to jejich povaha.</w:t>
      </w:r>
    </w:p>
    <w:p w14:paraId="6F92CDFB" w14:textId="77777777" w:rsidR="00170398" w:rsidRPr="00CA0339" w:rsidRDefault="00170398" w:rsidP="00EE4A3F">
      <w:pPr>
        <w:rPr>
          <w:rFonts w:ascii="Calibri" w:hAnsi="Calibri"/>
        </w:rPr>
      </w:pPr>
    </w:p>
    <w:p w14:paraId="6DF4FBA2" w14:textId="77777777" w:rsidR="00170398" w:rsidRDefault="00E755C4" w:rsidP="00EE4A3F">
      <w:pPr>
        <w:pStyle w:val="Nadpis1"/>
        <w:spacing w:before="0"/>
        <w:rPr>
          <w:rFonts w:ascii="Calibri" w:hAnsi="Calibri"/>
        </w:rPr>
      </w:pPr>
      <w:r w:rsidRPr="00CA0339">
        <w:rPr>
          <w:rFonts w:ascii="Calibri" w:hAnsi="Calibri"/>
        </w:rPr>
        <w:t>Kontaktní osoby</w:t>
      </w:r>
    </w:p>
    <w:p w14:paraId="50BEDC44" w14:textId="77777777" w:rsidR="00ED2192" w:rsidRPr="00ED2192" w:rsidRDefault="00ED2192" w:rsidP="00ED2192"/>
    <w:p w14:paraId="6A6673F4" w14:textId="646DC4C2" w:rsidR="00E755C4" w:rsidRPr="00CA0339" w:rsidRDefault="00E755C4" w:rsidP="00EE4A3F">
      <w:pPr>
        <w:pStyle w:val="Nadpis2"/>
        <w:spacing w:before="0"/>
        <w:rPr>
          <w:rFonts w:ascii="Calibri" w:hAnsi="Calibri"/>
        </w:rPr>
      </w:pPr>
      <w:r w:rsidRPr="00CA0339">
        <w:rPr>
          <w:rFonts w:ascii="Calibri" w:hAnsi="Calibri"/>
        </w:rPr>
        <w:t xml:space="preserve">Veškerá oznámení budou poskytovatelem adresována a za objednatele přijímána osobou určenou </w:t>
      </w:r>
      <w:r w:rsidR="000B701D">
        <w:rPr>
          <w:rFonts w:ascii="Calibri" w:hAnsi="Calibri"/>
        </w:rPr>
        <w:t>o</w:t>
      </w:r>
      <w:r w:rsidRPr="00CA0339">
        <w:rPr>
          <w:rFonts w:ascii="Calibri" w:hAnsi="Calibri"/>
        </w:rPr>
        <w:t xml:space="preserve">bjednatelem, kterou ke dni podpisu této smlouvy je: </w:t>
      </w:r>
    </w:p>
    <w:p w14:paraId="777B4C73" w14:textId="2059FEB4" w:rsidR="00E755C4" w:rsidRPr="00E45637" w:rsidRDefault="00646035" w:rsidP="00EE4A3F">
      <w:pPr>
        <w:ind w:left="578"/>
        <w:rPr>
          <w:rFonts w:ascii="Calibri" w:hAnsi="Calibri"/>
        </w:rPr>
      </w:pPr>
      <w:r>
        <w:rPr>
          <w:rFonts w:ascii="Calibri" w:hAnsi="Calibri"/>
        </w:rPr>
        <w:t>j</w:t>
      </w:r>
      <w:r w:rsidR="00E755C4" w:rsidRPr="00CA0339">
        <w:rPr>
          <w:rFonts w:ascii="Calibri" w:hAnsi="Calibri"/>
        </w:rPr>
        <w:t>méno, příjmení</w:t>
      </w:r>
      <w:r>
        <w:rPr>
          <w:rFonts w:ascii="Calibri" w:hAnsi="Calibri"/>
        </w:rPr>
        <w:t>:</w:t>
      </w:r>
      <w:r w:rsidR="00A77185">
        <w:rPr>
          <w:rFonts w:ascii="Calibri" w:hAnsi="Calibri"/>
        </w:rPr>
        <w:t xml:space="preserve"> </w:t>
      </w:r>
      <w:proofErr w:type="spellStart"/>
      <w:r w:rsidR="00564F58">
        <w:rPr>
          <w:rFonts w:ascii="Calibri" w:hAnsi="Calibri"/>
        </w:rPr>
        <w:t>xxxxxxxxxxxxxx</w:t>
      </w:r>
      <w:proofErr w:type="spellEnd"/>
      <w:r w:rsidR="00EA349B" w:rsidRPr="00E45637">
        <w:rPr>
          <w:rFonts w:ascii="Calibri" w:hAnsi="Calibri"/>
        </w:rPr>
        <w:t xml:space="preserve"> </w:t>
      </w:r>
      <w:r w:rsidR="00E755C4" w:rsidRPr="00E45637">
        <w:rPr>
          <w:rFonts w:ascii="Calibri" w:hAnsi="Calibri"/>
        </w:rPr>
        <w:tab/>
      </w:r>
    </w:p>
    <w:p w14:paraId="66FB3C98" w14:textId="3E6FDFA6" w:rsidR="000A3559" w:rsidRDefault="00646035" w:rsidP="00EE4A3F">
      <w:pPr>
        <w:ind w:left="578"/>
        <w:rPr>
          <w:rFonts w:ascii="Calibri" w:hAnsi="Calibri"/>
        </w:rPr>
      </w:pPr>
      <w:r w:rsidRPr="00E45637">
        <w:rPr>
          <w:rFonts w:ascii="Calibri" w:hAnsi="Calibri"/>
        </w:rPr>
        <w:t>email:</w:t>
      </w:r>
      <w:r w:rsidR="00A77185">
        <w:rPr>
          <w:rFonts w:ascii="Calibri" w:hAnsi="Calibri"/>
        </w:rPr>
        <w:t xml:space="preserve"> </w:t>
      </w:r>
      <w:proofErr w:type="spellStart"/>
      <w:r w:rsidR="00564F58">
        <w:rPr>
          <w:rFonts w:ascii="Calibri" w:hAnsi="Calibri"/>
        </w:rPr>
        <w:t>xxxxxxxxxxxxx</w:t>
      </w:r>
      <w:proofErr w:type="spellEnd"/>
    </w:p>
    <w:p w14:paraId="7DE01E3C" w14:textId="24066D8F" w:rsidR="00E755C4" w:rsidRPr="00E45637" w:rsidRDefault="00E755C4" w:rsidP="00EE4A3F">
      <w:pPr>
        <w:ind w:left="578"/>
        <w:rPr>
          <w:rFonts w:ascii="Calibri" w:hAnsi="Calibri"/>
        </w:rPr>
      </w:pPr>
      <w:r w:rsidRPr="00E45637">
        <w:rPr>
          <w:rFonts w:ascii="Calibri" w:hAnsi="Calibri"/>
        </w:rPr>
        <w:t>číslo telefonu:</w:t>
      </w:r>
      <w:r w:rsidR="004E1DD7">
        <w:rPr>
          <w:rFonts w:ascii="Calibri" w:hAnsi="Calibri"/>
        </w:rPr>
        <w:t xml:space="preserve"> </w:t>
      </w:r>
      <w:proofErr w:type="spellStart"/>
      <w:r w:rsidR="00564F58">
        <w:rPr>
          <w:rFonts w:ascii="Calibri" w:hAnsi="Calibri"/>
        </w:rPr>
        <w:t>xxxxxxxxxxx</w:t>
      </w:r>
      <w:proofErr w:type="spellEnd"/>
    </w:p>
    <w:p w14:paraId="3156C00C" w14:textId="2149A011" w:rsidR="00BA7528" w:rsidRDefault="00E755C4" w:rsidP="00BA7528">
      <w:pPr>
        <w:ind w:left="578"/>
        <w:rPr>
          <w:rFonts w:ascii="Calibri" w:hAnsi="Calibri"/>
        </w:rPr>
      </w:pPr>
      <w:r w:rsidRPr="00E45637">
        <w:rPr>
          <w:rFonts w:ascii="Calibri" w:hAnsi="Calibri"/>
        </w:rPr>
        <w:t>adresa:</w:t>
      </w:r>
      <w:r w:rsidR="004E1DD7">
        <w:rPr>
          <w:rFonts w:ascii="Calibri" w:hAnsi="Calibri"/>
        </w:rPr>
        <w:t xml:space="preserve"> Porodnice Slaný, Politických vězňů 576, 27401, Slaný</w:t>
      </w:r>
      <w:r w:rsidR="00646035" w:rsidRPr="00E45637">
        <w:rPr>
          <w:rFonts w:ascii="Calibri" w:hAnsi="Calibri"/>
        </w:rPr>
        <w:tab/>
      </w:r>
      <w:r w:rsidR="00646035" w:rsidRPr="00E45637">
        <w:rPr>
          <w:rFonts w:ascii="Calibri" w:hAnsi="Calibri"/>
        </w:rPr>
        <w:tab/>
      </w:r>
    </w:p>
    <w:p w14:paraId="606BE1E2" w14:textId="16074E62" w:rsidR="00E755C4" w:rsidRPr="00CA0339" w:rsidRDefault="00E755C4" w:rsidP="00BA7528">
      <w:pPr>
        <w:ind w:left="578"/>
        <w:rPr>
          <w:rFonts w:ascii="Calibri" w:hAnsi="Calibri"/>
        </w:rPr>
      </w:pPr>
      <w:r w:rsidRPr="00CA0339">
        <w:rPr>
          <w:rFonts w:ascii="Calibri" w:hAnsi="Calibri"/>
        </w:rPr>
        <w:t>Veškerá oznámení budou objednatelem adresována a za poskytovateli přijímána osobou určenou, kterou ke dni podpisu této smlouvy je:</w:t>
      </w:r>
    </w:p>
    <w:p w14:paraId="25C58E58" w14:textId="4B2D3639" w:rsidR="00E755C4" w:rsidRPr="00CA0339" w:rsidRDefault="00E755C4" w:rsidP="00EE4A3F">
      <w:pPr>
        <w:ind w:left="578"/>
        <w:rPr>
          <w:rFonts w:ascii="Calibri" w:hAnsi="Calibri"/>
        </w:rPr>
      </w:pPr>
      <w:r w:rsidRPr="00CA0339">
        <w:rPr>
          <w:rFonts w:ascii="Calibri" w:hAnsi="Calibri"/>
        </w:rPr>
        <w:t>J</w:t>
      </w:r>
      <w:r w:rsidR="00F87238" w:rsidRPr="00CA0339">
        <w:rPr>
          <w:rFonts w:ascii="Calibri" w:hAnsi="Calibri"/>
        </w:rPr>
        <w:t>méno, příjmení</w:t>
      </w:r>
      <w:r w:rsidR="004E1DD7">
        <w:rPr>
          <w:rFonts w:ascii="Calibri" w:hAnsi="Calibri"/>
        </w:rPr>
        <w:t>: Bc. Adéla Steinová, DiS.</w:t>
      </w:r>
      <w:r w:rsidR="00F87238" w:rsidRPr="00CA0339">
        <w:rPr>
          <w:rFonts w:ascii="Calibri" w:hAnsi="Calibri"/>
        </w:rPr>
        <w:tab/>
      </w:r>
    </w:p>
    <w:p w14:paraId="26F28762" w14:textId="71C80D4C" w:rsidR="00E755C4" w:rsidRPr="00CA0339" w:rsidRDefault="00E755C4" w:rsidP="00EE4A3F">
      <w:pPr>
        <w:ind w:left="578"/>
        <w:rPr>
          <w:rFonts w:ascii="Calibri" w:hAnsi="Calibri"/>
        </w:rPr>
      </w:pPr>
      <w:r w:rsidRPr="00CA0339">
        <w:rPr>
          <w:rFonts w:ascii="Calibri" w:hAnsi="Calibri"/>
        </w:rPr>
        <w:t xml:space="preserve">email: </w:t>
      </w:r>
      <w:r w:rsidR="000A3559" w:rsidRPr="000D3CF7">
        <w:rPr>
          <w:rFonts w:ascii="Calibri" w:hAnsi="Calibri"/>
        </w:rPr>
        <w:t>adela.steinova</w:t>
      </w:r>
      <w:r w:rsidR="000A3559" w:rsidRPr="000D3CF7">
        <w:rPr>
          <w:rFonts w:ascii="Calibri" w:hAnsi="Calibri" w:cs="Calibri"/>
        </w:rPr>
        <w:t>@</w:t>
      </w:r>
      <w:r w:rsidR="000A3559" w:rsidRPr="000D3CF7">
        <w:rPr>
          <w:rFonts w:ascii="Calibri" w:hAnsi="Calibri"/>
        </w:rPr>
        <w:t>side-effect.cz</w:t>
      </w:r>
      <w:r w:rsidRPr="00CA0339">
        <w:rPr>
          <w:rFonts w:ascii="Calibri" w:hAnsi="Calibri"/>
        </w:rPr>
        <w:t xml:space="preserve">     </w:t>
      </w:r>
      <w:r w:rsidR="001534A9" w:rsidRPr="00CA0339">
        <w:rPr>
          <w:rFonts w:ascii="Calibri" w:hAnsi="Calibri"/>
        </w:rPr>
        <w:tab/>
      </w:r>
      <w:r w:rsidRPr="00CA0339">
        <w:rPr>
          <w:rFonts w:ascii="Calibri" w:hAnsi="Calibri"/>
        </w:rPr>
        <w:t xml:space="preserve"> </w:t>
      </w:r>
    </w:p>
    <w:p w14:paraId="41408408" w14:textId="35095154" w:rsidR="00E755C4" w:rsidRPr="00CA0339" w:rsidRDefault="00E755C4" w:rsidP="00EE4A3F">
      <w:pPr>
        <w:ind w:left="578"/>
        <w:rPr>
          <w:rFonts w:ascii="Calibri" w:hAnsi="Calibri"/>
        </w:rPr>
      </w:pPr>
      <w:r w:rsidRPr="00CA0339">
        <w:rPr>
          <w:rFonts w:ascii="Calibri" w:hAnsi="Calibri"/>
        </w:rPr>
        <w:t xml:space="preserve">číslo telefonu: </w:t>
      </w:r>
      <w:r w:rsidR="00564F58">
        <w:rPr>
          <w:rFonts w:ascii="Calibri" w:hAnsi="Calibri"/>
        </w:rPr>
        <w:t>xxxxxxxxxx</w:t>
      </w:r>
    </w:p>
    <w:p w14:paraId="6316010B" w14:textId="674A6747" w:rsidR="00E755C4" w:rsidRPr="00CA0339" w:rsidRDefault="001534A9" w:rsidP="00EE4A3F">
      <w:pPr>
        <w:ind w:left="578"/>
        <w:rPr>
          <w:rFonts w:ascii="Calibri" w:hAnsi="Calibri"/>
        </w:rPr>
      </w:pPr>
      <w:r w:rsidRPr="00CA0339">
        <w:rPr>
          <w:rFonts w:ascii="Calibri" w:hAnsi="Calibri"/>
        </w:rPr>
        <w:t>adresa:</w:t>
      </w:r>
      <w:r w:rsidR="004E1DD7">
        <w:rPr>
          <w:rFonts w:ascii="Calibri" w:hAnsi="Calibri"/>
        </w:rPr>
        <w:t xml:space="preserve"> Planerových 132/12, 103 00, Praha 10</w:t>
      </w:r>
      <w:r w:rsidRPr="00CA0339">
        <w:rPr>
          <w:rFonts w:ascii="Calibri" w:hAnsi="Calibri"/>
        </w:rPr>
        <w:t xml:space="preserve"> </w:t>
      </w:r>
      <w:r w:rsidRPr="00CA0339">
        <w:rPr>
          <w:rFonts w:ascii="Calibri" w:hAnsi="Calibri"/>
        </w:rPr>
        <w:tab/>
      </w:r>
      <w:r w:rsidRPr="00CA0339">
        <w:rPr>
          <w:rFonts w:ascii="Calibri" w:hAnsi="Calibri"/>
        </w:rPr>
        <w:tab/>
      </w:r>
    </w:p>
    <w:p w14:paraId="5E32F08A" w14:textId="77777777" w:rsidR="00E755C4" w:rsidRPr="00CA0339" w:rsidRDefault="00E755C4" w:rsidP="00EE4A3F">
      <w:pPr>
        <w:ind w:left="578"/>
        <w:rPr>
          <w:rFonts w:ascii="Calibri" w:hAnsi="Calibri"/>
        </w:rPr>
      </w:pPr>
      <w:r w:rsidRPr="00CA0339">
        <w:rPr>
          <w:rFonts w:ascii="Calibri" w:hAnsi="Calibri"/>
        </w:rPr>
        <w:t>Každá ze smluvních stran je oprávněna kontaktní osobu kdykoliv změnit. Taková změna nabývá vůči druhé straně účinnosti dnem doručení písemného oznámení specifikující kontaktní údaje nové kontaktní osoby.</w:t>
      </w:r>
    </w:p>
    <w:p w14:paraId="6342CD66" w14:textId="77777777" w:rsidR="00E755C4" w:rsidRDefault="00E755C4" w:rsidP="00EE4A3F">
      <w:pPr>
        <w:rPr>
          <w:rFonts w:ascii="Calibri" w:hAnsi="Calibri"/>
        </w:rPr>
      </w:pPr>
    </w:p>
    <w:p w14:paraId="5DB59D83" w14:textId="77777777" w:rsidR="007D6444" w:rsidRDefault="007D6444" w:rsidP="00EE4A3F">
      <w:pPr>
        <w:rPr>
          <w:rFonts w:ascii="Calibri" w:hAnsi="Calibri"/>
        </w:rPr>
      </w:pPr>
    </w:p>
    <w:p w14:paraId="132627B7" w14:textId="77777777" w:rsidR="007D6444" w:rsidRDefault="007D6444" w:rsidP="00EE4A3F">
      <w:pPr>
        <w:rPr>
          <w:rFonts w:ascii="Calibri" w:hAnsi="Calibri"/>
        </w:rPr>
      </w:pPr>
    </w:p>
    <w:p w14:paraId="3A550838" w14:textId="77777777" w:rsidR="007D6444" w:rsidRDefault="007D6444" w:rsidP="00EE4A3F">
      <w:pPr>
        <w:rPr>
          <w:rFonts w:ascii="Calibri" w:hAnsi="Calibri"/>
        </w:rPr>
      </w:pPr>
    </w:p>
    <w:p w14:paraId="245D0E3D" w14:textId="77777777" w:rsidR="007D6444" w:rsidRDefault="007D6444" w:rsidP="00EE4A3F">
      <w:pPr>
        <w:rPr>
          <w:rFonts w:ascii="Calibri" w:hAnsi="Calibri"/>
        </w:rPr>
      </w:pPr>
    </w:p>
    <w:p w14:paraId="67831CE9" w14:textId="77777777" w:rsidR="007D6444" w:rsidRPr="00CA0339" w:rsidRDefault="007D6444" w:rsidP="00EE4A3F">
      <w:pPr>
        <w:rPr>
          <w:rFonts w:ascii="Calibri" w:hAnsi="Calibri"/>
        </w:rPr>
      </w:pPr>
    </w:p>
    <w:p w14:paraId="14CEB825" w14:textId="77777777" w:rsidR="00E755C4" w:rsidRDefault="00E755C4" w:rsidP="00C914D8">
      <w:pPr>
        <w:pStyle w:val="Nadpis1"/>
        <w:spacing w:before="0"/>
        <w:rPr>
          <w:rFonts w:ascii="Calibri" w:hAnsi="Calibri"/>
        </w:rPr>
      </w:pPr>
      <w:r w:rsidRPr="00CA0339">
        <w:rPr>
          <w:rFonts w:ascii="Calibri" w:hAnsi="Calibri"/>
        </w:rPr>
        <w:lastRenderedPageBreak/>
        <w:t>Závěrečná ustanovení</w:t>
      </w:r>
    </w:p>
    <w:p w14:paraId="533CC1E5" w14:textId="77777777" w:rsidR="00ED2192" w:rsidRPr="00ED2192" w:rsidRDefault="00ED2192" w:rsidP="00ED2192"/>
    <w:p w14:paraId="597B211B" w14:textId="77777777" w:rsidR="00E755C4" w:rsidRPr="00CA0339" w:rsidRDefault="00E755C4" w:rsidP="00C914D8">
      <w:pPr>
        <w:pStyle w:val="Nadpis2"/>
        <w:spacing w:before="0"/>
        <w:rPr>
          <w:rFonts w:ascii="Calibri" w:hAnsi="Calibri"/>
        </w:rPr>
      </w:pPr>
      <w:r w:rsidRPr="00CA0339">
        <w:rPr>
          <w:rFonts w:ascii="Calibri" w:hAnsi="Calibri"/>
        </w:rPr>
        <w:t xml:space="preserve">Jakékoliv změny této smlouvy jsou platné pouze tehdy, jestliže byly dohodnuty písemně </w:t>
      </w:r>
      <w:r w:rsidR="00F309A8" w:rsidRPr="00CA0339">
        <w:rPr>
          <w:rFonts w:ascii="Calibri" w:hAnsi="Calibri"/>
        </w:rPr>
        <w:t>s tím, že změna této smlouvy méně přísnou formou se vylučuje</w:t>
      </w:r>
      <w:r w:rsidRPr="00CA0339">
        <w:rPr>
          <w:rFonts w:ascii="Calibri" w:hAnsi="Calibri"/>
        </w:rPr>
        <w:t>. Dodatky budou číslovány a budou tvořit nedílnou součást této smlouvy.</w:t>
      </w:r>
    </w:p>
    <w:p w14:paraId="63B1F574" w14:textId="77777777" w:rsidR="00584A55" w:rsidRPr="00CA0339" w:rsidRDefault="00E755C4" w:rsidP="00C914D8">
      <w:pPr>
        <w:pStyle w:val="Nadpis2"/>
        <w:spacing w:before="0"/>
        <w:rPr>
          <w:rFonts w:ascii="Calibri" w:hAnsi="Calibri"/>
        </w:rPr>
      </w:pPr>
      <w:r w:rsidRPr="00CA0339">
        <w:rPr>
          <w:rFonts w:ascii="Calibri" w:hAnsi="Calibri"/>
        </w:rPr>
        <w:t>Tato smlouva a právní vztahy z ní vzniklé se řídí českým právem</w:t>
      </w:r>
      <w:r w:rsidR="00584A55" w:rsidRPr="00CA0339">
        <w:rPr>
          <w:rFonts w:ascii="Calibri" w:hAnsi="Calibri"/>
        </w:rPr>
        <w:t>,</w:t>
      </w:r>
      <w:r w:rsidR="00C60C20" w:rsidRPr="00CA0339">
        <w:rPr>
          <w:rFonts w:ascii="Calibri" w:hAnsi="Calibri"/>
        </w:rPr>
        <w:t xml:space="preserve"> </w:t>
      </w:r>
      <w:r w:rsidR="00F309A8" w:rsidRPr="00CA0339">
        <w:rPr>
          <w:rFonts w:ascii="Calibri" w:hAnsi="Calibri"/>
        </w:rPr>
        <w:t xml:space="preserve">zejména </w:t>
      </w:r>
      <w:r w:rsidR="00584A55" w:rsidRPr="00CA0339">
        <w:rPr>
          <w:rFonts w:ascii="Calibri" w:hAnsi="Calibri"/>
        </w:rPr>
        <w:t xml:space="preserve">zákonem č. 89/2012 Sb., občanský zákoník (dále jen „občanský zákoník“) </w:t>
      </w:r>
      <w:r w:rsidR="00F309A8" w:rsidRPr="00CA0339">
        <w:rPr>
          <w:rFonts w:ascii="Calibri" w:hAnsi="Calibri"/>
        </w:rPr>
        <w:t>s tím, že pro účely vztahů mezi</w:t>
      </w:r>
      <w:r w:rsidR="00584A55" w:rsidRPr="00CA0339">
        <w:rPr>
          <w:rFonts w:ascii="Calibri" w:hAnsi="Calibri"/>
        </w:rPr>
        <w:t xml:space="preserve"> objednatelem a zhotovitelem se </w:t>
      </w:r>
      <w:r w:rsidR="00F309A8" w:rsidRPr="00CA0339">
        <w:rPr>
          <w:rFonts w:ascii="Calibri" w:hAnsi="Calibri"/>
        </w:rPr>
        <w:t xml:space="preserve">vylučuje </w:t>
      </w:r>
      <w:r w:rsidR="005A1B10" w:rsidRPr="00CA0339">
        <w:rPr>
          <w:rFonts w:ascii="Calibri" w:hAnsi="Calibri"/>
        </w:rPr>
        <w:t xml:space="preserve">přednost </w:t>
      </w:r>
      <w:r w:rsidR="00F309A8" w:rsidRPr="00CA0339">
        <w:rPr>
          <w:rFonts w:ascii="Calibri" w:hAnsi="Calibri"/>
        </w:rPr>
        <w:t>zachovávaných obchodních zvyklostí ve smyslu ustanovení § 558 odst. 2 občanského zákoníku</w:t>
      </w:r>
      <w:r w:rsidR="00584A55" w:rsidRPr="00CA0339">
        <w:rPr>
          <w:rFonts w:ascii="Calibri" w:hAnsi="Calibri"/>
        </w:rPr>
        <w:t xml:space="preserve"> a dále se vylučuje</w:t>
      </w:r>
      <w:r w:rsidR="00F309A8" w:rsidRPr="00CA0339">
        <w:rPr>
          <w:rFonts w:ascii="Calibri" w:hAnsi="Calibri"/>
        </w:rPr>
        <w:t xml:space="preserve"> </w:t>
      </w:r>
      <w:r w:rsidR="00584A55" w:rsidRPr="00CA0339">
        <w:rPr>
          <w:rFonts w:ascii="Calibri" w:hAnsi="Calibri"/>
        </w:rPr>
        <w:t xml:space="preserve">použití </w:t>
      </w:r>
      <w:r w:rsidR="00F309A8" w:rsidRPr="00CA0339">
        <w:rPr>
          <w:rFonts w:ascii="Calibri" w:hAnsi="Calibri"/>
        </w:rPr>
        <w:t>ustanovení § 1748 občanského zákoníku.</w:t>
      </w:r>
    </w:p>
    <w:p w14:paraId="3D224B84" w14:textId="77777777" w:rsidR="00E755C4" w:rsidRPr="00CA0339" w:rsidRDefault="00E755C4" w:rsidP="00C914D8">
      <w:pPr>
        <w:pStyle w:val="Nadpis2"/>
        <w:spacing w:before="0"/>
        <w:rPr>
          <w:rFonts w:ascii="Calibri" w:hAnsi="Calibri"/>
        </w:rPr>
      </w:pPr>
      <w:r w:rsidRPr="00CA0339">
        <w:rPr>
          <w:rFonts w:ascii="Calibri" w:hAnsi="Calibri"/>
        </w:rPr>
        <w:t>Veškerá předchozí ať již písemná či ústní jednání mezi stranami této smlouvy, týkající se předmětu této smlouvy, pozbývají touto smlouvou účinnosti.</w:t>
      </w:r>
    </w:p>
    <w:p w14:paraId="67B7E1C4" w14:textId="77777777" w:rsidR="00E755C4" w:rsidRPr="00CA0339" w:rsidRDefault="00E755C4" w:rsidP="00C914D8">
      <w:pPr>
        <w:pStyle w:val="Nadpis2"/>
        <w:spacing w:before="0"/>
        <w:rPr>
          <w:rFonts w:ascii="Calibri" w:hAnsi="Calibri"/>
        </w:rPr>
      </w:pPr>
      <w:r w:rsidRPr="00CA0339">
        <w:rPr>
          <w:rFonts w:ascii="Calibri" w:hAnsi="Calibri"/>
        </w:rPr>
        <w:t>Tato smlouva je vyhotovena ve dvou vyhotoveních, každá ze smluvních stran z nich obdrží po jednom.</w:t>
      </w:r>
    </w:p>
    <w:p w14:paraId="145CFBBD" w14:textId="77777777" w:rsidR="002956F0" w:rsidRPr="002956F0" w:rsidRDefault="002956F0" w:rsidP="002956F0"/>
    <w:p w14:paraId="25EF713A" w14:textId="77777777" w:rsidR="00E755C4" w:rsidRDefault="00E755C4" w:rsidP="00EE4A3F">
      <w:pPr>
        <w:rPr>
          <w:rFonts w:ascii="Calibri" w:hAnsi="Calibri"/>
        </w:rPr>
      </w:pPr>
    </w:p>
    <w:p w14:paraId="1734F406" w14:textId="77777777" w:rsidR="000A3559" w:rsidRPr="00CA0339" w:rsidRDefault="000A3559" w:rsidP="00EE4A3F">
      <w:pPr>
        <w:rPr>
          <w:rFonts w:ascii="Calibri" w:hAnsi="Calibri"/>
        </w:rPr>
      </w:pPr>
    </w:p>
    <w:p w14:paraId="6DD78AB8" w14:textId="3CD41EAC" w:rsidR="00E755C4" w:rsidRPr="00CA0339" w:rsidRDefault="00E755C4" w:rsidP="000A3559">
      <w:pPr>
        <w:jc w:val="center"/>
        <w:rPr>
          <w:rFonts w:ascii="Calibri" w:hAnsi="Calibri"/>
        </w:rPr>
      </w:pPr>
      <w:r w:rsidRPr="00064B20">
        <w:rPr>
          <w:rFonts w:ascii="Calibri" w:hAnsi="Calibri"/>
        </w:rPr>
        <w:t>V</w:t>
      </w:r>
      <w:r w:rsidR="00962742">
        <w:rPr>
          <w:rFonts w:ascii="Calibri" w:hAnsi="Calibri"/>
        </w:rPr>
        <w:t>e Slaném</w:t>
      </w:r>
      <w:r w:rsidRPr="00064B20">
        <w:rPr>
          <w:rFonts w:ascii="Calibri" w:hAnsi="Calibri"/>
        </w:rPr>
        <w:t xml:space="preserve"> dne</w:t>
      </w:r>
      <w:r w:rsidR="00962742">
        <w:rPr>
          <w:rFonts w:ascii="Calibri" w:hAnsi="Calibri"/>
        </w:rPr>
        <w:t xml:space="preserve"> </w:t>
      </w:r>
      <w:r w:rsidR="000A3559">
        <w:rPr>
          <w:rFonts w:ascii="Calibri" w:hAnsi="Calibri"/>
        </w:rPr>
        <w:t>2</w:t>
      </w:r>
      <w:r w:rsidR="00962742">
        <w:rPr>
          <w:rFonts w:ascii="Calibri" w:hAnsi="Calibri"/>
        </w:rPr>
        <w:t>.1.2024</w:t>
      </w:r>
    </w:p>
    <w:p w14:paraId="00F1AE15" w14:textId="77777777" w:rsidR="00E755C4" w:rsidRPr="00CA0339" w:rsidRDefault="00E755C4" w:rsidP="00EE4A3F">
      <w:pPr>
        <w:rPr>
          <w:rFonts w:ascii="Calibri" w:hAnsi="Calibri"/>
        </w:rPr>
      </w:pPr>
    </w:p>
    <w:p w14:paraId="52B00B35" w14:textId="77777777" w:rsidR="00E755C4" w:rsidRDefault="00E755C4" w:rsidP="00EE4A3F">
      <w:pPr>
        <w:rPr>
          <w:rFonts w:ascii="Calibri" w:hAnsi="Calibri"/>
        </w:rPr>
      </w:pPr>
    </w:p>
    <w:p w14:paraId="706828C8" w14:textId="77777777" w:rsidR="000A3559" w:rsidRDefault="000A3559" w:rsidP="00EE4A3F">
      <w:pPr>
        <w:rPr>
          <w:rFonts w:ascii="Calibri" w:hAnsi="Calibri"/>
        </w:rPr>
      </w:pPr>
    </w:p>
    <w:p w14:paraId="584E3C16" w14:textId="77777777" w:rsidR="000A3559" w:rsidRDefault="000A3559" w:rsidP="00EE4A3F">
      <w:pPr>
        <w:rPr>
          <w:rFonts w:ascii="Calibri" w:hAnsi="Calibri"/>
        </w:rPr>
      </w:pPr>
    </w:p>
    <w:p w14:paraId="3343D2E7" w14:textId="77777777" w:rsidR="000A3559" w:rsidRDefault="000A3559" w:rsidP="00EE4A3F">
      <w:pPr>
        <w:rPr>
          <w:rFonts w:ascii="Calibri" w:hAnsi="Calibri"/>
        </w:rPr>
      </w:pPr>
    </w:p>
    <w:p w14:paraId="0E962D51" w14:textId="77777777" w:rsidR="00962742" w:rsidRPr="00CA0339" w:rsidRDefault="00962742" w:rsidP="00EE4A3F">
      <w:pPr>
        <w:rPr>
          <w:rFonts w:ascii="Calibri" w:hAnsi="Calibri"/>
        </w:rPr>
      </w:pPr>
    </w:p>
    <w:p w14:paraId="46AAD735" w14:textId="77777777" w:rsidR="00A41696" w:rsidRPr="00CA0339" w:rsidRDefault="00A41696" w:rsidP="00EE4A3F">
      <w:pPr>
        <w:rPr>
          <w:rFonts w:ascii="Calibri" w:hAnsi="Calibri"/>
        </w:rPr>
      </w:pPr>
    </w:p>
    <w:p w14:paraId="230EE13A" w14:textId="77777777" w:rsidR="00E755C4" w:rsidRPr="00CA0339" w:rsidRDefault="0094523B" w:rsidP="00EE4A3F">
      <w:pPr>
        <w:rPr>
          <w:rFonts w:ascii="Calibri" w:hAnsi="Calibri"/>
        </w:rPr>
      </w:pPr>
      <w:r w:rsidRPr="00CA0339">
        <w:rPr>
          <w:rFonts w:ascii="Calibri" w:hAnsi="Calibri"/>
        </w:rPr>
        <w:t>………………………………………</w:t>
      </w:r>
      <w:r w:rsidRPr="00CA0339">
        <w:rPr>
          <w:rFonts w:ascii="Calibri" w:hAnsi="Calibri"/>
        </w:rPr>
        <w:tab/>
      </w:r>
      <w:r w:rsidRPr="00CA0339">
        <w:rPr>
          <w:rFonts w:ascii="Calibri" w:hAnsi="Calibri"/>
        </w:rPr>
        <w:tab/>
      </w:r>
      <w:r w:rsidRPr="00CA0339">
        <w:rPr>
          <w:rFonts w:ascii="Calibri" w:hAnsi="Calibri"/>
        </w:rPr>
        <w:tab/>
      </w:r>
      <w:r w:rsidRPr="00CA0339">
        <w:rPr>
          <w:rFonts w:ascii="Calibri" w:hAnsi="Calibri"/>
        </w:rPr>
        <w:tab/>
      </w:r>
      <w:r w:rsidRPr="00CA0339">
        <w:rPr>
          <w:rFonts w:ascii="Calibri" w:hAnsi="Calibri"/>
        </w:rPr>
        <w:tab/>
      </w:r>
      <w:r w:rsidR="00E755C4" w:rsidRPr="00CA0339">
        <w:rPr>
          <w:rFonts w:ascii="Calibri" w:hAnsi="Calibri"/>
        </w:rPr>
        <w:t>…………………………………</w:t>
      </w:r>
    </w:p>
    <w:p w14:paraId="18A21CE4" w14:textId="099499C1" w:rsidR="00E755C4" w:rsidRDefault="001534A9" w:rsidP="00EE4A3F">
      <w:pPr>
        <w:rPr>
          <w:rFonts w:ascii="Calibri" w:hAnsi="Calibri"/>
        </w:rPr>
      </w:pPr>
      <w:r w:rsidRPr="00CA0339">
        <w:rPr>
          <w:rFonts w:ascii="Calibri" w:hAnsi="Calibri"/>
        </w:rPr>
        <w:t>Poskytovatel</w:t>
      </w:r>
      <w:r w:rsidRPr="00CA0339">
        <w:rPr>
          <w:rFonts w:ascii="Calibri" w:hAnsi="Calibri"/>
        </w:rPr>
        <w:tab/>
      </w:r>
      <w:r w:rsidR="0094523B" w:rsidRPr="00CA0339">
        <w:rPr>
          <w:rFonts w:ascii="Calibri" w:hAnsi="Calibri"/>
        </w:rPr>
        <w:tab/>
      </w:r>
      <w:r w:rsidR="0094523B" w:rsidRPr="00CA0339">
        <w:rPr>
          <w:rFonts w:ascii="Calibri" w:hAnsi="Calibri"/>
        </w:rPr>
        <w:tab/>
      </w:r>
      <w:r w:rsidR="0094523B" w:rsidRPr="00CA0339">
        <w:rPr>
          <w:rFonts w:ascii="Calibri" w:hAnsi="Calibri"/>
        </w:rPr>
        <w:tab/>
      </w:r>
      <w:r w:rsidR="0094523B" w:rsidRPr="00CA0339">
        <w:rPr>
          <w:rFonts w:ascii="Calibri" w:hAnsi="Calibri"/>
        </w:rPr>
        <w:tab/>
      </w:r>
      <w:r w:rsidR="0094523B" w:rsidRPr="00CA0339">
        <w:rPr>
          <w:rFonts w:ascii="Calibri" w:hAnsi="Calibri"/>
        </w:rPr>
        <w:tab/>
      </w:r>
      <w:r w:rsidR="00C3000E" w:rsidRPr="00CA0339">
        <w:rPr>
          <w:rFonts w:ascii="Calibri" w:hAnsi="Calibri"/>
        </w:rPr>
        <w:t>Objednatel</w:t>
      </w:r>
    </w:p>
    <w:p w14:paraId="5F758EB9" w14:textId="77777777" w:rsidR="000A3559" w:rsidRDefault="00951342" w:rsidP="00EE4A3F">
      <w:pPr>
        <w:rPr>
          <w:rFonts w:ascii="Calibri" w:hAnsi="Calibri"/>
        </w:rPr>
      </w:pPr>
      <w:r>
        <w:rPr>
          <w:rFonts w:ascii="Calibri" w:hAnsi="Calibri"/>
        </w:rPr>
        <w:t xml:space="preserve">Bc. Adéla Steinová, DiS.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Nemocnice Slaný </w:t>
      </w:r>
    </w:p>
    <w:p w14:paraId="666DECA4" w14:textId="01F6773A" w:rsidR="00951342" w:rsidRPr="00CA0339" w:rsidRDefault="00951342" w:rsidP="000A3559">
      <w:pPr>
        <w:ind w:left="4248" w:firstLine="708"/>
        <w:rPr>
          <w:rFonts w:ascii="Calibri" w:hAnsi="Calibri"/>
        </w:rPr>
      </w:pPr>
      <w:r>
        <w:rPr>
          <w:rFonts w:ascii="Calibri" w:hAnsi="Calibri"/>
        </w:rPr>
        <w:t>MUDr. Štěpán Votoček</w:t>
      </w:r>
      <w:r w:rsidR="000A3559">
        <w:rPr>
          <w:rFonts w:ascii="Calibri" w:hAnsi="Calibri"/>
        </w:rPr>
        <w:t>, ředitel</w:t>
      </w:r>
    </w:p>
    <w:sectPr w:rsidR="00951342" w:rsidRPr="00CA0339" w:rsidSect="00453904">
      <w:footerReference w:type="even"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68E3" w14:textId="77777777" w:rsidR="00453904" w:rsidRDefault="00453904">
      <w:r>
        <w:separator/>
      </w:r>
    </w:p>
  </w:endnote>
  <w:endnote w:type="continuationSeparator" w:id="0">
    <w:p w14:paraId="4F94C7F0" w14:textId="77777777" w:rsidR="00453904" w:rsidRDefault="004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856F" w14:textId="77777777" w:rsidR="00AD2545" w:rsidRDefault="00AD2545" w:rsidP="00F349FB">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6E42ED15" w14:textId="77777777" w:rsidR="00AD2545" w:rsidRDefault="00AD2545" w:rsidP="00F349FB">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rPr>
      <w:id w:val="-1449466605"/>
      <w:docPartObj>
        <w:docPartGallery w:val="Page Numbers (Bottom of Page)"/>
        <w:docPartUnique/>
      </w:docPartObj>
    </w:sdtPr>
    <w:sdtContent>
      <w:sdt>
        <w:sdtPr>
          <w:rPr>
            <w:rFonts w:asciiTheme="minorHAnsi" w:hAnsiTheme="minorHAnsi" w:cstheme="minorHAnsi"/>
            <w:sz w:val="16"/>
          </w:rPr>
          <w:id w:val="1728636285"/>
          <w:docPartObj>
            <w:docPartGallery w:val="Page Numbers (Top of Page)"/>
            <w:docPartUnique/>
          </w:docPartObj>
        </w:sdtPr>
        <w:sdtContent>
          <w:p w14:paraId="43DEF268" w14:textId="54A47AC7" w:rsidR="00ED2192" w:rsidRPr="000A3559" w:rsidRDefault="00ED2192">
            <w:pPr>
              <w:pStyle w:val="Zpat"/>
              <w:jc w:val="center"/>
              <w:rPr>
                <w:rFonts w:asciiTheme="minorHAnsi" w:hAnsiTheme="minorHAnsi" w:cstheme="minorHAnsi"/>
                <w:sz w:val="16"/>
              </w:rPr>
            </w:pPr>
            <w:r w:rsidRPr="000A3559">
              <w:rPr>
                <w:rFonts w:asciiTheme="minorHAnsi" w:hAnsiTheme="minorHAnsi" w:cstheme="minorHAnsi"/>
                <w:sz w:val="16"/>
              </w:rPr>
              <w:t xml:space="preserve">Stránka </w:t>
            </w:r>
            <w:r w:rsidRPr="000A3559">
              <w:rPr>
                <w:rFonts w:asciiTheme="minorHAnsi" w:hAnsiTheme="minorHAnsi" w:cstheme="minorHAnsi"/>
                <w:bCs/>
                <w:sz w:val="16"/>
              </w:rPr>
              <w:fldChar w:fldCharType="begin"/>
            </w:r>
            <w:r w:rsidRPr="000A3559">
              <w:rPr>
                <w:rFonts w:asciiTheme="minorHAnsi" w:hAnsiTheme="minorHAnsi" w:cstheme="minorHAnsi"/>
                <w:bCs/>
                <w:sz w:val="16"/>
              </w:rPr>
              <w:instrText>PAGE</w:instrText>
            </w:r>
            <w:r w:rsidRPr="000A3559">
              <w:rPr>
                <w:rFonts w:asciiTheme="minorHAnsi" w:hAnsiTheme="minorHAnsi" w:cstheme="minorHAnsi"/>
                <w:bCs/>
                <w:sz w:val="16"/>
              </w:rPr>
              <w:fldChar w:fldCharType="separate"/>
            </w:r>
            <w:r w:rsidRPr="000A3559">
              <w:rPr>
                <w:rFonts w:asciiTheme="minorHAnsi" w:hAnsiTheme="minorHAnsi" w:cstheme="minorHAnsi"/>
                <w:bCs/>
                <w:sz w:val="16"/>
              </w:rPr>
              <w:t>2</w:t>
            </w:r>
            <w:r w:rsidRPr="000A3559">
              <w:rPr>
                <w:rFonts w:asciiTheme="minorHAnsi" w:hAnsiTheme="minorHAnsi" w:cstheme="minorHAnsi"/>
                <w:bCs/>
                <w:sz w:val="16"/>
              </w:rPr>
              <w:fldChar w:fldCharType="end"/>
            </w:r>
            <w:r w:rsidRPr="000A3559">
              <w:rPr>
                <w:rFonts w:asciiTheme="minorHAnsi" w:hAnsiTheme="minorHAnsi" w:cstheme="minorHAnsi"/>
                <w:sz w:val="16"/>
              </w:rPr>
              <w:t xml:space="preserve"> z </w:t>
            </w:r>
            <w:r w:rsidRPr="000A3559">
              <w:rPr>
                <w:rFonts w:asciiTheme="minorHAnsi" w:hAnsiTheme="minorHAnsi" w:cstheme="minorHAnsi"/>
                <w:bCs/>
                <w:sz w:val="16"/>
              </w:rPr>
              <w:fldChar w:fldCharType="begin"/>
            </w:r>
            <w:r w:rsidRPr="000A3559">
              <w:rPr>
                <w:rFonts w:asciiTheme="minorHAnsi" w:hAnsiTheme="minorHAnsi" w:cstheme="minorHAnsi"/>
                <w:bCs/>
                <w:sz w:val="16"/>
              </w:rPr>
              <w:instrText>NUMPAGES</w:instrText>
            </w:r>
            <w:r w:rsidRPr="000A3559">
              <w:rPr>
                <w:rFonts w:asciiTheme="minorHAnsi" w:hAnsiTheme="minorHAnsi" w:cstheme="minorHAnsi"/>
                <w:bCs/>
                <w:sz w:val="16"/>
              </w:rPr>
              <w:fldChar w:fldCharType="separate"/>
            </w:r>
            <w:r w:rsidRPr="000A3559">
              <w:rPr>
                <w:rFonts w:asciiTheme="minorHAnsi" w:hAnsiTheme="minorHAnsi" w:cstheme="minorHAnsi"/>
                <w:bCs/>
                <w:sz w:val="16"/>
              </w:rPr>
              <w:t>2</w:t>
            </w:r>
            <w:r w:rsidRPr="000A3559">
              <w:rPr>
                <w:rFonts w:asciiTheme="minorHAnsi" w:hAnsiTheme="minorHAnsi" w:cstheme="minorHAnsi"/>
                <w:bCs/>
                <w:sz w:val="16"/>
              </w:rPr>
              <w:fldChar w:fldCharType="end"/>
            </w:r>
          </w:p>
        </w:sdtContent>
      </w:sdt>
    </w:sdtContent>
  </w:sdt>
  <w:p w14:paraId="2AA8CD90" w14:textId="77777777" w:rsidR="00AD2545" w:rsidRDefault="00AD2545" w:rsidP="00F349FB">
    <w:pPr>
      <w:pStyle w:val="Zpa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2813" w14:textId="77777777" w:rsidR="00453904" w:rsidRDefault="00453904">
      <w:r>
        <w:separator/>
      </w:r>
    </w:p>
  </w:footnote>
  <w:footnote w:type="continuationSeparator" w:id="0">
    <w:p w14:paraId="768960C6" w14:textId="77777777" w:rsidR="00453904" w:rsidRDefault="0045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A8EF" w14:textId="64C45745" w:rsidR="00ED2192" w:rsidRDefault="00ED2192">
    <w:pPr>
      <w:pStyle w:val="Zhlav"/>
    </w:pPr>
    <w:r>
      <w:rPr>
        <w:noProof/>
      </w:rPr>
      <w:drawing>
        <wp:inline distT="0" distB="0" distL="0" distR="0" wp14:anchorId="4B012D59" wp14:editId="399358D9">
          <wp:extent cx="914400" cy="243840"/>
          <wp:effectExtent l="0" t="0" r="0" b="3810"/>
          <wp:docPr id="13259287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D79"/>
    <w:multiLevelType w:val="hybridMultilevel"/>
    <w:tmpl w:val="6058920C"/>
    <w:lvl w:ilvl="0" w:tplc="04050001">
      <w:start w:val="1"/>
      <w:numFmt w:val="bullet"/>
      <w:lvlText w:val=""/>
      <w:lvlJc w:val="left"/>
      <w:pPr>
        <w:ind w:left="720" w:hanging="360"/>
      </w:pPr>
      <w:rPr>
        <w:rFonts w:ascii="Symbol" w:hAnsi="Symbol" w:hint="default"/>
      </w:rPr>
    </w:lvl>
    <w:lvl w:ilvl="1" w:tplc="49D27FF0">
      <w:numFmt w:val="bullet"/>
      <w:lvlText w:val="-"/>
      <w:lvlJc w:val="left"/>
      <w:pPr>
        <w:ind w:left="1440" w:hanging="360"/>
      </w:pPr>
      <w:rPr>
        <w:rFonts w:ascii="Times New Roman" w:eastAsia="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2A12F5"/>
    <w:multiLevelType w:val="multilevel"/>
    <w:tmpl w:val="B8E245BC"/>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asciiTheme="minorHAnsi" w:hAnsiTheme="minorHAnsi" w:cstheme="minorHAnsi" w:hint="default"/>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2" w15:restartNumberingAfterBreak="0">
    <w:nsid w:val="4523246F"/>
    <w:multiLevelType w:val="hybridMultilevel"/>
    <w:tmpl w:val="02C47C1C"/>
    <w:lvl w:ilvl="0" w:tplc="49D27FF0">
      <w:numFmt w:val="bullet"/>
      <w:lvlText w:val="-"/>
      <w:lvlJc w:val="left"/>
      <w:pPr>
        <w:ind w:left="1298" w:hanging="360"/>
      </w:pPr>
      <w:rPr>
        <w:rFonts w:ascii="Times New Roman" w:eastAsia="Times New Roman" w:hAnsi="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 w15:restartNumberingAfterBreak="0">
    <w:nsid w:val="57A35FDC"/>
    <w:multiLevelType w:val="hybridMultilevel"/>
    <w:tmpl w:val="A64C42E0"/>
    <w:lvl w:ilvl="0" w:tplc="04050001">
      <w:start w:val="1"/>
      <w:numFmt w:val="bullet"/>
      <w:lvlText w:val=""/>
      <w:lvlJc w:val="left"/>
      <w:pPr>
        <w:ind w:left="720" w:hanging="360"/>
      </w:pPr>
      <w:rPr>
        <w:rFonts w:ascii="Symbol" w:hAnsi="Symbol" w:hint="default"/>
      </w:rPr>
    </w:lvl>
    <w:lvl w:ilvl="1" w:tplc="4100F1D6">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6D4E1E"/>
    <w:multiLevelType w:val="hybridMultilevel"/>
    <w:tmpl w:val="461606F4"/>
    <w:lvl w:ilvl="0" w:tplc="0405000F">
      <w:start w:val="1"/>
      <w:numFmt w:val="decimal"/>
      <w:lvlText w:val="%1."/>
      <w:lvlJc w:val="left"/>
      <w:pPr>
        <w:ind w:left="720" w:hanging="360"/>
      </w:pPr>
      <w:rPr>
        <w:rFonts w:hint="default"/>
      </w:rPr>
    </w:lvl>
    <w:lvl w:ilvl="1" w:tplc="4100F1D6">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5357523">
    <w:abstractNumId w:val="1"/>
  </w:num>
  <w:num w:numId="2" w16cid:durableId="416176519">
    <w:abstractNumId w:val="0"/>
  </w:num>
  <w:num w:numId="3" w16cid:durableId="759638312">
    <w:abstractNumId w:val="2"/>
  </w:num>
  <w:num w:numId="4" w16cid:durableId="820124294">
    <w:abstractNumId w:val="3"/>
  </w:num>
  <w:num w:numId="5" w16cid:durableId="1583444257">
    <w:abstractNumId w:val="4"/>
  </w:num>
  <w:num w:numId="6" w16cid:durableId="939340893">
    <w:abstractNumId w:val="1"/>
  </w:num>
  <w:num w:numId="7" w16cid:durableId="1709141840">
    <w:abstractNumId w:val="1"/>
  </w:num>
  <w:num w:numId="8" w16cid:durableId="1859734993">
    <w:abstractNumId w:val="1"/>
  </w:num>
  <w:num w:numId="9" w16cid:durableId="1018241624">
    <w:abstractNumId w:val="5"/>
  </w:num>
  <w:num w:numId="10" w16cid:durableId="1310131728">
    <w:abstractNumId w:val="1"/>
  </w:num>
  <w:num w:numId="11" w16cid:durableId="2139831303">
    <w:abstractNumId w:val="1"/>
  </w:num>
  <w:num w:numId="12" w16cid:durableId="27337157">
    <w:abstractNumId w:val="1"/>
  </w:num>
  <w:num w:numId="13" w16cid:durableId="19044391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B5"/>
    <w:rsid w:val="00003D54"/>
    <w:rsid w:val="00006038"/>
    <w:rsid w:val="0001098A"/>
    <w:rsid w:val="00013B75"/>
    <w:rsid w:val="000146E9"/>
    <w:rsid w:val="00015424"/>
    <w:rsid w:val="00015748"/>
    <w:rsid w:val="000215D4"/>
    <w:rsid w:val="00023D7D"/>
    <w:rsid w:val="0002616C"/>
    <w:rsid w:val="00026548"/>
    <w:rsid w:val="00026E0F"/>
    <w:rsid w:val="00026FBA"/>
    <w:rsid w:val="0003352D"/>
    <w:rsid w:val="0003539A"/>
    <w:rsid w:val="000358B6"/>
    <w:rsid w:val="000360C6"/>
    <w:rsid w:val="0003664B"/>
    <w:rsid w:val="000379AB"/>
    <w:rsid w:val="00045933"/>
    <w:rsid w:val="00045D23"/>
    <w:rsid w:val="0004771D"/>
    <w:rsid w:val="0005017D"/>
    <w:rsid w:val="00050E79"/>
    <w:rsid w:val="00052A31"/>
    <w:rsid w:val="0005403A"/>
    <w:rsid w:val="0005712F"/>
    <w:rsid w:val="0005732C"/>
    <w:rsid w:val="000602B6"/>
    <w:rsid w:val="00061DEF"/>
    <w:rsid w:val="00064B20"/>
    <w:rsid w:val="00065159"/>
    <w:rsid w:val="00066925"/>
    <w:rsid w:val="00066C24"/>
    <w:rsid w:val="000704FA"/>
    <w:rsid w:val="00072DF6"/>
    <w:rsid w:val="00073BCE"/>
    <w:rsid w:val="00073E24"/>
    <w:rsid w:val="00073ECE"/>
    <w:rsid w:val="00075FDC"/>
    <w:rsid w:val="00077110"/>
    <w:rsid w:val="000771F1"/>
    <w:rsid w:val="0008353E"/>
    <w:rsid w:val="00084174"/>
    <w:rsid w:val="000847AD"/>
    <w:rsid w:val="00084BF9"/>
    <w:rsid w:val="00086260"/>
    <w:rsid w:val="00091A22"/>
    <w:rsid w:val="00092A1B"/>
    <w:rsid w:val="000967DF"/>
    <w:rsid w:val="0009718B"/>
    <w:rsid w:val="000972C8"/>
    <w:rsid w:val="000A3559"/>
    <w:rsid w:val="000A43D9"/>
    <w:rsid w:val="000A5BC0"/>
    <w:rsid w:val="000A6C91"/>
    <w:rsid w:val="000A77F4"/>
    <w:rsid w:val="000B06B5"/>
    <w:rsid w:val="000B35CD"/>
    <w:rsid w:val="000B42AA"/>
    <w:rsid w:val="000B5B17"/>
    <w:rsid w:val="000B61FC"/>
    <w:rsid w:val="000B701D"/>
    <w:rsid w:val="000B7440"/>
    <w:rsid w:val="000C01FC"/>
    <w:rsid w:val="000C5154"/>
    <w:rsid w:val="000C6919"/>
    <w:rsid w:val="000C78F7"/>
    <w:rsid w:val="000D0C2D"/>
    <w:rsid w:val="000D0DE5"/>
    <w:rsid w:val="000D125E"/>
    <w:rsid w:val="000D1A52"/>
    <w:rsid w:val="000D2352"/>
    <w:rsid w:val="000D3CF7"/>
    <w:rsid w:val="000D50FF"/>
    <w:rsid w:val="000D51D9"/>
    <w:rsid w:val="000D5A57"/>
    <w:rsid w:val="000D5C6F"/>
    <w:rsid w:val="000D5E10"/>
    <w:rsid w:val="000D6E17"/>
    <w:rsid w:val="000E1592"/>
    <w:rsid w:val="000E1E68"/>
    <w:rsid w:val="000E26A4"/>
    <w:rsid w:val="000E33A7"/>
    <w:rsid w:val="000E3403"/>
    <w:rsid w:val="000E3983"/>
    <w:rsid w:val="000E4B76"/>
    <w:rsid w:val="000E4EAE"/>
    <w:rsid w:val="000E6FA8"/>
    <w:rsid w:val="000E799F"/>
    <w:rsid w:val="000F0524"/>
    <w:rsid w:val="000F194C"/>
    <w:rsid w:val="000F2379"/>
    <w:rsid w:val="000F2DAE"/>
    <w:rsid w:val="000F2F1D"/>
    <w:rsid w:val="000F3BAB"/>
    <w:rsid w:val="000F797A"/>
    <w:rsid w:val="001051F1"/>
    <w:rsid w:val="00106057"/>
    <w:rsid w:val="001113AD"/>
    <w:rsid w:val="00115BE0"/>
    <w:rsid w:val="0011614B"/>
    <w:rsid w:val="0011774F"/>
    <w:rsid w:val="00117C2A"/>
    <w:rsid w:val="00126BB9"/>
    <w:rsid w:val="00133E14"/>
    <w:rsid w:val="001355B6"/>
    <w:rsid w:val="001362DE"/>
    <w:rsid w:val="00136AEA"/>
    <w:rsid w:val="00136C11"/>
    <w:rsid w:val="00137452"/>
    <w:rsid w:val="00143C7D"/>
    <w:rsid w:val="0014749C"/>
    <w:rsid w:val="00150D90"/>
    <w:rsid w:val="001516C8"/>
    <w:rsid w:val="00151FC6"/>
    <w:rsid w:val="00152E5A"/>
    <w:rsid w:val="0015313E"/>
    <w:rsid w:val="001534A9"/>
    <w:rsid w:val="0015361E"/>
    <w:rsid w:val="00153F8A"/>
    <w:rsid w:val="00156FFD"/>
    <w:rsid w:val="001613FD"/>
    <w:rsid w:val="00163C2D"/>
    <w:rsid w:val="001651C1"/>
    <w:rsid w:val="00165A9C"/>
    <w:rsid w:val="00165E0B"/>
    <w:rsid w:val="00170398"/>
    <w:rsid w:val="001717A3"/>
    <w:rsid w:val="00172DBA"/>
    <w:rsid w:val="00180FF2"/>
    <w:rsid w:val="00182769"/>
    <w:rsid w:val="00183466"/>
    <w:rsid w:val="00185214"/>
    <w:rsid w:val="00185F30"/>
    <w:rsid w:val="0019111F"/>
    <w:rsid w:val="00193480"/>
    <w:rsid w:val="00194CEC"/>
    <w:rsid w:val="001A024B"/>
    <w:rsid w:val="001A0BBE"/>
    <w:rsid w:val="001A1A12"/>
    <w:rsid w:val="001A1C85"/>
    <w:rsid w:val="001A2BCA"/>
    <w:rsid w:val="001A2E36"/>
    <w:rsid w:val="001A4618"/>
    <w:rsid w:val="001A5BAF"/>
    <w:rsid w:val="001A72B4"/>
    <w:rsid w:val="001A7B6D"/>
    <w:rsid w:val="001B0E67"/>
    <w:rsid w:val="001B1613"/>
    <w:rsid w:val="001B164C"/>
    <w:rsid w:val="001C0166"/>
    <w:rsid w:val="001C15E9"/>
    <w:rsid w:val="001C2FFB"/>
    <w:rsid w:val="001C467B"/>
    <w:rsid w:val="001C4696"/>
    <w:rsid w:val="001C6AB9"/>
    <w:rsid w:val="001C798B"/>
    <w:rsid w:val="001D1022"/>
    <w:rsid w:val="001D141A"/>
    <w:rsid w:val="001D315C"/>
    <w:rsid w:val="001D40DA"/>
    <w:rsid w:val="001D56B1"/>
    <w:rsid w:val="001D60D5"/>
    <w:rsid w:val="001D60F2"/>
    <w:rsid w:val="001D7DF0"/>
    <w:rsid w:val="001E36F8"/>
    <w:rsid w:val="001E3DB0"/>
    <w:rsid w:val="001E4731"/>
    <w:rsid w:val="001E62DA"/>
    <w:rsid w:val="001E7F75"/>
    <w:rsid w:val="001F0D2C"/>
    <w:rsid w:val="002002A3"/>
    <w:rsid w:val="002057B8"/>
    <w:rsid w:val="002063FA"/>
    <w:rsid w:val="002065F1"/>
    <w:rsid w:val="002075D1"/>
    <w:rsid w:val="00211835"/>
    <w:rsid w:val="002127C8"/>
    <w:rsid w:val="00212990"/>
    <w:rsid w:val="00214909"/>
    <w:rsid w:val="00214F55"/>
    <w:rsid w:val="00217D8C"/>
    <w:rsid w:val="002220B1"/>
    <w:rsid w:val="0022370B"/>
    <w:rsid w:val="00224245"/>
    <w:rsid w:val="00224EBC"/>
    <w:rsid w:val="002313E9"/>
    <w:rsid w:val="002334E6"/>
    <w:rsid w:val="00241BDA"/>
    <w:rsid w:val="00243A9E"/>
    <w:rsid w:val="002440F4"/>
    <w:rsid w:val="002462D3"/>
    <w:rsid w:val="00253B84"/>
    <w:rsid w:val="002555B5"/>
    <w:rsid w:val="0025589B"/>
    <w:rsid w:val="00260E0C"/>
    <w:rsid w:val="00260EEF"/>
    <w:rsid w:val="00261679"/>
    <w:rsid w:val="002625FE"/>
    <w:rsid w:val="002645EB"/>
    <w:rsid w:val="00264813"/>
    <w:rsid w:val="00272C8B"/>
    <w:rsid w:val="00272CF5"/>
    <w:rsid w:val="002775E0"/>
    <w:rsid w:val="002776D1"/>
    <w:rsid w:val="00277B92"/>
    <w:rsid w:val="002801F3"/>
    <w:rsid w:val="00282F25"/>
    <w:rsid w:val="00284141"/>
    <w:rsid w:val="0028446F"/>
    <w:rsid w:val="00290D1E"/>
    <w:rsid w:val="00292041"/>
    <w:rsid w:val="002935A5"/>
    <w:rsid w:val="002956F0"/>
    <w:rsid w:val="00296594"/>
    <w:rsid w:val="00296A28"/>
    <w:rsid w:val="002A05DF"/>
    <w:rsid w:val="002A1448"/>
    <w:rsid w:val="002A2C95"/>
    <w:rsid w:val="002A65E2"/>
    <w:rsid w:val="002B0229"/>
    <w:rsid w:val="002B1496"/>
    <w:rsid w:val="002B3FC9"/>
    <w:rsid w:val="002C1EC0"/>
    <w:rsid w:val="002C24E8"/>
    <w:rsid w:val="002C2891"/>
    <w:rsid w:val="002C4DEB"/>
    <w:rsid w:val="002C5429"/>
    <w:rsid w:val="002C5DBA"/>
    <w:rsid w:val="002C62D2"/>
    <w:rsid w:val="002D31F5"/>
    <w:rsid w:val="002D6885"/>
    <w:rsid w:val="002E2C06"/>
    <w:rsid w:val="002E447A"/>
    <w:rsid w:val="002E5C5D"/>
    <w:rsid w:val="002E6793"/>
    <w:rsid w:val="002F13BB"/>
    <w:rsid w:val="002F4822"/>
    <w:rsid w:val="002F4CA6"/>
    <w:rsid w:val="002F5407"/>
    <w:rsid w:val="002F6E93"/>
    <w:rsid w:val="003004D1"/>
    <w:rsid w:val="003026EA"/>
    <w:rsid w:val="003064E1"/>
    <w:rsid w:val="00307061"/>
    <w:rsid w:val="00307D7E"/>
    <w:rsid w:val="00312963"/>
    <w:rsid w:val="003132F0"/>
    <w:rsid w:val="00313C52"/>
    <w:rsid w:val="0031517B"/>
    <w:rsid w:val="00316CEF"/>
    <w:rsid w:val="00317A05"/>
    <w:rsid w:val="003224F6"/>
    <w:rsid w:val="00323EF5"/>
    <w:rsid w:val="003257BF"/>
    <w:rsid w:val="003261F3"/>
    <w:rsid w:val="00326F8C"/>
    <w:rsid w:val="00330A86"/>
    <w:rsid w:val="00330F1F"/>
    <w:rsid w:val="003311DF"/>
    <w:rsid w:val="00331898"/>
    <w:rsid w:val="00332C77"/>
    <w:rsid w:val="00332E13"/>
    <w:rsid w:val="00334ADF"/>
    <w:rsid w:val="00334B57"/>
    <w:rsid w:val="00335AF3"/>
    <w:rsid w:val="00341D72"/>
    <w:rsid w:val="00343453"/>
    <w:rsid w:val="00345819"/>
    <w:rsid w:val="003458FA"/>
    <w:rsid w:val="0034623A"/>
    <w:rsid w:val="00354E7B"/>
    <w:rsid w:val="00356EC4"/>
    <w:rsid w:val="0035716A"/>
    <w:rsid w:val="00357459"/>
    <w:rsid w:val="003603B5"/>
    <w:rsid w:val="00360494"/>
    <w:rsid w:val="00364C60"/>
    <w:rsid w:val="00365194"/>
    <w:rsid w:val="003663EB"/>
    <w:rsid w:val="00377419"/>
    <w:rsid w:val="00382795"/>
    <w:rsid w:val="00383FE6"/>
    <w:rsid w:val="00390329"/>
    <w:rsid w:val="003911A1"/>
    <w:rsid w:val="003930F7"/>
    <w:rsid w:val="00397ABB"/>
    <w:rsid w:val="003A4288"/>
    <w:rsid w:val="003B3661"/>
    <w:rsid w:val="003B65DA"/>
    <w:rsid w:val="003C1329"/>
    <w:rsid w:val="003C5995"/>
    <w:rsid w:val="003D1C77"/>
    <w:rsid w:val="003D4080"/>
    <w:rsid w:val="003D69FC"/>
    <w:rsid w:val="003D7635"/>
    <w:rsid w:val="003E18C4"/>
    <w:rsid w:val="003F0AC4"/>
    <w:rsid w:val="003F1174"/>
    <w:rsid w:val="003F1593"/>
    <w:rsid w:val="003F5241"/>
    <w:rsid w:val="003F7395"/>
    <w:rsid w:val="00401971"/>
    <w:rsid w:val="00401B2E"/>
    <w:rsid w:val="004105B9"/>
    <w:rsid w:val="00414443"/>
    <w:rsid w:val="00416F58"/>
    <w:rsid w:val="00423BDB"/>
    <w:rsid w:val="00424A15"/>
    <w:rsid w:val="00424AEE"/>
    <w:rsid w:val="00426AB9"/>
    <w:rsid w:val="00427D33"/>
    <w:rsid w:val="004307B5"/>
    <w:rsid w:val="00433CC2"/>
    <w:rsid w:val="00435ABE"/>
    <w:rsid w:val="0043771C"/>
    <w:rsid w:val="00443001"/>
    <w:rsid w:val="00446342"/>
    <w:rsid w:val="00453215"/>
    <w:rsid w:val="00453904"/>
    <w:rsid w:val="004607EC"/>
    <w:rsid w:val="00460C6F"/>
    <w:rsid w:val="004627FB"/>
    <w:rsid w:val="0046327E"/>
    <w:rsid w:val="004760B4"/>
    <w:rsid w:val="00481A2C"/>
    <w:rsid w:val="00482ABF"/>
    <w:rsid w:val="0048407F"/>
    <w:rsid w:val="00484DDF"/>
    <w:rsid w:val="00486751"/>
    <w:rsid w:val="004875AF"/>
    <w:rsid w:val="004911C6"/>
    <w:rsid w:val="00492C60"/>
    <w:rsid w:val="00493251"/>
    <w:rsid w:val="004973EC"/>
    <w:rsid w:val="004A2737"/>
    <w:rsid w:val="004A2B51"/>
    <w:rsid w:val="004A35CE"/>
    <w:rsid w:val="004A3DFA"/>
    <w:rsid w:val="004A555D"/>
    <w:rsid w:val="004A603F"/>
    <w:rsid w:val="004B1DA6"/>
    <w:rsid w:val="004B2AF8"/>
    <w:rsid w:val="004B3AD5"/>
    <w:rsid w:val="004B3EAA"/>
    <w:rsid w:val="004B4F64"/>
    <w:rsid w:val="004B74B7"/>
    <w:rsid w:val="004C3D4F"/>
    <w:rsid w:val="004C5D69"/>
    <w:rsid w:val="004C7A37"/>
    <w:rsid w:val="004D683E"/>
    <w:rsid w:val="004D7A83"/>
    <w:rsid w:val="004E032E"/>
    <w:rsid w:val="004E1DD7"/>
    <w:rsid w:val="004E4A9B"/>
    <w:rsid w:val="004E5C12"/>
    <w:rsid w:val="004E6B73"/>
    <w:rsid w:val="004E6D15"/>
    <w:rsid w:val="004F3B7A"/>
    <w:rsid w:val="004F3BA7"/>
    <w:rsid w:val="004F76A5"/>
    <w:rsid w:val="00500366"/>
    <w:rsid w:val="005003DB"/>
    <w:rsid w:val="00503C30"/>
    <w:rsid w:val="005069B7"/>
    <w:rsid w:val="0051011D"/>
    <w:rsid w:val="00512BAC"/>
    <w:rsid w:val="00513734"/>
    <w:rsid w:val="00514D3A"/>
    <w:rsid w:val="0051605E"/>
    <w:rsid w:val="00517CD1"/>
    <w:rsid w:val="00520C80"/>
    <w:rsid w:val="00521990"/>
    <w:rsid w:val="00521F06"/>
    <w:rsid w:val="00523E97"/>
    <w:rsid w:val="0052418B"/>
    <w:rsid w:val="00531077"/>
    <w:rsid w:val="0053179D"/>
    <w:rsid w:val="00531D0F"/>
    <w:rsid w:val="00532A6A"/>
    <w:rsid w:val="00532C6E"/>
    <w:rsid w:val="00534665"/>
    <w:rsid w:val="00537808"/>
    <w:rsid w:val="00537FCF"/>
    <w:rsid w:val="005409AD"/>
    <w:rsid w:val="0054131B"/>
    <w:rsid w:val="005441F0"/>
    <w:rsid w:val="0054454E"/>
    <w:rsid w:val="0054727C"/>
    <w:rsid w:val="0054731C"/>
    <w:rsid w:val="00557155"/>
    <w:rsid w:val="00563E38"/>
    <w:rsid w:val="00564F58"/>
    <w:rsid w:val="0056540C"/>
    <w:rsid w:val="00571DCC"/>
    <w:rsid w:val="00572C16"/>
    <w:rsid w:val="00576F7E"/>
    <w:rsid w:val="005772D2"/>
    <w:rsid w:val="005777A5"/>
    <w:rsid w:val="0057790A"/>
    <w:rsid w:val="00577E60"/>
    <w:rsid w:val="0058156C"/>
    <w:rsid w:val="00583398"/>
    <w:rsid w:val="00583D29"/>
    <w:rsid w:val="00584A55"/>
    <w:rsid w:val="00584D3D"/>
    <w:rsid w:val="0058765F"/>
    <w:rsid w:val="005919C9"/>
    <w:rsid w:val="00592F4E"/>
    <w:rsid w:val="00593022"/>
    <w:rsid w:val="005A1B10"/>
    <w:rsid w:val="005A35EF"/>
    <w:rsid w:val="005A4837"/>
    <w:rsid w:val="005B2749"/>
    <w:rsid w:val="005B32AE"/>
    <w:rsid w:val="005B3E88"/>
    <w:rsid w:val="005C0187"/>
    <w:rsid w:val="005C0E02"/>
    <w:rsid w:val="005C4E32"/>
    <w:rsid w:val="005C7059"/>
    <w:rsid w:val="005C706E"/>
    <w:rsid w:val="005D30AE"/>
    <w:rsid w:val="005D5384"/>
    <w:rsid w:val="005D548C"/>
    <w:rsid w:val="005D64DF"/>
    <w:rsid w:val="005D7D80"/>
    <w:rsid w:val="005E256A"/>
    <w:rsid w:val="005F7895"/>
    <w:rsid w:val="00600186"/>
    <w:rsid w:val="006022C0"/>
    <w:rsid w:val="00603568"/>
    <w:rsid w:val="00603D21"/>
    <w:rsid w:val="006100F6"/>
    <w:rsid w:val="00611FC5"/>
    <w:rsid w:val="00612793"/>
    <w:rsid w:val="00612C59"/>
    <w:rsid w:val="006130AD"/>
    <w:rsid w:val="00614A73"/>
    <w:rsid w:val="006225E5"/>
    <w:rsid w:val="00623481"/>
    <w:rsid w:val="006238FA"/>
    <w:rsid w:val="006326CA"/>
    <w:rsid w:val="00636B7A"/>
    <w:rsid w:val="0063713F"/>
    <w:rsid w:val="006406B9"/>
    <w:rsid w:val="006407C0"/>
    <w:rsid w:val="0064221D"/>
    <w:rsid w:val="00642DA1"/>
    <w:rsid w:val="006432F3"/>
    <w:rsid w:val="0064590A"/>
    <w:rsid w:val="00646035"/>
    <w:rsid w:val="006467B0"/>
    <w:rsid w:val="00655BFB"/>
    <w:rsid w:val="00656FA7"/>
    <w:rsid w:val="006619D6"/>
    <w:rsid w:val="00664C17"/>
    <w:rsid w:val="00666A1E"/>
    <w:rsid w:val="00666CE5"/>
    <w:rsid w:val="0067687A"/>
    <w:rsid w:val="00676E6B"/>
    <w:rsid w:val="006816A6"/>
    <w:rsid w:val="0068577E"/>
    <w:rsid w:val="0068634D"/>
    <w:rsid w:val="0069039C"/>
    <w:rsid w:val="00691466"/>
    <w:rsid w:val="00691D0B"/>
    <w:rsid w:val="006934FB"/>
    <w:rsid w:val="006969C8"/>
    <w:rsid w:val="006A0F51"/>
    <w:rsid w:val="006A3B9D"/>
    <w:rsid w:val="006A612C"/>
    <w:rsid w:val="006A7DA9"/>
    <w:rsid w:val="006B0F9D"/>
    <w:rsid w:val="006B2B5E"/>
    <w:rsid w:val="006B4022"/>
    <w:rsid w:val="006B7ADD"/>
    <w:rsid w:val="006C06E9"/>
    <w:rsid w:val="006C08D5"/>
    <w:rsid w:val="006C0DB6"/>
    <w:rsid w:val="006C131F"/>
    <w:rsid w:val="006C50A1"/>
    <w:rsid w:val="006C5200"/>
    <w:rsid w:val="006C6089"/>
    <w:rsid w:val="006C6A31"/>
    <w:rsid w:val="006C76FD"/>
    <w:rsid w:val="006C7E5B"/>
    <w:rsid w:val="006D2D95"/>
    <w:rsid w:val="006D541B"/>
    <w:rsid w:val="006D5553"/>
    <w:rsid w:val="006D6EA4"/>
    <w:rsid w:val="006D6FD2"/>
    <w:rsid w:val="006E0609"/>
    <w:rsid w:val="006E16C5"/>
    <w:rsid w:val="006E2850"/>
    <w:rsid w:val="006E2E82"/>
    <w:rsid w:val="006E50AB"/>
    <w:rsid w:val="006E54C7"/>
    <w:rsid w:val="006E5560"/>
    <w:rsid w:val="006E5CBE"/>
    <w:rsid w:val="006E61BF"/>
    <w:rsid w:val="006F1FB6"/>
    <w:rsid w:val="006F282F"/>
    <w:rsid w:val="006F3B56"/>
    <w:rsid w:val="006F42C6"/>
    <w:rsid w:val="006F6B39"/>
    <w:rsid w:val="007019CE"/>
    <w:rsid w:val="007050EB"/>
    <w:rsid w:val="007055E9"/>
    <w:rsid w:val="00706D45"/>
    <w:rsid w:val="00710EE6"/>
    <w:rsid w:val="007119E1"/>
    <w:rsid w:val="00715EA2"/>
    <w:rsid w:val="00716768"/>
    <w:rsid w:val="00716B52"/>
    <w:rsid w:val="007179A9"/>
    <w:rsid w:val="00722542"/>
    <w:rsid w:val="00722597"/>
    <w:rsid w:val="00722C61"/>
    <w:rsid w:val="00727DC9"/>
    <w:rsid w:val="007308BC"/>
    <w:rsid w:val="007310BA"/>
    <w:rsid w:val="00732057"/>
    <w:rsid w:val="00733E29"/>
    <w:rsid w:val="00742F62"/>
    <w:rsid w:val="00744686"/>
    <w:rsid w:val="00745DB9"/>
    <w:rsid w:val="00751290"/>
    <w:rsid w:val="007519FF"/>
    <w:rsid w:val="00753846"/>
    <w:rsid w:val="007540A4"/>
    <w:rsid w:val="0075485D"/>
    <w:rsid w:val="0075698C"/>
    <w:rsid w:val="00756ED6"/>
    <w:rsid w:val="00761A1E"/>
    <w:rsid w:val="00762BB2"/>
    <w:rsid w:val="00762CE5"/>
    <w:rsid w:val="00763F5E"/>
    <w:rsid w:val="00764A5D"/>
    <w:rsid w:val="00774765"/>
    <w:rsid w:val="00774D85"/>
    <w:rsid w:val="007750E1"/>
    <w:rsid w:val="0077510A"/>
    <w:rsid w:val="00777F0F"/>
    <w:rsid w:val="00780062"/>
    <w:rsid w:val="0078087A"/>
    <w:rsid w:val="0078088E"/>
    <w:rsid w:val="007810BE"/>
    <w:rsid w:val="007814A0"/>
    <w:rsid w:val="00782D9D"/>
    <w:rsid w:val="00784A87"/>
    <w:rsid w:val="00785045"/>
    <w:rsid w:val="007855D4"/>
    <w:rsid w:val="007940AE"/>
    <w:rsid w:val="00794256"/>
    <w:rsid w:val="007947AE"/>
    <w:rsid w:val="00794F27"/>
    <w:rsid w:val="00796CBF"/>
    <w:rsid w:val="007A34B0"/>
    <w:rsid w:val="007A3C71"/>
    <w:rsid w:val="007A421A"/>
    <w:rsid w:val="007A7050"/>
    <w:rsid w:val="007B2525"/>
    <w:rsid w:val="007B271D"/>
    <w:rsid w:val="007C1863"/>
    <w:rsid w:val="007C65AF"/>
    <w:rsid w:val="007C6F6C"/>
    <w:rsid w:val="007D0088"/>
    <w:rsid w:val="007D11A8"/>
    <w:rsid w:val="007D3E6F"/>
    <w:rsid w:val="007D6444"/>
    <w:rsid w:val="007D7E0C"/>
    <w:rsid w:val="007E27B9"/>
    <w:rsid w:val="007E6BD6"/>
    <w:rsid w:val="007E6FB2"/>
    <w:rsid w:val="007F0652"/>
    <w:rsid w:val="007F10DD"/>
    <w:rsid w:val="007F1D36"/>
    <w:rsid w:val="007F2CAF"/>
    <w:rsid w:val="007F6651"/>
    <w:rsid w:val="00805243"/>
    <w:rsid w:val="008057EB"/>
    <w:rsid w:val="008075F2"/>
    <w:rsid w:val="00807A93"/>
    <w:rsid w:val="00812900"/>
    <w:rsid w:val="008132FD"/>
    <w:rsid w:val="00820947"/>
    <w:rsid w:val="0082135D"/>
    <w:rsid w:val="0083223B"/>
    <w:rsid w:val="008437A8"/>
    <w:rsid w:val="00845C16"/>
    <w:rsid w:val="00846E2D"/>
    <w:rsid w:val="00851965"/>
    <w:rsid w:val="0085337E"/>
    <w:rsid w:val="00853585"/>
    <w:rsid w:val="00854C7D"/>
    <w:rsid w:val="008552C8"/>
    <w:rsid w:val="008602C4"/>
    <w:rsid w:val="00860E2A"/>
    <w:rsid w:val="00862E65"/>
    <w:rsid w:val="00863F08"/>
    <w:rsid w:val="0086409B"/>
    <w:rsid w:val="008669AF"/>
    <w:rsid w:val="0086714D"/>
    <w:rsid w:val="00871052"/>
    <w:rsid w:val="00871691"/>
    <w:rsid w:val="00873ABA"/>
    <w:rsid w:val="008742F3"/>
    <w:rsid w:val="008765A4"/>
    <w:rsid w:val="00880B0B"/>
    <w:rsid w:val="008900F8"/>
    <w:rsid w:val="0089058C"/>
    <w:rsid w:val="00891C2C"/>
    <w:rsid w:val="00892CAA"/>
    <w:rsid w:val="00893D80"/>
    <w:rsid w:val="00894A77"/>
    <w:rsid w:val="00895014"/>
    <w:rsid w:val="00895D31"/>
    <w:rsid w:val="0089713D"/>
    <w:rsid w:val="00897833"/>
    <w:rsid w:val="008A0C6F"/>
    <w:rsid w:val="008A1A70"/>
    <w:rsid w:val="008A2CBA"/>
    <w:rsid w:val="008A3CA4"/>
    <w:rsid w:val="008A4CA0"/>
    <w:rsid w:val="008B2542"/>
    <w:rsid w:val="008B38B2"/>
    <w:rsid w:val="008C0A79"/>
    <w:rsid w:val="008C21DD"/>
    <w:rsid w:val="008D088A"/>
    <w:rsid w:val="008F04E6"/>
    <w:rsid w:val="008F0AFD"/>
    <w:rsid w:val="008F46C5"/>
    <w:rsid w:val="008F7757"/>
    <w:rsid w:val="008F7F32"/>
    <w:rsid w:val="00900998"/>
    <w:rsid w:val="00906334"/>
    <w:rsid w:val="0090721C"/>
    <w:rsid w:val="00907661"/>
    <w:rsid w:val="00915B01"/>
    <w:rsid w:val="00917C4F"/>
    <w:rsid w:val="00926C11"/>
    <w:rsid w:val="009303DF"/>
    <w:rsid w:val="00932B3B"/>
    <w:rsid w:val="00934224"/>
    <w:rsid w:val="00934EA8"/>
    <w:rsid w:val="00936CE4"/>
    <w:rsid w:val="009370FE"/>
    <w:rsid w:val="00937791"/>
    <w:rsid w:val="0094523B"/>
    <w:rsid w:val="0094646E"/>
    <w:rsid w:val="00951342"/>
    <w:rsid w:val="00951C1D"/>
    <w:rsid w:val="009566B5"/>
    <w:rsid w:val="0095720B"/>
    <w:rsid w:val="00960D22"/>
    <w:rsid w:val="00962742"/>
    <w:rsid w:val="00972EB7"/>
    <w:rsid w:val="0097377B"/>
    <w:rsid w:val="009741E5"/>
    <w:rsid w:val="00974F1F"/>
    <w:rsid w:val="00975A6E"/>
    <w:rsid w:val="009815F5"/>
    <w:rsid w:val="00983A4F"/>
    <w:rsid w:val="00985C70"/>
    <w:rsid w:val="00987148"/>
    <w:rsid w:val="009872DA"/>
    <w:rsid w:val="00992198"/>
    <w:rsid w:val="009A040B"/>
    <w:rsid w:val="009A1F4F"/>
    <w:rsid w:val="009A2609"/>
    <w:rsid w:val="009A2C92"/>
    <w:rsid w:val="009A3A5B"/>
    <w:rsid w:val="009A6DDC"/>
    <w:rsid w:val="009B2FF2"/>
    <w:rsid w:val="009B4F54"/>
    <w:rsid w:val="009B66FE"/>
    <w:rsid w:val="009B6A74"/>
    <w:rsid w:val="009C29F8"/>
    <w:rsid w:val="009C30D2"/>
    <w:rsid w:val="009C4093"/>
    <w:rsid w:val="009C7967"/>
    <w:rsid w:val="009D1A41"/>
    <w:rsid w:val="009D23FB"/>
    <w:rsid w:val="009E0398"/>
    <w:rsid w:val="009E1B92"/>
    <w:rsid w:val="009E463E"/>
    <w:rsid w:val="009E6895"/>
    <w:rsid w:val="009F3112"/>
    <w:rsid w:val="009F5DC5"/>
    <w:rsid w:val="00A02DAF"/>
    <w:rsid w:val="00A110C8"/>
    <w:rsid w:val="00A1156F"/>
    <w:rsid w:val="00A119DE"/>
    <w:rsid w:val="00A13541"/>
    <w:rsid w:val="00A14BDF"/>
    <w:rsid w:val="00A21B17"/>
    <w:rsid w:val="00A2341C"/>
    <w:rsid w:val="00A23D54"/>
    <w:rsid w:val="00A2507E"/>
    <w:rsid w:val="00A27C23"/>
    <w:rsid w:val="00A27DA7"/>
    <w:rsid w:val="00A30143"/>
    <w:rsid w:val="00A34CC0"/>
    <w:rsid w:val="00A35DA3"/>
    <w:rsid w:val="00A4123F"/>
    <w:rsid w:val="00A41696"/>
    <w:rsid w:val="00A42F5C"/>
    <w:rsid w:val="00A44A15"/>
    <w:rsid w:val="00A45B12"/>
    <w:rsid w:val="00A50C91"/>
    <w:rsid w:val="00A5138E"/>
    <w:rsid w:val="00A5148D"/>
    <w:rsid w:val="00A56EA8"/>
    <w:rsid w:val="00A61D71"/>
    <w:rsid w:val="00A63290"/>
    <w:rsid w:val="00A66D38"/>
    <w:rsid w:val="00A672BE"/>
    <w:rsid w:val="00A700E2"/>
    <w:rsid w:val="00A71227"/>
    <w:rsid w:val="00A7128D"/>
    <w:rsid w:val="00A71671"/>
    <w:rsid w:val="00A71EBD"/>
    <w:rsid w:val="00A72A7E"/>
    <w:rsid w:val="00A74FFC"/>
    <w:rsid w:val="00A75AC2"/>
    <w:rsid w:val="00A75D12"/>
    <w:rsid w:val="00A7660D"/>
    <w:rsid w:val="00A77185"/>
    <w:rsid w:val="00A772CA"/>
    <w:rsid w:val="00A777F8"/>
    <w:rsid w:val="00A77B67"/>
    <w:rsid w:val="00A8226D"/>
    <w:rsid w:val="00A82AA6"/>
    <w:rsid w:val="00A845A8"/>
    <w:rsid w:val="00A84662"/>
    <w:rsid w:val="00A86555"/>
    <w:rsid w:val="00A866C5"/>
    <w:rsid w:val="00A87EAB"/>
    <w:rsid w:val="00A87F33"/>
    <w:rsid w:val="00A9051D"/>
    <w:rsid w:val="00A950E2"/>
    <w:rsid w:val="00A95700"/>
    <w:rsid w:val="00A96A7E"/>
    <w:rsid w:val="00A97866"/>
    <w:rsid w:val="00AA049F"/>
    <w:rsid w:val="00AA24D6"/>
    <w:rsid w:val="00AA2899"/>
    <w:rsid w:val="00AA473D"/>
    <w:rsid w:val="00AA6BE6"/>
    <w:rsid w:val="00AB105B"/>
    <w:rsid w:val="00AB7022"/>
    <w:rsid w:val="00AB73D3"/>
    <w:rsid w:val="00AC2B20"/>
    <w:rsid w:val="00AC411E"/>
    <w:rsid w:val="00AD1124"/>
    <w:rsid w:val="00AD2499"/>
    <w:rsid w:val="00AD2545"/>
    <w:rsid w:val="00AD2D27"/>
    <w:rsid w:val="00AD64AB"/>
    <w:rsid w:val="00AD74FE"/>
    <w:rsid w:val="00AE0E9A"/>
    <w:rsid w:val="00AF06F3"/>
    <w:rsid w:val="00AF1A79"/>
    <w:rsid w:val="00AF37EB"/>
    <w:rsid w:val="00AF6084"/>
    <w:rsid w:val="00B01283"/>
    <w:rsid w:val="00B03AD8"/>
    <w:rsid w:val="00B102C4"/>
    <w:rsid w:val="00B1152B"/>
    <w:rsid w:val="00B13BD0"/>
    <w:rsid w:val="00B13DDA"/>
    <w:rsid w:val="00B14511"/>
    <w:rsid w:val="00B17C44"/>
    <w:rsid w:val="00B20D6D"/>
    <w:rsid w:val="00B3228E"/>
    <w:rsid w:val="00B32479"/>
    <w:rsid w:val="00B40F41"/>
    <w:rsid w:val="00B445A8"/>
    <w:rsid w:val="00B46503"/>
    <w:rsid w:val="00B47140"/>
    <w:rsid w:val="00B51210"/>
    <w:rsid w:val="00B5368D"/>
    <w:rsid w:val="00B57219"/>
    <w:rsid w:val="00B60584"/>
    <w:rsid w:val="00B61825"/>
    <w:rsid w:val="00B63F3F"/>
    <w:rsid w:val="00B66B4D"/>
    <w:rsid w:val="00B66C10"/>
    <w:rsid w:val="00B7489B"/>
    <w:rsid w:val="00B760C2"/>
    <w:rsid w:val="00B77D00"/>
    <w:rsid w:val="00B82320"/>
    <w:rsid w:val="00B833C7"/>
    <w:rsid w:val="00B85BF5"/>
    <w:rsid w:val="00B86A49"/>
    <w:rsid w:val="00B9022E"/>
    <w:rsid w:val="00B92D63"/>
    <w:rsid w:val="00B96495"/>
    <w:rsid w:val="00BA201E"/>
    <w:rsid w:val="00BA53E0"/>
    <w:rsid w:val="00BA54E0"/>
    <w:rsid w:val="00BA7528"/>
    <w:rsid w:val="00BB3AC5"/>
    <w:rsid w:val="00BB4F1D"/>
    <w:rsid w:val="00BB52F7"/>
    <w:rsid w:val="00BB5314"/>
    <w:rsid w:val="00BC261F"/>
    <w:rsid w:val="00BC4FAB"/>
    <w:rsid w:val="00BC5712"/>
    <w:rsid w:val="00BC6723"/>
    <w:rsid w:val="00BC6844"/>
    <w:rsid w:val="00BD2C60"/>
    <w:rsid w:val="00BD4279"/>
    <w:rsid w:val="00BD528E"/>
    <w:rsid w:val="00BD56B6"/>
    <w:rsid w:val="00BD587F"/>
    <w:rsid w:val="00BD67C3"/>
    <w:rsid w:val="00BD768F"/>
    <w:rsid w:val="00BE1726"/>
    <w:rsid w:val="00BE2AC4"/>
    <w:rsid w:val="00BE2F04"/>
    <w:rsid w:val="00BE4FF8"/>
    <w:rsid w:val="00BE59F9"/>
    <w:rsid w:val="00BF07E2"/>
    <w:rsid w:val="00BF2347"/>
    <w:rsid w:val="00BF2A3D"/>
    <w:rsid w:val="00BF2BFB"/>
    <w:rsid w:val="00BF32F0"/>
    <w:rsid w:val="00BF5481"/>
    <w:rsid w:val="00BF6FA2"/>
    <w:rsid w:val="00BF7180"/>
    <w:rsid w:val="00BF79B3"/>
    <w:rsid w:val="00C00A21"/>
    <w:rsid w:val="00C03957"/>
    <w:rsid w:val="00C0403A"/>
    <w:rsid w:val="00C06966"/>
    <w:rsid w:val="00C07CDE"/>
    <w:rsid w:val="00C104B7"/>
    <w:rsid w:val="00C139C3"/>
    <w:rsid w:val="00C1700B"/>
    <w:rsid w:val="00C22A8E"/>
    <w:rsid w:val="00C23848"/>
    <w:rsid w:val="00C24C4F"/>
    <w:rsid w:val="00C27C86"/>
    <w:rsid w:val="00C3000E"/>
    <w:rsid w:val="00C303D2"/>
    <w:rsid w:val="00C305DE"/>
    <w:rsid w:val="00C30922"/>
    <w:rsid w:val="00C327B0"/>
    <w:rsid w:val="00C345B8"/>
    <w:rsid w:val="00C36B4A"/>
    <w:rsid w:val="00C41B66"/>
    <w:rsid w:val="00C42E47"/>
    <w:rsid w:val="00C46FC5"/>
    <w:rsid w:val="00C516EE"/>
    <w:rsid w:val="00C51DEF"/>
    <w:rsid w:val="00C556D1"/>
    <w:rsid w:val="00C57BBA"/>
    <w:rsid w:val="00C60C20"/>
    <w:rsid w:val="00C62752"/>
    <w:rsid w:val="00C646B7"/>
    <w:rsid w:val="00C67C05"/>
    <w:rsid w:val="00C70B8B"/>
    <w:rsid w:val="00C71979"/>
    <w:rsid w:val="00C71E55"/>
    <w:rsid w:val="00C74D3B"/>
    <w:rsid w:val="00C74FF1"/>
    <w:rsid w:val="00C84FEB"/>
    <w:rsid w:val="00C914D8"/>
    <w:rsid w:val="00C921CD"/>
    <w:rsid w:val="00C9332D"/>
    <w:rsid w:val="00C976D1"/>
    <w:rsid w:val="00C97C9F"/>
    <w:rsid w:val="00CA0339"/>
    <w:rsid w:val="00CA2B3B"/>
    <w:rsid w:val="00CA4BD6"/>
    <w:rsid w:val="00CA4D79"/>
    <w:rsid w:val="00CA7FD6"/>
    <w:rsid w:val="00CB27B9"/>
    <w:rsid w:val="00CB6247"/>
    <w:rsid w:val="00CC1F09"/>
    <w:rsid w:val="00CC30F1"/>
    <w:rsid w:val="00CC4566"/>
    <w:rsid w:val="00CC6EFE"/>
    <w:rsid w:val="00CD3E69"/>
    <w:rsid w:val="00CD5015"/>
    <w:rsid w:val="00CD63D6"/>
    <w:rsid w:val="00CE1773"/>
    <w:rsid w:val="00CE470A"/>
    <w:rsid w:val="00CE49AF"/>
    <w:rsid w:val="00CF2EBD"/>
    <w:rsid w:val="00CF6FB8"/>
    <w:rsid w:val="00D003D5"/>
    <w:rsid w:val="00D021B9"/>
    <w:rsid w:val="00D065EE"/>
    <w:rsid w:val="00D07207"/>
    <w:rsid w:val="00D10460"/>
    <w:rsid w:val="00D113CF"/>
    <w:rsid w:val="00D12050"/>
    <w:rsid w:val="00D12A3C"/>
    <w:rsid w:val="00D13451"/>
    <w:rsid w:val="00D13CFE"/>
    <w:rsid w:val="00D17055"/>
    <w:rsid w:val="00D17A0D"/>
    <w:rsid w:val="00D216AB"/>
    <w:rsid w:val="00D22249"/>
    <w:rsid w:val="00D240C9"/>
    <w:rsid w:val="00D265C4"/>
    <w:rsid w:val="00D30773"/>
    <w:rsid w:val="00D36F47"/>
    <w:rsid w:val="00D37DEA"/>
    <w:rsid w:val="00D409FC"/>
    <w:rsid w:val="00D4144C"/>
    <w:rsid w:val="00D42AC2"/>
    <w:rsid w:val="00D42B97"/>
    <w:rsid w:val="00D42D35"/>
    <w:rsid w:val="00D43466"/>
    <w:rsid w:val="00D51771"/>
    <w:rsid w:val="00D52CD0"/>
    <w:rsid w:val="00D54A0C"/>
    <w:rsid w:val="00D62DD2"/>
    <w:rsid w:val="00D6373B"/>
    <w:rsid w:val="00D647BA"/>
    <w:rsid w:val="00D647DC"/>
    <w:rsid w:val="00D64A72"/>
    <w:rsid w:val="00D669B2"/>
    <w:rsid w:val="00D71EEC"/>
    <w:rsid w:val="00D7680C"/>
    <w:rsid w:val="00D8511D"/>
    <w:rsid w:val="00D85DCC"/>
    <w:rsid w:val="00D91BA4"/>
    <w:rsid w:val="00D92489"/>
    <w:rsid w:val="00D93170"/>
    <w:rsid w:val="00D9597E"/>
    <w:rsid w:val="00DA22BD"/>
    <w:rsid w:val="00DA3342"/>
    <w:rsid w:val="00DA48AF"/>
    <w:rsid w:val="00DA6D40"/>
    <w:rsid w:val="00DB2A37"/>
    <w:rsid w:val="00DB6BE3"/>
    <w:rsid w:val="00DC384F"/>
    <w:rsid w:val="00DC4BE5"/>
    <w:rsid w:val="00DC4E2B"/>
    <w:rsid w:val="00DD00D9"/>
    <w:rsid w:val="00DD4983"/>
    <w:rsid w:val="00DD5196"/>
    <w:rsid w:val="00DD5983"/>
    <w:rsid w:val="00DD5FC2"/>
    <w:rsid w:val="00DD6E75"/>
    <w:rsid w:val="00DE0000"/>
    <w:rsid w:val="00DE4F13"/>
    <w:rsid w:val="00DE7BF9"/>
    <w:rsid w:val="00DF12EE"/>
    <w:rsid w:val="00DF1AD3"/>
    <w:rsid w:val="00DF1F4E"/>
    <w:rsid w:val="00DF5667"/>
    <w:rsid w:val="00E0273D"/>
    <w:rsid w:val="00E03F60"/>
    <w:rsid w:val="00E05F71"/>
    <w:rsid w:val="00E108A2"/>
    <w:rsid w:val="00E11917"/>
    <w:rsid w:val="00E125B1"/>
    <w:rsid w:val="00E12A54"/>
    <w:rsid w:val="00E17B8D"/>
    <w:rsid w:val="00E2162E"/>
    <w:rsid w:val="00E23E17"/>
    <w:rsid w:val="00E25255"/>
    <w:rsid w:val="00E261FA"/>
    <w:rsid w:val="00E26CD5"/>
    <w:rsid w:val="00E301AE"/>
    <w:rsid w:val="00E30517"/>
    <w:rsid w:val="00E356CC"/>
    <w:rsid w:val="00E363D8"/>
    <w:rsid w:val="00E370AF"/>
    <w:rsid w:val="00E41786"/>
    <w:rsid w:val="00E42583"/>
    <w:rsid w:val="00E42F70"/>
    <w:rsid w:val="00E43DA5"/>
    <w:rsid w:val="00E45637"/>
    <w:rsid w:val="00E45DFD"/>
    <w:rsid w:val="00E46164"/>
    <w:rsid w:val="00E5105B"/>
    <w:rsid w:val="00E51B4B"/>
    <w:rsid w:val="00E5200C"/>
    <w:rsid w:val="00E53C0B"/>
    <w:rsid w:val="00E60453"/>
    <w:rsid w:val="00E60B7C"/>
    <w:rsid w:val="00E610EB"/>
    <w:rsid w:val="00E615D9"/>
    <w:rsid w:val="00E64AB8"/>
    <w:rsid w:val="00E64E26"/>
    <w:rsid w:val="00E66E63"/>
    <w:rsid w:val="00E66EE7"/>
    <w:rsid w:val="00E72433"/>
    <w:rsid w:val="00E755C4"/>
    <w:rsid w:val="00E77C28"/>
    <w:rsid w:val="00E8032F"/>
    <w:rsid w:val="00E8253F"/>
    <w:rsid w:val="00E8365B"/>
    <w:rsid w:val="00E83F19"/>
    <w:rsid w:val="00E85EA7"/>
    <w:rsid w:val="00E8690B"/>
    <w:rsid w:val="00E90D26"/>
    <w:rsid w:val="00E93B76"/>
    <w:rsid w:val="00EA09D4"/>
    <w:rsid w:val="00EA163C"/>
    <w:rsid w:val="00EA1D31"/>
    <w:rsid w:val="00EA349B"/>
    <w:rsid w:val="00EA5B74"/>
    <w:rsid w:val="00EA6BD1"/>
    <w:rsid w:val="00EA6E87"/>
    <w:rsid w:val="00EB004A"/>
    <w:rsid w:val="00EB1ACE"/>
    <w:rsid w:val="00EB2D9A"/>
    <w:rsid w:val="00EB387F"/>
    <w:rsid w:val="00EB3A0A"/>
    <w:rsid w:val="00EB4DEF"/>
    <w:rsid w:val="00EB74D7"/>
    <w:rsid w:val="00EC02ED"/>
    <w:rsid w:val="00EC2B6D"/>
    <w:rsid w:val="00EC497D"/>
    <w:rsid w:val="00ED20C8"/>
    <w:rsid w:val="00ED2192"/>
    <w:rsid w:val="00ED32AA"/>
    <w:rsid w:val="00ED451D"/>
    <w:rsid w:val="00ED66C0"/>
    <w:rsid w:val="00EE11F3"/>
    <w:rsid w:val="00EE26E2"/>
    <w:rsid w:val="00EE2E6C"/>
    <w:rsid w:val="00EE43B1"/>
    <w:rsid w:val="00EE4794"/>
    <w:rsid w:val="00EE4A3F"/>
    <w:rsid w:val="00EF11EB"/>
    <w:rsid w:val="00EF2D4A"/>
    <w:rsid w:val="00EF494E"/>
    <w:rsid w:val="00EF60FC"/>
    <w:rsid w:val="00EF679B"/>
    <w:rsid w:val="00EF7217"/>
    <w:rsid w:val="00F00DA9"/>
    <w:rsid w:val="00F02DA0"/>
    <w:rsid w:val="00F04AC6"/>
    <w:rsid w:val="00F0613A"/>
    <w:rsid w:val="00F0627B"/>
    <w:rsid w:val="00F062FF"/>
    <w:rsid w:val="00F12C4E"/>
    <w:rsid w:val="00F13E09"/>
    <w:rsid w:val="00F20569"/>
    <w:rsid w:val="00F2088E"/>
    <w:rsid w:val="00F22D14"/>
    <w:rsid w:val="00F23DCF"/>
    <w:rsid w:val="00F25139"/>
    <w:rsid w:val="00F2593F"/>
    <w:rsid w:val="00F309A8"/>
    <w:rsid w:val="00F349FB"/>
    <w:rsid w:val="00F35AE8"/>
    <w:rsid w:val="00F37516"/>
    <w:rsid w:val="00F44EB6"/>
    <w:rsid w:val="00F4611B"/>
    <w:rsid w:val="00F47077"/>
    <w:rsid w:val="00F56C84"/>
    <w:rsid w:val="00F5759D"/>
    <w:rsid w:val="00F62CA6"/>
    <w:rsid w:val="00F63139"/>
    <w:rsid w:val="00F6512A"/>
    <w:rsid w:val="00F6690A"/>
    <w:rsid w:val="00F71243"/>
    <w:rsid w:val="00F7484F"/>
    <w:rsid w:val="00F758CC"/>
    <w:rsid w:val="00F77623"/>
    <w:rsid w:val="00F802B1"/>
    <w:rsid w:val="00F81176"/>
    <w:rsid w:val="00F81AB6"/>
    <w:rsid w:val="00F83B58"/>
    <w:rsid w:val="00F84F2F"/>
    <w:rsid w:val="00F85971"/>
    <w:rsid w:val="00F863E5"/>
    <w:rsid w:val="00F864E9"/>
    <w:rsid w:val="00F87238"/>
    <w:rsid w:val="00F9399B"/>
    <w:rsid w:val="00F9462B"/>
    <w:rsid w:val="00F95A9A"/>
    <w:rsid w:val="00F967C9"/>
    <w:rsid w:val="00F9728A"/>
    <w:rsid w:val="00FA10E6"/>
    <w:rsid w:val="00FA139A"/>
    <w:rsid w:val="00FA2206"/>
    <w:rsid w:val="00FA221F"/>
    <w:rsid w:val="00FA327A"/>
    <w:rsid w:val="00FA3747"/>
    <w:rsid w:val="00FA3BA6"/>
    <w:rsid w:val="00FB5379"/>
    <w:rsid w:val="00FC095F"/>
    <w:rsid w:val="00FC0E73"/>
    <w:rsid w:val="00FC215C"/>
    <w:rsid w:val="00FC34E8"/>
    <w:rsid w:val="00FC4484"/>
    <w:rsid w:val="00FC4734"/>
    <w:rsid w:val="00FC68FF"/>
    <w:rsid w:val="00FC7274"/>
    <w:rsid w:val="00FD00B4"/>
    <w:rsid w:val="00FD07B0"/>
    <w:rsid w:val="00FD1C60"/>
    <w:rsid w:val="00FD1FCE"/>
    <w:rsid w:val="00FE0316"/>
    <w:rsid w:val="00FE2468"/>
    <w:rsid w:val="00FE3927"/>
    <w:rsid w:val="00FE6B9E"/>
    <w:rsid w:val="00FF1B56"/>
    <w:rsid w:val="00FF2EB0"/>
    <w:rsid w:val="00FF31B1"/>
    <w:rsid w:val="00FF50D7"/>
    <w:rsid w:val="00FF6664"/>
    <w:rsid w:val="00FF68CF"/>
    <w:rsid w:val="00FF68FC"/>
    <w:rsid w:val="00FF7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BBC27"/>
  <w15:chartTrackingRefBased/>
  <w15:docId w15:val="{60C89B8F-0328-4082-AFBA-1FFF84F7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footer" w:uiPriority="99"/>
    <w:lsdException w:name="caption" w:locked="1" w:semiHidden="1" w:unhideWhenUsed="1" w:qFormat="1"/>
    <w:lsdException w:name="Title" w:locked="1" w:qFormat="1"/>
    <w:lsdException w:name="Subtitle" w:locked="1" w:qFormat="1"/>
    <w:lsdException w:name="Hyperlink" w:locked="1"/>
    <w:lsdException w:name="FollowedHyperlink" w:locked="1"/>
    <w:lsdException w:name="Strong" w:locked="1" w:uiPriority="22" w:qFormat="1"/>
    <w:lsdException w:name="Emphasis" w:locked="1" w:uiPriority="20"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2B3B"/>
    <w:pPr>
      <w:jc w:val="both"/>
    </w:pPr>
    <w:rPr>
      <w:rFonts w:ascii="Tahoma" w:hAnsi="Tahoma"/>
      <w:szCs w:val="24"/>
    </w:rPr>
  </w:style>
  <w:style w:type="paragraph" w:styleId="Nadpis1">
    <w:name w:val="heading 1"/>
    <w:basedOn w:val="Normln"/>
    <w:next w:val="Normln"/>
    <w:qFormat/>
    <w:rsid w:val="00873ABA"/>
    <w:pPr>
      <w:keepNext/>
      <w:numPr>
        <w:numId w:val="1"/>
      </w:numPr>
      <w:spacing w:before="120"/>
      <w:contextualSpacing/>
      <w:outlineLvl w:val="0"/>
    </w:pPr>
    <w:rPr>
      <w:rFonts w:cs="Arial"/>
      <w:b/>
      <w:bCs/>
      <w:kern w:val="32"/>
      <w:szCs w:val="32"/>
    </w:rPr>
  </w:style>
  <w:style w:type="paragraph" w:styleId="Nadpis2">
    <w:name w:val="heading 2"/>
    <w:basedOn w:val="Normln"/>
    <w:next w:val="Normln"/>
    <w:qFormat/>
    <w:rsid w:val="001A4618"/>
    <w:pPr>
      <w:keepNext/>
      <w:numPr>
        <w:ilvl w:val="1"/>
        <w:numId w:val="1"/>
      </w:numPr>
      <w:spacing w:before="60"/>
      <w:outlineLvl w:val="1"/>
    </w:pPr>
    <w:rPr>
      <w:rFonts w:cs="Arial"/>
      <w:bCs/>
      <w:iCs/>
      <w:szCs w:val="28"/>
    </w:rPr>
  </w:style>
  <w:style w:type="paragraph" w:styleId="Nadpis3">
    <w:name w:val="heading 3"/>
    <w:basedOn w:val="Normln"/>
    <w:next w:val="Normln"/>
    <w:qFormat/>
    <w:rsid w:val="001A4618"/>
    <w:pPr>
      <w:keepNext/>
      <w:numPr>
        <w:ilvl w:val="2"/>
        <w:numId w:val="1"/>
      </w:numPr>
      <w:spacing w:before="60"/>
      <w:outlineLvl w:val="2"/>
    </w:pPr>
    <w:rPr>
      <w:rFonts w:cs="Arial"/>
      <w:bCs/>
      <w:szCs w:val="26"/>
    </w:rPr>
  </w:style>
  <w:style w:type="paragraph" w:styleId="Nadpis4">
    <w:name w:val="heading 4"/>
    <w:basedOn w:val="Normln"/>
    <w:next w:val="Normln"/>
    <w:qFormat/>
    <w:rsid w:val="00F349FB"/>
    <w:pPr>
      <w:keepNext/>
      <w:numPr>
        <w:ilvl w:val="3"/>
        <w:numId w:val="1"/>
      </w:numPr>
      <w:spacing w:before="240" w:after="60"/>
      <w:outlineLvl w:val="3"/>
    </w:pPr>
    <w:rPr>
      <w:b/>
      <w:bCs/>
      <w:sz w:val="28"/>
      <w:szCs w:val="28"/>
    </w:rPr>
  </w:style>
  <w:style w:type="paragraph" w:styleId="Nadpis5">
    <w:name w:val="heading 5"/>
    <w:basedOn w:val="Normln"/>
    <w:next w:val="Normln"/>
    <w:qFormat/>
    <w:rsid w:val="00F349FB"/>
    <w:pPr>
      <w:numPr>
        <w:ilvl w:val="4"/>
        <w:numId w:val="1"/>
      </w:numPr>
      <w:spacing w:before="240" w:after="60"/>
      <w:outlineLvl w:val="4"/>
    </w:pPr>
    <w:rPr>
      <w:b/>
      <w:bCs/>
      <w:i/>
      <w:iCs/>
      <w:sz w:val="26"/>
      <w:szCs w:val="26"/>
    </w:rPr>
  </w:style>
  <w:style w:type="paragraph" w:styleId="Nadpis6">
    <w:name w:val="heading 6"/>
    <w:basedOn w:val="Normln"/>
    <w:next w:val="Normln"/>
    <w:qFormat/>
    <w:rsid w:val="00F349FB"/>
    <w:pPr>
      <w:numPr>
        <w:ilvl w:val="5"/>
        <w:numId w:val="1"/>
      </w:numPr>
      <w:spacing w:before="240" w:after="60"/>
      <w:outlineLvl w:val="5"/>
    </w:pPr>
    <w:rPr>
      <w:b/>
      <w:bCs/>
      <w:sz w:val="22"/>
      <w:szCs w:val="22"/>
    </w:rPr>
  </w:style>
  <w:style w:type="paragraph" w:styleId="Nadpis7">
    <w:name w:val="heading 7"/>
    <w:basedOn w:val="Normln"/>
    <w:next w:val="Normln"/>
    <w:qFormat/>
    <w:rsid w:val="00F349FB"/>
    <w:pPr>
      <w:numPr>
        <w:ilvl w:val="6"/>
        <w:numId w:val="1"/>
      </w:numPr>
      <w:spacing w:before="240" w:after="60"/>
      <w:outlineLvl w:val="6"/>
    </w:pPr>
  </w:style>
  <w:style w:type="paragraph" w:styleId="Nadpis8">
    <w:name w:val="heading 8"/>
    <w:basedOn w:val="Normln"/>
    <w:next w:val="Normln"/>
    <w:qFormat/>
    <w:rsid w:val="00F349FB"/>
    <w:pPr>
      <w:numPr>
        <w:ilvl w:val="7"/>
        <w:numId w:val="1"/>
      </w:numPr>
      <w:spacing w:before="240" w:after="60"/>
      <w:outlineLvl w:val="7"/>
    </w:pPr>
    <w:rPr>
      <w:i/>
      <w:iCs/>
    </w:rPr>
  </w:style>
  <w:style w:type="paragraph" w:styleId="Nadpis9">
    <w:name w:val="heading 9"/>
    <w:basedOn w:val="Normln"/>
    <w:next w:val="Normln"/>
    <w:qFormat/>
    <w:rsid w:val="00F349FB"/>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349FB"/>
    <w:pPr>
      <w:tabs>
        <w:tab w:val="center" w:pos="4536"/>
        <w:tab w:val="right" w:pos="9072"/>
      </w:tabs>
    </w:pPr>
  </w:style>
  <w:style w:type="character" w:styleId="slostrnky">
    <w:name w:val="page number"/>
    <w:rsid w:val="00F349FB"/>
    <w:rPr>
      <w:rFonts w:cs="Times New Roman"/>
    </w:rPr>
  </w:style>
  <w:style w:type="character" w:styleId="Hypertextovodkaz">
    <w:name w:val="Hyperlink"/>
    <w:rsid w:val="00F349FB"/>
    <w:rPr>
      <w:rFonts w:cs="Times New Roman"/>
      <w:color w:val="0000FF"/>
      <w:u w:val="single"/>
    </w:rPr>
  </w:style>
  <w:style w:type="paragraph" w:styleId="Obsah1">
    <w:name w:val="toc 1"/>
    <w:basedOn w:val="Normln"/>
    <w:next w:val="Normln"/>
    <w:autoRedefine/>
    <w:rsid w:val="00F349FB"/>
  </w:style>
  <w:style w:type="paragraph" w:styleId="Obsah2">
    <w:name w:val="toc 2"/>
    <w:basedOn w:val="Normln"/>
    <w:next w:val="Normln"/>
    <w:autoRedefine/>
    <w:rsid w:val="00F349FB"/>
    <w:pPr>
      <w:ind w:left="240"/>
    </w:pPr>
  </w:style>
  <w:style w:type="paragraph" w:styleId="Obsah3">
    <w:name w:val="toc 3"/>
    <w:basedOn w:val="Normln"/>
    <w:next w:val="Normln"/>
    <w:autoRedefine/>
    <w:rsid w:val="00F349FB"/>
    <w:pPr>
      <w:ind w:left="480"/>
    </w:pPr>
  </w:style>
  <w:style w:type="character" w:customStyle="1" w:styleId="normalarial1">
    <w:name w:val="normalarial1"/>
    <w:rsid w:val="009566B5"/>
    <w:rPr>
      <w:rFonts w:ascii="Arial" w:hAnsi="Arial" w:cs="Arial"/>
      <w:color w:val="666666"/>
      <w:sz w:val="17"/>
      <w:szCs w:val="17"/>
      <w:u w:val="none"/>
      <w:effect w:val="none"/>
    </w:rPr>
  </w:style>
  <w:style w:type="paragraph" w:customStyle="1" w:styleId="Odstavecseseznamem1">
    <w:name w:val="Odstavec se seznamem1"/>
    <w:basedOn w:val="Normln"/>
    <w:rsid w:val="009872DA"/>
    <w:pPr>
      <w:spacing w:after="200" w:line="276" w:lineRule="auto"/>
      <w:ind w:left="720"/>
      <w:contextualSpacing/>
      <w:jc w:val="left"/>
    </w:pPr>
    <w:rPr>
      <w:rFonts w:ascii="Calibri" w:hAnsi="Calibri"/>
      <w:sz w:val="22"/>
      <w:szCs w:val="22"/>
      <w:lang w:eastAsia="en-US"/>
    </w:rPr>
  </w:style>
  <w:style w:type="character" w:styleId="Siln">
    <w:name w:val="Strong"/>
    <w:uiPriority w:val="22"/>
    <w:qFormat/>
    <w:rsid w:val="00193480"/>
    <w:rPr>
      <w:rFonts w:cs="Times New Roman"/>
      <w:b/>
      <w:bCs/>
    </w:rPr>
  </w:style>
  <w:style w:type="paragraph" w:styleId="Zhlav">
    <w:name w:val="header"/>
    <w:basedOn w:val="Normln"/>
    <w:link w:val="ZhlavChar"/>
    <w:rsid w:val="00FC215C"/>
    <w:pPr>
      <w:tabs>
        <w:tab w:val="center" w:pos="4536"/>
        <w:tab w:val="right" w:pos="9072"/>
      </w:tabs>
    </w:pPr>
  </w:style>
  <w:style w:type="character" w:customStyle="1" w:styleId="ZhlavChar">
    <w:name w:val="Záhlaví Char"/>
    <w:link w:val="Zhlav"/>
    <w:locked/>
    <w:rsid w:val="00FC215C"/>
    <w:rPr>
      <w:rFonts w:ascii="Tahoma" w:hAnsi="Tahoma" w:cs="Times New Roman"/>
      <w:sz w:val="24"/>
      <w:szCs w:val="24"/>
    </w:rPr>
  </w:style>
  <w:style w:type="paragraph" w:styleId="Normlnweb">
    <w:name w:val="Normal (Web)"/>
    <w:basedOn w:val="Normln"/>
    <w:rsid w:val="00AB7022"/>
    <w:pPr>
      <w:spacing w:before="100" w:beforeAutospacing="1" w:after="100" w:afterAutospacing="1"/>
      <w:jc w:val="left"/>
    </w:pPr>
    <w:rPr>
      <w:rFonts w:ascii="Arial Unicode MS" w:eastAsia="Arial Unicode MS" w:hAnsi="Arial Unicode MS" w:cs="Arial Unicode MS"/>
      <w:sz w:val="24"/>
    </w:rPr>
  </w:style>
  <w:style w:type="paragraph" w:styleId="Zkladntext">
    <w:name w:val="Body Text"/>
    <w:basedOn w:val="Normln"/>
    <w:link w:val="ZkladntextChar"/>
    <w:rsid w:val="00C345B8"/>
    <w:pPr>
      <w:autoSpaceDE w:val="0"/>
      <w:autoSpaceDN w:val="0"/>
      <w:adjustRightInd w:val="0"/>
    </w:pPr>
    <w:rPr>
      <w:rFonts w:ascii="Arial" w:hAnsi="Arial" w:cs="Arial"/>
      <w:color w:val="000000"/>
      <w:sz w:val="22"/>
      <w:szCs w:val="22"/>
    </w:rPr>
  </w:style>
  <w:style w:type="character" w:customStyle="1" w:styleId="ZkladntextChar">
    <w:name w:val="Základní text Char"/>
    <w:link w:val="Zkladntext"/>
    <w:locked/>
    <w:rsid w:val="00C345B8"/>
    <w:rPr>
      <w:rFonts w:ascii="Arial" w:hAnsi="Arial" w:cs="Arial"/>
      <w:color w:val="000000"/>
      <w:sz w:val="22"/>
      <w:szCs w:val="22"/>
    </w:rPr>
  </w:style>
  <w:style w:type="paragraph" w:styleId="Zkladntext2">
    <w:name w:val="Body Text 2"/>
    <w:basedOn w:val="Normln"/>
    <w:link w:val="Zkladntext2Char"/>
    <w:rsid w:val="0097377B"/>
    <w:pPr>
      <w:spacing w:after="120" w:line="480" w:lineRule="auto"/>
    </w:pPr>
  </w:style>
  <w:style w:type="character" w:customStyle="1" w:styleId="Zkladntext2Char">
    <w:name w:val="Základní text 2 Char"/>
    <w:link w:val="Zkladntext2"/>
    <w:locked/>
    <w:rsid w:val="0097377B"/>
    <w:rPr>
      <w:rFonts w:ascii="Tahoma" w:hAnsi="Tahoma" w:cs="Times New Roman"/>
      <w:sz w:val="24"/>
      <w:szCs w:val="24"/>
    </w:rPr>
  </w:style>
  <w:style w:type="paragraph" w:styleId="Zkladntextodsazen">
    <w:name w:val="Body Text Indent"/>
    <w:basedOn w:val="Normln"/>
    <w:link w:val="ZkladntextodsazenChar"/>
    <w:rsid w:val="0097377B"/>
    <w:pPr>
      <w:spacing w:after="120"/>
      <w:ind w:left="283"/>
    </w:pPr>
  </w:style>
  <w:style w:type="character" w:customStyle="1" w:styleId="ZkladntextodsazenChar">
    <w:name w:val="Základní text odsazený Char"/>
    <w:link w:val="Zkladntextodsazen"/>
    <w:locked/>
    <w:rsid w:val="0097377B"/>
    <w:rPr>
      <w:rFonts w:ascii="Tahoma" w:hAnsi="Tahoma" w:cs="Times New Roman"/>
      <w:sz w:val="24"/>
      <w:szCs w:val="24"/>
    </w:rPr>
  </w:style>
  <w:style w:type="paragraph" w:styleId="Zkladntextodsazen2">
    <w:name w:val="Body Text Indent 2"/>
    <w:basedOn w:val="Normln"/>
    <w:link w:val="Zkladntextodsazen2Char"/>
    <w:rsid w:val="0097377B"/>
    <w:pPr>
      <w:spacing w:after="120" w:line="480" w:lineRule="auto"/>
      <w:ind w:left="283"/>
    </w:pPr>
  </w:style>
  <w:style w:type="character" w:customStyle="1" w:styleId="Zkladntextodsazen2Char">
    <w:name w:val="Základní text odsazený 2 Char"/>
    <w:link w:val="Zkladntextodsazen2"/>
    <w:locked/>
    <w:rsid w:val="0097377B"/>
    <w:rPr>
      <w:rFonts w:ascii="Tahoma" w:hAnsi="Tahoma" w:cs="Times New Roman"/>
      <w:sz w:val="24"/>
      <w:szCs w:val="24"/>
    </w:rPr>
  </w:style>
  <w:style w:type="paragraph" w:styleId="Zkladntextodsazen3">
    <w:name w:val="Body Text Indent 3"/>
    <w:basedOn w:val="Normln"/>
    <w:link w:val="Zkladntextodsazen3Char"/>
    <w:rsid w:val="009C29F8"/>
    <w:pPr>
      <w:spacing w:after="120"/>
      <w:ind w:left="283"/>
    </w:pPr>
    <w:rPr>
      <w:sz w:val="16"/>
      <w:szCs w:val="16"/>
    </w:rPr>
  </w:style>
  <w:style w:type="character" w:customStyle="1" w:styleId="Zkladntextodsazen3Char">
    <w:name w:val="Základní text odsazený 3 Char"/>
    <w:link w:val="Zkladntextodsazen3"/>
    <w:locked/>
    <w:rsid w:val="009C29F8"/>
    <w:rPr>
      <w:rFonts w:ascii="Tahoma" w:hAnsi="Tahoma" w:cs="Times New Roman"/>
      <w:sz w:val="16"/>
      <w:szCs w:val="16"/>
    </w:rPr>
  </w:style>
  <w:style w:type="paragraph" w:styleId="Textbubliny">
    <w:name w:val="Balloon Text"/>
    <w:basedOn w:val="Normln"/>
    <w:link w:val="TextbublinyChar"/>
    <w:rsid w:val="00934224"/>
    <w:rPr>
      <w:rFonts w:cs="Tahoma"/>
      <w:sz w:val="16"/>
      <w:szCs w:val="16"/>
    </w:rPr>
  </w:style>
  <w:style w:type="character" w:customStyle="1" w:styleId="TextbublinyChar">
    <w:name w:val="Text bubliny Char"/>
    <w:link w:val="Textbubliny"/>
    <w:locked/>
    <w:rsid w:val="00934224"/>
    <w:rPr>
      <w:rFonts w:ascii="Tahoma" w:hAnsi="Tahoma" w:cs="Tahoma"/>
      <w:sz w:val="16"/>
      <w:szCs w:val="16"/>
    </w:rPr>
  </w:style>
  <w:style w:type="character" w:styleId="Odkaznakoment">
    <w:name w:val="annotation reference"/>
    <w:rsid w:val="002B3FC9"/>
    <w:rPr>
      <w:rFonts w:cs="Times New Roman"/>
      <w:sz w:val="16"/>
      <w:szCs w:val="16"/>
    </w:rPr>
  </w:style>
  <w:style w:type="paragraph" w:styleId="Textkomente">
    <w:name w:val="annotation text"/>
    <w:basedOn w:val="Normln"/>
    <w:link w:val="TextkomenteChar"/>
    <w:rsid w:val="002B3FC9"/>
    <w:rPr>
      <w:szCs w:val="20"/>
    </w:rPr>
  </w:style>
  <w:style w:type="character" w:customStyle="1" w:styleId="TextkomenteChar">
    <w:name w:val="Text komentáře Char"/>
    <w:link w:val="Textkomente"/>
    <w:locked/>
    <w:rsid w:val="002B3FC9"/>
    <w:rPr>
      <w:rFonts w:ascii="Tahoma" w:hAnsi="Tahoma" w:cs="Times New Roman"/>
    </w:rPr>
  </w:style>
  <w:style w:type="paragraph" w:styleId="Pedmtkomente">
    <w:name w:val="annotation subject"/>
    <w:basedOn w:val="Textkomente"/>
    <w:next w:val="Textkomente"/>
    <w:link w:val="PedmtkomenteChar"/>
    <w:rsid w:val="002B3FC9"/>
    <w:rPr>
      <w:b/>
      <w:bCs/>
    </w:rPr>
  </w:style>
  <w:style w:type="character" w:customStyle="1" w:styleId="PedmtkomenteChar">
    <w:name w:val="Předmět komentáře Char"/>
    <w:link w:val="Pedmtkomente"/>
    <w:locked/>
    <w:rsid w:val="002B3FC9"/>
    <w:rPr>
      <w:rFonts w:ascii="Tahoma" w:hAnsi="Tahoma" w:cs="Times New Roman"/>
      <w:b/>
      <w:bCs/>
    </w:rPr>
  </w:style>
  <w:style w:type="character" w:customStyle="1" w:styleId="spiszn">
    <w:name w:val="spiszn"/>
    <w:rsid w:val="003D1C77"/>
    <w:rPr>
      <w:rFonts w:cs="Times New Roman"/>
    </w:rPr>
  </w:style>
  <w:style w:type="character" w:customStyle="1" w:styleId="st">
    <w:name w:val="st"/>
    <w:rsid w:val="00EA09D4"/>
  </w:style>
  <w:style w:type="character" w:customStyle="1" w:styleId="Zvraznn">
    <w:name w:val="Zvýraznění"/>
    <w:uiPriority w:val="20"/>
    <w:qFormat/>
    <w:locked/>
    <w:rsid w:val="00A41696"/>
    <w:rPr>
      <w:i/>
      <w:iCs/>
    </w:rPr>
  </w:style>
  <w:style w:type="paragraph" w:styleId="Odstavecseseznamem">
    <w:name w:val="List Paragraph"/>
    <w:basedOn w:val="Normln"/>
    <w:uiPriority w:val="34"/>
    <w:qFormat/>
    <w:rsid w:val="00C42E47"/>
    <w:pPr>
      <w:spacing w:after="200" w:line="276" w:lineRule="auto"/>
      <w:ind w:left="720"/>
      <w:contextualSpacing/>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ED2192"/>
    <w:rPr>
      <w:rFonts w:ascii="Tahoma" w:hAnsi="Tahoma"/>
      <w:szCs w:val="24"/>
    </w:rPr>
  </w:style>
  <w:style w:type="character" w:styleId="Nevyeenzmnka">
    <w:name w:val="Unresolved Mention"/>
    <w:basedOn w:val="Standardnpsmoodstavce"/>
    <w:uiPriority w:val="99"/>
    <w:semiHidden/>
    <w:unhideWhenUsed/>
    <w:rsid w:val="000A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691"/>
          <w:marRight w:val="0"/>
          <w:marTop w:val="67"/>
          <w:marBottom w:val="0"/>
          <w:divBdr>
            <w:top w:val="none" w:sz="0" w:space="0" w:color="auto"/>
            <w:left w:val="none" w:sz="0" w:space="0" w:color="auto"/>
            <w:bottom w:val="none" w:sz="0" w:space="0" w:color="auto"/>
            <w:right w:val="none" w:sz="0" w:space="0" w:color="auto"/>
          </w:divBdr>
        </w:div>
        <w:div w:id="13">
          <w:marLeft w:val="274"/>
          <w:marRight w:val="0"/>
          <w:marTop w:val="67"/>
          <w:marBottom w:val="0"/>
          <w:divBdr>
            <w:top w:val="none" w:sz="0" w:space="0" w:color="auto"/>
            <w:left w:val="none" w:sz="0" w:space="0" w:color="auto"/>
            <w:bottom w:val="none" w:sz="0" w:space="0" w:color="auto"/>
            <w:right w:val="none" w:sz="0" w:space="0" w:color="auto"/>
          </w:divBdr>
        </w:div>
        <w:div w:id="14">
          <w:marLeft w:val="691"/>
          <w:marRight w:val="0"/>
          <w:marTop w:val="67"/>
          <w:marBottom w:val="0"/>
          <w:divBdr>
            <w:top w:val="none" w:sz="0" w:space="0" w:color="auto"/>
            <w:left w:val="none" w:sz="0" w:space="0" w:color="auto"/>
            <w:bottom w:val="none" w:sz="0" w:space="0" w:color="auto"/>
            <w:right w:val="none" w:sz="0" w:space="0" w:color="auto"/>
          </w:divBdr>
        </w:div>
        <w:div w:id="20">
          <w:marLeft w:val="691"/>
          <w:marRight w:val="0"/>
          <w:marTop w:val="67"/>
          <w:marBottom w:val="0"/>
          <w:divBdr>
            <w:top w:val="none" w:sz="0" w:space="0" w:color="auto"/>
            <w:left w:val="none" w:sz="0" w:space="0" w:color="auto"/>
            <w:bottom w:val="none" w:sz="0" w:space="0" w:color="auto"/>
            <w:right w:val="none" w:sz="0" w:space="0" w:color="auto"/>
          </w:divBdr>
        </w:div>
        <w:div w:id="21">
          <w:marLeft w:val="691"/>
          <w:marRight w:val="0"/>
          <w:marTop w:val="67"/>
          <w:marBottom w:val="0"/>
          <w:divBdr>
            <w:top w:val="none" w:sz="0" w:space="0" w:color="auto"/>
            <w:left w:val="none" w:sz="0" w:space="0" w:color="auto"/>
            <w:bottom w:val="none" w:sz="0" w:space="0" w:color="auto"/>
            <w:right w:val="none" w:sz="0" w:space="0" w:color="auto"/>
          </w:divBdr>
        </w:div>
        <w:div w:id="23">
          <w:marLeft w:val="274"/>
          <w:marRight w:val="0"/>
          <w:marTop w:val="67"/>
          <w:marBottom w:val="0"/>
          <w:divBdr>
            <w:top w:val="none" w:sz="0" w:space="0" w:color="auto"/>
            <w:left w:val="none" w:sz="0" w:space="0" w:color="auto"/>
            <w:bottom w:val="none" w:sz="0" w:space="0" w:color="auto"/>
            <w:right w:val="none" w:sz="0" w:space="0" w:color="auto"/>
          </w:divBdr>
        </w:div>
        <w:div w:id="25">
          <w:marLeft w:val="691"/>
          <w:marRight w:val="0"/>
          <w:marTop w:val="67"/>
          <w:marBottom w:val="0"/>
          <w:divBdr>
            <w:top w:val="none" w:sz="0" w:space="0" w:color="auto"/>
            <w:left w:val="none" w:sz="0" w:space="0" w:color="auto"/>
            <w:bottom w:val="none" w:sz="0" w:space="0" w:color="auto"/>
            <w:right w:val="none" w:sz="0" w:space="0" w:color="auto"/>
          </w:divBdr>
        </w:div>
        <w:div w:id="26">
          <w:marLeft w:val="691"/>
          <w:marRight w:val="0"/>
          <w:marTop w:val="67"/>
          <w:marBottom w:val="0"/>
          <w:divBdr>
            <w:top w:val="none" w:sz="0" w:space="0" w:color="auto"/>
            <w:left w:val="none" w:sz="0" w:space="0" w:color="auto"/>
            <w:bottom w:val="none" w:sz="0" w:space="0" w:color="auto"/>
            <w:right w:val="none" w:sz="0" w:space="0" w:color="auto"/>
          </w:divBdr>
        </w:div>
        <w:div w:id="30">
          <w:marLeft w:val="274"/>
          <w:marRight w:val="0"/>
          <w:marTop w:val="67"/>
          <w:marBottom w:val="0"/>
          <w:divBdr>
            <w:top w:val="none" w:sz="0" w:space="0" w:color="auto"/>
            <w:left w:val="none" w:sz="0" w:space="0" w:color="auto"/>
            <w:bottom w:val="none" w:sz="0" w:space="0" w:color="auto"/>
            <w:right w:val="none" w:sz="0" w:space="0" w:color="auto"/>
          </w:divBdr>
        </w:div>
        <w:div w:id="34">
          <w:marLeft w:val="274"/>
          <w:marRight w:val="0"/>
          <w:marTop w:val="67"/>
          <w:marBottom w:val="0"/>
          <w:divBdr>
            <w:top w:val="none" w:sz="0" w:space="0" w:color="auto"/>
            <w:left w:val="none" w:sz="0" w:space="0" w:color="auto"/>
            <w:bottom w:val="none" w:sz="0" w:space="0" w:color="auto"/>
            <w:right w:val="none" w:sz="0" w:space="0" w:color="auto"/>
          </w:divBdr>
        </w:div>
        <w:div w:id="35">
          <w:marLeft w:val="691"/>
          <w:marRight w:val="0"/>
          <w:marTop w:val="67"/>
          <w:marBottom w:val="0"/>
          <w:divBdr>
            <w:top w:val="none" w:sz="0" w:space="0" w:color="auto"/>
            <w:left w:val="none" w:sz="0" w:space="0" w:color="auto"/>
            <w:bottom w:val="none" w:sz="0" w:space="0" w:color="auto"/>
            <w:right w:val="none" w:sz="0" w:space="0" w:color="auto"/>
          </w:divBdr>
        </w:div>
        <w:div w:id="36">
          <w:marLeft w:val="691"/>
          <w:marRight w:val="0"/>
          <w:marTop w:val="67"/>
          <w:marBottom w:val="0"/>
          <w:divBdr>
            <w:top w:val="none" w:sz="0" w:space="0" w:color="auto"/>
            <w:left w:val="none" w:sz="0" w:space="0" w:color="auto"/>
            <w:bottom w:val="none" w:sz="0" w:space="0" w:color="auto"/>
            <w:right w:val="none" w:sz="0" w:space="0" w:color="auto"/>
          </w:divBdr>
        </w:div>
        <w:div w:id="38">
          <w:marLeft w:val="274"/>
          <w:marRight w:val="0"/>
          <w:marTop w:val="67"/>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1166"/>
          <w:marRight w:val="0"/>
          <w:marTop w:val="67"/>
          <w:marBottom w:val="0"/>
          <w:divBdr>
            <w:top w:val="none" w:sz="0" w:space="0" w:color="auto"/>
            <w:left w:val="none" w:sz="0" w:space="0" w:color="auto"/>
            <w:bottom w:val="none" w:sz="0" w:space="0" w:color="auto"/>
            <w:right w:val="none" w:sz="0" w:space="0" w:color="auto"/>
          </w:divBdr>
        </w:div>
        <w:div w:id="4">
          <w:marLeft w:val="274"/>
          <w:marRight w:val="0"/>
          <w:marTop w:val="67"/>
          <w:marBottom w:val="0"/>
          <w:divBdr>
            <w:top w:val="none" w:sz="0" w:space="0" w:color="auto"/>
            <w:left w:val="none" w:sz="0" w:space="0" w:color="auto"/>
            <w:bottom w:val="none" w:sz="0" w:space="0" w:color="auto"/>
            <w:right w:val="none" w:sz="0" w:space="0" w:color="auto"/>
          </w:divBdr>
        </w:div>
        <w:div w:id="16">
          <w:marLeft w:val="1166"/>
          <w:marRight w:val="0"/>
          <w:marTop w:val="67"/>
          <w:marBottom w:val="0"/>
          <w:divBdr>
            <w:top w:val="none" w:sz="0" w:space="0" w:color="auto"/>
            <w:left w:val="none" w:sz="0" w:space="0" w:color="auto"/>
            <w:bottom w:val="none" w:sz="0" w:space="0" w:color="auto"/>
            <w:right w:val="none" w:sz="0" w:space="0" w:color="auto"/>
          </w:divBdr>
        </w:div>
        <w:div w:id="18">
          <w:marLeft w:val="1526"/>
          <w:marRight w:val="0"/>
          <w:marTop w:val="67"/>
          <w:marBottom w:val="0"/>
          <w:divBdr>
            <w:top w:val="none" w:sz="0" w:space="0" w:color="auto"/>
            <w:left w:val="none" w:sz="0" w:space="0" w:color="auto"/>
            <w:bottom w:val="none" w:sz="0" w:space="0" w:color="auto"/>
            <w:right w:val="none" w:sz="0" w:space="0" w:color="auto"/>
          </w:divBdr>
        </w:div>
        <w:div w:id="29">
          <w:marLeft w:val="691"/>
          <w:marRight w:val="0"/>
          <w:marTop w:val="67"/>
          <w:marBottom w:val="0"/>
          <w:divBdr>
            <w:top w:val="none" w:sz="0" w:space="0" w:color="auto"/>
            <w:left w:val="none" w:sz="0" w:space="0" w:color="auto"/>
            <w:bottom w:val="none" w:sz="0" w:space="0" w:color="auto"/>
            <w:right w:val="none" w:sz="0" w:space="0" w:color="auto"/>
          </w:divBdr>
        </w:div>
        <w:div w:id="32">
          <w:marLeft w:val="1526"/>
          <w:marRight w:val="0"/>
          <w:marTop w:val="67"/>
          <w:marBottom w:val="0"/>
          <w:divBdr>
            <w:top w:val="none" w:sz="0" w:space="0" w:color="auto"/>
            <w:left w:val="none" w:sz="0" w:space="0" w:color="auto"/>
            <w:bottom w:val="none" w:sz="0" w:space="0" w:color="auto"/>
            <w:right w:val="none" w:sz="0" w:space="0" w:color="auto"/>
          </w:divBdr>
        </w:div>
        <w:div w:id="33">
          <w:marLeft w:val="1166"/>
          <w:marRight w:val="0"/>
          <w:marTop w:val="67"/>
          <w:marBottom w:val="0"/>
          <w:divBdr>
            <w:top w:val="none" w:sz="0" w:space="0" w:color="auto"/>
            <w:left w:val="none" w:sz="0" w:space="0" w:color="auto"/>
            <w:bottom w:val="none" w:sz="0" w:space="0" w:color="auto"/>
            <w:right w:val="none" w:sz="0" w:space="0" w:color="auto"/>
          </w:divBdr>
        </w:div>
        <w:div w:id="43">
          <w:marLeft w:val="1526"/>
          <w:marRight w:val="0"/>
          <w:marTop w:val="67"/>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100"/>
              <w:marBottom w:val="100"/>
              <w:divBdr>
                <w:top w:val="none" w:sz="0" w:space="0" w:color="auto"/>
                <w:left w:val="none" w:sz="0" w:space="0" w:color="auto"/>
                <w:bottom w:val="none" w:sz="0" w:space="0" w:color="auto"/>
                <w:right w:val="none" w:sz="0" w:space="0" w:color="auto"/>
              </w:divBdr>
              <w:divsChild>
                <w:div w:id="37">
                  <w:marLeft w:val="4543"/>
                  <w:marRight w:val="0"/>
                  <w:marTop w:val="0"/>
                  <w:marBottom w:val="0"/>
                  <w:divBdr>
                    <w:top w:val="none" w:sz="0" w:space="0" w:color="auto"/>
                    <w:left w:val="none" w:sz="0" w:space="0" w:color="auto"/>
                    <w:bottom w:val="single" w:sz="6" w:space="0" w:color="B2B2B2"/>
                    <w:right w:val="single" w:sz="6" w:space="0" w:color="B2B2B2"/>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100"/>
              <w:marBottom w:val="100"/>
              <w:divBdr>
                <w:top w:val="none" w:sz="0" w:space="0" w:color="auto"/>
                <w:left w:val="none" w:sz="0" w:space="0" w:color="auto"/>
                <w:bottom w:val="none" w:sz="0" w:space="0" w:color="auto"/>
                <w:right w:val="none" w:sz="0" w:space="0" w:color="auto"/>
              </w:divBdr>
              <w:divsChild>
                <w:div w:id="17">
                  <w:marLeft w:val="5643"/>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single" w:sz="6" w:space="0" w:color="B2B2B2"/>
                        <w:right w:val="single" w:sz="6" w:space="0" w:color="B2B2B2"/>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5">
          <w:marLeft w:val="274"/>
          <w:marRight w:val="0"/>
          <w:marTop w:val="77"/>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382611">
      <w:bodyDiv w:val="1"/>
      <w:marLeft w:val="0"/>
      <w:marRight w:val="0"/>
      <w:marTop w:val="0"/>
      <w:marBottom w:val="0"/>
      <w:divBdr>
        <w:top w:val="none" w:sz="0" w:space="0" w:color="auto"/>
        <w:left w:val="none" w:sz="0" w:space="0" w:color="auto"/>
        <w:bottom w:val="none" w:sz="0" w:space="0" w:color="auto"/>
        <w:right w:val="none" w:sz="0" w:space="0" w:color="auto"/>
      </w:divBdr>
      <w:divsChild>
        <w:div w:id="19207853">
          <w:marLeft w:val="0"/>
          <w:marRight w:val="0"/>
          <w:marTop w:val="0"/>
          <w:marBottom w:val="0"/>
          <w:divBdr>
            <w:top w:val="none" w:sz="0" w:space="0" w:color="auto"/>
            <w:left w:val="none" w:sz="0" w:space="0" w:color="auto"/>
            <w:bottom w:val="none" w:sz="0" w:space="0" w:color="auto"/>
            <w:right w:val="none" w:sz="0" w:space="0" w:color="auto"/>
          </w:divBdr>
        </w:div>
        <w:div w:id="760031798">
          <w:marLeft w:val="0"/>
          <w:marRight w:val="0"/>
          <w:marTop w:val="0"/>
          <w:marBottom w:val="0"/>
          <w:divBdr>
            <w:top w:val="none" w:sz="0" w:space="0" w:color="auto"/>
            <w:left w:val="none" w:sz="0" w:space="0" w:color="auto"/>
            <w:bottom w:val="none" w:sz="0" w:space="0" w:color="auto"/>
            <w:right w:val="none" w:sz="0" w:space="0" w:color="auto"/>
          </w:divBdr>
        </w:div>
        <w:div w:id="819999826">
          <w:marLeft w:val="0"/>
          <w:marRight w:val="0"/>
          <w:marTop w:val="0"/>
          <w:marBottom w:val="0"/>
          <w:divBdr>
            <w:top w:val="none" w:sz="0" w:space="0" w:color="auto"/>
            <w:left w:val="none" w:sz="0" w:space="0" w:color="auto"/>
            <w:bottom w:val="none" w:sz="0" w:space="0" w:color="auto"/>
            <w:right w:val="none" w:sz="0" w:space="0" w:color="auto"/>
          </w:divBdr>
        </w:div>
        <w:div w:id="981732256">
          <w:marLeft w:val="0"/>
          <w:marRight w:val="0"/>
          <w:marTop w:val="0"/>
          <w:marBottom w:val="0"/>
          <w:divBdr>
            <w:top w:val="none" w:sz="0" w:space="0" w:color="auto"/>
            <w:left w:val="none" w:sz="0" w:space="0" w:color="auto"/>
            <w:bottom w:val="none" w:sz="0" w:space="0" w:color="auto"/>
            <w:right w:val="none" w:sz="0" w:space="0" w:color="auto"/>
          </w:divBdr>
        </w:div>
        <w:div w:id="1280260754">
          <w:marLeft w:val="0"/>
          <w:marRight w:val="0"/>
          <w:marTop w:val="0"/>
          <w:marBottom w:val="0"/>
          <w:divBdr>
            <w:top w:val="none" w:sz="0" w:space="0" w:color="auto"/>
            <w:left w:val="none" w:sz="0" w:space="0" w:color="auto"/>
            <w:bottom w:val="none" w:sz="0" w:space="0" w:color="auto"/>
            <w:right w:val="none" w:sz="0" w:space="0" w:color="auto"/>
          </w:divBdr>
        </w:div>
        <w:div w:id="1499032434">
          <w:marLeft w:val="0"/>
          <w:marRight w:val="0"/>
          <w:marTop w:val="0"/>
          <w:marBottom w:val="0"/>
          <w:divBdr>
            <w:top w:val="none" w:sz="0" w:space="0" w:color="auto"/>
            <w:left w:val="none" w:sz="0" w:space="0" w:color="auto"/>
            <w:bottom w:val="none" w:sz="0" w:space="0" w:color="auto"/>
            <w:right w:val="none" w:sz="0" w:space="0" w:color="auto"/>
          </w:divBdr>
        </w:div>
        <w:div w:id="1730424470">
          <w:marLeft w:val="0"/>
          <w:marRight w:val="0"/>
          <w:marTop w:val="0"/>
          <w:marBottom w:val="0"/>
          <w:divBdr>
            <w:top w:val="none" w:sz="0" w:space="0" w:color="auto"/>
            <w:left w:val="none" w:sz="0" w:space="0" w:color="auto"/>
            <w:bottom w:val="none" w:sz="0" w:space="0" w:color="auto"/>
            <w:right w:val="none" w:sz="0" w:space="0" w:color="auto"/>
          </w:divBdr>
        </w:div>
        <w:div w:id="1778985815">
          <w:marLeft w:val="0"/>
          <w:marRight w:val="0"/>
          <w:marTop w:val="0"/>
          <w:marBottom w:val="0"/>
          <w:divBdr>
            <w:top w:val="none" w:sz="0" w:space="0" w:color="auto"/>
            <w:left w:val="none" w:sz="0" w:space="0" w:color="auto"/>
            <w:bottom w:val="none" w:sz="0" w:space="0" w:color="auto"/>
            <w:right w:val="none" w:sz="0" w:space="0" w:color="auto"/>
          </w:divBdr>
        </w:div>
      </w:divsChild>
    </w:div>
    <w:div w:id="1088889949">
      <w:bodyDiv w:val="1"/>
      <w:marLeft w:val="0"/>
      <w:marRight w:val="0"/>
      <w:marTop w:val="0"/>
      <w:marBottom w:val="0"/>
      <w:divBdr>
        <w:top w:val="none" w:sz="0" w:space="0" w:color="auto"/>
        <w:left w:val="none" w:sz="0" w:space="0" w:color="auto"/>
        <w:bottom w:val="none" w:sz="0" w:space="0" w:color="auto"/>
        <w:right w:val="none" w:sz="0" w:space="0" w:color="auto"/>
      </w:divBdr>
      <w:divsChild>
        <w:div w:id="130827524">
          <w:marLeft w:val="446"/>
          <w:marRight w:val="0"/>
          <w:marTop w:val="86"/>
          <w:marBottom w:val="0"/>
          <w:divBdr>
            <w:top w:val="none" w:sz="0" w:space="0" w:color="auto"/>
            <w:left w:val="none" w:sz="0" w:space="0" w:color="auto"/>
            <w:bottom w:val="none" w:sz="0" w:space="0" w:color="auto"/>
            <w:right w:val="none" w:sz="0" w:space="0" w:color="auto"/>
          </w:divBdr>
        </w:div>
        <w:div w:id="262881735">
          <w:marLeft w:val="446"/>
          <w:marRight w:val="0"/>
          <w:marTop w:val="86"/>
          <w:marBottom w:val="0"/>
          <w:divBdr>
            <w:top w:val="none" w:sz="0" w:space="0" w:color="auto"/>
            <w:left w:val="none" w:sz="0" w:space="0" w:color="auto"/>
            <w:bottom w:val="none" w:sz="0" w:space="0" w:color="auto"/>
            <w:right w:val="none" w:sz="0" w:space="0" w:color="auto"/>
          </w:divBdr>
        </w:div>
        <w:div w:id="712390818">
          <w:marLeft w:val="446"/>
          <w:marRight w:val="0"/>
          <w:marTop w:val="86"/>
          <w:marBottom w:val="0"/>
          <w:divBdr>
            <w:top w:val="none" w:sz="0" w:space="0" w:color="auto"/>
            <w:left w:val="none" w:sz="0" w:space="0" w:color="auto"/>
            <w:bottom w:val="none" w:sz="0" w:space="0" w:color="auto"/>
            <w:right w:val="none" w:sz="0" w:space="0" w:color="auto"/>
          </w:divBdr>
        </w:div>
        <w:div w:id="1026718255">
          <w:marLeft w:val="446"/>
          <w:marRight w:val="0"/>
          <w:marTop w:val="86"/>
          <w:marBottom w:val="0"/>
          <w:divBdr>
            <w:top w:val="none" w:sz="0" w:space="0" w:color="auto"/>
            <w:left w:val="none" w:sz="0" w:space="0" w:color="auto"/>
            <w:bottom w:val="none" w:sz="0" w:space="0" w:color="auto"/>
            <w:right w:val="none" w:sz="0" w:space="0" w:color="auto"/>
          </w:divBdr>
        </w:div>
        <w:div w:id="1101102756">
          <w:marLeft w:val="446"/>
          <w:marRight w:val="0"/>
          <w:marTop w:val="86"/>
          <w:marBottom w:val="0"/>
          <w:divBdr>
            <w:top w:val="none" w:sz="0" w:space="0" w:color="auto"/>
            <w:left w:val="none" w:sz="0" w:space="0" w:color="auto"/>
            <w:bottom w:val="none" w:sz="0" w:space="0" w:color="auto"/>
            <w:right w:val="none" w:sz="0" w:space="0" w:color="auto"/>
          </w:divBdr>
        </w:div>
        <w:div w:id="1598175717">
          <w:marLeft w:val="446"/>
          <w:marRight w:val="0"/>
          <w:marTop w:val="86"/>
          <w:marBottom w:val="0"/>
          <w:divBdr>
            <w:top w:val="none" w:sz="0" w:space="0" w:color="auto"/>
            <w:left w:val="none" w:sz="0" w:space="0" w:color="auto"/>
            <w:bottom w:val="none" w:sz="0" w:space="0" w:color="auto"/>
            <w:right w:val="none" w:sz="0" w:space="0" w:color="auto"/>
          </w:divBdr>
        </w:div>
        <w:div w:id="1665357742">
          <w:marLeft w:val="446"/>
          <w:marRight w:val="0"/>
          <w:marTop w:val="86"/>
          <w:marBottom w:val="0"/>
          <w:divBdr>
            <w:top w:val="none" w:sz="0" w:space="0" w:color="auto"/>
            <w:left w:val="none" w:sz="0" w:space="0" w:color="auto"/>
            <w:bottom w:val="none" w:sz="0" w:space="0" w:color="auto"/>
            <w:right w:val="none" w:sz="0" w:space="0" w:color="auto"/>
          </w:divBdr>
        </w:div>
        <w:div w:id="1775130678">
          <w:marLeft w:val="446"/>
          <w:marRight w:val="0"/>
          <w:marTop w:val="86"/>
          <w:marBottom w:val="0"/>
          <w:divBdr>
            <w:top w:val="none" w:sz="0" w:space="0" w:color="auto"/>
            <w:left w:val="none" w:sz="0" w:space="0" w:color="auto"/>
            <w:bottom w:val="none" w:sz="0" w:space="0" w:color="auto"/>
            <w:right w:val="none" w:sz="0" w:space="0" w:color="auto"/>
          </w:divBdr>
        </w:div>
        <w:div w:id="2120756510">
          <w:marLeft w:val="446"/>
          <w:marRight w:val="0"/>
          <w:marTop w:val="86"/>
          <w:marBottom w:val="0"/>
          <w:divBdr>
            <w:top w:val="none" w:sz="0" w:space="0" w:color="auto"/>
            <w:left w:val="none" w:sz="0" w:space="0" w:color="auto"/>
            <w:bottom w:val="none" w:sz="0" w:space="0" w:color="auto"/>
            <w:right w:val="none" w:sz="0" w:space="0" w:color="auto"/>
          </w:divBdr>
        </w:div>
      </w:divsChild>
    </w:div>
    <w:div w:id="1091008872">
      <w:bodyDiv w:val="1"/>
      <w:marLeft w:val="0"/>
      <w:marRight w:val="0"/>
      <w:marTop w:val="0"/>
      <w:marBottom w:val="0"/>
      <w:divBdr>
        <w:top w:val="none" w:sz="0" w:space="0" w:color="auto"/>
        <w:left w:val="none" w:sz="0" w:space="0" w:color="auto"/>
        <w:bottom w:val="none" w:sz="0" w:space="0" w:color="auto"/>
        <w:right w:val="none" w:sz="0" w:space="0" w:color="auto"/>
      </w:divBdr>
    </w:div>
    <w:div w:id="1206522508">
      <w:bodyDiv w:val="1"/>
      <w:marLeft w:val="0"/>
      <w:marRight w:val="0"/>
      <w:marTop w:val="0"/>
      <w:marBottom w:val="0"/>
      <w:divBdr>
        <w:top w:val="none" w:sz="0" w:space="0" w:color="auto"/>
        <w:left w:val="none" w:sz="0" w:space="0" w:color="auto"/>
        <w:bottom w:val="none" w:sz="0" w:space="0" w:color="auto"/>
        <w:right w:val="none" w:sz="0" w:space="0" w:color="auto"/>
      </w:divBdr>
      <w:divsChild>
        <w:div w:id="458572764">
          <w:marLeft w:val="0"/>
          <w:marRight w:val="0"/>
          <w:marTop w:val="0"/>
          <w:marBottom w:val="0"/>
          <w:divBdr>
            <w:top w:val="none" w:sz="0" w:space="0" w:color="auto"/>
            <w:left w:val="none" w:sz="0" w:space="0" w:color="auto"/>
            <w:bottom w:val="none" w:sz="0" w:space="0" w:color="auto"/>
            <w:right w:val="none" w:sz="0" w:space="0" w:color="auto"/>
          </w:divBdr>
        </w:div>
        <w:div w:id="610283525">
          <w:marLeft w:val="0"/>
          <w:marRight w:val="0"/>
          <w:marTop w:val="0"/>
          <w:marBottom w:val="0"/>
          <w:divBdr>
            <w:top w:val="none" w:sz="0" w:space="0" w:color="auto"/>
            <w:left w:val="none" w:sz="0" w:space="0" w:color="auto"/>
            <w:bottom w:val="none" w:sz="0" w:space="0" w:color="auto"/>
            <w:right w:val="none" w:sz="0" w:space="0" w:color="auto"/>
          </w:divBdr>
        </w:div>
        <w:div w:id="885678573">
          <w:marLeft w:val="0"/>
          <w:marRight w:val="0"/>
          <w:marTop w:val="0"/>
          <w:marBottom w:val="0"/>
          <w:divBdr>
            <w:top w:val="none" w:sz="0" w:space="0" w:color="auto"/>
            <w:left w:val="none" w:sz="0" w:space="0" w:color="auto"/>
            <w:bottom w:val="none" w:sz="0" w:space="0" w:color="auto"/>
            <w:right w:val="none" w:sz="0" w:space="0" w:color="auto"/>
          </w:divBdr>
        </w:div>
        <w:div w:id="1125196764">
          <w:marLeft w:val="0"/>
          <w:marRight w:val="0"/>
          <w:marTop w:val="0"/>
          <w:marBottom w:val="0"/>
          <w:divBdr>
            <w:top w:val="none" w:sz="0" w:space="0" w:color="auto"/>
            <w:left w:val="none" w:sz="0" w:space="0" w:color="auto"/>
            <w:bottom w:val="none" w:sz="0" w:space="0" w:color="auto"/>
            <w:right w:val="none" w:sz="0" w:space="0" w:color="auto"/>
          </w:divBdr>
        </w:div>
        <w:div w:id="1295869386">
          <w:marLeft w:val="0"/>
          <w:marRight w:val="0"/>
          <w:marTop w:val="0"/>
          <w:marBottom w:val="0"/>
          <w:divBdr>
            <w:top w:val="none" w:sz="0" w:space="0" w:color="auto"/>
            <w:left w:val="none" w:sz="0" w:space="0" w:color="auto"/>
            <w:bottom w:val="none" w:sz="0" w:space="0" w:color="auto"/>
            <w:right w:val="none" w:sz="0" w:space="0" w:color="auto"/>
          </w:divBdr>
        </w:div>
        <w:div w:id="1626084401">
          <w:marLeft w:val="0"/>
          <w:marRight w:val="0"/>
          <w:marTop w:val="0"/>
          <w:marBottom w:val="0"/>
          <w:divBdr>
            <w:top w:val="none" w:sz="0" w:space="0" w:color="auto"/>
            <w:left w:val="none" w:sz="0" w:space="0" w:color="auto"/>
            <w:bottom w:val="none" w:sz="0" w:space="0" w:color="auto"/>
            <w:right w:val="none" w:sz="0" w:space="0" w:color="auto"/>
          </w:divBdr>
        </w:div>
        <w:div w:id="1698122462">
          <w:marLeft w:val="0"/>
          <w:marRight w:val="0"/>
          <w:marTop w:val="0"/>
          <w:marBottom w:val="0"/>
          <w:divBdr>
            <w:top w:val="none" w:sz="0" w:space="0" w:color="auto"/>
            <w:left w:val="none" w:sz="0" w:space="0" w:color="auto"/>
            <w:bottom w:val="none" w:sz="0" w:space="0" w:color="auto"/>
            <w:right w:val="none" w:sz="0" w:space="0" w:color="auto"/>
          </w:divBdr>
        </w:div>
        <w:div w:id="1757903218">
          <w:marLeft w:val="0"/>
          <w:marRight w:val="0"/>
          <w:marTop w:val="0"/>
          <w:marBottom w:val="0"/>
          <w:divBdr>
            <w:top w:val="none" w:sz="0" w:space="0" w:color="auto"/>
            <w:left w:val="none" w:sz="0" w:space="0" w:color="auto"/>
            <w:bottom w:val="none" w:sz="0" w:space="0" w:color="auto"/>
            <w:right w:val="none" w:sz="0" w:space="0" w:color="auto"/>
          </w:divBdr>
        </w:div>
      </w:divsChild>
    </w:div>
    <w:div w:id="1437869368">
      <w:bodyDiv w:val="1"/>
      <w:marLeft w:val="0"/>
      <w:marRight w:val="0"/>
      <w:marTop w:val="0"/>
      <w:marBottom w:val="0"/>
      <w:divBdr>
        <w:top w:val="none" w:sz="0" w:space="0" w:color="auto"/>
        <w:left w:val="none" w:sz="0" w:space="0" w:color="auto"/>
        <w:bottom w:val="none" w:sz="0" w:space="0" w:color="auto"/>
        <w:right w:val="none" w:sz="0" w:space="0" w:color="auto"/>
      </w:divBdr>
    </w:div>
    <w:div w:id="18213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20Svoboda\Data%20aplikac&#237;\Microsoft\&#352;ablony\nabidka%20Focus%20Agenc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B533-65E6-41F2-B777-EBC66882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nabidka Focus Agency.dot</Template>
  <TotalTime>3</TotalTime>
  <Pages>5</Pages>
  <Words>2225</Words>
  <Characters>13129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Název projektu</vt:lpstr>
    </vt:vector>
  </TitlesOfParts>
  <Company>Focus Agency, s.r.o.</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projektu</dc:title>
  <dc:subject/>
  <dc:creator>Robert Svoboda</dc:creator>
  <cp:keywords/>
  <cp:lastModifiedBy>Landvojtovičová Martina</cp:lastModifiedBy>
  <cp:revision>2</cp:revision>
  <cp:lastPrinted>2024-01-09T13:58:00Z</cp:lastPrinted>
  <dcterms:created xsi:type="dcterms:W3CDTF">2024-01-17T08:46:00Z</dcterms:created>
  <dcterms:modified xsi:type="dcterms:W3CDTF">2024-01-17T08:46:00Z</dcterms:modified>
</cp:coreProperties>
</file>