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8B59" w14:textId="77777777" w:rsidR="00C536AC" w:rsidRPr="00AB0530" w:rsidRDefault="00C536AC" w:rsidP="00C536AC">
      <w:pPr>
        <w:rPr>
          <w:rFonts w:ascii="Arial" w:hAnsi="Arial" w:cs="Arial"/>
        </w:rPr>
      </w:pPr>
    </w:p>
    <w:p w14:paraId="60C1B889" w14:textId="77777777" w:rsidR="00A6320F" w:rsidRPr="00AB0530" w:rsidRDefault="00A6320F" w:rsidP="00A6320F">
      <w:pPr>
        <w:jc w:val="center"/>
        <w:rPr>
          <w:rFonts w:ascii="Arial" w:hAnsi="Arial" w:cs="Arial"/>
          <w:b/>
          <w:spacing w:val="60"/>
          <w:sz w:val="28"/>
        </w:rPr>
      </w:pPr>
      <w:r w:rsidRPr="00AB0530">
        <w:rPr>
          <w:rFonts w:ascii="Arial" w:hAnsi="Arial" w:cs="Arial"/>
          <w:b/>
          <w:spacing w:val="60"/>
          <w:sz w:val="28"/>
        </w:rPr>
        <w:t>SMLOUVA O DÍLO</w:t>
      </w:r>
    </w:p>
    <w:p w14:paraId="02D14C7F" w14:textId="5D7AA1E5" w:rsidR="00726B9B" w:rsidRPr="00AB0530" w:rsidRDefault="00726B9B" w:rsidP="00726B9B">
      <w:pPr>
        <w:jc w:val="both"/>
        <w:rPr>
          <w:rFonts w:ascii="Arial" w:hAnsi="Arial" w:cs="Arial"/>
          <w:sz w:val="22"/>
          <w:szCs w:val="22"/>
        </w:rPr>
      </w:pPr>
      <w:bookmarkStart w:id="0" w:name="_Ref494102545"/>
      <w:r w:rsidRPr="00AB0530">
        <w:rPr>
          <w:rFonts w:ascii="Arial" w:hAnsi="Arial" w:cs="Arial"/>
          <w:sz w:val="22"/>
          <w:szCs w:val="22"/>
        </w:rPr>
        <w:t xml:space="preserve">uzavřená podle ustanovení § </w:t>
      </w:r>
      <w:smartTag w:uri="urn:schemas-microsoft-com:office:smarttags" w:element="metricconverter">
        <w:smartTagPr>
          <w:attr w:name="ProductID" w:val="2586 a"/>
        </w:smartTagPr>
        <w:r w:rsidRPr="00AB0530">
          <w:rPr>
            <w:rFonts w:ascii="Arial" w:hAnsi="Arial" w:cs="Arial"/>
            <w:sz w:val="22"/>
            <w:szCs w:val="22"/>
          </w:rPr>
          <w:t>2586 a</w:t>
        </w:r>
      </w:smartTag>
      <w:r w:rsidRPr="00AB0530">
        <w:rPr>
          <w:rFonts w:ascii="Arial" w:hAnsi="Arial" w:cs="Arial"/>
          <w:sz w:val="22"/>
          <w:szCs w:val="22"/>
        </w:rPr>
        <w:t xml:space="preserve"> následujících zákona č. 89/2012 Sb., občanský zákoník, ve znění pozdějších předpisů</w:t>
      </w:r>
    </w:p>
    <w:p w14:paraId="327046C1" w14:textId="77777777" w:rsidR="00726B9B" w:rsidRPr="00AB0530" w:rsidRDefault="00726B9B" w:rsidP="00726B9B">
      <w:pPr>
        <w:pBdr>
          <w:bottom w:val="single" w:sz="4" w:space="0" w:color="auto"/>
        </w:pBdr>
        <w:jc w:val="center"/>
        <w:rPr>
          <w:rFonts w:ascii="Arial" w:hAnsi="Arial" w:cs="Arial"/>
          <w:sz w:val="22"/>
          <w:szCs w:val="22"/>
        </w:rPr>
      </w:pPr>
    </w:p>
    <w:p w14:paraId="185730CF" w14:textId="77777777" w:rsidR="00726B9B" w:rsidRPr="00AB0530" w:rsidRDefault="00726B9B" w:rsidP="00726B9B">
      <w:pPr>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2335"/>
        <w:gridCol w:w="2335"/>
      </w:tblGrid>
      <w:tr w:rsidR="00ED7B0D" w:rsidRPr="002D008C" w14:paraId="4C0DBDA7" w14:textId="77777777" w:rsidTr="00775152">
        <w:tc>
          <w:tcPr>
            <w:tcW w:w="4749" w:type="dxa"/>
          </w:tcPr>
          <w:p w14:paraId="63F845BF" w14:textId="51B119CD" w:rsidR="00726B9B" w:rsidRPr="002D008C" w:rsidRDefault="00726B9B" w:rsidP="00775152">
            <w:pPr>
              <w:rPr>
                <w:rFonts w:ascii="Arial" w:hAnsi="Arial" w:cs="Arial"/>
                <w:sz w:val="21"/>
                <w:szCs w:val="21"/>
              </w:rPr>
            </w:pPr>
            <w:r w:rsidRPr="002D008C">
              <w:rPr>
                <w:rFonts w:ascii="Arial" w:hAnsi="Arial" w:cs="Arial"/>
                <w:sz w:val="21"/>
                <w:szCs w:val="21"/>
              </w:rPr>
              <w:t>Číslo smlouvy o dílo objednatele:</w:t>
            </w:r>
            <w:r w:rsidR="00AB0530" w:rsidRPr="002D008C">
              <w:rPr>
                <w:rFonts w:ascii="Arial" w:hAnsi="Arial" w:cs="Arial"/>
                <w:sz w:val="21"/>
                <w:szCs w:val="21"/>
              </w:rPr>
              <w:t xml:space="preserve"> </w:t>
            </w:r>
            <w:r w:rsidR="00D85304">
              <w:rPr>
                <w:rFonts w:ascii="Arial" w:hAnsi="Arial" w:cs="Arial"/>
                <w:sz w:val="21"/>
                <w:szCs w:val="21"/>
              </w:rPr>
              <w:t>…</w:t>
            </w:r>
          </w:p>
        </w:tc>
        <w:tc>
          <w:tcPr>
            <w:tcW w:w="2375" w:type="dxa"/>
          </w:tcPr>
          <w:p w14:paraId="46989457" w14:textId="77777777" w:rsidR="00726B9B" w:rsidRPr="002D008C" w:rsidRDefault="00726B9B" w:rsidP="00775152">
            <w:pPr>
              <w:rPr>
                <w:rFonts w:ascii="Arial" w:hAnsi="Arial" w:cs="Arial"/>
                <w:sz w:val="21"/>
                <w:szCs w:val="21"/>
              </w:rPr>
            </w:pPr>
          </w:p>
        </w:tc>
        <w:tc>
          <w:tcPr>
            <w:tcW w:w="2375" w:type="dxa"/>
          </w:tcPr>
          <w:p w14:paraId="667FB348" w14:textId="77777777" w:rsidR="00726B9B" w:rsidRPr="002D008C" w:rsidRDefault="00726B9B" w:rsidP="0065369C">
            <w:pPr>
              <w:jc w:val="right"/>
              <w:rPr>
                <w:rFonts w:ascii="Arial" w:hAnsi="Arial" w:cs="Arial"/>
                <w:sz w:val="21"/>
                <w:szCs w:val="21"/>
              </w:rPr>
            </w:pPr>
          </w:p>
        </w:tc>
      </w:tr>
      <w:tr w:rsidR="00726B9B" w:rsidRPr="002D008C" w14:paraId="196FCD12" w14:textId="77777777" w:rsidTr="00775152">
        <w:tc>
          <w:tcPr>
            <w:tcW w:w="4749" w:type="dxa"/>
          </w:tcPr>
          <w:p w14:paraId="46318A1B" w14:textId="77777777" w:rsidR="00726B9B" w:rsidRPr="002D008C" w:rsidRDefault="00726B9B" w:rsidP="0095220E">
            <w:pPr>
              <w:rPr>
                <w:rFonts w:ascii="Arial" w:hAnsi="Arial" w:cs="Arial"/>
                <w:sz w:val="21"/>
                <w:szCs w:val="21"/>
              </w:rPr>
            </w:pPr>
            <w:r w:rsidRPr="002D008C">
              <w:rPr>
                <w:rFonts w:ascii="Arial" w:hAnsi="Arial" w:cs="Arial"/>
                <w:sz w:val="21"/>
                <w:szCs w:val="21"/>
              </w:rPr>
              <w:t>Číslo smlouvy o dílo zhotovitele:</w:t>
            </w:r>
            <w:r w:rsidR="00AB0530" w:rsidRPr="002D008C">
              <w:rPr>
                <w:rFonts w:ascii="Arial" w:hAnsi="Arial" w:cs="Arial"/>
                <w:sz w:val="21"/>
                <w:szCs w:val="21"/>
              </w:rPr>
              <w:t xml:space="preserve">  </w:t>
            </w:r>
            <w:r w:rsidR="0095220E" w:rsidRPr="0095220E">
              <w:rPr>
                <w:rFonts w:ascii="Arial" w:hAnsi="Arial" w:cs="Arial"/>
                <w:sz w:val="21"/>
                <w:szCs w:val="21"/>
              </w:rPr>
              <w:t>SML/0315</w:t>
            </w:r>
            <w:r w:rsidR="00AB0530" w:rsidRPr="0095220E">
              <w:rPr>
                <w:rFonts w:ascii="Arial" w:hAnsi="Arial" w:cs="Arial"/>
                <w:sz w:val="21"/>
                <w:szCs w:val="21"/>
              </w:rPr>
              <w:t>/23</w:t>
            </w:r>
          </w:p>
        </w:tc>
        <w:tc>
          <w:tcPr>
            <w:tcW w:w="4750" w:type="dxa"/>
            <w:gridSpan w:val="2"/>
          </w:tcPr>
          <w:p w14:paraId="758C10DC" w14:textId="77777777" w:rsidR="00726B9B" w:rsidRPr="002D008C" w:rsidRDefault="00726B9B" w:rsidP="00775152">
            <w:pPr>
              <w:rPr>
                <w:rFonts w:ascii="Arial" w:hAnsi="Arial" w:cs="Arial"/>
                <w:sz w:val="21"/>
                <w:szCs w:val="21"/>
              </w:rPr>
            </w:pPr>
          </w:p>
        </w:tc>
      </w:tr>
    </w:tbl>
    <w:p w14:paraId="711AFCD5" w14:textId="77777777" w:rsidR="00FD2C32" w:rsidRPr="002D008C" w:rsidRDefault="00A6320F" w:rsidP="00FD2C32">
      <w:pPr>
        <w:pStyle w:val="Nadpis1"/>
        <w:rPr>
          <w:rFonts w:ascii="Arial" w:hAnsi="Arial" w:cs="Arial"/>
          <w:sz w:val="21"/>
          <w:szCs w:val="21"/>
        </w:rPr>
      </w:pPr>
      <w:r w:rsidRPr="002D008C">
        <w:rPr>
          <w:rFonts w:ascii="Arial" w:hAnsi="Arial" w:cs="Arial"/>
          <w:sz w:val="21"/>
          <w:szCs w:val="21"/>
        </w:rPr>
        <w:t>Smluvní strany</w:t>
      </w:r>
      <w:bookmarkEnd w:id="0"/>
    </w:p>
    <w:tbl>
      <w:tblPr>
        <w:tblStyle w:val="Svt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7037"/>
      </w:tblGrid>
      <w:tr w:rsidR="00FD2C32" w:rsidRPr="002D008C" w14:paraId="76B76078" w14:textId="77777777" w:rsidTr="0018200F">
        <w:tc>
          <w:tcPr>
            <w:tcW w:w="2312" w:type="dxa"/>
          </w:tcPr>
          <w:p w14:paraId="33627AA8" w14:textId="77777777" w:rsidR="00FD2C32" w:rsidRPr="002D008C" w:rsidRDefault="00FD2C32" w:rsidP="00EB6A82">
            <w:pPr>
              <w:rPr>
                <w:rFonts w:ascii="Arial" w:hAnsi="Arial" w:cs="Arial"/>
                <w:b/>
                <w:sz w:val="21"/>
                <w:szCs w:val="21"/>
              </w:rPr>
            </w:pPr>
            <w:r w:rsidRPr="002D008C">
              <w:rPr>
                <w:rFonts w:ascii="Arial" w:hAnsi="Arial" w:cs="Arial"/>
                <w:b/>
                <w:sz w:val="21"/>
                <w:szCs w:val="21"/>
              </w:rPr>
              <w:t>Objednatel:</w:t>
            </w:r>
          </w:p>
          <w:p w14:paraId="64083B7F" w14:textId="77777777" w:rsidR="00FD2C32" w:rsidRPr="002D008C" w:rsidRDefault="00FD2C32" w:rsidP="00EB6A82">
            <w:pPr>
              <w:rPr>
                <w:rFonts w:ascii="Arial" w:hAnsi="Arial" w:cs="Arial"/>
                <w:sz w:val="21"/>
                <w:szCs w:val="21"/>
              </w:rPr>
            </w:pPr>
            <w:r w:rsidRPr="002D008C">
              <w:rPr>
                <w:rFonts w:ascii="Arial" w:hAnsi="Arial" w:cs="Arial"/>
                <w:sz w:val="21"/>
                <w:szCs w:val="21"/>
              </w:rPr>
              <w:t>Sídlo:</w:t>
            </w:r>
          </w:p>
        </w:tc>
        <w:tc>
          <w:tcPr>
            <w:tcW w:w="7037" w:type="dxa"/>
          </w:tcPr>
          <w:p w14:paraId="2ADF6762" w14:textId="76F7F8B5" w:rsidR="00AA7037" w:rsidRPr="002D008C" w:rsidRDefault="00D85304" w:rsidP="00AA7037">
            <w:pPr>
              <w:rPr>
                <w:rFonts w:ascii="Arial" w:hAnsi="Arial" w:cs="Arial"/>
                <w:sz w:val="21"/>
                <w:szCs w:val="21"/>
              </w:rPr>
            </w:pPr>
            <w:r>
              <w:rPr>
                <w:rFonts w:ascii="Arial" w:hAnsi="Arial" w:cs="Arial"/>
                <w:sz w:val="21"/>
                <w:szCs w:val="21"/>
              </w:rPr>
              <w:t>s</w:t>
            </w:r>
            <w:r w:rsidR="00AA7037" w:rsidRPr="002D008C">
              <w:rPr>
                <w:rFonts w:ascii="Arial" w:hAnsi="Arial" w:cs="Arial"/>
                <w:sz w:val="21"/>
                <w:szCs w:val="21"/>
              </w:rPr>
              <w:t>tatutární město Brno</w:t>
            </w:r>
          </w:p>
          <w:p w14:paraId="578DD1D3" w14:textId="77777777" w:rsidR="00FD2C32" w:rsidRPr="002D008C" w:rsidRDefault="00AB059C" w:rsidP="003238BD">
            <w:pPr>
              <w:rPr>
                <w:rFonts w:ascii="Arial" w:hAnsi="Arial" w:cs="Arial"/>
                <w:sz w:val="21"/>
                <w:szCs w:val="21"/>
              </w:rPr>
            </w:pPr>
            <w:r w:rsidRPr="002D008C">
              <w:rPr>
                <w:rFonts w:ascii="Arial" w:hAnsi="Arial" w:cs="Arial"/>
                <w:sz w:val="21"/>
                <w:szCs w:val="21"/>
              </w:rPr>
              <w:t>Dominikánské náměstí 196/1, Brno-město, 602 00 Brno</w:t>
            </w:r>
          </w:p>
        </w:tc>
      </w:tr>
      <w:tr w:rsidR="00FD2C32" w:rsidRPr="002D008C" w14:paraId="20F0896C" w14:textId="77777777" w:rsidTr="0018200F">
        <w:tc>
          <w:tcPr>
            <w:tcW w:w="2312" w:type="dxa"/>
          </w:tcPr>
          <w:p w14:paraId="73FCCD1B" w14:textId="77777777" w:rsidR="00FD2C32" w:rsidRPr="002D008C" w:rsidRDefault="00FD2C32" w:rsidP="00EB6A82">
            <w:pPr>
              <w:rPr>
                <w:rFonts w:ascii="Arial" w:hAnsi="Arial" w:cs="Arial"/>
                <w:sz w:val="21"/>
                <w:szCs w:val="21"/>
              </w:rPr>
            </w:pPr>
            <w:r w:rsidRPr="002D008C">
              <w:rPr>
                <w:rFonts w:ascii="Arial" w:hAnsi="Arial" w:cs="Arial"/>
                <w:sz w:val="21"/>
                <w:szCs w:val="21"/>
              </w:rPr>
              <w:t>IČO:</w:t>
            </w:r>
          </w:p>
        </w:tc>
        <w:tc>
          <w:tcPr>
            <w:tcW w:w="7037" w:type="dxa"/>
          </w:tcPr>
          <w:p w14:paraId="44558C34" w14:textId="77777777" w:rsidR="00FD2C32" w:rsidRPr="002D008C" w:rsidRDefault="00FD2C32" w:rsidP="00EB6A82">
            <w:pPr>
              <w:rPr>
                <w:rFonts w:ascii="Arial" w:hAnsi="Arial" w:cs="Arial"/>
                <w:sz w:val="21"/>
                <w:szCs w:val="21"/>
              </w:rPr>
            </w:pPr>
            <w:r w:rsidRPr="002D008C">
              <w:rPr>
                <w:rFonts w:ascii="Arial" w:hAnsi="Arial" w:cs="Arial"/>
                <w:sz w:val="21"/>
                <w:szCs w:val="21"/>
              </w:rPr>
              <w:t>449 92 785</w:t>
            </w:r>
          </w:p>
        </w:tc>
      </w:tr>
      <w:tr w:rsidR="00FD2C32" w:rsidRPr="002D008C" w14:paraId="3C272EC6" w14:textId="77777777" w:rsidTr="0018200F">
        <w:tc>
          <w:tcPr>
            <w:tcW w:w="2312" w:type="dxa"/>
          </w:tcPr>
          <w:p w14:paraId="46D4C89B" w14:textId="77777777" w:rsidR="00FD2C32" w:rsidRPr="002D008C" w:rsidRDefault="00FD2C32" w:rsidP="00EB6A82">
            <w:pPr>
              <w:rPr>
                <w:rFonts w:ascii="Arial" w:hAnsi="Arial" w:cs="Arial"/>
                <w:sz w:val="21"/>
                <w:szCs w:val="21"/>
              </w:rPr>
            </w:pPr>
            <w:r w:rsidRPr="002D008C">
              <w:rPr>
                <w:rFonts w:ascii="Arial" w:hAnsi="Arial" w:cs="Arial"/>
                <w:sz w:val="21"/>
                <w:szCs w:val="21"/>
              </w:rPr>
              <w:t>DIČ:</w:t>
            </w:r>
            <w:r w:rsidRPr="002D008C">
              <w:rPr>
                <w:rFonts w:ascii="Arial" w:hAnsi="Arial" w:cs="Arial"/>
                <w:sz w:val="21"/>
                <w:szCs w:val="21"/>
              </w:rPr>
              <w:tab/>
            </w:r>
          </w:p>
        </w:tc>
        <w:tc>
          <w:tcPr>
            <w:tcW w:w="7037" w:type="dxa"/>
          </w:tcPr>
          <w:p w14:paraId="6C20AA03" w14:textId="77777777" w:rsidR="00FD2C32" w:rsidRPr="00ED0FF2" w:rsidRDefault="00FD2C32" w:rsidP="00EB6A82">
            <w:pPr>
              <w:rPr>
                <w:rFonts w:ascii="Arial" w:hAnsi="Arial" w:cs="Arial"/>
                <w:sz w:val="21"/>
                <w:szCs w:val="21"/>
              </w:rPr>
            </w:pPr>
            <w:r w:rsidRPr="00ED0FF2">
              <w:rPr>
                <w:rFonts w:ascii="Arial" w:hAnsi="Arial" w:cs="Arial"/>
                <w:sz w:val="21"/>
                <w:szCs w:val="21"/>
              </w:rPr>
              <w:t>CZ44992785</w:t>
            </w:r>
          </w:p>
        </w:tc>
      </w:tr>
      <w:tr w:rsidR="00FD2C32" w:rsidRPr="002D008C" w14:paraId="76759C6C" w14:textId="77777777" w:rsidTr="0018200F">
        <w:tc>
          <w:tcPr>
            <w:tcW w:w="2312" w:type="dxa"/>
          </w:tcPr>
          <w:p w14:paraId="463A3B2B" w14:textId="77777777" w:rsidR="00FD2C32" w:rsidRPr="002D008C" w:rsidRDefault="00FD2C32" w:rsidP="00EB6A82">
            <w:pPr>
              <w:rPr>
                <w:rFonts w:ascii="Arial" w:hAnsi="Arial" w:cs="Arial"/>
                <w:sz w:val="21"/>
                <w:szCs w:val="21"/>
              </w:rPr>
            </w:pPr>
            <w:r w:rsidRPr="002D008C">
              <w:rPr>
                <w:rFonts w:ascii="Arial" w:hAnsi="Arial" w:cs="Arial"/>
                <w:sz w:val="21"/>
                <w:szCs w:val="21"/>
              </w:rPr>
              <w:t>Bankovní spojení:</w:t>
            </w:r>
          </w:p>
        </w:tc>
        <w:tc>
          <w:tcPr>
            <w:tcW w:w="7037" w:type="dxa"/>
          </w:tcPr>
          <w:p w14:paraId="42FCC746" w14:textId="77777777" w:rsidR="00FD2C32" w:rsidRPr="00ED0FF2" w:rsidRDefault="00FD2C32" w:rsidP="00EB6A82">
            <w:pPr>
              <w:jc w:val="both"/>
              <w:rPr>
                <w:rFonts w:ascii="Arial" w:hAnsi="Arial" w:cs="Arial"/>
                <w:sz w:val="21"/>
                <w:szCs w:val="21"/>
              </w:rPr>
            </w:pPr>
            <w:r w:rsidRPr="00ED0FF2">
              <w:rPr>
                <w:rFonts w:ascii="Arial" w:hAnsi="Arial" w:cs="Arial"/>
                <w:sz w:val="21"/>
                <w:szCs w:val="21"/>
              </w:rPr>
              <w:t>Česká spořitelna, a.s.</w:t>
            </w:r>
          </w:p>
        </w:tc>
      </w:tr>
      <w:tr w:rsidR="00FD2C32" w:rsidRPr="002D008C" w14:paraId="06DDDF23" w14:textId="77777777" w:rsidTr="0018200F">
        <w:tc>
          <w:tcPr>
            <w:tcW w:w="2312" w:type="dxa"/>
          </w:tcPr>
          <w:p w14:paraId="18FECCD4" w14:textId="77777777" w:rsidR="00FD2C32" w:rsidRPr="002D008C" w:rsidRDefault="002A77CB" w:rsidP="00EB6A82">
            <w:pPr>
              <w:rPr>
                <w:rFonts w:ascii="Arial" w:hAnsi="Arial" w:cs="Arial"/>
                <w:sz w:val="21"/>
                <w:szCs w:val="21"/>
              </w:rPr>
            </w:pPr>
            <w:r w:rsidRPr="002D008C">
              <w:rPr>
                <w:rFonts w:ascii="Arial" w:hAnsi="Arial" w:cs="Arial"/>
                <w:sz w:val="21"/>
                <w:szCs w:val="21"/>
              </w:rPr>
              <w:t>Číslo účtu:</w:t>
            </w:r>
          </w:p>
        </w:tc>
        <w:tc>
          <w:tcPr>
            <w:tcW w:w="7037" w:type="dxa"/>
          </w:tcPr>
          <w:p w14:paraId="0204A295" w14:textId="35C31BB3" w:rsidR="00FD2C32" w:rsidRPr="00ED0FF2" w:rsidRDefault="00D85304" w:rsidP="00EB6A82">
            <w:pPr>
              <w:rPr>
                <w:rFonts w:ascii="Arial" w:hAnsi="Arial" w:cs="Arial"/>
                <w:sz w:val="21"/>
                <w:szCs w:val="21"/>
              </w:rPr>
            </w:pPr>
            <w:r w:rsidRPr="007C00D0">
              <w:rPr>
                <w:rFonts w:ascii="Arial" w:hAnsi="Arial" w:cs="Arial"/>
                <w:sz w:val="21"/>
                <w:szCs w:val="21"/>
              </w:rPr>
              <w:t>111211222</w:t>
            </w:r>
            <w:r w:rsidR="00FD2C32" w:rsidRPr="007C00D0">
              <w:rPr>
                <w:rFonts w:ascii="Arial" w:hAnsi="Arial" w:cs="Arial"/>
                <w:sz w:val="21"/>
                <w:szCs w:val="21"/>
              </w:rPr>
              <w:t xml:space="preserve"> / 0800</w:t>
            </w:r>
          </w:p>
        </w:tc>
      </w:tr>
      <w:tr w:rsidR="0000264A" w:rsidRPr="002D008C" w14:paraId="1E208140" w14:textId="77777777" w:rsidTr="0018200F">
        <w:tc>
          <w:tcPr>
            <w:tcW w:w="2312" w:type="dxa"/>
          </w:tcPr>
          <w:p w14:paraId="08C5ED41" w14:textId="77777777" w:rsidR="0000264A" w:rsidRPr="002D008C" w:rsidRDefault="0000264A" w:rsidP="00EB6A82">
            <w:pPr>
              <w:rPr>
                <w:rFonts w:ascii="Arial" w:hAnsi="Arial" w:cs="Arial"/>
                <w:sz w:val="21"/>
                <w:szCs w:val="21"/>
              </w:rPr>
            </w:pPr>
          </w:p>
        </w:tc>
        <w:tc>
          <w:tcPr>
            <w:tcW w:w="7037" w:type="dxa"/>
          </w:tcPr>
          <w:p w14:paraId="2C2B8F2D" w14:textId="77777777" w:rsidR="0000264A" w:rsidRPr="00ED0FF2" w:rsidRDefault="0000264A" w:rsidP="00EB6A82">
            <w:pPr>
              <w:rPr>
                <w:rFonts w:ascii="Arial" w:hAnsi="Arial" w:cs="Arial"/>
                <w:sz w:val="21"/>
                <w:szCs w:val="21"/>
              </w:rPr>
            </w:pPr>
          </w:p>
        </w:tc>
      </w:tr>
      <w:tr w:rsidR="00FD2C32" w:rsidRPr="002D008C" w14:paraId="1A7D33E2" w14:textId="77777777" w:rsidTr="0018200F">
        <w:tc>
          <w:tcPr>
            <w:tcW w:w="2312" w:type="dxa"/>
          </w:tcPr>
          <w:p w14:paraId="600B4745" w14:textId="77777777" w:rsidR="00FD2C32" w:rsidRPr="002D008C" w:rsidRDefault="00FD2C32" w:rsidP="00EB6A82">
            <w:pPr>
              <w:rPr>
                <w:rFonts w:ascii="Arial" w:hAnsi="Arial" w:cs="Arial"/>
                <w:sz w:val="21"/>
                <w:szCs w:val="21"/>
              </w:rPr>
            </w:pPr>
            <w:r w:rsidRPr="002D008C">
              <w:rPr>
                <w:rFonts w:ascii="Arial" w:hAnsi="Arial" w:cs="Arial"/>
                <w:sz w:val="21"/>
                <w:szCs w:val="21"/>
              </w:rPr>
              <w:t>Zastoupený:</w:t>
            </w:r>
          </w:p>
        </w:tc>
        <w:tc>
          <w:tcPr>
            <w:tcW w:w="7037" w:type="dxa"/>
          </w:tcPr>
          <w:p w14:paraId="2BBA05CC" w14:textId="48584479" w:rsidR="00FD2C32" w:rsidRPr="00ED0FF2" w:rsidRDefault="00D85304" w:rsidP="00EB6A82">
            <w:pPr>
              <w:jc w:val="both"/>
              <w:rPr>
                <w:rFonts w:ascii="Arial" w:hAnsi="Arial" w:cs="Arial"/>
                <w:sz w:val="21"/>
                <w:szCs w:val="21"/>
              </w:rPr>
            </w:pPr>
            <w:r w:rsidRPr="007C00D0">
              <w:rPr>
                <w:rFonts w:ascii="Arial" w:hAnsi="Arial" w:cs="Arial"/>
                <w:sz w:val="21"/>
                <w:szCs w:val="21"/>
              </w:rPr>
              <w:t>JUDr. Markétou Vaňkovou, primátorkou</w:t>
            </w:r>
          </w:p>
        </w:tc>
      </w:tr>
      <w:tr w:rsidR="00FD2C32" w:rsidRPr="002D008C" w14:paraId="43745BD0" w14:textId="77777777" w:rsidTr="0018200F">
        <w:tc>
          <w:tcPr>
            <w:tcW w:w="2312" w:type="dxa"/>
          </w:tcPr>
          <w:p w14:paraId="503C3799" w14:textId="4792EBE0" w:rsidR="00FD2C32" w:rsidRPr="002D008C" w:rsidRDefault="00D85304" w:rsidP="00EB6A82">
            <w:pPr>
              <w:rPr>
                <w:rFonts w:ascii="Arial" w:hAnsi="Arial" w:cs="Arial"/>
                <w:b/>
                <w:sz w:val="21"/>
                <w:szCs w:val="21"/>
              </w:rPr>
            </w:pPr>
            <w:r>
              <w:rPr>
                <w:rFonts w:ascii="Arial" w:hAnsi="Arial" w:cs="Arial"/>
                <w:b/>
                <w:sz w:val="21"/>
                <w:szCs w:val="21"/>
              </w:rPr>
              <w:t>Podpisem smlouvy pověřen:</w:t>
            </w:r>
          </w:p>
        </w:tc>
        <w:tc>
          <w:tcPr>
            <w:tcW w:w="7037" w:type="dxa"/>
          </w:tcPr>
          <w:p w14:paraId="312DC1E6" w14:textId="3F9D231D" w:rsidR="00FD2C32" w:rsidRPr="002D008C" w:rsidRDefault="00D85304" w:rsidP="00EB6A82">
            <w:pPr>
              <w:rPr>
                <w:rFonts w:ascii="Arial" w:hAnsi="Arial" w:cs="Arial"/>
                <w:sz w:val="21"/>
                <w:szCs w:val="21"/>
              </w:rPr>
            </w:pPr>
            <w:r>
              <w:rPr>
                <w:rFonts w:ascii="Arial" w:hAnsi="Arial" w:cs="Arial"/>
                <w:sz w:val="21"/>
                <w:szCs w:val="21"/>
              </w:rPr>
              <w:t xml:space="preserve">Ing. Tomáš Pivec, MBA, vedoucí </w:t>
            </w:r>
            <w:r w:rsidR="00511531">
              <w:rPr>
                <w:rFonts w:ascii="Arial" w:hAnsi="Arial" w:cs="Arial"/>
                <w:sz w:val="21"/>
                <w:szCs w:val="21"/>
              </w:rPr>
              <w:t>O</w:t>
            </w:r>
            <w:r>
              <w:rPr>
                <w:rFonts w:ascii="Arial" w:hAnsi="Arial" w:cs="Arial"/>
                <w:sz w:val="21"/>
                <w:szCs w:val="21"/>
              </w:rPr>
              <w:t>dboru investičního Magistrátu města Brna</w:t>
            </w:r>
          </w:p>
        </w:tc>
      </w:tr>
      <w:tr w:rsidR="00FD2C32" w:rsidRPr="002D008C" w14:paraId="2503994A" w14:textId="77777777" w:rsidTr="0018200F">
        <w:tc>
          <w:tcPr>
            <w:tcW w:w="2312" w:type="dxa"/>
          </w:tcPr>
          <w:p w14:paraId="61F30A6F" w14:textId="77777777" w:rsidR="00FD2C32" w:rsidRPr="002D008C" w:rsidRDefault="00FD2C32" w:rsidP="00EB6A82">
            <w:pPr>
              <w:rPr>
                <w:rFonts w:ascii="Arial" w:hAnsi="Arial" w:cs="Arial"/>
                <w:sz w:val="21"/>
                <w:szCs w:val="21"/>
              </w:rPr>
            </w:pPr>
          </w:p>
        </w:tc>
        <w:tc>
          <w:tcPr>
            <w:tcW w:w="7037" w:type="dxa"/>
          </w:tcPr>
          <w:p w14:paraId="43E4364A" w14:textId="77777777" w:rsidR="00FD2C32" w:rsidRPr="002D008C" w:rsidRDefault="00FD2C32" w:rsidP="0018200F">
            <w:pPr>
              <w:jc w:val="right"/>
              <w:rPr>
                <w:rFonts w:ascii="Arial" w:hAnsi="Arial" w:cs="Arial"/>
                <w:sz w:val="21"/>
                <w:szCs w:val="21"/>
              </w:rPr>
            </w:pPr>
            <w:r w:rsidRPr="002D008C">
              <w:rPr>
                <w:rFonts w:ascii="Arial" w:hAnsi="Arial" w:cs="Arial"/>
                <w:sz w:val="21"/>
                <w:szCs w:val="21"/>
              </w:rPr>
              <w:t>(</w:t>
            </w:r>
            <w:r w:rsidR="0018200F" w:rsidRPr="002D008C">
              <w:rPr>
                <w:rFonts w:ascii="Arial" w:hAnsi="Arial" w:cs="Arial"/>
                <w:sz w:val="21"/>
                <w:szCs w:val="21"/>
              </w:rPr>
              <w:t xml:space="preserve">dále jen </w:t>
            </w:r>
            <w:r w:rsidRPr="002D008C">
              <w:rPr>
                <w:rFonts w:ascii="Arial" w:hAnsi="Arial" w:cs="Arial"/>
                <w:sz w:val="21"/>
                <w:szCs w:val="21"/>
              </w:rPr>
              <w:t>„</w:t>
            </w:r>
            <w:r w:rsidR="0018200F" w:rsidRPr="002D008C">
              <w:rPr>
                <w:rFonts w:ascii="Arial" w:hAnsi="Arial" w:cs="Arial"/>
                <w:sz w:val="21"/>
                <w:szCs w:val="21"/>
              </w:rPr>
              <w:t>O</w:t>
            </w:r>
            <w:r w:rsidRPr="002D008C">
              <w:rPr>
                <w:rFonts w:ascii="Arial" w:hAnsi="Arial" w:cs="Arial"/>
                <w:sz w:val="21"/>
                <w:szCs w:val="21"/>
              </w:rPr>
              <w:t>bjednatel“)</w:t>
            </w:r>
          </w:p>
        </w:tc>
      </w:tr>
    </w:tbl>
    <w:p w14:paraId="161C6EA6" w14:textId="77777777" w:rsidR="0018200F" w:rsidRPr="002D008C" w:rsidRDefault="0018200F" w:rsidP="00FD2C32">
      <w:pPr>
        <w:jc w:val="both"/>
        <w:rPr>
          <w:rFonts w:ascii="Arial" w:hAnsi="Arial" w:cs="Arial"/>
          <w:sz w:val="21"/>
          <w:szCs w:val="21"/>
        </w:rPr>
      </w:pPr>
      <w:r w:rsidRPr="002D008C">
        <w:rPr>
          <w:rFonts w:ascii="Arial" w:hAnsi="Arial" w:cs="Arial"/>
          <w:sz w:val="21"/>
          <w:szCs w:val="21"/>
        </w:rPr>
        <w:t>a</w:t>
      </w:r>
    </w:p>
    <w:p w14:paraId="5BCD83B6" w14:textId="77777777" w:rsidR="0018200F" w:rsidRPr="002D008C" w:rsidRDefault="0018200F" w:rsidP="00FD2C32">
      <w:pPr>
        <w:jc w:val="both"/>
        <w:rPr>
          <w:rFonts w:ascii="Arial" w:hAnsi="Arial" w:cs="Arial"/>
          <w:sz w:val="21"/>
          <w:szCs w:val="21"/>
        </w:rPr>
      </w:pPr>
    </w:p>
    <w:tbl>
      <w:tblPr>
        <w:tblStyle w:val="Svt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43"/>
      </w:tblGrid>
      <w:tr w:rsidR="0018200F" w:rsidRPr="002D008C" w14:paraId="14759A29" w14:textId="77777777" w:rsidTr="0018200F">
        <w:tc>
          <w:tcPr>
            <w:tcW w:w="2263" w:type="dxa"/>
          </w:tcPr>
          <w:p w14:paraId="7642B9CD" w14:textId="77777777" w:rsidR="0018200F" w:rsidRPr="002D008C" w:rsidRDefault="0018200F" w:rsidP="0018200F">
            <w:pPr>
              <w:rPr>
                <w:rFonts w:ascii="Arial" w:hAnsi="Arial" w:cs="Arial"/>
                <w:sz w:val="21"/>
                <w:szCs w:val="21"/>
              </w:rPr>
            </w:pPr>
            <w:r w:rsidRPr="002D008C">
              <w:rPr>
                <w:rFonts w:ascii="Arial" w:hAnsi="Arial" w:cs="Arial"/>
                <w:b/>
                <w:sz w:val="21"/>
                <w:szCs w:val="21"/>
              </w:rPr>
              <w:t>Zhotovitel</w:t>
            </w:r>
            <w:r w:rsidRPr="002D008C">
              <w:rPr>
                <w:rFonts w:ascii="Arial" w:hAnsi="Arial" w:cs="Arial"/>
                <w:sz w:val="21"/>
                <w:szCs w:val="21"/>
              </w:rPr>
              <w:t>:</w:t>
            </w:r>
          </w:p>
          <w:p w14:paraId="78DEE1C2" w14:textId="77777777" w:rsidR="0018200F" w:rsidRPr="002D008C" w:rsidRDefault="0018200F" w:rsidP="0018200F">
            <w:pPr>
              <w:rPr>
                <w:rFonts w:ascii="Arial" w:hAnsi="Arial" w:cs="Arial"/>
                <w:sz w:val="21"/>
                <w:szCs w:val="21"/>
              </w:rPr>
            </w:pPr>
            <w:r w:rsidRPr="002D008C">
              <w:rPr>
                <w:rFonts w:ascii="Arial" w:hAnsi="Arial" w:cs="Arial"/>
                <w:sz w:val="21"/>
                <w:szCs w:val="21"/>
              </w:rPr>
              <w:t xml:space="preserve">Sídlo: </w:t>
            </w:r>
          </w:p>
        </w:tc>
        <w:tc>
          <w:tcPr>
            <w:tcW w:w="7343" w:type="dxa"/>
          </w:tcPr>
          <w:p w14:paraId="1987CC16" w14:textId="77777777" w:rsidR="0018200F" w:rsidRPr="002D008C" w:rsidRDefault="0018200F" w:rsidP="0018200F">
            <w:pPr>
              <w:rPr>
                <w:rFonts w:ascii="Arial" w:hAnsi="Arial" w:cs="Arial"/>
                <w:sz w:val="21"/>
                <w:szCs w:val="21"/>
              </w:rPr>
            </w:pPr>
            <w:r w:rsidRPr="002D008C">
              <w:rPr>
                <w:rFonts w:ascii="Arial" w:hAnsi="Arial" w:cs="Arial"/>
                <w:sz w:val="21"/>
                <w:szCs w:val="21"/>
              </w:rPr>
              <w:t xml:space="preserve">Brněnské vodárny a kanalizace, a.s., </w:t>
            </w:r>
          </w:p>
          <w:p w14:paraId="09AD1E2B" w14:textId="77777777" w:rsidR="0018200F" w:rsidRPr="002D008C" w:rsidRDefault="0018200F" w:rsidP="0018200F">
            <w:pPr>
              <w:rPr>
                <w:rFonts w:ascii="Arial" w:hAnsi="Arial" w:cs="Arial"/>
                <w:sz w:val="21"/>
                <w:szCs w:val="21"/>
              </w:rPr>
            </w:pPr>
            <w:r w:rsidRPr="002D008C">
              <w:rPr>
                <w:rFonts w:ascii="Arial" w:hAnsi="Arial" w:cs="Arial"/>
                <w:sz w:val="21"/>
                <w:szCs w:val="21"/>
              </w:rPr>
              <w:t>Pisárecká 555/1a, Pisárky, 603 00 Brno</w:t>
            </w:r>
          </w:p>
          <w:p w14:paraId="516B179C" w14:textId="77777777" w:rsidR="0018200F" w:rsidRPr="002D008C" w:rsidRDefault="0018200F" w:rsidP="0018200F">
            <w:pPr>
              <w:rPr>
                <w:rFonts w:ascii="Arial" w:hAnsi="Arial" w:cs="Arial"/>
                <w:sz w:val="21"/>
                <w:szCs w:val="21"/>
              </w:rPr>
            </w:pPr>
            <w:r w:rsidRPr="002D008C">
              <w:rPr>
                <w:rFonts w:ascii="Arial" w:hAnsi="Arial" w:cs="Arial"/>
                <w:sz w:val="21"/>
                <w:szCs w:val="21"/>
              </w:rPr>
              <w:t>společnost zapsaná u Krajského soudu v Brně, oddíl B, vložka 783</w:t>
            </w:r>
          </w:p>
        </w:tc>
      </w:tr>
      <w:tr w:rsidR="0018200F" w:rsidRPr="002D008C" w14:paraId="44BBEBCE" w14:textId="77777777" w:rsidTr="0018200F">
        <w:tc>
          <w:tcPr>
            <w:tcW w:w="2263" w:type="dxa"/>
          </w:tcPr>
          <w:p w14:paraId="7EA7CC3D" w14:textId="77777777" w:rsidR="0018200F" w:rsidRPr="002D008C" w:rsidRDefault="0018200F" w:rsidP="0018200F">
            <w:pPr>
              <w:rPr>
                <w:rFonts w:ascii="Arial" w:hAnsi="Arial" w:cs="Arial"/>
                <w:sz w:val="21"/>
                <w:szCs w:val="21"/>
              </w:rPr>
            </w:pPr>
            <w:r w:rsidRPr="002D008C">
              <w:rPr>
                <w:rFonts w:ascii="Arial" w:hAnsi="Arial" w:cs="Arial"/>
                <w:sz w:val="21"/>
                <w:szCs w:val="21"/>
              </w:rPr>
              <w:t>IČO:</w:t>
            </w:r>
          </w:p>
        </w:tc>
        <w:tc>
          <w:tcPr>
            <w:tcW w:w="7343" w:type="dxa"/>
          </w:tcPr>
          <w:p w14:paraId="06534CF4" w14:textId="77777777" w:rsidR="0018200F" w:rsidRPr="002D008C" w:rsidRDefault="0018200F" w:rsidP="0018200F">
            <w:pPr>
              <w:rPr>
                <w:rFonts w:ascii="Arial" w:hAnsi="Arial" w:cs="Arial"/>
                <w:sz w:val="21"/>
                <w:szCs w:val="21"/>
              </w:rPr>
            </w:pPr>
            <w:r w:rsidRPr="002D008C">
              <w:rPr>
                <w:rFonts w:ascii="Arial" w:hAnsi="Arial" w:cs="Arial"/>
                <w:bCs/>
                <w:color w:val="000000"/>
                <w:sz w:val="21"/>
                <w:szCs w:val="21"/>
              </w:rPr>
              <w:t>463 47 275</w:t>
            </w:r>
          </w:p>
        </w:tc>
      </w:tr>
      <w:tr w:rsidR="0018200F" w:rsidRPr="002D008C" w14:paraId="182AEBE5" w14:textId="77777777" w:rsidTr="0018200F">
        <w:tc>
          <w:tcPr>
            <w:tcW w:w="2263" w:type="dxa"/>
          </w:tcPr>
          <w:p w14:paraId="78521C64" w14:textId="77777777" w:rsidR="0018200F" w:rsidRPr="002D008C" w:rsidRDefault="0018200F" w:rsidP="0018200F">
            <w:pPr>
              <w:rPr>
                <w:rFonts w:ascii="Arial" w:hAnsi="Arial" w:cs="Arial"/>
                <w:sz w:val="21"/>
                <w:szCs w:val="21"/>
              </w:rPr>
            </w:pPr>
            <w:r w:rsidRPr="002D008C">
              <w:rPr>
                <w:rFonts w:ascii="Arial" w:hAnsi="Arial" w:cs="Arial"/>
                <w:sz w:val="21"/>
                <w:szCs w:val="21"/>
              </w:rPr>
              <w:t>DIČ:</w:t>
            </w:r>
            <w:r w:rsidRPr="002D008C">
              <w:rPr>
                <w:rFonts w:ascii="Arial" w:hAnsi="Arial" w:cs="Arial"/>
                <w:sz w:val="21"/>
                <w:szCs w:val="21"/>
              </w:rPr>
              <w:tab/>
            </w:r>
          </w:p>
        </w:tc>
        <w:tc>
          <w:tcPr>
            <w:tcW w:w="7343" w:type="dxa"/>
          </w:tcPr>
          <w:p w14:paraId="01183160" w14:textId="77777777" w:rsidR="0018200F" w:rsidRPr="002D008C" w:rsidRDefault="0018200F" w:rsidP="0018200F">
            <w:pPr>
              <w:rPr>
                <w:rFonts w:ascii="Arial" w:hAnsi="Arial" w:cs="Arial"/>
                <w:sz w:val="21"/>
                <w:szCs w:val="21"/>
              </w:rPr>
            </w:pPr>
            <w:r w:rsidRPr="002D008C">
              <w:rPr>
                <w:rFonts w:ascii="Arial" w:hAnsi="Arial" w:cs="Arial"/>
                <w:bCs/>
                <w:color w:val="000000"/>
                <w:sz w:val="21"/>
                <w:szCs w:val="21"/>
              </w:rPr>
              <w:t>CZ46347275</w:t>
            </w:r>
          </w:p>
        </w:tc>
      </w:tr>
      <w:tr w:rsidR="0018200F" w:rsidRPr="002D008C" w14:paraId="6584EFA8" w14:textId="77777777" w:rsidTr="0018200F">
        <w:tc>
          <w:tcPr>
            <w:tcW w:w="2263" w:type="dxa"/>
          </w:tcPr>
          <w:p w14:paraId="41A876A0" w14:textId="77777777" w:rsidR="0018200F" w:rsidRPr="002D008C" w:rsidRDefault="0018200F" w:rsidP="0018200F">
            <w:pPr>
              <w:rPr>
                <w:rFonts w:ascii="Arial" w:hAnsi="Arial" w:cs="Arial"/>
                <w:sz w:val="21"/>
                <w:szCs w:val="21"/>
              </w:rPr>
            </w:pPr>
            <w:r w:rsidRPr="002D008C">
              <w:rPr>
                <w:rFonts w:ascii="Arial" w:hAnsi="Arial" w:cs="Arial"/>
                <w:sz w:val="21"/>
                <w:szCs w:val="21"/>
              </w:rPr>
              <w:t>Bankovní spojení:</w:t>
            </w:r>
          </w:p>
        </w:tc>
        <w:tc>
          <w:tcPr>
            <w:tcW w:w="7343" w:type="dxa"/>
          </w:tcPr>
          <w:p w14:paraId="76DBB392" w14:textId="77777777" w:rsidR="0018200F" w:rsidRPr="0095220E" w:rsidRDefault="00AB0530" w:rsidP="00AB0530">
            <w:pPr>
              <w:rPr>
                <w:rFonts w:ascii="Arial" w:hAnsi="Arial" w:cs="Arial"/>
                <w:sz w:val="21"/>
                <w:szCs w:val="21"/>
              </w:rPr>
            </w:pPr>
            <w:r w:rsidRPr="0095220E">
              <w:rPr>
                <w:rFonts w:ascii="Arial" w:hAnsi="Arial" w:cs="Arial"/>
                <w:sz w:val="21"/>
                <w:szCs w:val="21"/>
              </w:rPr>
              <w:t>Komerční banka, a.s.</w:t>
            </w:r>
          </w:p>
        </w:tc>
      </w:tr>
      <w:tr w:rsidR="0018200F" w:rsidRPr="002D008C" w14:paraId="1D600CAB" w14:textId="77777777" w:rsidTr="0018200F">
        <w:tc>
          <w:tcPr>
            <w:tcW w:w="2263" w:type="dxa"/>
          </w:tcPr>
          <w:p w14:paraId="37EAF78B" w14:textId="77777777" w:rsidR="0018200F" w:rsidRPr="002D008C" w:rsidRDefault="0018200F" w:rsidP="0018200F">
            <w:pPr>
              <w:rPr>
                <w:rFonts w:ascii="Arial" w:hAnsi="Arial" w:cs="Arial"/>
                <w:sz w:val="21"/>
                <w:szCs w:val="21"/>
              </w:rPr>
            </w:pPr>
            <w:r w:rsidRPr="002D008C">
              <w:rPr>
                <w:rFonts w:ascii="Arial" w:hAnsi="Arial" w:cs="Arial"/>
                <w:sz w:val="21"/>
                <w:szCs w:val="21"/>
              </w:rPr>
              <w:t>Číslo účtu:</w:t>
            </w:r>
          </w:p>
        </w:tc>
        <w:tc>
          <w:tcPr>
            <w:tcW w:w="7343" w:type="dxa"/>
          </w:tcPr>
          <w:p w14:paraId="4C275E78" w14:textId="77777777" w:rsidR="0018200F" w:rsidRPr="0095220E" w:rsidRDefault="00AB0530" w:rsidP="0018200F">
            <w:pPr>
              <w:rPr>
                <w:rFonts w:ascii="Arial" w:hAnsi="Arial" w:cs="Arial"/>
                <w:sz w:val="21"/>
                <w:szCs w:val="21"/>
              </w:rPr>
            </w:pPr>
            <w:r w:rsidRPr="0095220E">
              <w:rPr>
                <w:rFonts w:ascii="Arial" w:hAnsi="Arial" w:cs="Arial"/>
                <w:sz w:val="21"/>
                <w:szCs w:val="21"/>
              </w:rPr>
              <w:t>5501621/0100</w:t>
            </w:r>
          </w:p>
        </w:tc>
      </w:tr>
      <w:tr w:rsidR="0018200F" w:rsidRPr="002D008C" w14:paraId="4C88EB67" w14:textId="77777777" w:rsidTr="0018200F">
        <w:tc>
          <w:tcPr>
            <w:tcW w:w="2263" w:type="dxa"/>
          </w:tcPr>
          <w:p w14:paraId="08D2C541" w14:textId="77777777" w:rsidR="0018200F" w:rsidRPr="002D008C" w:rsidRDefault="0018200F" w:rsidP="0018200F">
            <w:pPr>
              <w:rPr>
                <w:rFonts w:ascii="Arial" w:hAnsi="Arial" w:cs="Arial"/>
                <w:sz w:val="21"/>
                <w:szCs w:val="21"/>
              </w:rPr>
            </w:pPr>
          </w:p>
        </w:tc>
        <w:tc>
          <w:tcPr>
            <w:tcW w:w="7343" w:type="dxa"/>
          </w:tcPr>
          <w:p w14:paraId="18E60CE2" w14:textId="77777777" w:rsidR="0018200F" w:rsidRPr="002D008C" w:rsidRDefault="0018200F" w:rsidP="0018200F">
            <w:pPr>
              <w:rPr>
                <w:rFonts w:ascii="Arial" w:hAnsi="Arial" w:cs="Arial"/>
                <w:sz w:val="21"/>
                <w:szCs w:val="21"/>
              </w:rPr>
            </w:pPr>
          </w:p>
        </w:tc>
      </w:tr>
      <w:tr w:rsidR="0018200F" w:rsidRPr="002D008C" w14:paraId="2FCC699D" w14:textId="77777777" w:rsidTr="0018200F">
        <w:tc>
          <w:tcPr>
            <w:tcW w:w="2263" w:type="dxa"/>
          </w:tcPr>
          <w:p w14:paraId="3BBBBC30" w14:textId="77777777" w:rsidR="0018200F" w:rsidRPr="002D008C" w:rsidRDefault="0018200F" w:rsidP="0018200F">
            <w:pPr>
              <w:rPr>
                <w:rFonts w:ascii="Arial" w:hAnsi="Arial" w:cs="Arial"/>
                <w:sz w:val="21"/>
                <w:szCs w:val="21"/>
              </w:rPr>
            </w:pPr>
            <w:r w:rsidRPr="002D008C">
              <w:rPr>
                <w:rFonts w:ascii="Arial" w:hAnsi="Arial" w:cs="Arial"/>
                <w:sz w:val="21"/>
                <w:szCs w:val="21"/>
              </w:rPr>
              <w:t>Zastoupený:</w:t>
            </w:r>
          </w:p>
        </w:tc>
        <w:tc>
          <w:tcPr>
            <w:tcW w:w="7343" w:type="dxa"/>
          </w:tcPr>
          <w:p w14:paraId="2C2F5B40" w14:textId="0DD36395" w:rsidR="0018200F" w:rsidRPr="002D008C" w:rsidRDefault="00D85304" w:rsidP="005F6420">
            <w:pPr>
              <w:jc w:val="both"/>
              <w:rPr>
                <w:rFonts w:ascii="Arial" w:hAnsi="Arial" w:cs="Arial"/>
                <w:sz w:val="21"/>
                <w:szCs w:val="21"/>
              </w:rPr>
            </w:pPr>
            <w:r>
              <w:rPr>
                <w:rFonts w:ascii="Arial" w:hAnsi="Arial" w:cs="Arial"/>
                <w:sz w:val="21"/>
                <w:szCs w:val="21"/>
              </w:rPr>
              <w:t xml:space="preserve">Ing. Danielem </w:t>
            </w:r>
            <w:proofErr w:type="spellStart"/>
            <w:r>
              <w:rPr>
                <w:rFonts w:ascii="Arial" w:hAnsi="Arial" w:cs="Arial"/>
                <w:sz w:val="21"/>
                <w:szCs w:val="21"/>
              </w:rPr>
              <w:t>Stružem</w:t>
            </w:r>
            <w:proofErr w:type="spellEnd"/>
            <w:r>
              <w:rPr>
                <w:rFonts w:ascii="Arial" w:hAnsi="Arial" w:cs="Arial"/>
                <w:sz w:val="21"/>
                <w:szCs w:val="21"/>
              </w:rPr>
              <w:t>, MBA, předsedou představenstva, k</w:t>
            </w:r>
            <w:r w:rsidR="0018200F" w:rsidRPr="002D008C">
              <w:rPr>
                <w:rFonts w:ascii="Arial" w:hAnsi="Arial" w:cs="Arial"/>
                <w:sz w:val="21"/>
                <w:szCs w:val="21"/>
              </w:rPr>
              <w:t xml:space="preserve"> podpisu smlouvy je </w:t>
            </w:r>
            <w:r>
              <w:rPr>
                <w:rFonts w:ascii="Arial" w:hAnsi="Arial" w:cs="Arial"/>
                <w:sz w:val="21"/>
                <w:szCs w:val="21"/>
              </w:rPr>
              <w:t xml:space="preserve">na základě zmocnění ze dne 16.12.2022 </w:t>
            </w:r>
            <w:r w:rsidR="0018200F" w:rsidRPr="002D008C">
              <w:rPr>
                <w:rFonts w:ascii="Arial" w:hAnsi="Arial" w:cs="Arial"/>
                <w:sz w:val="21"/>
                <w:szCs w:val="21"/>
              </w:rPr>
              <w:t xml:space="preserve">oprávněn </w:t>
            </w:r>
            <w:r w:rsidR="00542C5C">
              <w:rPr>
                <w:rFonts w:ascii="Arial" w:hAnsi="Arial" w:cs="Arial"/>
                <w:sz w:val="21"/>
                <w:szCs w:val="21"/>
              </w:rPr>
              <w:t>XXXXX XXXXXX XXXXXXX.</w:t>
            </w:r>
          </w:p>
        </w:tc>
      </w:tr>
      <w:tr w:rsidR="0018200F" w:rsidRPr="002D008C" w14:paraId="52C4B738" w14:textId="77777777" w:rsidTr="0018200F">
        <w:tc>
          <w:tcPr>
            <w:tcW w:w="2263" w:type="dxa"/>
          </w:tcPr>
          <w:p w14:paraId="4FFC6AD3" w14:textId="30122671" w:rsidR="0018200F" w:rsidRPr="002D008C" w:rsidRDefault="00D85304" w:rsidP="0018200F">
            <w:pPr>
              <w:rPr>
                <w:rFonts w:ascii="Arial" w:hAnsi="Arial" w:cs="Arial"/>
                <w:sz w:val="21"/>
                <w:szCs w:val="21"/>
              </w:rPr>
            </w:pPr>
            <w:r>
              <w:rPr>
                <w:rFonts w:ascii="Arial" w:hAnsi="Arial" w:cs="Arial"/>
                <w:sz w:val="21"/>
                <w:szCs w:val="21"/>
              </w:rPr>
              <w:t>Z</w:t>
            </w:r>
            <w:r w:rsidR="001A5666">
              <w:rPr>
                <w:rFonts w:ascii="Arial" w:hAnsi="Arial" w:cs="Arial"/>
                <w:sz w:val="21"/>
                <w:szCs w:val="21"/>
              </w:rPr>
              <w:t>á</w:t>
            </w:r>
            <w:r>
              <w:rPr>
                <w:rFonts w:ascii="Arial" w:hAnsi="Arial" w:cs="Arial"/>
                <w:sz w:val="21"/>
                <w:szCs w:val="21"/>
              </w:rPr>
              <w:t>pis ve veřejném seznamu:</w:t>
            </w:r>
          </w:p>
        </w:tc>
        <w:tc>
          <w:tcPr>
            <w:tcW w:w="7343" w:type="dxa"/>
          </w:tcPr>
          <w:p w14:paraId="219B02BC" w14:textId="63626E03" w:rsidR="0018200F" w:rsidRPr="002D008C" w:rsidRDefault="001A5666" w:rsidP="0018200F">
            <w:pPr>
              <w:rPr>
                <w:rFonts w:ascii="Arial" w:hAnsi="Arial" w:cs="Arial"/>
                <w:sz w:val="21"/>
                <w:szCs w:val="21"/>
              </w:rPr>
            </w:pPr>
            <w:r>
              <w:rPr>
                <w:rFonts w:ascii="Arial" w:hAnsi="Arial" w:cs="Arial"/>
                <w:sz w:val="21"/>
                <w:szCs w:val="21"/>
              </w:rPr>
              <w:t>o</w:t>
            </w:r>
            <w:r w:rsidR="00D85304">
              <w:rPr>
                <w:rFonts w:ascii="Arial" w:hAnsi="Arial" w:cs="Arial"/>
                <w:sz w:val="21"/>
                <w:szCs w:val="21"/>
              </w:rPr>
              <w:t>bchodní rejstřík vedený Krajským soudem v Brně, oddíl B, vložka 783</w:t>
            </w:r>
          </w:p>
        </w:tc>
      </w:tr>
      <w:tr w:rsidR="0018200F" w:rsidRPr="002D008C" w14:paraId="22800C28" w14:textId="77777777" w:rsidTr="0018200F">
        <w:tc>
          <w:tcPr>
            <w:tcW w:w="2263" w:type="dxa"/>
          </w:tcPr>
          <w:p w14:paraId="5FB5BFC6" w14:textId="77777777" w:rsidR="0018200F" w:rsidRPr="002D008C" w:rsidRDefault="0018200F" w:rsidP="0018200F">
            <w:pPr>
              <w:rPr>
                <w:rFonts w:ascii="Arial" w:hAnsi="Arial" w:cs="Arial"/>
                <w:sz w:val="21"/>
                <w:szCs w:val="21"/>
              </w:rPr>
            </w:pPr>
          </w:p>
        </w:tc>
        <w:tc>
          <w:tcPr>
            <w:tcW w:w="7343" w:type="dxa"/>
          </w:tcPr>
          <w:p w14:paraId="5A8B065D" w14:textId="77777777" w:rsidR="0018200F" w:rsidRPr="002D008C" w:rsidRDefault="0018200F" w:rsidP="0018200F">
            <w:pPr>
              <w:rPr>
                <w:rFonts w:ascii="Arial" w:hAnsi="Arial" w:cs="Arial"/>
                <w:sz w:val="21"/>
                <w:szCs w:val="21"/>
              </w:rPr>
            </w:pPr>
          </w:p>
        </w:tc>
      </w:tr>
      <w:tr w:rsidR="0018200F" w:rsidRPr="002D008C" w14:paraId="1CAFE949" w14:textId="77777777" w:rsidTr="0018200F">
        <w:tc>
          <w:tcPr>
            <w:tcW w:w="2263" w:type="dxa"/>
          </w:tcPr>
          <w:p w14:paraId="255F235D" w14:textId="77777777" w:rsidR="0018200F" w:rsidRPr="002D008C" w:rsidRDefault="0018200F" w:rsidP="0018200F">
            <w:pPr>
              <w:rPr>
                <w:rFonts w:ascii="Arial" w:hAnsi="Arial" w:cs="Arial"/>
                <w:sz w:val="21"/>
                <w:szCs w:val="21"/>
              </w:rPr>
            </w:pPr>
          </w:p>
        </w:tc>
        <w:tc>
          <w:tcPr>
            <w:tcW w:w="7343" w:type="dxa"/>
          </w:tcPr>
          <w:p w14:paraId="4DDC6F8A" w14:textId="77777777" w:rsidR="0018200F" w:rsidRPr="002D008C" w:rsidRDefault="0018200F" w:rsidP="0018200F">
            <w:pPr>
              <w:jc w:val="right"/>
              <w:rPr>
                <w:rFonts w:ascii="Arial" w:hAnsi="Arial" w:cs="Arial"/>
                <w:sz w:val="21"/>
                <w:szCs w:val="21"/>
              </w:rPr>
            </w:pPr>
            <w:r w:rsidRPr="002D008C">
              <w:rPr>
                <w:rFonts w:ascii="Arial" w:hAnsi="Arial" w:cs="Arial"/>
                <w:sz w:val="21"/>
                <w:szCs w:val="21"/>
              </w:rPr>
              <w:t>(dále jen „Zhotovitel“)</w:t>
            </w:r>
          </w:p>
        </w:tc>
      </w:tr>
    </w:tbl>
    <w:p w14:paraId="23955B6E" w14:textId="77777777" w:rsidR="00A6320F" w:rsidRPr="002D008C" w:rsidRDefault="00A6320F" w:rsidP="00D77B6C">
      <w:pPr>
        <w:pStyle w:val="Nadpis1"/>
        <w:rPr>
          <w:rFonts w:ascii="Arial" w:hAnsi="Arial" w:cs="Arial"/>
          <w:sz w:val="21"/>
          <w:szCs w:val="21"/>
        </w:rPr>
      </w:pPr>
      <w:bookmarkStart w:id="1" w:name="_Ref485288919"/>
      <w:r w:rsidRPr="002D008C">
        <w:rPr>
          <w:rFonts w:ascii="Arial" w:hAnsi="Arial" w:cs="Arial"/>
          <w:sz w:val="21"/>
          <w:szCs w:val="21"/>
        </w:rPr>
        <w:t>Předmět smlouvy</w:t>
      </w:r>
      <w:bookmarkEnd w:id="1"/>
    </w:p>
    <w:p w14:paraId="33E1507F" w14:textId="61B0C042" w:rsidR="007A280A" w:rsidRPr="002D008C" w:rsidRDefault="0018200F" w:rsidP="00F86D36">
      <w:pPr>
        <w:pStyle w:val="Odstavecseseznamem"/>
        <w:numPr>
          <w:ilvl w:val="0"/>
          <w:numId w:val="2"/>
        </w:numPr>
        <w:jc w:val="both"/>
        <w:rPr>
          <w:rFonts w:ascii="Arial" w:hAnsi="Arial" w:cs="Arial"/>
          <w:sz w:val="21"/>
          <w:szCs w:val="21"/>
        </w:rPr>
      </w:pPr>
      <w:r w:rsidRPr="002D008C">
        <w:rPr>
          <w:rFonts w:ascii="Arial" w:hAnsi="Arial" w:cs="Arial"/>
          <w:sz w:val="21"/>
          <w:szCs w:val="21"/>
        </w:rPr>
        <w:t xml:space="preserve">Zhotovitel se zavazuje řádně, včas a v souladu s podmínkami této smlouvy </w:t>
      </w:r>
      <w:r w:rsidR="00B268DC" w:rsidRPr="002D008C">
        <w:rPr>
          <w:rFonts w:ascii="Arial" w:hAnsi="Arial" w:cs="Arial"/>
          <w:sz w:val="21"/>
          <w:szCs w:val="21"/>
        </w:rPr>
        <w:t>provést</w:t>
      </w:r>
      <w:r w:rsidR="00FD47AC">
        <w:rPr>
          <w:rFonts w:ascii="Arial" w:hAnsi="Arial" w:cs="Arial"/>
          <w:sz w:val="21"/>
          <w:szCs w:val="21"/>
        </w:rPr>
        <w:br/>
      </w:r>
      <w:r w:rsidR="00B268DC" w:rsidRPr="002D008C">
        <w:rPr>
          <w:rFonts w:ascii="Arial" w:hAnsi="Arial" w:cs="Arial"/>
          <w:sz w:val="21"/>
          <w:szCs w:val="21"/>
        </w:rPr>
        <w:t xml:space="preserve"> </w:t>
      </w:r>
      <w:r w:rsidR="00D77B6C" w:rsidRPr="002D008C">
        <w:rPr>
          <w:rFonts w:ascii="Arial" w:hAnsi="Arial" w:cs="Arial"/>
          <w:sz w:val="21"/>
          <w:szCs w:val="21"/>
        </w:rPr>
        <w:t>„</w:t>
      </w:r>
      <w:r w:rsidR="00D77B6C" w:rsidRPr="002D008C">
        <w:rPr>
          <w:rFonts w:ascii="Arial" w:hAnsi="Arial" w:cs="Arial"/>
          <w:b/>
          <w:i/>
          <w:sz w:val="21"/>
          <w:szCs w:val="21"/>
        </w:rPr>
        <w:t>Aktualizaci Městských standardů pro vodovodní síť a kanalizační zařízení</w:t>
      </w:r>
      <w:r w:rsidR="00D77B6C" w:rsidRPr="002D008C">
        <w:rPr>
          <w:rFonts w:ascii="Arial" w:hAnsi="Arial" w:cs="Arial"/>
          <w:sz w:val="21"/>
          <w:szCs w:val="21"/>
        </w:rPr>
        <w:t xml:space="preserve">“, </w:t>
      </w:r>
      <w:r w:rsidR="005F6420" w:rsidRPr="002D008C">
        <w:rPr>
          <w:rFonts w:ascii="Arial" w:hAnsi="Arial" w:cs="Arial"/>
          <w:sz w:val="21"/>
          <w:szCs w:val="21"/>
        </w:rPr>
        <w:br/>
        <w:t>čímž</w:t>
      </w:r>
      <w:r w:rsidR="00D77B6C" w:rsidRPr="002D008C">
        <w:rPr>
          <w:rFonts w:ascii="Arial" w:hAnsi="Arial" w:cs="Arial"/>
          <w:sz w:val="21"/>
          <w:szCs w:val="21"/>
        </w:rPr>
        <w:t xml:space="preserve"> se rozumí provedení </w:t>
      </w:r>
      <w:r w:rsidR="00B268DC" w:rsidRPr="002D008C">
        <w:rPr>
          <w:rFonts w:ascii="Arial" w:hAnsi="Arial" w:cs="Arial"/>
          <w:sz w:val="21"/>
          <w:szCs w:val="21"/>
        </w:rPr>
        <w:t>reviz</w:t>
      </w:r>
      <w:r w:rsidR="00D77B6C" w:rsidRPr="002D008C">
        <w:rPr>
          <w:rFonts w:ascii="Arial" w:hAnsi="Arial" w:cs="Arial"/>
          <w:sz w:val="21"/>
          <w:szCs w:val="21"/>
        </w:rPr>
        <w:t>e</w:t>
      </w:r>
      <w:r w:rsidR="00B268DC" w:rsidRPr="002D008C">
        <w:rPr>
          <w:rFonts w:ascii="Arial" w:hAnsi="Arial" w:cs="Arial"/>
          <w:sz w:val="21"/>
          <w:szCs w:val="21"/>
        </w:rPr>
        <w:t xml:space="preserve"> a aktualizac</w:t>
      </w:r>
      <w:r w:rsidR="00D77B6C" w:rsidRPr="002D008C">
        <w:rPr>
          <w:rFonts w:ascii="Arial" w:hAnsi="Arial" w:cs="Arial"/>
          <w:sz w:val="21"/>
          <w:szCs w:val="21"/>
        </w:rPr>
        <w:t>e</w:t>
      </w:r>
      <w:r w:rsidR="00B268DC" w:rsidRPr="002D008C">
        <w:rPr>
          <w:rFonts w:ascii="Arial" w:hAnsi="Arial" w:cs="Arial"/>
          <w:sz w:val="21"/>
          <w:szCs w:val="21"/>
        </w:rPr>
        <w:t xml:space="preserve"> </w:t>
      </w:r>
      <w:r w:rsidR="007A280A" w:rsidRPr="002D008C">
        <w:rPr>
          <w:rFonts w:ascii="Arial" w:hAnsi="Arial" w:cs="Arial"/>
          <w:sz w:val="21"/>
          <w:szCs w:val="21"/>
        </w:rPr>
        <w:t>následující</w:t>
      </w:r>
      <w:r w:rsidR="00B268DC" w:rsidRPr="002D008C">
        <w:rPr>
          <w:rFonts w:ascii="Arial" w:hAnsi="Arial" w:cs="Arial"/>
          <w:sz w:val="21"/>
          <w:szCs w:val="21"/>
        </w:rPr>
        <w:t>ch</w:t>
      </w:r>
      <w:r w:rsidR="007A280A" w:rsidRPr="002D008C">
        <w:rPr>
          <w:rFonts w:ascii="Arial" w:hAnsi="Arial" w:cs="Arial"/>
          <w:sz w:val="21"/>
          <w:szCs w:val="21"/>
        </w:rPr>
        <w:t xml:space="preserve"> dokument</w:t>
      </w:r>
      <w:r w:rsidR="00B268DC" w:rsidRPr="002D008C">
        <w:rPr>
          <w:rFonts w:ascii="Arial" w:hAnsi="Arial" w:cs="Arial"/>
          <w:sz w:val="21"/>
          <w:szCs w:val="21"/>
        </w:rPr>
        <w:t>ů</w:t>
      </w:r>
      <w:r w:rsidR="007A280A" w:rsidRPr="002D008C">
        <w:rPr>
          <w:rFonts w:ascii="Arial" w:hAnsi="Arial" w:cs="Arial"/>
          <w:sz w:val="21"/>
          <w:szCs w:val="21"/>
        </w:rPr>
        <w:t>:</w:t>
      </w:r>
    </w:p>
    <w:p w14:paraId="65D9E131" w14:textId="77777777" w:rsidR="00D77B6C" w:rsidRPr="002D008C" w:rsidRDefault="00D77B6C" w:rsidP="00D77B6C">
      <w:pPr>
        <w:jc w:val="both"/>
        <w:rPr>
          <w:rFonts w:ascii="Arial" w:hAnsi="Arial" w:cs="Arial"/>
          <w:sz w:val="21"/>
          <w:szCs w:val="21"/>
        </w:rPr>
      </w:pPr>
    </w:p>
    <w:p w14:paraId="72A0F275" w14:textId="77777777" w:rsidR="007A280A" w:rsidRPr="002D008C" w:rsidRDefault="0018200F" w:rsidP="00F86D36">
      <w:pPr>
        <w:pStyle w:val="Odstavecseseznamem"/>
        <w:numPr>
          <w:ilvl w:val="0"/>
          <w:numId w:val="14"/>
        </w:numPr>
        <w:jc w:val="both"/>
        <w:rPr>
          <w:rFonts w:ascii="Arial" w:hAnsi="Arial" w:cs="Arial"/>
          <w:sz w:val="21"/>
          <w:szCs w:val="21"/>
        </w:rPr>
      </w:pPr>
      <w:r w:rsidRPr="002D008C">
        <w:rPr>
          <w:rFonts w:ascii="Arial" w:hAnsi="Arial" w:cs="Arial"/>
          <w:sz w:val="21"/>
          <w:szCs w:val="21"/>
        </w:rPr>
        <w:t>Městské standardy pro vodovodní síť města Brna</w:t>
      </w:r>
      <w:r w:rsidR="0076507C">
        <w:rPr>
          <w:rFonts w:ascii="Arial" w:hAnsi="Arial" w:cs="Arial"/>
          <w:sz w:val="21"/>
          <w:szCs w:val="21"/>
        </w:rPr>
        <w:t>,</w:t>
      </w:r>
      <w:r w:rsidRPr="002D008C">
        <w:rPr>
          <w:rFonts w:ascii="Arial" w:hAnsi="Arial" w:cs="Arial"/>
          <w:sz w:val="21"/>
          <w:szCs w:val="21"/>
        </w:rPr>
        <w:t xml:space="preserve"> </w:t>
      </w:r>
      <w:r w:rsidR="00B268DC" w:rsidRPr="002D008C">
        <w:rPr>
          <w:rFonts w:ascii="Arial" w:hAnsi="Arial" w:cs="Arial"/>
          <w:sz w:val="21"/>
          <w:szCs w:val="21"/>
        </w:rPr>
        <w:t>aktualizace 22. 12. 2010</w:t>
      </w:r>
    </w:p>
    <w:p w14:paraId="238274A8" w14:textId="77777777" w:rsidR="0018200F" w:rsidRPr="002D008C" w:rsidRDefault="0018200F" w:rsidP="00F86D36">
      <w:pPr>
        <w:pStyle w:val="Odstavecseseznamem"/>
        <w:numPr>
          <w:ilvl w:val="0"/>
          <w:numId w:val="14"/>
        </w:numPr>
        <w:jc w:val="both"/>
        <w:rPr>
          <w:rFonts w:ascii="Arial" w:hAnsi="Arial" w:cs="Arial"/>
          <w:sz w:val="21"/>
          <w:szCs w:val="21"/>
        </w:rPr>
      </w:pPr>
      <w:r w:rsidRPr="002D008C">
        <w:rPr>
          <w:rFonts w:ascii="Arial" w:hAnsi="Arial" w:cs="Arial"/>
          <w:sz w:val="21"/>
          <w:szCs w:val="21"/>
        </w:rPr>
        <w:t xml:space="preserve">Městské standardy pro kanalizační zařízení </w:t>
      </w:r>
      <w:r w:rsidR="00B268DC" w:rsidRPr="002D008C">
        <w:rPr>
          <w:rFonts w:ascii="Arial" w:hAnsi="Arial" w:cs="Arial"/>
          <w:sz w:val="21"/>
          <w:szCs w:val="21"/>
        </w:rPr>
        <w:t>města Brna, aktualizace 22. 12. 2010</w:t>
      </w:r>
    </w:p>
    <w:p w14:paraId="5EC21823" w14:textId="77777777" w:rsidR="00D77B6C" w:rsidRPr="002D008C" w:rsidRDefault="00D77B6C" w:rsidP="00D77B6C">
      <w:pPr>
        <w:ind w:left="284"/>
        <w:jc w:val="both"/>
        <w:rPr>
          <w:rFonts w:ascii="Arial" w:hAnsi="Arial" w:cs="Arial"/>
          <w:sz w:val="21"/>
          <w:szCs w:val="21"/>
        </w:rPr>
      </w:pPr>
    </w:p>
    <w:p w14:paraId="5724DF04" w14:textId="77777777" w:rsidR="007A280A" w:rsidRPr="002D008C" w:rsidRDefault="00B268DC" w:rsidP="00D77B6C">
      <w:pPr>
        <w:ind w:left="284"/>
        <w:jc w:val="both"/>
        <w:rPr>
          <w:rFonts w:ascii="Arial" w:hAnsi="Arial" w:cs="Arial"/>
          <w:sz w:val="21"/>
          <w:szCs w:val="21"/>
        </w:rPr>
      </w:pPr>
      <w:r w:rsidRPr="002D008C">
        <w:rPr>
          <w:rFonts w:ascii="Arial" w:hAnsi="Arial" w:cs="Arial"/>
          <w:sz w:val="21"/>
          <w:szCs w:val="21"/>
        </w:rPr>
        <w:t>dále jen „Standardy“</w:t>
      </w:r>
      <w:r w:rsidR="00294A4E" w:rsidRPr="002D008C">
        <w:rPr>
          <w:rFonts w:ascii="Arial" w:hAnsi="Arial" w:cs="Arial"/>
          <w:sz w:val="21"/>
          <w:szCs w:val="21"/>
        </w:rPr>
        <w:t>,</w:t>
      </w:r>
      <w:r w:rsidRPr="002D008C">
        <w:rPr>
          <w:rFonts w:ascii="Arial" w:hAnsi="Arial" w:cs="Arial"/>
          <w:sz w:val="21"/>
          <w:szCs w:val="21"/>
        </w:rPr>
        <w:t xml:space="preserve"> v tomto rozsahu</w:t>
      </w:r>
      <w:r w:rsidR="007A280A" w:rsidRPr="002D008C">
        <w:rPr>
          <w:rFonts w:ascii="Arial" w:hAnsi="Arial" w:cs="Arial"/>
          <w:sz w:val="21"/>
          <w:szCs w:val="21"/>
        </w:rPr>
        <w:t xml:space="preserve">: </w:t>
      </w:r>
    </w:p>
    <w:p w14:paraId="3C8C704C" w14:textId="77777777" w:rsidR="007A280A" w:rsidRPr="002D008C" w:rsidRDefault="007A280A" w:rsidP="00F86D36">
      <w:pPr>
        <w:pStyle w:val="Odstavecseseznamem"/>
        <w:numPr>
          <w:ilvl w:val="0"/>
          <w:numId w:val="15"/>
        </w:numPr>
        <w:jc w:val="both"/>
        <w:rPr>
          <w:rFonts w:ascii="Arial" w:hAnsi="Arial" w:cs="Arial"/>
          <w:sz w:val="21"/>
          <w:szCs w:val="21"/>
        </w:rPr>
      </w:pPr>
      <w:r w:rsidRPr="002D008C">
        <w:rPr>
          <w:rFonts w:ascii="Arial" w:hAnsi="Arial" w:cs="Arial"/>
          <w:sz w:val="21"/>
          <w:szCs w:val="21"/>
        </w:rPr>
        <w:t>aktualizovat Standardy v návaznosti na nové ČSN a zákony (</w:t>
      </w:r>
      <w:r w:rsidR="00B268DC" w:rsidRPr="002D008C">
        <w:rPr>
          <w:rFonts w:ascii="Arial" w:hAnsi="Arial" w:cs="Arial"/>
          <w:sz w:val="21"/>
          <w:szCs w:val="21"/>
        </w:rPr>
        <w:t>S</w:t>
      </w:r>
      <w:r w:rsidRPr="002D008C">
        <w:rPr>
          <w:rFonts w:ascii="Arial" w:hAnsi="Arial" w:cs="Arial"/>
          <w:sz w:val="21"/>
          <w:szCs w:val="21"/>
        </w:rPr>
        <w:t xml:space="preserve">tavební zákon, </w:t>
      </w:r>
      <w:r w:rsidR="00B268DC" w:rsidRPr="002D008C">
        <w:rPr>
          <w:rFonts w:ascii="Arial" w:hAnsi="Arial" w:cs="Arial"/>
          <w:sz w:val="21"/>
          <w:szCs w:val="21"/>
        </w:rPr>
        <w:t>Z</w:t>
      </w:r>
      <w:r w:rsidRPr="002D008C">
        <w:rPr>
          <w:rFonts w:ascii="Arial" w:hAnsi="Arial" w:cs="Arial"/>
          <w:sz w:val="21"/>
          <w:szCs w:val="21"/>
        </w:rPr>
        <w:t xml:space="preserve">ákon o vodovodech a kanalizacích pro veřejnou potřebu, </w:t>
      </w:r>
      <w:r w:rsidR="00B268DC" w:rsidRPr="002D008C">
        <w:rPr>
          <w:rFonts w:ascii="Arial" w:hAnsi="Arial" w:cs="Arial"/>
          <w:sz w:val="21"/>
          <w:szCs w:val="21"/>
        </w:rPr>
        <w:t>V</w:t>
      </w:r>
      <w:r w:rsidRPr="002D008C">
        <w:rPr>
          <w:rFonts w:ascii="Arial" w:hAnsi="Arial" w:cs="Arial"/>
          <w:sz w:val="21"/>
          <w:szCs w:val="21"/>
        </w:rPr>
        <w:t>odní zákon)</w:t>
      </w:r>
    </w:p>
    <w:p w14:paraId="72BCF743" w14:textId="77777777" w:rsidR="007A280A" w:rsidRPr="002D008C" w:rsidRDefault="007A280A" w:rsidP="00F86D36">
      <w:pPr>
        <w:pStyle w:val="Odstavecseseznamem"/>
        <w:numPr>
          <w:ilvl w:val="0"/>
          <w:numId w:val="15"/>
        </w:numPr>
        <w:jc w:val="both"/>
        <w:rPr>
          <w:rFonts w:ascii="Arial" w:hAnsi="Arial" w:cs="Arial"/>
          <w:sz w:val="21"/>
          <w:szCs w:val="21"/>
        </w:rPr>
      </w:pPr>
      <w:r w:rsidRPr="002D008C">
        <w:rPr>
          <w:rFonts w:ascii="Arial" w:hAnsi="Arial" w:cs="Arial"/>
          <w:sz w:val="21"/>
          <w:szCs w:val="21"/>
        </w:rPr>
        <w:t xml:space="preserve">aktualizovat Standardy po obsahové stránce </w:t>
      </w:r>
    </w:p>
    <w:p w14:paraId="5666B582" w14:textId="77777777" w:rsidR="007A280A" w:rsidRPr="002D008C" w:rsidRDefault="007A280A" w:rsidP="00F86D36">
      <w:pPr>
        <w:pStyle w:val="Odstavecseseznamem"/>
        <w:numPr>
          <w:ilvl w:val="0"/>
          <w:numId w:val="15"/>
        </w:numPr>
        <w:jc w:val="both"/>
        <w:rPr>
          <w:rFonts w:ascii="Arial" w:hAnsi="Arial" w:cs="Arial"/>
          <w:sz w:val="21"/>
          <w:szCs w:val="21"/>
        </w:rPr>
      </w:pPr>
      <w:r w:rsidRPr="002D008C">
        <w:rPr>
          <w:rFonts w:ascii="Arial" w:hAnsi="Arial" w:cs="Arial"/>
          <w:sz w:val="21"/>
          <w:szCs w:val="21"/>
        </w:rPr>
        <w:t>přepracovat a modernizovat vysvětlivky a zkratky</w:t>
      </w:r>
    </w:p>
    <w:p w14:paraId="3D4E12EB" w14:textId="77777777" w:rsidR="007A280A" w:rsidRPr="002D008C" w:rsidRDefault="00B268DC" w:rsidP="00F86D36">
      <w:pPr>
        <w:pStyle w:val="Odstavecseseznamem"/>
        <w:numPr>
          <w:ilvl w:val="0"/>
          <w:numId w:val="15"/>
        </w:numPr>
        <w:jc w:val="both"/>
        <w:rPr>
          <w:rFonts w:ascii="Arial" w:hAnsi="Arial" w:cs="Arial"/>
          <w:sz w:val="21"/>
          <w:szCs w:val="21"/>
        </w:rPr>
      </w:pPr>
      <w:r w:rsidRPr="002D008C">
        <w:rPr>
          <w:rFonts w:ascii="Arial" w:hAnsi="Arial" w:cs="Arial"/>
          <w:sz w:val="21"/>
          <w:szCs w:val="21"/>
        </w:rPr>
        <w:t>uvést do souladu</w:t>
      </w:r>
      <w:r w:rsidR="007A280A" w:rsidRPr="002D008C">
        <w:rPr>
          <w:rFonts w:ascii="Arial" w:hAnsi="Arial" w:cs="Arial"/>
          <w:sz w:val="21"/>
          <w:szCs w:val="21"/>
        </w:rPr>
        <w:t xml:space="preserve"> základní strukturu </w:t>
      </w:r>
      <w:r w:rsidRPr="002D008C">
        <w:rPr>
          <w:rFonts w:ascii="Arial" w:hAnsi="Arial" w:cs="Arial"/>
          <w:sz w:val="21"/>
          <w:szCs w:val="21"/>
        </w:rPr>
        <w:t>s</w:t>
      </w:r>
      <w:r w:rsidR="007A280A" w:rsidRPr="002D008C">
        <w:rPr>
          <w:rFonts w:ascii="Arial" w:hAnsi="Arial" w:cs="Arial"/>
          <w:sz w:val="21"/>
          <w:szCs w:val="21"/>
        </w:rPr>
        <w:t xml:space="preserve">tandardů pro vodovodní síť a pro kanalizační zařízení </w:t>
      </w:r>
    </w:p>
    <w:p w14:paraId="7738A147" w14:textId="77777777" w:rsidR="007A280A" w:rsidRPr="002D008C" w:rsidRDefault="00B268DC" w:rsidP="00F86D36">
      <w:pPr>
        <w:pStyle w:val="Odstavecseseznamem"/>
        <w:numPr>
          <w:ilvl w:val="0"/>
          <w:numId w:val="15"/>
        </w:numPr>
        <w:jc w:val="both"/>
        <w:rPr>
          <w:rFonts w:ascii="Arial" w:hAnsi="Arial" w:cs="Arial"/>
          <w:sz w:val="21"/>
          <w:szCs w:val="21"/>
        </w:rPr>
      </w:pPr>
      <w:r w:rsidRPr="002D008C">
        <w:rPr>
          <w:rFonts w:ascii="Arial" w:hAnsi="Arial" w:cs="Arial"/>
          <w:sz w:val="21"/>
          <w:szCs w:val="21"/>
        </w:rPr>
        <w:t>uvést do souladu</w:t>
      </w:r>
      <w:r w:rsidR="007A280A" w:rsidRPr="002D008C">
        <w:rPr>
          <w:rFonts w:ascii="Arial" w:hAnsi="Arial" w:cs="Arial"/>
          <w:sz w:val="21"/>
          <w:szCs w:val="21"/>
        </w:rPr>
        <w:t xml:space="preserve"> odkazy na právní předpisy v obou dokumentech </w:t>
      </w:r>
    </w:p>
    <w:p w14:paraId="52900DD0" w14:textId="77777777" w:rsidR="007A280A" w:rsidRPr="002D008C" w:rsidRDefault="007A280A" w:rsidP="00F86D36">
      <w:pPr>
        <w:pStyle w:val="Odstavecseseznamem"/>
        <w:numPr>
          <w:ilvl w:val="0"/>
          <w:numId w:val="15"/>
        </w:numPr>
        <w:jc w:val="both"/>
        <w:rPr>
          <w:rFonts w:ascii="Arial" w:hAnsi="Arial" w:cs="Arial"/>
          <w:sz w:val="21"/>
          <w:szCs w:val="21"/>
        </w:rPr>
      </w:pPr>
      <w:r w:rsidRPr="002D008C">
        <w:rPr>
          <w:rFonts w:ascii="Arial" w:hAnsi="Arial" w:cs="Arial"/>
          <w:sz w:val="21"/>
          <w:szCs w:val="21"/>
        </w:rPr>
        <w:t>zaktualizovat formální nepřesnosti</w:t>
      </w:r>
    </w:p>
    <w:p w14:paraId="7B6EC97D" w14:textId="77777777" w:rsidR="007A280A" w:rsidRPr="002D008C" w:rsidRDefault="007A280A" w:rsidP="00F86D36">
      <w:pPr>
        <w:pStyle w:val="Odstavecseseznamem"/>
        <w:numPr>
          <w:ilvl w:val="0"/>
          <w:numId w:val="15"/>
        </w:numPr>
        <w:jc w:val="both"/>
        <w:rPr>
          <w:rFonts w:ascii="Arial" w:hAnsi="Arial" w:cs="Arial"/>
          <w:sz w:val="21"/>
          <w:szCs w:val="21"/>
        </w:rPr>
      </w:pPr>
      <w:r w:rsidRPr="002D008C">
        <w:rPr>
          <w:rFonts w:ascii="Arial" w:hAnsi="Arial" w:cs="Arial"/>
          <w:sz w:val="21"/>
          <w:szCs w:val="21"/>
        </w:rPr>
        <w:lastRenderedPageBreak/>
        <w:t>zaktualizovat zákonné odkazy a odkazy na ČSN</w:t>
      </w:r>
    </w:p>
    <w:p w14:paraId="6434B3F3" w14:textId="74D8A061" w:rsidR="007A280A" w:rsidRPr="002D008C" w:rsidRDefault="007A280A" w:rsidP="00F86D36">
      <w:pPr>
        <w:pStyle w:val="Odstavecseseznamem"/>
        <w:numPr>
          <w:ilvl w:val="0"/>
          <w:numId w:val="15"/>
        </w:numPr>
        <w:jc w:val="both"/>
        <w:rPr>
          <w:rFonts w:ascii="Arial" w:hAnsi="Arial" w:cs="Arial"/>
          <w:sz w:val="21"/>
          <w:szCs w:val="21"/>
        </w:rPr>
      </w:pPr>
      <w:r w:rsidRPr="002D008C">
        <w:rPr>
          <w:rFonts w:ascii="Arial" w:hAnsi="Arial" w:cs="Arial"/>
          <w:sz w:val="21"/>
          <w:szCs w:val="21"/>
        </w:rPr>
        <w:t xml:space="preserve">ověřit aktuální informace týkající se jiných </w:t>
      </w:r>
      <w:r w:rsidR="00D016DB">
        <w:rPr>
          <w:rFonts w:ascii="Arial" w:hAnsi="Arial" w:cs="Arial"/>
          <w:sz w:val="21"/>
          <w:szCs w:val="21"/>
        </w:rPr>
        <w:t xml:space="preserve">organizací města Brna (Brněnské komunikace, Dopravní podnik města Brna, Technické sítě </w:t>
      </w:r>
      <w:proofErr w:type="gramStart"/>
      <w:r w:rsidR="00D016DB">
        <w:rPr>
          <w:rFonts w:ascii="Arial" w:hAnsi="Arial" w:cs="Arial"/>
          <w:sz w:val="21"/>
          <w:szCs w:val="21"/>
        </w:rPr>
        <w:t>Brno,</w:t>
      </w:r>
      <w:proofErr w:type="gramEnd"/>
      <w:r w:rsidR="00D016DB">
        <w:rPr>
          <w:rFonts w:ascii="Arial" w:hAnsi="Arial" w:cs="Arial"/>
          <w:sz w:val="21"/>
          <w:szCs w:val="21"/>
        </w:rPr>
        <w:t xml:space="preserve"> apod.) </w:t>
      </w:r>
      <w:r w:rsidR="007706E2">
        <w:rPr>
          <w:rFonts w:ascii="Arial" w:hAnsi="Arial" w:cs="Arial"/>
          <w:sz w:val="21"/>
          <w:szCs w:val="21"/>
        </w:rPr>
        <w:t xml:space="preserve"> </w:t>
      </w:r>
    </w:p>
    <w:p w14:paraId="54E84EB6" w14:textId="77777777" w:rsidR="007A280A" w:rsidRPr="002D008C" w:rsidRDefault="007A280A" w:rsidP="00F86D36">
      <w:pPr>
        <w:pStyle w:val="Odstavecseseznamem"/>
        <w:numPr>
          <w:ilvl w:val="0"/>
          <w:numId w:val="15"/>
        </w:numPr>
        <w:jc w:val="both"/>
        <w:rPr>
          <w:rFonts w:ascii="Arial" w:hAnsi="Arial" w:cs="Arial"/>
          <w:sz w:val="21"/>
          <w:szCs w:val="21"/>
        </w:rPr>
      </w:pPr>
      <w:r w:rsidRPr="002D008C">
        <w:rPr>
          <w:rFonts w:ascii="Arial" w:hAnsi="Arial" w:cs="Arial"/>
          <w:sz w:val="21"/>
          <w:szCs w:val="21"/>
        </w:rPr>
        <w:t xml:space="preserve">zapracovat aktuální průběhy procesů - především u zajištění provozování budovaných sítí a závěrečné technické prohlídky (procesy u vlastníka, procesy u provozovatele), zapracovat procesy spojené s povolením k provozování </w:t>
      </w:r>
    </w:p>
    <w:p w14:paraId="6F20895C" w14:textId="77777777" w:rsidR="007A280A" w:rsidRPr="002D008C" w:rsidRDefault="007A280A" w:rsidP="00F86D36">
      <w:pPr>
        <w:pStyle w:val="Odstavecseseznamem"/>
        <w:numPr>
          <w:ilvl w:val="0"/>
          <w:numId w:val="15"/>
        </w:numPr>
        <w:jc w:val="both"/>
        <w:rPr>
          <w:rFonts w:ascii="Arial" w:hAnsi="Arial" w:cs="Arial"/>
          <w:sz w:val="21"/>
          <w:szCs w:val="21"/>
        </w:rPr>
      </w:pPr>
      <w:r w:rsidRPr="002D008C">
        <w:rPr>
          <w:rFonts w:ascii="Arial" w:hAnsi="Arial" w:cs="Arial"/>
          <w:sz w:val="21"/>
          <w:szCs w:val="21"/>
        </w:rPr>
        <w:t>zkonkretizovat vaz</w:t>
      </w:r>
      <w:r w:rsidR="00B268DC" w:rsidRPr="002D008C">
        <w:rPr>
          <w:rFonts w:ascii="Arial" w:hAnsi="Arial" w:cs="Arial"/>
          <w:sz w:val="21"/>
          <w:szCs w:val="21"/>
        </w:rPr>
        <w:t>by územního a stavebního řízení, resp. uvést do souladu s novým Stavebním zákonem</w:t>
      </w:r>
    </w:p>
    <w:p w14:paraId="4E42882E" w14:textId="77777777" w:rsidR="007A280A" w:rsidRPr="002D008C" w:rsidRDefault="007A280A" w:rsidP="00F86D36">
      <w:pPr>
        <w:pStyle w:val="Odstavecseseznamem"/>
        <w:numPr>
          <w:ilvl w:val="0"/>
          <w:numId w:val="15"/>
        </w:numPr>
        <w:jc w:val="both"/>
        <w:rPr>
          <w:rFonts w:ascii="Arial" w:hAnsi="Arial" w:cs="Arial"/>
          <w:sz w:val="21"/>
          <w:szCs w:val="21"/>
        </w:rPr>
      </w:pPr>
      <w:r w:rsidRPr="002D008C">
        <w:rPr>
          <w:rFonts w:ascii="Arial" w:hAnsi="Arial" w:cs="Arial"/>
          <w:sz w:val="21"/>
          <w:szCs w:val="21"/>
        </w:rPr>
        <w:t>provést formální úpravu a sjednotit současný text</w:t>
      </w:r>
    </w:p>
    <w:p w14:paraId="696F2CFE" w14:textId="77777777" w:rsidR="00CA3219" w:rsidRPr="002D008C" w:rsidRDefault="007A280A" w:rsidP="00D77B6C">
      <w:pPr>
        <w:ind w:left="284"/>
        <w:jc w:val="both"/>
        <w:rPr>
          <w:rFonts w:ascii="Arial" w:hAnsi="Arial" w:cs="Arial"/>
          <w:sz w:val="21"/>
          <w:szCs w:val="21"/>
        </w:rPr>
      </w:pPr>
      <w:r w:rsidRPr="002D008C">
        <w:rPr>
          <w:rFonts w:ascii="Arial" w:hAnsi="Arial" w:cs="Arial"/>
          <w:sz w:val="21"/>
          <w:szCs w:val="21"/>
        </w:rPr>
        <w:t xml:space="preserve">dále jen „Dílo“. </w:t>
      </w:r>
    </w:p>
    <w:p w14:paraId="691DF5C5" w14:textId="77777777" w:rsidR="00B268DC" w:rsidRPr="002D008C" w:rsidRDefault="00B268DC" w:rsidP="00D77B6C">
      <w:pPr>
        <w:jc w:val="both"/>
        <w:rPr>
          <w:rFonts w:ascii="Arial" w:hAnsi="Arial" w:cs="Arial"/>
          <w:sz w:val="21"/>
          <w:szCs w:val="21"/>
        </w:rPr>
      </w:pPr>
    </w:p>
    <w:p w14:paraId="3D6A7D2E" w14:textId="77777777" w:rsidR="00246A89" w:rsidRPr="002D008C" w:rsidRDefault="004527EF" w:rsidP="00F86D36">
      <w:pPr>
        <w:numPr>
          <w:ilvl w:val="0"/>
          <w:numId w:val="2"/>
        </w:numPr>
        <w:tabs>
          <w:tab w:val="num" w:pos="426"/>
        </w:tabs>
        <w:ind w:left="426" w:hanging="284"/>
        <w:jc w:val="both"/>
        <w:rPr>
          <w:rFonts w:ascii="Arial" w:hAnsi="Arial" w:cs="Arial"/>
          <w:sz w:val="21"/>
          <w:szCs w:val="21"/>
        </w:rPr>
      </w:pPr>
      <w:r w:rsidRPr="002D008C">
        <w:rPr>
          <w:rFonts w:ascii="Arial" w:hAnsi="Arial" w:cs="Arial"/>
          <w:sz w:val="21"/>
          <w:szCs w:val="21"/>
        </w:rPr>
        <w:t xml:space="preserve">Objednatel se zavazuje </w:t>
      </w:r>
      <w:r w:rsidR="005F6420" w:rsidRPr="002D008C">
        <w:rPr>
          <w:rFonts w:ascii="Arial" w:hAnsi="Arial" w:cs="Arial"/>
          <w:sz w:val="21"/>
          <w:szCs w:val="21"/>
        </w:rPr>
        <w:t>D</w:t>
      </w:r>
      <w:r w:rsidRPr="002D008C">
        <w:rPr>
          <w:rFonts w:ascii="Arial" w:hAnsi="Arial" w:cs="Arial"/>
          <w:sz w:val="21"/>
          <w:szCs w:val="21"/>
        </w:rPr>
        <w:t xml:space="preserve">ílo převzít a zaplatit </w:t>
      </w:r>
      <w:r w:rsidR="00F8408D">
        <w:rPr>
          <w:rFonts w:ascii="Arial" w:hAnsi="Arial" w:cs="Arial"/>
          <w:sz w:val="21"/>
          <w:szCs w:val="21"/>
        </w:rPr>
        <w:t>c</w:t>
      </w:r>
      <w:r w:rsidRPr="002D008C">
        <w:rPr>
          <w:rFonts w:ascii="Arial" w:hAnsi="Arial" w:cs="Arial"/>
          <w:sz w:val="21"/>
          <w:szCs w:val="21"/>
        </w:rPr>
        <w:t>enu za podmínek dále uvedených.</w:t>
      </w:r>
    </w:p>
    <w:p w14:paraId="395115CB" w14:textId="49409FB6" w:rsidR="00BF3434" w:rsidRPr="002D008C" w:rsidRDefault="00BF3434" w:rsidP="00F86D36">
      <w:pPr>
        <w:numPr>
          <w:ilvl w:val="0"/>
          <w:numId w:val="2"/>
        </w:numPr>
        <w:tabs>
          <w:tab w:val="num" w:pos="426"/>
        </w:tabs>
        <w:ind w:left="426" w:hanging="284"/>
        <w:jc w:val="both"/>
        <w:rPr>
          <w:rFonts w:ascii="Arial" w:hAnsi="Arial" w:cs="Arial"/>
          <w:sz w:val="21"/>
          <w:szCs w:val="21"/>
        </w:rPr>
      </w:pPr>
      <w:r w:rsidRPr="002D008C">
        <w:rPr>
          <w:rFonts w:ascii="Arial" w:hAnsi="Arial" w:cs="Arial"/>
          <w:sz w:val="21"/>
          <w:szCs w:val="21"/>
        </w:rPr>
        <w:t xml:space="preserve">Smluvní strany mohou písemně navrhnout jakékoliv změny Díla s tím, že jestliže to bude nutné, </w:t>
      </w:r>
      <w:r w:rsidR="00F8408D">
        <w:rPr>
          <w:rFonts w:ascii="Arial" w:hAnsi="Arial" w:cs="Arial"/>
          <w:sz w:val="21"/>
          <w:szCs w:val="21"/>
        </w:rPr>
        <w:t>c</w:t>
      </w:r>
      <w:r w:rsidRPr="002D008C">
        <w:rPr>
          <w:rFonts w:ascii="Arial" w:hAnsi="Arial" w:cs="Arial"/>
          <w:sz w:val="21"/>
          <w:szCs w:val="21"/>
        </w:rPr>
        <w:t>ena a doba dokončení Díla se případně přiměřeně upraví. Takové změny se</w:t>
      </w:r>
      <w:r w:rsidR="00630A2A">
        <w:rPr>
          <w:rFonts w:ascii="Arial" w:hAnsi="Arial" w:cs="Arial"/>
          <w:sz w:val="21"/>
          <w:szCs w:val="21"/>
        </w:rPr>
        <w:t xml:space="preserve"> </w:t>
      </w:r>
      <w:r w:rsidR="005130CD">
        <w:rPr>
          <w:rFonts w:ascii="Arial" w:hAnsi="Arial" w:cs="Arial"/>
          <w:sz w:val="21"/>
          <w:szCs w:val="21"/>
        </w:rPr>
        <w:t>sjednají</w:t>
      </w:r>
      <w:r w:rsidRPr="002D008C">
        <w:rPr>
          <w:rFonts w:ascii="Arial" w:hAnsi="Arial" w:cs="Arial"/>
          <w:sz w:val="21"/>
          <w:szCs w:val="21"/>
        </w:rPr>
        <w:t xml:space="preserve">  </w:t>
      </w:r>
      <w:r w:rsidR="003D5B25">
        <w:rPr>
          <w:rFonts w:ascii="Arial" w:hAnsi="Arial" w:cs="Arial"/>
          <w:sz w:val="21"/>
          <w:szCs w:val="21"/>
        </w:rPr>
        <w:t>postupem dle čl. XII. odst. 9 této smlouvy.</w:t>
      </w:r>
    </w:p>
    <w:p w14:paraId="76BDDC8B" w14:textId="77777777" w:rsidR="00A6320F" w:rsidRPr="002D008C" w:rsidRDefault="00CE57A9" w:rsidP="00D77B6C">
      <w:pPr>
        <w:pStyle w:val="Nadpis1"/>
        <w:rPr>
          <w:rFonts w:ascii="Arial" w:hAnsi="Arial" w:cs="Arial"/>
          <w:sz w:val="21"/>
          <w:szCs w:val="21"/>
        </w:rPr>
      </w:pPr>
      <w:bookmarkStart w:id="2" w:name="_Ref485291539"/>
      <w:r w:rsidRPr="002D008C">
        <w:rPr>
          <w:rFonts w:ascii="Arial" w:hAnsi="Arial" w:cs="Arial"/>
          <w:sz w:val="21"/>
          <w:szCs w:val="21"/>
        </w:rPr>
        <w:t xml:space="preserve">Čas </w:t>
      </w:r>
      <w:r w:rsidR="00A6320F" w:rsidRPr="002D008C">
        <w:rPr>
          <w:rFonts w:ascii="Arial" w:hAnsi="Arial" w:cs="Arial"/>
          <w:sz w:val="21"/>
          <w:szCs w:val="21"/>
        </w:rPr>
        <w:t>plnění</w:t>
      </w:r>
      <w:bookmarkEnd w:id="2"/>
    </w:p>
    <w:p w14:paraId="6CC2AB7E" w14:textId="45893B18" w:rsidR="00912828" w:rsidRDefault="00912828" w:rsidP="00912828">
      <w:pPr>
        <w:pStyle w:val="Odstavecseseznamem"/>
        <w:numPr>
          <w:ilvl w:val="0"/>
          <w:numId w:val="10"/>
        </w:numPr>
        <w:ind w:left="426"/>
        <w:jc w:val="both"/>
        <w:rPr>
          <w:rFonts w:ascii="Arial" w:hAnsi="Arial" w:cs="Arial"/>
          <w:sz w:val="21"/>
          <w:szCs w:val="21"/>
        </w:rPr>
      </w:pPr>
      <w:r w:rsidRPr="002D008C">
        <w:rPr>
          <w:rFonts w:ascii="Arial" w:hAnsi="Arial" w:cs="Arial"/>
          <w:sz w:val="21"/>
          <w:szCs w:val="21"/>
        </w:rPr>
        <w:t xml:space="preserve">Zhotovitel se zavazuje začít pracovat na provádění </w:t>
      </w:r>
      <w:r w:rsidR="004D593A">
        <w:rPr>
          <w:rFonts w:ascii="Arial" w:hAnsi="Arial" w:cs="Arial"/>
          <w:sz w:val="21"/>
          <w:szCs w:val="21"/>
        </w:rPr>
        <w:t>D</w:t>
      </w:r>
      <w:r w:rsidRPr="002D008C">
        <w:rPr>
          <w:rFonts w:ascii="Arial" w:hAnsi="Arial" w:cs="Arial"/>
          <w:sz w:val="21"/>
          <w:szCs w:val="21"/>
        </w:rPr>
        <w:t xml:space="preserve">íla </w:t>
      </w:r>
      <w:r>
        <w:rPr>
          <w:rFonts w:ascii="Arial" w:hAnsi="Arial" w:cs="Arial"/>
          <w:sz w:val="21"/>
          <w:szCs w:val="21"/>
        </w:rPr>
        <w:t>bez zbytečného odkladu</w:t>
      </w:r>
      <w:r w:rsidRPr="002D008C">
        <w:rPr>
          <w:rFonts w:ascii="Arial" w:hAnsi="Arial" w:cs="Arial"/>
          <w:sz w:val="21"/>
          <w:szCs w:val="21"/>
        </w:rPr>
        <w:t xml:space="preserve"> po nabytí účinnosti této smlouvy. </w:t>
      </w:r>
    </w:p>
    <w:p w14:paraId="0339E94D" w14:textId="1856E67E" w:rsidR="00912828" w:rsidRDefault="00912828" w:rsidP="00912828">
      <w:pPr>
        <w:pStyle w:val="Odstavecseseznamem"/>
        <w:numPr>
          <w:ilvl w:val="0"/>
          <w:numId w:val="10"/>
        </w:numPr>
        <w:ind w:left="426"/>
        <w:jc w:val="both"/>
        <w:rPr>
          <w:rFonts w:ascii="Arial" w:hAnsi="Arial" w:cs="Arial"/>
          <w:sz w:val="21"/>
          <w:szCs w:val="21"/>
        </w:rPr>
      </w:pPr>
      <w:r>
        <w:rPr>
          <w:rFonts w:ascii="Arial" w:hAnsi="Arial" w:cs="Arial"/>
          <w:sz w:val="21"/>
          <w:szCs w:val="21"/>
        </w:rPr>
        <w:t xml:space="preserve">Dílo bude vyhotoveno </w:t>
      </w:r>
      <w:r w:rsidR="005130CD">
        <w:rPr>
          <w:rFonts w:ascii="Arial" w:hAnsi="Arial" w:cs="Arial"/>
          <w:sz w:val="21"/>
          <w:szCs w:val="21"/>
        </w:rPr>
        <w:t xml:space="preserve">a předáno </w:t>
      </w:r>
      <w:r>
        <w:rPr>
          <w:rFonts w:ascii="Arial" w:hAnsi="Arial" w:cs="Arial"/>
          <w:sz w:val="21"/>
          <w:szCs w:val="21"/>
        </w:rPr>
        <w:t>v</w:t>
      </w:r>
      <w:r w:rsidR="005130CD">
        <w:rPr>
          <w:rFonts w:ascii="Arial" w:hAnsi="Arial" w:cs="Arial"/>
          <w:sz w:val="21"/>
          <w:szCs w:val="21"/>
        </w:rPr>
        <w:t> </w:t>
      </w:r>
      <w:r>
        <w:rPr>
          <w:rFonts w:ascii="Arial" w:hAnsi="Arial" w:cs="Arial"/>
          <w:sz w:val="21"/>
          <w:szCs w:val="21"/>
        </w:rPr>
        <w:t>konceptu k</w:t>
      </w:r>
      <w:r w:rsidR="005130CD">
        <w:rPr>
          <w:rFonts w:ascii="Arial" w:hAnsi="Arial" w:cs="Arial"/>
          <w:sz w:val="21"/>
          <w:szCs w:val="21"/>
        </w:rPr>
        <w:t> </w:t>
      </w:r>
      <w:r>
        <w:rPr>
          <w:rFonts w:ascii="Arial" w:hAnsi="Arial" w:cs="Arial"/>
          <w:sz w:val="21"/>
          <w:szCs w:val="21"/>
        </w:rPr>
        <w:t>připomínkám Objednatel</w:t>
      </w:r>
      <w:r w:rsidR="005130CD">
        <w:rPr>
          <w:rFonts w:ascii="Arial" w:hAnsi="Arial" w:cs="Arial"/>
          <w:sz w:val="21"/>
          <w:szCs w:val="21"/>
        </w:rPr>
        <w:t>i</w:t>
      </w:r>
      <w:r>
        <w:rPr>
          <w:rFonts w:ascii="Arial" w:hAnsi="Arial" w:cs="Arial"/>
          <w:sz w:val="21"/>
          <w:szCs w:val="21"/>
        </w:rPr>
        <w:t xml:space="preserve"> nejpozději do </w:t>
      </w:r>
      <w:r w:rsidR="00C548D5">
        <w:rPr>
          <w:rFonts w:ascii="Arial" w:hAnsi="Arial" w:cs="Arial"/>
          <w:sz w:val="21"/>
          <w:szCs w:val="21"/>
        </w:rPr>
        <w:t>30</w:t>
      </w:r>
      <w:r>
        <w:rPr>
          <w:rFonts w:ascii="Arial" w:hAnsi="Arial" w:cs="Arial"/>
          <w:sz w:val="21"/>
          <w:szCs w:val="21"/>
        </w:rPr>
        <w:t xml:space="preserve">. </w:t>
      </w:r>
      <w:r w:rsidR="00C548D5">
        <w:rPr>
          <w:rFonts w:ascii="Arial" w:hAnsi="Arial" w:cs="Arial"/>
          <w:sz w:val="21"/>
          <w:szCs w:val="21"/>
        </w:rPr>
        <w:t>4</w:t>
      </w:r>
      <w:r>
        <w:rPr>
          <w:rFonts w:ascii="Arial" w:hAnsi="Arial" w:cs="Arial"/>
          <w:sz w:val="21"/>
          <w:szCs w:val="21"/>
        </w:rPr>
        <w:t xml:space="preserve">. 2024. </w:t>
      </w:r>
      <w:r w:rsidR="007706E2">
        <w:rPr>
          <w:rFonts w:ascii="Arial" w:hAnsi="Arial" w:cs="Arial"/>
          <w:sz w:val="21"/>
          <w:szCs w:val="21"/>
        </w:rPr>
        <w:t xml:space="preserve">Objednatel </w:t>
      </w:r>
      <w:r>
        <w:rPr>
          <w:rFonts w:ascii="Arial" w:hAnsi="Arial" w:cs="Arial"/>
          <w:sz w:val="21"/>
          <w:szCs w:val="21"/>
        </w:rPr>
        <w:t xml:space="preserve">se zavazuje sdělit písemně připomínky ve lhůtě 21 dní od </w:t>
      </w:r>
      <w:r w:rsidR="004F6EBD">
        <w:rPr>
          <w:rFonts w:ascii="Arial" w:hAnsi="Arial" w:cs="Arial"/>
          <w:sz w:val="21"/>
          <w:szCs w:val="21"/>
        </w:rPr>
        <w:t>převzetí</w:t>
      </w:r>
      <w:r>
        <w:rPr>
          <w:rFonts w:ascii="Arial" w:hAnsi="Arial" w:cs="Arial"/>
          <w:sz w:val="21"/>
          <w:szCs w:val="21"/>
        </w:rPr>
        <w:t xml:space="preserve"> konceptu Díla.  </w:t>
      </w:r>
    </w:p>
    <w:p w14:paraId="5FB7F16F" w14:textId="58D52FFC" w:rsidR="00912828" w:rsidRPr="002D008C" w:rsidRDefault="00912828" w:rsidP="00912828">
      <w:pPr>
        <w:pStyle w:val="Odstavecseseznamem"/>
        <w:numPr>
          <w:ilvl w:val="0"/>
          <w:numId w:val="10"/>
        </w:numPr>
        <w:ind w:left="426"/>
        <w:jc w:val="both"/>
        <w:rPr>
          <w:rFonts w:ascii="Arial" w:hAnsi="Arial" w:cs="Arial"/>
          <w:sz w:val="21"/>
          <w:szCs w:val="21"/>
        </w:rPr>
      </w:pPr>
      <w:r w:rsidRPr="002D008C">
        <w:rPr>
          <w:rFonts w:ascii="Arial" w:hAnsi="Arial" w:cs="Arial"/>
          <w:sz w:val="21"/>
          <w:szCs w:val="21"/>
        </w:rPr>
        <w:t xml:space="preserve">Dílo bude zhotoveno, dokončeno a předáno Objednateli nejpozději do 31. </w:t>
      </w:r>
      <w:r w:rsidR="00C548D5">
        <w:rPr>
          <w:rFonts w:ascii="Arial" w:hAnsi="Arial" w:cs="Arial"/>
          <w:sz w:val="21"/>
          <w:szCs w:val="21"/>
        </w:rPr>
        <w:t>6</w:t>
      </w:r>
      <w:r w:rsidRPr="002D008C">
        <w:rPr>
          <w:rFonts w:ascii="Arial" w:hAnsi="Arial" w:cs="Arial"/>
          <w:sz w:val="21"/>
          <w:szCs w:val="21"/>
        </w:rPr>
        <w:t xml:space="preserve">. 2024. </w:t>
      </w:r>
    </w:p>
    <w:p w14:paraId="2EB60D96" w14:textId="77777777" w:rsidR="00A6320F" w:rsidRPr="002D008C" w:rsidRDefault="00A6320F" w:rsidP="00D77B6C">
      <w:pPr>
        <w:pStyle w:val="Nadpis1"/>
        <w:ind w:left="426"/>
        <w:rPr>
          <w:rFonts w:ascii="Arial" w:hAnsi="Arial" w:cs="Arial"/>
          <w:sz w:val="21"/>
          <w:szCs w:val="21"/>
        </w:rPr>
      </w:pPr>
      <w:r w:rsidRPr="002D008C">
        <w:rPr>
          <w:rFonts w:ascii="Arial" w:hAnsi="Arial" w:cs="Arial"/>
          <w:sz w:val="21"/>
          <w:szCs w:val="21"/>
        </w:rPr>
        <w:t>Cena díla</w:t>
      </w:r>
    </w:p>
    <w:p w14:paraId="1934114E" w14:textId="00AB8B38" w:rsidR="00A6320F" w:rsidRPr="00630A2A" w:rsidRDefault="00185F04" w:rsidP="00630A2A">
      <w:pPr>
        <w:pStyle w:val="Zkladntext"/>
        <w:numPr>
          <w:ilvl w:val="0"/>
          <w:numId w:val="3"/>
        </w:numPr>
        <w:rPr>
          <w:rFonts w:ascii="Arial" w:hAnsi="Arial" w:cs="Arial"/>
          <w:sz w:val="21"/>
          <w:szCs w:val="21"/>
        </w:rPr>
      </w:pPr>
      <w:r w:rsidRPr="00630A2A">
        <w:rPr>
          <w:rFonts w:ascii="Arial" w:hAnsi="Arial" w:cs="Arial"/>
          <w:sz w:val="21"/>
          <w:szCs w:val="21"/>
        </w:rPr>
        <w:t xml:space="preserve">Cena za Dílo je </w:t>
      </w:r>
      <w:r w:rsidR="00630A2A" w:rsidRPr="00630A2A">
        <w:rPr>
          <w:rFonts w:ascii="Arial" w:hAnsi="Arial" w:cs="Arial"/>
          <w:sz w:val="21"/>
          <w:szCs w:val="21"/>
        </w:rPr>
        <w:t>sjednána</w:t>
      </w:r>
      <w:r w:rsidRPr="00630A2A">
        <w:rPr>
          <w:rFonts w:ascii="Arial" w:hAnsi="Arial" w:cs="Arial"/>
          <w:sz w:val="21"/>
          <w:szCs w:val="21"/>
        </w:rPr>
        <w:t xml:space="preserve"> dohodou smluvních stran</w:t>
      </w:r>
      <w:r w:rsidR="00B268DC" w:rsidRPr="00630A2A">
        <w:rPr>
          <w:rFonts w:ascii="Arial" w:hAnsi="Arial" w:cs="Arial"/>
          <w:sz w:val="21"/>
          <w:szCs w:val="21"/>
        </w:rPr>
        <w:t xml:space="preserve">, odpovídající rozsahu a provedení </w:t>
      </w:r>
      <w:r w:rsidRPr="00630A2A">
        <w:rPr>
          <w:rFonts w:ascii="Arial" w:hAnsi="Arial" w:cs="Arial"/>
          <w:sz w:val="21"/>
          <w:szCs w:val="21"/>
        </w:rPr>
        <w:t>prací dle čl</w:t>
      </w:r>
      <w:r w:rsidR="001365D6" w:rsidRPr="00630A2A">
        <w:rPr>
          <w:rFonts w:ascii="Arial" w:hAnsi="Arial" w:cs="Arial"/>
          <w:sz w:val="21"/>
          <w:szCs w:val="21"/>
        </w:rPr>
        <w:t>.</w:t>
      </w:r>
      <w:r w:rsidR="00B268DC" w:rsidRPr="00630A2A">
        <w:rPr>
          <w:rFonts w:ascii="Arial" w:hAnsi="Arial" w:cs="Arial"/>
          <w:sz w:val="21"/>
          <w:szCs w:val="21"/>
        </w:rPr>
        <w:t xml:space="preserve"> </w:t>
      </w:r>
      <w:r w:rsidRPr="00630A2A">
        <w:rPr>
          <w:rFonts w:ascii="Arial" w:hAnsi="Arial" w:cs="Arial"/>
          <w:sz w:val="21"/>
          <w:szCs w:val="21"/>
        </w:rPr>
        <w:t>II</w:t>
      </w:r>
      <w:r w:rsidR="00B268DC" w:rsidRPr="00630A2A">
        <w:rPr>
          <w:rFonts w:ascii="Arial" w:hAnsi="Arial" w:cs="Arial"/>
          <w:sz w:val="21"/>
          <w:szCs w:val="21"/>
        </w:rPr>
        <w:t xml:space="preserve"> této smlouvy</w:t>
      </w:r>
      <w:r w:rsidRPr="00630A2A">
        <w:rPr>
          <w:rFonts w:ascii="Arial" w:hAnsi="Arial" w:cs="Arial"/>
          <w:sz w:val="21"/>
          <w:szCs w:val="21"/>
        </w:rPr>
        <w:t>,</w:t>
      </w:r>
      <w:r w:rsidR="00D77B6C" w:rsidRPr="00630A2A">
        <w:rPr>
          <w:rFonts w:ascii="Arial" w:hAnsi="Arial" w:cs="Arial"/>
          <w:sz w:val="21"/>
          <w:szCs w:val="21"/>
        </w:rPr>
        <w:t xml:space="preserve"> ve výši </w:t>
      </w:r>
      <w:r w:rsidR="00016F10" w:rsidRPr="00630A2A">
        <w:rPr>
          <w:rFonts w:ascii="Arial" w:hAnsi="Arial" w:cs="Arial"/>
          <w:sz w:val="21"/>
          <w:szCs w:val="21"/>
        </w:rPr>
        <w:t>1</w:t>
      </w:r>
      <w:r w:rsidR="00B603EC">
        <w:rPr>
          <w:rFonts w:ascii="Arial" w:hAnsi="Arial" w:cs="Arial"/>
          <w:sz w:val="21"/>
          <w:szCs w:val="21"/>
        </w:rPr>
        <w:t>.</w:t>
      </w:r>
      <w:r w:rsidR="00016F10" w:rsidRPr="00630A2A">
        <w:rPr>
          <w:rFonts w:ascii="Arial" w:hAnsi="Arial" w:cs="Arial"/>
          <w:sz w:val="21"/>
          <w:szCs w:val="21"/>
        </w:rPr>
        <w:t>186</w:t>
      </w:r>
      <w:r w:rsidR="00B603EC">
        <w:rPr>
          <w:rFonts w:ascii="Arial" w:hAnsi="Arial" w:cs="Arial"/>
          <w:sz w:val="21"/>
          <w:szCs w:val="21"/>
        </w:rPr>
        <w:t>.</w:t>
      </w:r>
      <w:r w:rsidR="00016F10" w:rsidRPr="00630A2A">
        <w:rPr>
          <w:rFonts w:ascii="Arial" w:hAnsi="Arial" w:cs="Arial"/>
          <w:sz w:val="21"/>
          <w:szCs w:val="21"/>
        </w:rPr>
        <w:t>500</w:t>
      </w:r>
      <w:r w:rsidR="00016F10" w:rsidRPr="00630A2A">
        <w:rPr>
          <w:rFonts w:ascii="Arial" w:hAnsi="Arial" w:cs="Arial"/>
          <w:sz w:val="21"/>
          <w:szCs w:val="21"/>
        </w:rPr>
        <w:t>‬</w:t>
      </w:r>
      <w:r w:rsidR="00B603EC">
        <w:rPr>
          <w:rFonts w:ascii="Arial" w:hAnsi="Arial" w:cs="Arial"/>
          <w:sz w:val="21"/>
          <w:szCs w:val="21"/>
        </w:rPr>
        <w:t xml:space="preserve"> </w:t>
      </w:r>
      <w:r w:rsidR="00B268DC" w:rsidRPr="00630A2A">
        <w:rPr>
          <w:rFonts w:ascii="Arial" w:hAnsi="Arial" w:cs="Arial"/>
          <w:sz w:val="21"/>
          <w:szCs w:val="21"/>
        </w:rPr>
        <w:t xml:space="preserve">Kč </w:t>
      </w:r>
      <w:r w:rsidR="00630A2A" w:rsidRPr="00630A2A">
        <w:rPr>
          <w:rFonts w:ascii="Arial" w:hAnsi="Arial" w:cs="Arial"/>
          <w:sz w:val="21"/>
          <w:szCs w:val="21"/>
        </w:rPr>
        <w:t>(slovy jeden milion jedno sto osmdesát šest tisíc pět set korun českých)</w:t>
      </w:r>
      <w:r w:rsidR="00630A2A">
        <w:rPr>
          <w:rFonts w:ascii="Arial" w:hAnsi="Arial" w:cs="Arial"/>
          <w:sz w:val="21"/>
          <w:szCs w:val="21"/>
        </w:rPr>
        <w:t xml:space="preserve"> </w:t>
      </w:r>
      <w:r w:rsidR="00B268DC" w:rsidRPr="00630A2A">
        <w:rPr>
          <w:rFonts w:ascii="Arial" w:hAnsi="Arial" w:cs="Arial"/>
          <w:sz w:val="21"/>
          <w:szCs w:val="21"/>
        </w:rPr>
        <w:t>bez DPH</w:t>
      </w:r>
      <w:r w:rsidR="00630A2A">
        <w:rPr>
          <w:rFonts w:ascii="Arial" w:hAnsi="Arial" w:cs="Arial"/>
          <w:sz w:val="21"/>
          <w:szCs w:val="21"/>
        </w:rPr>
        <w:t>.</w:t>
      </w:r>
      <w:r w:rsidR="00630A2A" w:rsidRPr="00630A2A">
        <w:rPr>
          <w:rFonts w:ascii="Arial" w:hAnsi="Arial" w:cs="Arial"/>
          <w:sz w:val="21"/>
          <w:szCs w:val="21"/>
        </w:rPr>
        <w:t xml:space="preserve"> </w:t>
      </w:r>
      <w:r w:rsidR="00511531">
        <w:rPr>
          <w:rFonts w:ascii="Arial" w:hAnsi="Arial" w:cs="Arial"/>
          <w:sz w:val="21"/>
          <w:szCs w:val="21"/>
        </w:rPr>
        <w:t>K ceně bude připočtena DPH dle platných a účinných právních předpisů</w:t>
      </w:r>
      <w:r w:rsidR="004F6EBD">
        <w:rPr>
          <w:rFonts w:ascii="Arial" w:hAnsi="Arial" w:cs="Arial"/>
          <w:sz w:val="21"/>
          <w:szCs w:val="21"/>
        </w:rPr>
        <w:t>.</w:t>
      </w:r>
    </w:p>
    <w:p w14:paraId="7D88A0B1" w14:textId="77777777" w:rsidR="00A6320F" w:rsidRPr="002D008C" w:rsidRDefault="00A6320F" w:rsidP="00F86D36">
      <w:pPr>
        <w:pStyle w:val="Zkladntext"/>
        <w:numPr>
          <w:ilvl w:val="0"/>
          <w:numId w:val="3"/>
        </w:numPr>
        <w:ind w:left="426"/>
        <w:rPr>
          <w:rFonts w:ascii="Arial" w:hAnsi="Arial" w:cs="Arial"/>
          <w:sz w:val="21"/>
          <w:szCs w:val="21"/>
        </w:rPr>
      </w:pPr>
      <w:r w:rsidRPr="002D008C">
        <w:rPr>
          <w:rFonts w:ascii="Arial" w:hAnsi="Arial" w:cs="Arial"/>
          <w:sz w:val="21"/>
          <w:szCs w:val="21"/>
        </w:rPr>
        <w:t>Zhotovitel potvrzuje, že</w:t>
      </w:r>
      <w:r w:rsidR="00B84CDD">
        <w:rPr>
          <w:rFonts w:ascii="Arial" w:hAnsi="Arial" w:cs="Arial"/>
          <w:sz w:val="21"/>
          <w:szCs w:val="21"/>
        </w:rPr>
        <w:t xml:space="preserve"> ve</w:t>
      </w:r>
      <w:r w:rsidRPr="002D008C">
        <w:rPr>
          <w:rFonts w:ascii="Arial" w:hAnsi="Arial" w:cs="Arial"/>
          <w:sz w:val="21"/>
          <w:szCs w:val="21"/>
        </w:rPr>
        <w:t xml:space="preserve"> sjednan</w:t>
      </w:r>
      <w:r w:rsidR="00B84CDD">
        <w:rPr>
          <w:rFonts w:ascii="Arial" w:hAnsi="Arial" w:cs="Arial"/>
          <w:sz w:val="21"/>
          <w:szCs w:val="21"/>
        </w:rPr>
        <w:t>é</w:t>
      </w:r>
      <w:r w:rsidRPr="002D008C">
        <w:rPr>
          <w:rFonts w:ascii="Arial" w:hAnsi="Arial" w:cs="Arial"/>
          <w:sz w:val="21"/>
          <w:szCs w:val="21"/>
        </w:rPr>
        <w:t xml:space="preserve"> </w:t>
      </w:r>
      <w:r w:rsidR="00F8408D">
        <w:rPr>
          <w:rFonts w:ascii="Arial" w:hAnsi="Arial" w:cs="Arial"/>
          <w:sz w:val="21"/>
          <w:szCs w:val="21"/>
        </w:rPr>
        <w:t>c</w:t>
      </w:r>
      <w:r w:rsidRPr="002D008C">
        <w:rPr>
          <w:rFonts w:ascii="Arial" w:hAnsi="Arial" w:cs="Arial"/>
          <w:sz w:val="21"/>
          <w:szCs w:val="21"/>
        </w:rPr>
        <w:t>en</w:t>
      </w:r>
      <w:r w:rsidR="00B84CDD">
        <w:rPr>
          <w:rFonts w:ascii="Arial" w:hAnsi="Arial" w:cs="Arial"/>
          <w:sz w:val="21"/>
          <w:szCs w:val="21"/>
        </w:rPr>
        <w:t>ě</w:t>
      </w:r>
      <w:r w:rsidRPr="002D008C">
        <w:rPr>
          <w:rFonts w:ascii="Arial" w:hAnsi="Arial" w:cs="Arial"/>
          <w:sz w:val="21"/>
          <w:szCs w:val="21"/>
        </w:rPr>
        <w:t xml:space="preserve"> </w:t>
      </w:r>
      <w:r w:rsidR="00B84CDD">
        <w:rPr>
          <w:rFonts w:ascii="Arial" w:hAnsi="Arial" w:cs="Arial"/>
          <w:sz w:val="21"/>
          <w:szCs w:val="21"/>
        </w:rPr>
        <w:t xml:space="preserve">jsou zahrnuty </w:t>
      </w:r>
      <w:r w:rsidRPr="002D008C">
        <w:rPr>
          <w:rFonts w:ascii="Arial" w:hAnsi="Arial" w:cs="Arial"/>
          <w:sz w:val="21"/>
          <w:szCs w:val="21"/>
        </w:rPr>
        <w:t>veškeré náklady nutné k řádné rea</w:t>
      </w:r>
      <w:r w:rsidR="009C3E1D" w:rsidRPr="002D008C">
        <w:rPr>
          <w:rFonts w:ascii="Arial" w:hAnsi="Arial" w:cs="Arial"/>
          <w:sz w:val="21"/>
          <w:szCs w:val="21"/>
        </w:rPr>
        <w:t xml:space="preserve">lizaci </w:t>
      </w:r>
      <w:r w:rsidR="00294A4E" w:rsidRPr="002D008C">
        <w:rPr>
          <w:rFonts w:ascii="Arial" w:hAnsi="Arial" w:cs="Arial"/>
          <w:sz w:val="21"/>
          <w:szCs w:val="21"/>
        </w:rPr>
        <w:t>D</w:t>
      </w:r>
      <w:r w:rsidR="009C3E1D" w:rsidRPr="002D008C">
        <w:rPr>
          <w:rFonts w:ascii="Arial" w:hAnsi="Arial" w:cs="Arial"/>
          <w:sz w:val="21"/>
          <w:szCs w:val="21"/>
        </w:rPr>
        <w:t>íla v rozsahu dle čl.</w:t>
      </w:r>
      <w:r w:rsidR="00552811" w:rsidRPr="002D008C">
        <w:rPr>
          <w:rFonts w:ascii="Arial" w:hAnsi="Arial" w:cs="Arial"/>
          <w:sz w:val="21"/>
          <w:szCs w:val="21"/>
        </w:rPr>
        <w:t xml:space="preserve"> II</w:t>
      </w:r>
      <w:r w:rsidR="003C746A" w:rsidRPr="002D008C">
        <w:rPr>
          <w:rFonts w:ascii="Arial" w:hAnsi="Arial" w:cs="Arial"/>
          <w:sz w:val="21"/>
          <w:szCs w:val="21"/>
        </w:rPr>
        <w:t xml:space="preserve"> </w:t>
      </w:r>
      <w:r w:rsidR="00185F04" w:rsidRPr="002D008C">
        <w:rPr>
          <w:rFonts w:ascii="Arial" w:hAnsi="Arial" w:cs="Arial"/>
          <w:sz w:val="21"/>
          <w:szCs w:val="21"/>
        </w:rPr>
        <w:t>této smlouvy</w:t>
      </w:r>
      <w:r w:rsidRPr="002D008C">
        <w:rPr>
          <w:rFonts w:ascii="Arial" w:hAnsi="Arial" w:cs="Arial"/>
          <w:sz w:val="21"/>
          <w:szCs w:val="21"/>
        </w:rPr>
        <w:t>.</w:t>
      </w:r>
    </w:p>
    <w:p w14:paraId="7D89B1D0" w14:textId="77777777" w:rsidR="00A6320F" w:rsidRPr="002D008C" w:rsidRDefault="00A6320F" w:rsidP="00D77B6C">
      <w:pPr>
        <w:pStyle w:val="Nadpis1"/>
        <w:rPr>
          <w:rFonts w:ascii="Arial" w:hAnsi="Arial" w:cs="Arial"/>
          <w:sz w:val="21"/>
          <w:szCs w:val="21"/>
        </w:rPr>
      </w:pPr>
      <w:r w:rsidRPr="002D008C">
        <w:rPr>
          <w:rFonts w:ascii="Arial" w:hAnsi="Arial" w:cs="Arial"/>
          <w:sz w:val="21"/>
          <w:szCs w:val="21"/>
        </w:rPr>
        <w:t>Platební podmínky</w:t>
      </w:r>
    </w:p>
    <w:p w14:paraId="26778129" w14:textId="7323261A" w:rsidR="00A6320F" w:rsidRPr="00A05859" w:rsidRDefault="00294A4E" w:rsidP="00EF29D2">
      <w:pPr>
        <w:numPr>
          <w:ilvl w:val="0"/>
          <w:numId w:val="1"/>
        </w:numPr>
        <w:ind w:left="426"/>
        <w:jc w:val="both"/>
        <w:rPr>
          <w:rFonts w:ascii="Arial" w:hAnsi="Arial" w:cs="Arial"/>
          <w:sz w:val="21"/>
          <w:szCs w:val="21"/>
        </w:rPr>
      </w:pPr>
      <w:r w:rsidRPr="002D008C">
        <w:rPr>
          <w:rFonts w:ascii="Arial" w:hAnsi="Arial" w:cs="Arial"/>
          <w:sz w:val="21"/>
          <w:szCs w:val="21"/>
        </w:rPr>
        <w:t xml:space="preserve">Smluvní </w:t>
      </w:r>
      <w:r w:rsidR="00F8408D">
        <w:rPr>
          <w:rFonts w:ascii="Arial" w:hAnsi="Arial" w:cs="Arial"/>
          <w:sz w:val="21"/>
          <w:szCs w:val="21"/>
        </w:rPr>
        <w:t>c</w:t>
      </w:r>
      <w:r w:rsidRPr="002D008C">
        <w:rPr>
          <w:rFonts w:ascii="Arial" w:hAnsi="Arial" w:cs="Arial"/>
          <w:sz w:val="21"/>
          <w:szCs w:val="21"/>
        </w:rPr>
        <w:t xml:space="preserve">ena bude </w:t>
      </w:r>
      <w:r w:rsidR="00E52B83">
        <w:rPr>
          <w:rFonts w:ascii="Arial" w:hAnsi="Arial" w:cs="Arial"/>
          <w:sz w:val="21"/>
          <w:szCs w:val="21"/>
        </w:rPr>
        <w:t>O</w:t>
      </w:r>
      <w:r w:rsidRPr="002D008C">
        <w:rPr>
          <w:rFonts w:ascii="Arial" w:hAnsi="Arial" w:cs="Arial"/>
          <w:sz w:val="21"/>
          <w:szCs w:val="21"/>
        </w:rPr>
        <w:t xml:space="preserve">bjednatelem </w:t>
      </w:r>
      <w:r w:rsidR="00B603EC">
        <w:rPr>
          <w:rFonts w:ascii="Arial" w:hAnsi="Arial" w:cs="Arial"/>
          <w:sz w:val="21"/>
          <w:szCs w:val="21"/>
        </w:rPr>
        <w:t>u</w:t>
      </w:r>
      <w:r w:rsidRPr="002D008C">
        <w:rPr>
          <w:rFonts w:ascii="Arial" w:hAnsi="Arial" w:cs="Arial"/>
          <w:sz w:val="21"/>
          <w:szCs w:val="21"/>
        </w:rPr>
        <w:t xml:space="preserve">hrazena na základě faktury - daňového dokladu Zhotovitele (dále jen „faktura"), kterou Zhotovitel vystaví </w:t>
      </w:r>
      <w:r w:rsidR="00A05859" w:rsidRPr="002D008C">
        <w:rPr>
          <w:rFonts w:ascii="Arial" w:hAnsi="Arial" w:cs="Arial"/>
          <w:sz w:val="21"/>
          <w:szCs w:val="21"/>
        </w:rPr>
        <w:t xml:space="preserve">na základě zápisu o předání a převzetí </w:t>
      </w:r>
      <w:r w:rsidR="004D593A">
        <w:rPr>
          <w:rFonts w:ascii="Arial" w:hAnsi="Arial" w:cs="Arial"/>
          <w:sz w:val="21"/>
          <w:szCs w:val="21"/>
        </w:rPr>
        <w:t>D</w:t>
      </w:r>
      <w:r w:rsidR="00A05859" w:rsidRPr="002D008C">
        <w:rPr>
          <w:rFonts w:ascii="Arial" w:hAnsi="Arial" w:cs="Arial"/>
          <w:sz w:val="21"/>
          <w:szCs w:val="21"/>
        </w:rPr>
        <w:t xml:space="preserve">íla podepsaného </w:t>
      </w:r>
      <w:r w:rsidR="00A05859">
        <w:rPr>
          <w:rFonts w:ascii="Arial" w:hAnsi="Arial" w:cs="Arial"/>
          <w:sz w:val="21"/>
          <w:szCs w:val="21"/>
        </w:rPr>
        <w:t xml:space="preserve">oběma </w:t>
      </w:r>
      <w:r w:rsidR="00A05859" w:rsidRPr="002D008C">
        <w:rPr>
          <w:rFonts w:ascii="Arial" w:hAnsi="Arial" w:cs="Arial"/>
          <w:sz w:val="21"/>
          <w:szCs w:val="21"/>
        </w:rPr>
        <w:t>smluvními stranami v termínu do 15 dnů od jeho podpisu</w:t>
      </w:r>
      <w:r w:rsidRPr="002D008C">
        <w:rPr>
          <w:rFonts w:ascii="Arial" w:hAnsi="Arial" w:cs="Arial"/>
          <w:sz w:val="21"/>
          <w:szCs w:val="21"/>
        </w:rPr>
        <w:t xml:space="preserve">. Dnem zdanitelného plnění je den </w:t>
      </w:r>
      <w:r w:rsidR="00896C23">
        <w:rPr>
          <w:rFonts w:ascii="Arial" w:hAnsi="Arial" w:cs="Arial"/>
          <w:sz w:val="21"/>
          <w:szCs w:val="21"/>
        </w:rPr>
        <w:t>předání Díla</w:t>
      </w:r>
      <w:r w:rsidRPr="002D008C">
        <w:rPr>
          <w:rFonts w:ascii="Arial" w:hAnsi="Arial" w:cs="Arial"/>
          <w:sz w:val="21"/>
          <w:szCs w:val="21"/>
        </w:rPr>
        <w:t>.</w:t>
      </w:r>
    </w:p>
    <w:p w14:paraId="51A2BA77" w14:textId="6BF938A4" w:rsidR="002D008C" w:rsidRPr="002D008C" w:rsidRDefault="00B603EC" w:rsidP="002D008C">
      <w:pPr>
        <w:numPr>
          <w:ilvl w:val="0"/>
          <w:numId w:val="1"/>
        </w:numPr>
        <w:ind w:left="426"/>
        <w:jc w:val="both"/>
        <w:rPr>
          <w:rFonts w:ascii="Arial" w:hAnsi="Arial" w:cs="Arial"/>
          <w:sz w:val="21"/>
          <w:szCs w:val="21"/>
        </w:rPr>
      </w:pPr>
      <w:r>
        <w:rPr>
          <w:rFonts w:ascii="Arial" w:hAnsi="Arial" w:cs="Arial"/>
          <w:sz w:val="21"/>
          <w:szCs w:val="21"/>
        </w:rPr>
        <w:t>Splatnost f</w:t>
      </w:r>
      <w:r w:rsidRPr="002D008C">
        <w:rPr>
          <w:rFonts w:ascii="Arial" w:hAnsi="Arial" w:cs="Arial"/>
          <w:sz w:val="21"/>
          <w:szCs w:val="21"/>
        </w:rPr>
        <w:t>aktur</w:t>
      </w:r>
      <w:r>
        <w:rPr>
          <w:rFonts w:ascii="Arial" w:hAnsi="Arial" w:cs="Arial"/>
          <w:sz w:val="21"/>
          <w:szCs w:val="21"/>
        </w:rPr>
        <w:t>y se sjednává lhůtou</w:t>
      </w:r>
      <w:r w:rsidRPr="002D008C">
        <w:rPr>
          <w:rFonts w:ascii="Arial" w:hAnsi="Arial" w:cs="Arial"/>
          <w:sz w:val="21"/>
          <w:szCs w:val="21"/>
        </w:rPr>
        <w:t xml:space="preserve"> 21 dnů ode dne doručení faktury Zhotovitele Objednateli</w:t>
      </w:r>
      <w:r w:rsidR="00185F04" w:rsidRPr="002D008C">
        <w:rPr>
          <w:rFonts w:ascii="Arial" w:hAnsi="Arial" w:cs="Arial"/>
          <w:sz w:val="21"/>
          <w:szCs w:val="21"/>
        </w:rPr>
        <w:t>. V pochybnostech se má za to, že faktura byla doručena třetí (3) den po jejím odeslání. Za rozhodující se považuje datum podacího razítka poštovního úřadu.</w:t>
      </w:r>
      <w:r w:rsidR="002D008C" w:rsidRPr="002D008C">
        <w:rPr>
          <w:rFonts w:ascii="Arial" w:hAnsi="Arial" w:cs="Arial"/>
          <w:sz w:val="21"/>
          <w:szCs w:val="21"/>
        </w:rPr>
        <w:t xml:space="preserve"> </w:t>
      </w:r>
    </w:p>
    <w:p w14:paraId="6AD84663" w14:textId="073DF050" w:rsidR="00771290" w:rsidRPr="002D008C" w:rsidRDefault="002D008C" w:rsidP="002D008C">
      <w:pPr>
        <w:numPr>
          <w:ilvl w:val="0"/>
          <w:numId w:val="1"/>
        </w:numPr>
        <w:ind w:left="426"/>
        <w:jc w:val="both"/>
        <w:rPr>
          <w:rFonts w:ascii="Arial" w:hAnsi="Arial" w:cs="Arial"/>
          <w:sz w:val="21"/>
          <w:szCs w:val="21"/>
        </w:rPr>
      </w:pPr>
      <w:r w:rsidRPr="002D008C">
        <w:rPr>
          <w:rFonts w:ascii="Arial" w:hAnsi="Arial" w:cs="Arial"/>
          <w:sz w:val="21"/>
          <w:szCs w:val="21"/>
        </w:rPr>
        <w:t>P</w:t>
      </w:r>
      <w:r w:rsidR="00185F04" w:rsidRPr="002D008C">
        <w:rPr>
          <w:rFonts w:ascii="Arial" w:hAnsi="Arial" w:cs="Arial"/>
          <w:sz w:val="21"/>
          <w:szCs w:val="21"/>
        </w:rPr>
        <w:t xml:space="preserve">latba bude provedena převodem na účet Zhotovitele uvedený ve faktuře. </w:t>
      </w:r>
      <w:r w:rsidRPr="002D008C">
        <w:rPr>
          <w:rFonts w:ascii="Arial" w:hAnsi="Arial" w:cs="Arial"/>
          <w:sz w:val="21"/>
          <w:szCs w:val="21"/>
        </w:rPr>
        <w:t xml:space="preserve">Zhotovitel odpovídá za uvedení čísla účtu, které je řádně zveřejněno v registru plátců DPH. </w:t>
      </w:r>
      <w:r w:rsidR="00185F04" w:rsidRPr="002D008C">
        <w:rPr>
          <w:rFonts w:ascii="Arial" w:hAnsi="Arial" w:cs="Arial"/>
          <w:sz w:val="21"/>
          <w:szCs w:val="21"/>
        </w:rPr>
        <w:t>Adresa pro doručování faktur a písemností je</w:t>
      </w:r>
      <w:r w:rsidR="00F675F7">
        <w:rPr>
          <w:rFonts w:ascii="Arial" w:hAnsi="Arial" w:cs="Arial"/>
          <w:sz w:val="21"/>
          <w:szCs w:val="21"/>
        </w:rPr>
        <w:t>:</w:t>
      </w:r>
      <w:r w:rsidR="00185F04" w:rsidRPr="002D008C">
        <w:rPr>
          <w:rFonts w:ascii="Arial" w:hAnsi="Arial" w:cs="Arial"/>
          <w:sz w:val="21"/>
          <w:szCs w:val="21"/>
        </w:rPr>
        <w:t xml:space="preserve"> </w:t>
      </w:r>
      <w:r w:rsidR="003B59AD">
        <w:rPr>
          <w:rFonts w:ascii="Arial" w:hAnsi="Arial" w:cs="Arial"/>
          <w:sz w:val="21"/>
          <w:szCs w:val="21"/>
        </w:rPr>
        <w:t>Magistrát města Brna</w:t>
      </w:r>
      <w:r w:rsidR="00F675F7" w:rsidRPr="002D008C">
        <w:rPr>
          <w:rFonts w:ascii="Arial" w:hAnsi="Arial" w:cs="Arial"/>
          <w:sz w:val="21"/>
          <w:szCs w:val="21"/>
        </w:rPr>
        <w:t>, Odbor investiční, Kounicova 67a, 60</w:t>
      </w:r>
      <w:r w:rsidR="00B603EC">
        <w:rPr>
          <w:rFonts w:ascii="Arial" w:hAnsi="Arial" w:cs="Arial"/>
          <w:sz w:val="21"/>
          <w:szCs w:val="21"/>
        </w:rPr>
        <w:t>1</w:t>
      </w:r>
      <w:r w:rsidR="00F675F7" w:rsidRPr="002D008C">
        <w:rPr>
          <w:rFonts w:ascii="Arial" w:hAnsi="Arial" w:cs="Arial"/>
          <w:sz w:val="21"/>
          <w:szCs w:val="21"/>
        </w:rPr>
        <w:t xml:space="preserve"> </w:t>
      </w:r>
      <w:r w:rsidR="00B603EC">
        <w:rPr>
          <w:rFonts w:ascii="Arial" w:hAnsi="Arial" w:cs="Arial"/>
          <w:sz w:val="21"/>
          <w:szCs w:val="21"/>
        </w:rPr>
        <w:t>67</w:t>
      </w:r>
      <w:r w:rsidR="00F675F7" w:rsidRPr="002D008C">
        <w:rPr>
          <w:rFonts w:ascii="Arial" w:hAnsi="Arial" w:cs="Arial"/>
          <w:sz w:val="21"/>
          <w:szCs w:val="21"/>
        </w:rPr>
        <w:t xml:space="preserve"> Brno</w:t>
      </w:r>
      <w:r w:rsidR="00F675F7">
        <w:rPr>
          <w:rFonts w:ascii="Arial" w:hAnsi="Arial" w:cs="Arial"/>
          <w:sz w:val="21"/>
          <w:szCs w:val="21"/>
        </w:rPr>
        <w:t>.</w:t>
      </w:r>
    </w:p>
    <w:p w14:paraId="06113808" w14:textId="08C65B3F" w:rsidR="00ED3BB4" w:rsidRPr="002D008C" w:rsidRDefault="00ED3BB4" w:rsidP="00F86D36">
      <w:pPr>
        <w:numPr>
          <w:ilvl w:val="0"/>
          <w:numId w:val="1"/>
        </w:numPr>
        <w:tabs>
          <w:tab w:val="num" w:pos="426"/>
        </w:tabs>
        <w:ind w:left="426" w:hanging="426"/>
        <w:jc w:val="both"/>
        <w:rPr>
          <w:rFonts w:ascii="Arial" w:hAnsi="Arial" w:cs="Arial"/>
          <w:sz w:val="21"/>
          <w:szCs w:val="21"/>
        </w:rPr>
      </w:pPr>
      <w:r w:rsidRPr="002D008C">
        <w:rPr>
          <w:rFonts w:ascii="Arial" w:hAnsi="Arial" w:cs="Arial"/>
          <w:sz w:val="21"/>
          <w:szCs w:val="21"/>
        </w:rPr>
        <w:t xml:space="preserve">Faktura </w:t>
      </w:r>
      <w:r w:rsidR="00F36CFB">
        <w:rPr>
          <w:rFonts w:ascii="Arial" w:hAnsi="Arial" w:cs="Arial"/>
          <w:sz w:val="21"/>
          <w:szCs w:val="21"/>
        </w:rPr>
        <w:t>Zhotovitele</w:t>
      </w:r>
      <w:r w:rsidR="00F36CFB" w:rsidRPr="002D008C">
        <w:rPr>
          <w:rFonts w:ascii="Arial" w:hAnsi="Arial" w:cs="Arial"/>
          <w:sz w:val="21"/>
          <w:szCs w:val="21"/>
        </w:rPr>
        <w:t xml:space="preserve"> </w:t>
      </w:r>
      <w:r w:rsidRPr="002D008C">
        <w:rPr>
          <w:rFonts w:ascii="Arial" w:hAnsi="Arial" w:cs="Arial"/>
          <w:sz w:val="21"/>
          <w:szCs w:val="21"/>
        </w:rPr>
        <w:t xml:space="preserve">musí obsahovat zákonné náležitosti. </w:t>
      </w:r>
      <w:r w:rsidR="00F36CFB">
        <w:rPr>
          <w:rFonts w:ascii="Arial" w:hAnsi="Arial" w:cs="Arial"/>
          <w:sz w:val="21"/>
          <w:szCs w:val="21"/>
        </w:rPr>
        <w:t>Zhotovitel</w:t>
      </w:r>
      <w:r w:rsidRPr="002D008C">
        <w:rPr>
          <w:rFonts w:ascii="Arial" w:hAnsi="Arial" w:cs="Arial"/>
          <w:sz w:val="21"/>
          <w:szCs w:val="21"/>
        </w:rPr>
        <w:t xml:space="preserve"> se zavazuje, že na faktuře uvede číslo smlouvy Objednatele. </w:t>
      </w:r>
    </w:p>
    <w:p w14:paraId="5D9F4C51" w14:textId="77777777" w:rsidR="00A6320F" w:rsidRPr="002D008C" w:rsidRDefault="00A6320F" w:rsidP="00F86D36">
      <w:pPr>
        <w:numPr>
          <w:ilvl w:val="0"/>
          <w:numId w:val="1"/>
        </w:numPr>
        <w:tabs>
          <w:tab w:val="num" w:pos="426"/>
        </w:tabs>
        <w:ind w:left="426" w:hanging="426"/>
        <w:jc w:val="both"/>
        <w:rPr>
          <w:rFonts w:ascii="Arial" w:hAnsi="Arial" w:cs="Arial"/>
          <w:sz w:val="21"/>
          <w:szCs w:val="21"/>
        </w:rPr>
      </w:pPr>
      <w:r w:rsidRPr="002D008C">
        <w:rPr>
          <w:rFonts w:ascii="Arial" w:hAnsi="Arial" w:cs="Arial"/>
          <w:sz w:val="21"/>
          <w:szCs w:val="21"/>
        </w:rPr>
        <w:t>Objednatel může fakturu vrátit do data její splatnosti, jestliže obsahuje nesprávné či neúplné údaje</w:t>
      </w:r>
      <w:r w:rsidR="00D478F1" w:rsidRPr="002D008C">
        <w:rPr>
          <w:rFonts w:ascii="Arial" w:hAnsi="Arial" w:cs="Arial"/>
          <w:sz w:val="21"/>
          <w:szCs w:val="21"/>
        </w:rPr>
        <w:t xml:space="preserve"> nebo nebude odsouhlasena zástupcem </w:t>
      </w:r>
      <w:r w:rsidR="00E52B83">
        <w:rPr>
          <w:rFonts w:ascii="Arial" w:hAnsi="Arial" w:cs="Arial"/>
          <w:sz w:val="21"/>
          <w:szCs w:val="21"/>
        </w:rPr>
        <w:t>O</w:t>
      </w:r>
      <w:r w:rsidR="00D478F1" w:rsidRPr="002D008C">
        <w:rPr>
          <w:rFonts w:ascii="Arial" w:hAnsi="Arial" w:cs="Arial"/>
          <w:sz w:val="21"/>
          <w:szCs w:val="21"/>
        </w:rPr>
        <w:t>bjednatele.</w:t>
      </w:r>
      <w:r w:rsidRPr="002D008C">
        <w:rPr>
          <w:rFonts w:ascii="Arial" w:hAnsi="Arial" w:cs="Arial"/>
          <w:sz w:val="21"/>
          <w:szCs w:val="21"/>
        </w:rPr>
        <w:t xml:space="preserve"> V takovém případě se lhůta splatnosti přeruší. Nová lhůta splatnosti začne plynout ode dne doručení opravené faktury </w:t>
      </w:r>
      <w:r w:rsidR="00F36CFB">
        <w:rPr>
          <w:rFonts w:ascii="Arial" w:hAnsi="Arial" w:cs="Arial"/>
          <w:sz w:val="21"/>
          <w:szCs w:val="21"/>
        </w:rPr>
        <w:t>O</w:t>
      </w:r>
      <w:r w:rsidRPr="002D008C">
        <w:rPr>
          <w:rFonts w:ascii="Arial" w:hAnsi="Arial" w:cs="Arial"/>
          <w:sz w:val="21"/>
          <w:szCs w:val="21"/>
        </w:rPr>
        <w:t>bjednateli.</w:t>
      </w:r>
    </w:p>
    <w:p w14:paraId="433FAF38" w14:textId="19F88688" w:rsidR="003B4555" w:rsidRPr="002D008C" w:rsidRDefault="003B4555" w:rsidP="00F86D36">
      <w:pPr>
        <w:numPr>
          <w:ilvl w:val="0"/>
          <w:numId w:val="1"/>
        </w:numPr>
        <w:tabs>
          <w:tab w:val="num" w:pos="426"/>
        </w:tabs>
        <w:ind w:left="426" w:hanging="426"/>
        <w:jc w:val="both"/>
        <w:rPr>
          <w:rFonts w:ascii="Arial" w:hAnsi="Arial" w:cs="Arial"/>
          <w:sz w:val="21"/>
          <w:szCs w:val="21"/>
        </w:rPr>
      </w:pPr>
      <w:r w:rsidRPr="002D008C">
        <w:rPr>
          <w:rFonts w:ascii="Arial" w:hAnsi="Arial" w:cs="Arial"/>
          <w:sz w:val="21"/>
          <w:szCs w:val="21"/>
        </w:rPr>
        <w:t xml:space="preserve">Smluvní strany souhlasí ve smyslu ustanovení § 26 zákona o DPH, že faktury mohou být vystavovány i v elektronické podobě. V případě, že ekonomický systém smluvní strany umožňuje vystavit a zaslat fakturu včetně příloh v elektronické podobě, např. ve formátu ISDOC/ISDOCX či ve formátu PDF, </w:t>
      </w:r>
      <w:r w:rsidR="00F675F7">
        <w:rPr>
          <w:rFonts w:ascii="Arial" w:hAnsi="Arial" w:cs="Arial"/>
          <w:sz w:val="21"/>
          <w:szCs w:val="21"/>
        </w:rPr>
        <w:t xml:space="preserve">doručí Zhotovitel </w:t>
      </w:r>
      <w:r w:rsidRPr="002D008C">
        <w:rPr>
          <w:rFonts w:ascii="Arial" w:hAnsi="Arial" w:cs="Arial"/>
          <w:sz w:val="21"/>
          <w:szCs w:val="21"/>
        </w:rPr>
        <w:t xml:space="preserve"> faktur</w:t>
      </w:r>
      <w:r w:rsidR="00B603EC">
        <w:rPr>
          <w:rFonts w:ascii="Arial" w:hAnsi="Arial" w:cs="Arial"/>
          <w:sz w:val="21"/>
          <w:szCs w:val="21"/>
        </w:rPr>
        <w:t>u</w:t>
      </w:r>
      <w:r w:rsidRPr="002D008C">
        <w:rPr>
          <w:rFonts w:ascii="Arial" w:hAnsi="Arial" w:cs="Arial"/>
          <w:sz w:val="21"/>
          <w:szCs w:val="21"/>
        </w:rPr>
        <w:t xml:space="preserve"> včetně příloh primárně do datové schránky (ID: a7kbrrn) či na e-mail: </w:t>
      </w:r>
      <w:hyperlink r:id="rId7" w:history="1">
        <w:r w:rsidRPr="002D008C">
          <w:rPr>
            <w:rFonts w:ascii="Arial" w:hAnsi="Arial" w:cs="Arial"/>
            <w:sz w:val="21"/>
            <w:szCs w:val="21"/>
          </w:rPr>
          <w:t>oi-faktury@brno.cz</w:t>
        </w:r>
      </w:hyperlink>
      <w:r w:rsidR="00D478F1" w:rsidRPr="002D008C">
        <w:rPr>
          <w:rFonts w:ascii="Arial" w:hAnsi="Arial" w:cs="Arial"/>
          <w:sz w:val="21"/>
          <w:szCs w:val="21"/>
        </w:rPr>
        <w:t>, a to</w:t>
      </w:r>
      <w:r w:rsidRPr="002D008C">
        <w:rPr>
          <w:rFonts w:ascii="Arial" w:hAnsi="Arial" w:cs="Arial"/>
          <w:sz w:val="21"/>
          <w:szCs w:val="21"/>
        </w:rPr>
        <w:t xml:space="preserve"> až poté, co zástupce </w:t>
      </w:r>
      <w:r w:rsidR="00E52B83">
        <w:rPr>
          <w:rFonts w:ascii="Arial" w:hAnsi="Arial" w:cs="Arial"/>
          <w:sz w:val="21"/>
          <w:szCs w:val="21"/>
        </w:rPr>
        <w:t>O</w:t>
      </w:r>
      <w:r w:rsidRPr="002D008C">
        <w:rPr>
          <w:rFonts w:ascii="Arial" w:hAnsi="Arial" w:cs="Arial"/>
          <w:sz w:val="21"/>
          <w:szCs w:val="21"/>
        </w:rPr>
        <w:t xml:space="preserve">bjednatele odsouhlasil správnost předložené faktury. Pokud nelze takto postupovat, smluvní strana zašle fakturu včetně příloh poštou na adresu: </w:t>
      </w:r>
      <w:r w:rsidR="003B59AD">
        <w:rPr>
          <w:rFonts w:ascii="Arial" w:hAnsi="Arial" w:cs="Arial"/>
          <w:sz w:val="21"/>
          <w:szCs w:val="21"/>
        </w:rPr>
        <w:t xml:space="preserve">Magistrát </w:t>
      </w:r>
      <w:r w:rsidR="00621C8A">
        <w:rPr>
          <w:rFonts w:ascii="Arial" w:hAnsi="Arial" w:cs="Arial"/>
          <w:sz w:val="21"/>
          <w:szCs w:val="21"/>
        </w:rPr>
        <w:t>města Brna</w:t>
      </w:r>
      <w:r w:rsidRPr="002D008C">
        <w:rPr>
          <w:rFonts w:ascii="Arial" w:hAnsi="Arial" w:cs="Arial"/>
          <w:sz w:val="21"/>
          <w:szCs w:val="21"/>
        </w:rPr>
        <w:t xml:space="preserve">, Odbor investiční, Kounicova 67a, </w:t>
      </w:r>
      <w:r w:rsidR="00B603EC" w:rsidRPr="002D008C">
        <w:rPr>
          <w:rFonts w:ascii="Arial" w:hAnsi="Arial" w:cs="Arial"/>
          <w:sz w:val="21"/>
          <w:szCs w:val="21"/>
        </w:rPr>
        <w:t>60</w:t>
      </w:r>
      <w:r w:rsidR="00B603EC">
        <w:rPr>
          <w:rFonts w:ascii="Arial" w:hAnsi="Arial" w:cs="Arial"/>
          <w:sz w:val="21"/>
          <w:szCs w:val="21"/>
        </w:rPr>
        <w:t>1</w:t>
      </w:r>
      <w:r w:rsidR="00B603EC" w:rsidRPr="002D008C">
        <w:rPr>
          <w:rFonts w:ascii="Arial" w:hAnsi="Arial" w:cs="Arial"/>
          <w:sz w:val="21"/>
          <w:szCs w:val="21"/>
        </w:rPr>
        <w:t xml:space="preserve"> </w:t>
      </w:r>
      <w:r w:rsidR="00B603EC">
        <w:rPr>
          <w:rFonts w:ascii="Arial" w:hAnsi="Arial" w:cs="Arial"/>
          <w:sz w:val="21"/>
          <w:szCs w:val="21"/>
        </w:rPr>
        <w:t>67</w:t>
      </w:r>
      <w:r w:rsidR="00B603EC" w:rsidRPr="002D008C">
        <w:rPr>
          <w:rFonts w:ascii="Arial" w:hAnsi="Arial" w:cs="Arial"/>
          <w:sz w:val="21"/>
          <w:szCs w:val="21"/>
        </w:rPr>
        <w:t xml:space="preserve"> </w:t>
      </w:r>
      <w:r w:rsidRPr="002D008C">
        <w:rPr>
          <w:rFonts w:ascii="Arial" w:hAnsi="Arial" w:cs="Arial"/>
          <w:sz w:val="21"/>
          <w:szCs w:val="21"/>
        </w:rPr>
        <w:t>Brno</w:t>
      </w:r>
      <w:r w:rsidR="00D478F1" w:rsidRPr="002D008C">
        <w:rPr>
          <w:rFonts w:ascii="Arial" w:hAnsi="Arial" w:cs="Arial"/>
          <w:sz w:val="21"/>
          <w:szCs w:val="21"/>
        </w:rPr>
        <w:t>,</w:t>
      </w:r>
      <w:r w:rsidRPr="002D008C">
        <w:rPr>
          <w:rFonts w:ascii="Arial" w:hAnsi="Arial" w:cs="Arial"/>
          <w:sz w:val="21"/>
          <w:szCs w:val="21"/>
        </w:rPr>
        <w:t xml:space="preserve"> opět až poté, co zástupce </w:t>
      </w:r>
      <w:r w:rsidR="00E52B83">
        <w:rPr>
          <w:rFonts w:ascii="Arial" w:hAnsi="Arial" w:cs="Arial"/>
          <w:sz w:val="21"/>
          <w:szCs w:val="21"/>
        </w:rPr>
        <w:t>O</w:t>
      </w:r>
      <w:r w:rsidRPr="002D008C">
        <w:rPr>
          <w:rFonts w:ascii="Arial" w:hAnsi="Arial" w:cs="Arial"/>
          <w:sz w:val="21"/>
          <w:szCs w:val="21"/>
        </w:rPr>
        <w:t>bjednatele odsouhlasil správnost předložené faktury.</w:t>
      </w:r>
    </w:p>
    <w:p w14:paraId="7D31D17B" w14:textId="77777777" w:rsidR="00F36CFB" w:rsidRDefault="0091390E" w:rsidP="00F86D36">
      <w:pPr>
        <w:numPr>
          <w:ilvl w:val="0"/>
          <w:numId w:val="1"/>
        </w:numPr>
        <w:tabs>
          <w:tab w:val="num" w:pos="426"/>
        </w:tabs>
        <w:ind w:left="426" w:hanging="426"/>
        <w:jc w:val="both"/>
        <w:rPr>
          <w:rFonts w:ascii="Arial" w:hAnsi="Arial" w:cs="Arial"/>
          <w:sz w:val="21"/>
          <w:szCs w:val="21"/>
        </w:rPr>
      </w:pPr>
      <w:r w:rsidRPr="002D008C">
        <w:rPr>
          <w:rFonts w:ascii="Arial" w:hAnsi="Arial" w:cs="Arial"/>
          <w:sz w:val="21"/>
          <w:szCs w:val="21"/>
        </w:rPr>
        <w:lastRenderedPageBreak/>
        <w:t>V případě, že </w:t>
      </w:r>
      <w:r w:rsidR="00DA54AF">
        <w:rPr>
          <w:rFonts w:ascii="Arial" w:hAnsi="Arial" w:cs="Arial"/>
          <w:sz w:val="21"/>
          <w:szCs w:val="21"/>
        </w:rPr>
        <w:t>Z</w:t>
      </w:r>
      <w:r w:rsidRPr="002D008C">
        <w:rPr>
          <w:rFonts w:ascii="Arial" w:hAnsi="Arial" w:cs="Arial"/>
          <w:sz w:val="21"/>
          <w:szCs w:val="21"/>
        </w:rPr>
        <w:t xml:space="preserve">hotovitel získá v době průběhu zdanitelného plnění rozhodnutím správce daně status nespolehlivého plátce v souladu s ustanovením § </w:t>
      </w:r>
      <w:r w:rsidRPr="002D008C">
        <w:rPr>
          <w:rFonts w:ascii="Arial" w:hAnsi="Arial" w:cs="Arial"/>
          <w:sz w:val="21"/>
          <w:szCs w:val="21"/>
        </w:rPr>
        <w:fldChar w:fldCharType="begin"/>
      </w:r>
      <w:r w:rsidRPr="002D008C">
        <w:rPr>
          <w:rFonts w:ascii="Arial" w:hAnsi="Arial" w:cs="Arial"/>
          <w:sz w:val="21"/>
          <w:szCs w:val="21"/>
        </w:rPr>
        <w:instrText xml:space="preserve"> DOCPROPERTY  "par 106a"  \* MERGEFORMAT </w:instrText>
      </w:r>
      <w:r w:rsidRPr="002D008C">
        <w:rPr>
          <w:rFonts w:ascii="Arial" w:hAnsi="Arial" w:cs="Arial"/>
          <w:sz w:val="21"/>
          <w:szCs w:val="21"/>
        </w:rPr>
        <w:fldChar w:fldCharType="separate"/>
      </w:r>
      <w:r w:rsidRPr="002D008C">
        <w:rPr>
          <w:rFonts w:ascii="Arial" w:hAnsi="Arial" w:cs="Arial"/>
          <w:sz w:val="21"/>
          <w:szCs w:val="21"/>
        </w:rPr>
        <w:t>106a</w:t>
      </w:r>
      <w:r w:rsidRPr="002D008C">
        <w:rPr>
          <w:rFonts w:ascii="Arial" w:hAnsi="Arial" w:cs="Arial"/>
          <w:sz w:val="21"/>
          <w:szCs w:val="21"/>
        </w:rPr>
        <w:fldChar w:fldCharType="end"/>
      </w:r>
      <w:r w:rsidRPr="002D008C">
        <w:rPr>
          <w:rFonts w:ascii="Arial" w:hAnsi="Arial" w:cs="Arial"/>
          <w:sz w:val="21"/>
          <w:szCs w:val="21"/>
        </w:rPr>
        <w:t xml:space="preserve"> zákona č. </w:t>
      </w:r>
      <w:r w:rsidRPr="002D008C">
        <w:rPr>
          <w:rFonts w:ascii="Arial" w:hAnsi="Arial" w:cs="Arial"/>
          <w:sz w:val="21"/>
          <w:szCs w:val="21"/>
        </w:rPr>
        <w:fldChar w:fldCharType="begin"/>
      </w:r>
      <w:r w:rsidRPr="002D008C">
        <w:rPr>
          <w:rFonts w:ascii="Arial" w:hAnsi="Arial" w:cs="Arial"/>
          <w:sz w:val="21"/>
          <w:szCs w:val="21"/>
        </w:rPr>
        <w:instrText xml:space="preserve"> DOCPROPERTY  "zákon 235"  \* MERGEFORMAT </w:instrText>
      </w:r>
      <w:r w:rsidRPr="002D008C">
        <w:rPr>
          <w:rFonts w:ascii="Arial" w:hAnsi="Arial" w:cs="Arial"/>
          <w:sz w:val="21"/>
          <w:szCs w:val="21"/>
        </w:rPr>
        <w:fldChar w:fldCharType="separate"/>
      </w:r>
      <w:r w:rsidRPr="002D008C">
        <w:rPr>
          <w:rFonts w:ascii="Arial" w:hAnsi="Arial" w:cs="Arial"/>
          <w:sz w:val="21"/>
          <w:szCs w:val="21"/>
        </w:rPr>
        <w:t>235/2004</w:t>
      </w:r>
      <w:r w:rsidRPr="002D008C">
        <w:rPr>
          <w:rFonts w:ascii="Arial" w:hAnsi="Arial" w:cs="Arial"/>
          <w:sz w:val="21"/>
          <w:szCs w:val="21"/>
        </w:rPr>
        <w:fldChar w:fldCharType="end"/>
      </w:r>
      <w:r w:rsidRPr="002D008C">
        <w:rPr>
          <w:rFonts w:ascii="Arial" w:hAnsi="Arial" w:cs="Arial"/>
          <w:sz w:val="21"/>
          <w:szCs w:val="21"/>
        </w:rPr>
        <w:t xml:space="preserve"> Sb., o dani z přidané hodnoty, ve znění pozdějších předpisů („zákon o DPH“), uhradí </w:t>
      </w:r>
      <w:r w:rsidR="00DA54AF">
        <w:rPr>
          <w:rFonts w:ascii="Arial" w:hAnsi="Arial" w:cs="Arial"/>
          <w:sz w:val="21"/>
          <w:szCs w:val="21"/>
        </w:rPr>
        <w:t>O</w:t>
      </w:r>
      <w:r w:rsidRPr="002D008C">
        <w:rPr>
          <w:rFonts w:ascii="Arial" w:hAnsi="Arial" w:cs="Arial"/>
          <w:sz w:val="21"/>
          <w:szCs w:val="21"/>
        </w:rPr>
        <w:t xml:space="preserve">bjednatel DPH z poskytnutého plnění dle § </w:t>
      </w:r>
      <w:r w:rsidRPr="002D008C">
        <w:rPr>
          <w:rFonts w:ascii="Arial" w:hAnsi="Arial" w:cs="Arial"/>
          <w:sz w:val="21"/>
          <w:szCs w:val="21"/>
        </w:rPr>
        <w:fldChar w:fldCharType="begin"/>
      </w:r>
      <w:r w:rsidRPr="002D008C">
        <w:rPr>
          <w:rFonts w:ascii="Arial" w:hAnsi="Arial" w:cs="Arial"/>
          <w:sz w:val="21"/>
          <w:szCs w:val="21"/>
        </w:rPr>
        <w:instrText xml:space="preserve"> DOCPROPERTY  "par 109a"  \* MERGEFORMAT </w:instrText>
      </w:r>
      <w:r w:rsidRPr="002D008C">
        <w:rPr>
          <w:rFonts w:ascii="Arial" w:hAnsi="Arial" w:cs="Arial"/>
          <w:sz w:val="21"/>
          <w:szCs w:val="21"/>
        </w:rPr>
        <w:fldChar w:fldCharType="separate"/>
      </w:r>
      <w:r w:rsidRPr="002D008C">
        <w:rPr>
          <w:rFonts w:ascii="Arial" w:hAnsi="Arial" w:cs="Arial"/>
          <w:sz w:val="21"/>
          <w:szCs w:val="21"/>
        </w:rPr>
        <w:t>109a</w:t>
      </w:r>
      <w:r w:rsidRPr="002D008C">
        <w:rPr>
          <w:rFonts w:ascii="Arial" w:hAnsi="Arial" w:cs="Arial"/>
          <w:sz w:val="21"/>
          <w:szCs w:val="21"/>
        </w:rPr>
        <w:fldChar w:fldCharType="end"/>
      </w:r>
      <w:r w:rsidRPr="002D008C">
        <w:rPr>
          <w:rFonts w:ascii="Arial" w:hAnsi="Arial" w:cs="Arial"/>
          <w:sz w:val="21"/>
          <w:szCs w:val="21"/>
        </w:rPr>
        <w:t xml:space="preserve"> zákona o DPH přímo příslušnému správci daně namísto </w:t>
      </w:r>
      <w:r w:rsidR="00DA54AF">
        <w:rPr>
          <w:rFonts w:ascii="Arial" w:hAnsi="Arial" w:cs="Arial"/>
          <w:sz w:val="21"/>
          <w:szCs w:val="21"/>
        </w:rPr>
        <w:t>Z</w:t>
      </w:r>
      <w:r w:rsidRPr="002D008C">
        <w:rPr>
          <w:rFonts w:ascii="Arial" w:hAnsi="Arial" w:cs="Arial"/>
          <w:sz w:val="21"/>
          <w:szCs w:val="21"/>
        </w:rPr>
        <w:t xml:space="preserve">hotovitele a následně uhradí </w:t>
      </w:r>
      <w:r w:rsidR="00DA54AF">
        <w:rPr>
          <w:rFonts w:ascii="Arial" w:hAnsi="Arial" w:cs="Arial"/>
          <w:sz w:val="21"/>
          <w:szCs w:val="21"/>
        </w:rPr>
        <w:t>Z</w:t>
      </w:r>
      <w:r w:rsidRPr="002D008C">
        <w:rPr>
          <w:rFonts w:ascii="Arial" w:hAnsi="Arial" w:cs="Arial"/>
          <w:sz w:val="21"/>
          <w:szCs w:val="21"/>
        </w:rPr>
        <w:t xml:space="preserve">hotoviteli sjednanou cenu za poskytnuté plnění poníženou o takto zaplacenou daň. </w:t>
      </w:r>
    </w:p>
    <w:p w14:paraId="7B3E493A" w14:textId="77777777" w:rsidR="00F36CFB" w:rsidRDefault="0091390E" w:rsidP="00EF29D2">
      <w:pPr>
        <w:ind w:left="426"/>
        <w:jc w:val="both"/>
        <w:rPr>
          <w:rFonts w:ascii="Arial" w:hAnsi="Arial" w:cs="Arial"/>
          <w:sz w:val="21"/>
          <w:szCs w:val="21"/>
        </w:rPr>
      </w:pPr>
      <w:r w:rsidRPr="002D008C">
        <w:rPr>
          <w:rFonts w:ascii="Arial" w:hAnsi="Arial" w:cs="Arial"/>
          <w:sz w:val="21"/>
          <w:szCs w:val="21"/>
        </w:rPr>
        <w:t xml:space="preserve">Objednatel tuto skutečnost využití „zvláštního způsobu zajištění daně“ písemně oznámí </w:t>
      </w:r>
      <w:r w:rsidR="00DA54AF">
        <w:rPr>
          <w:rFonts w:ascii="Arial" w:hAnsi="Arial" w:cs="Arial"/>
          <w:sz w:val="21"/>
          <w:szCs w:val="21"/>
        </w:rPr>
        <w:t>Z</w:t>
      </w:r>
      <w:r w:rsidRPr="002D008C">
        <w:rPr>
          <w:rFonts w:ascii="Arial" w:hAnsi="Arial" w:cs="Arial"/>
          <w:sz w:val="21"/>
          <w:szCs w:val="21"/>
        </w:rPr>
        <w:t xml:space="preserve">hotoviteli do pěti dnů od úhrady a zároveň připojí kopii dokladu o uhrazení DPH včetně identifikace úhrady podle § </w:t>
      </w:r>
      <w:r w:rsidRPr="002D008C">
        <w:rPr>
          <w:rFonts w:ascii="Arial" w:hAnsi="Arial" w:cs="Arial"/>
          <w:sz w:val="21"/>
          <w:szCs w:val="21"/>
        </w:rPr>
        <w:fldChar w:fldCharType="begin"/>
      </w:r>
      <w:r w:rsidRPr="002D008C">
        <w:rPr>
          <w:rFonts w:ascii="Arial" w:hAnsi="Arial" w:cs="Arial"/>
          <w:sz w:val="21"/>
          <w:szCs w:val="21"/>
        </w:rPr>
        <w:instrText xml:space="preserve"> DOCPROPERTY  "par 109a"  \* MERGEFORMAT </w:instrText>
      </w:r>
      <w:r w:rsidRPr="002D008C">
        <w:rPr>
          <w:rFonts w:ascii="Arial" w:hAnsi="Arial" w:cs="Arial"/>
          <w:sz w:val="21"/>
          <w:szCs w:val="21"/>
        </w:rPr>
        <w:fldChar w:fldCharType="separate"/>
      </w:r>
      <w:proofErr w:type="gramStart"/>
      <w:r w:rsidRPr="002D008C">
        <w:rPr>
          <w:rFonts w:ascii="Arial" w:hAnsi="Arial" w:cs="Arial"/>
          <w:sz w:val="21"/>
          <w:szCs w:val="21"/>
        </w:rPr>
        <w:t>109a</w:t>
      </w:r>
      <w:proofErr w:type="gramEnd"/>
      <w:r w:rsidRPr="002D008C">
        <w:rPr>
          <w:rFonts w:ascii="Arial" w:hAnsi="Arial" w:cs="Arial"/>
          <w:sz w:val="21"/>
          <w:szCs w:val="21"/>
        </w:rPr>
        <w:fldChar w:fldCharType="end"/>
      </w:r>
      <w:r w:rsidRPr="002D008C">
        <w:rPr>
          <w:rFonts w:ascii="Arial" w:hAnsi="Arial" w:cs="Arial"/>
          <w:sz w:val="21"/>
          <w:szCs w:val="21"/>
        </w:rPr>
        <w:t xml:space="preserve"> zákona o DPH. </w:t>
      </w:r>
    </w:p>
    <w:p w14:paraId="1F8C257E" w14:textId="756AFB12" w:rsidR="0091390E" w:rsidRPr="002D008C" w:rsidRDefault="0091390E" w:rsidP="00EF29D2">
      <w:pPr>
        <w:ind w:left="426"/>
        <w:jc w:val="both"/>
        <w:rPr>
          <w:rFonts w:ascii="Arial" w:hAnsi="Arial" w:cs="Arial"/>
          <w:sz w:val="21"/>
          <w:szCs w:val="21"/>
        </w:rPr>
      </w:pPr>
      <w:r w:rsidRPr="002D008C">
        <w:rPr>
          <w:rFonts w:ascii="Arial" w:hAnsi="Arial" w:cs="Arial"/>
          <w:sz w:val="21"/>
          <w:szCs w:val="21"/>
        </w:rPr>
        <w:t xml:space="preserve">Zhotovitel se zavazuje uvést na faktuře účet zveřejněný správcem daně způsobem, umožňujícím dálkový přístup. Je-li na faktuře vystavené </w:t>
      </w:r>
      <w:r w:rsidR="00DA54AF">
        <w:rPr>
          <w:rFonts w:ascii="Arial" w:hAnsi="Arial" w:cs="Arial"/>
          <w:sz w:val="21"/>
          <w:szCs w:val="21"/>
        </w:rPr>
        <w:t>Z</w:t>
      </w:r>
      <w:r w:rsidRPr="002D008C">
        <w:rPr>
          <w:rFonts w:ascii="Arial" w:hAnsi="Arial" w:cs="Arial"/>
          <w:sz w:val="21"/>
          <w:szCs w:val="21"/>
        </w:rPr>
        <w:t>hotovitelem uvedený jiný účet, než je účet uvedený v předchozí větě, je </w:t>
      </w:r>
      <w:r w:rsidR="00DA54AF">
        <w:rPr>
          <w:rFonts w:ascii="Arial" w:hAnsi="Arial" w:cs="Arial"/>
          <w:sz w:val="21"/>
          <w:szCs w:val="21"/>
        </w:rPr>
        <w:t>O</w:t>
      </w:r>
      <w:r w:rsidRPr="002D008C">
        <w:rPr>
          <w:rFonts w:ascii="Arial" w:hAnsi="Arial" w:cs="Arial"/>
          <w:sz w:val="21"/>
          <w:szCs w:val="21"/>
        </w:rPr>
        <w:t xml:space="preserve">bjednatel oprávněn zaslat fakturu zpět </w:t>
      </w:r>
      <w:r w:rsidR="00DA54AF">
        <w:rPr>
          <w:rFonts w:ascii="Arial" w:hAnsi="Arial" w:cs="Arial"/>
          <w:sz w:val="21"/>
          <w:szCs w:val="21"/>
        </w:rPr>
        <w:t>Z</w:t>
      </w:r>
      <w:r w:rsidRPr="002D008C">
        <w:rPr>
          <w:rFonts w:ascii="Arial" w:hAnsi="Arial" w:cs="Arial"/>
          <w:sz w:val="21"/>
          <w:szCs w:val="21"/>
        </w:rPr>
        <w:t xml:space="preserve">hotoviteli k opravě. </w:t>
      </w:r>
      <w:r w:rsidR="00B603EC">
        <w:rPr>
          <w:rFonts w:ascii="Arial" w:hAnsi="Arial" w:cs="Arial"/>
          <w:sz w:val="21"/>
          <w:szCs w:val="21"/>
        </w:rPr>
        <w:t>V</w:t>
      </w:r>
      <w:r w:rsidRPr="002D008C">
        <w:rPr>
          <w:rFonts w:ascii="Arial" w:hAnsi="Arial" w:cs="Arial"/>
          <w:sz w:val="21"/>
          <w:szCs w:val="21"/>
        </w:rPr>
        <w:t xml:space="preserve"> takovém případě se lhůta splatnosti zastavuje a nová lhůta splatnosti počíná běžet dnem doručení opravené faktury s uvedením správného účtu </w:t>
      </w:r>
      <w:r w:rsidR="00DA54AF">
        <w:rPr>
          <w:rFonts w:ascii="Arial" w:hAnsi="Arial" w:cs="Arial"/>
          <w:sz w:val="21"/>
          <w:szCs w:val="21"/>
        </w:rPr>
        <w:t>Z</w:t>
      </w:r>
      <w:r w:rsidRPr="002D008C">
        <w:rPr>
          <w:rFonts w:ascii="Arial" w:hAnsi="Arial" w:cs="Arial"/>
          <w:sz w:val="21"/>
          <w:szCs w:val="21"/>
        </w:rPr>
        <w:t>hotovitele, tj. účtu zveřejněného správcem daně.</w:t>
      </w:r>
    </w:p>
    <w:p w14:paraId="5E870A25" w14:textId="77777777" w:rsidR="00A6320F" w:rsidRPr="002D008C" w:rsidRDefault="00A6320F" w:rsidP="00CE65FD">
      <w:pPr>
        <w:pStyle w:val="Nadpis1"/>
        <w:rPr>
          <w:rFonts w:ascii="Arial" w:hAnsi="Arial" w:cs="Arial"/>
          <w:sz w:val="21"/>
          <w:szCs w:val="21"/>
        </w:rPr>
      </w:pPr>
      <w:r w:rsidRPr="002D008C">
        <w:rPr>
          <w:rFonts w:ascii="Arial" w:hAnsi="Arial" w:cs="Arial"/>
          <w:sz w:val="21"/>
          <w:szCs w:val="21"/>
        </w:rPr>
        <w:t>Předání díla</w:t>
      </w:r>
    </w:p>
    <w:p w14:paraId="7D9D1032" w14:textId="23D67FAE" w:rsidR="00A43F6E" w:rsidRPr="002D008C" w:rsidRDefault="001F7409" w:rsidP="00DA54AF">
      <w:pPr>
        <w:numPr>
          <w:ilvl w:val="0"/>
          <w:numId w:val="5"/>
        </w:numPr>
        <w:tabs>
          <w:tab w:val="num" w:pos="1080"/>
        </w:tabs>
        <w:jc w:val="both"/>
        <w:rPr>
          <w:rFonts w:ascii="Arial" w:hAnsi="Arial" w:cs="Arial"/>
          <w:sz w:val="21"/>
          <w:szCs w:val="21"/>
        </w:rPr>
      </w:pPr>
      <w:r>
        <w:rPr>
          <w:rFonts w:ascii="Arial" w:hAnsi="Arial" w:cs="Arial"/>
          <w:sz w:val="21"/>
          <w:szCs w:val="21"/>
        </w:rPr>
        <w:t>Dílo bude předáno ve</w:t>
      </w:r>
      <w:r w:rsidR="0095220E">
        <w:rPr>
          <w:rFonts w:ascii="Arial" w:hAnsi="Arial" w:cs="Arial"/>
          <w:sz w:val="21"/>
          <w:szCs w:val="21"/>
        </w:rPr>
        <w:t xml:space="preserve"> dvou (2)</w:t>
      </w:r>
      <w:r>
        <w:rPr>
          <w:rFonts w:ascii="Arial" w:hAnsi="Arial" w:cs="Arial"/>
          <w:sz w:val="21"/>
          <w:szCs w:val="21"/>
        </w:rPr>
        <w:t xml:space="preserve"> vyhotoveních v tištěné podobě a v jednom vyhotovení v digitální podobě na CD. </w:t>
      </w:r>
      <w:r w:rsidR="003F4CC5" w:rsidRPr="002D008C">
        <w:rPr>
          <w:rFonts w:ascii="Arial" w:hAnsi="Arial" w:cs="Arial"/>
          <w:sz w:val="21"/>
          <w:szCs w:val="21"/>
        </w:rPr>
        <w:t xml:space="preserve">Zhotovitel </w:t>
      </w:r>
      <w:r w:rsidR="004D593A">
        <w:rPr>
          <w:rFonts w:ascii="Arial" w:hAnsi="Arial" w:cs="Arial"/>
          <w:sz w:val="21"/>
          <w:szCs w:val="21"/>
        </w:rPr>
        <w:t>D</w:t>
      </w:r>
      <w:r w:rsidR="003F4CC5" w:rsidRPr="002D008C">
        <w:rPr>
          <w:rFonts w:ascii="Arial" w:hAnsi="Arial" w:cs="Arial"/>
          <w:sz w:val="21"/>
          <w:szCs w:val="21"/>
        </w:rPr>
        <w:t xml:space="preserve">ílo odevzdá a </w:t>
      </w:r>
      <w:r w:rsidR="00DA54AF">
        <w:rPr>
          <w:rFonts w:ascii="Arial" w:hAnsi="Arial" w:cs="Arial"/>
          <w:sz w:val="21"/>
          <w:szCs w:val="21"/>
        </w:rPr>
        <w:t>O</w:t>
      </w:r>
      <w:r w:rsidR="003F4CC5" w:rsidRPr="002D008C">
        <w:rPr>
          <w:rFonts w:ascii="Arial" w:hAnsi="Arial" w:cs="Arial"/>
          <w:sz w:val="21"/>
          <w:szCs w:val="21"/>
        </w:rPr>
        <w:t xml:space="preserve">bjednatel je převezme formou zápisu o předání a převzetí </w:t>
      </w:r>
      <w:r w:rsidR="004D593A">
        <w:rPr>
          <w:rFonts w:ascii="Arial" w:hAnsi="Arial" w:cs="Arial"/>
          <w:sz w:val="21"/>
          <w:szCs w:val="21"/>
        </w:rPr>
        <w:t>D</w:t>
      </w:r>
      <w:r w:rsidR="003F4CC5" w:rsidRPr="002D008C">
        <w:rPr>
          <w:rFonts w:ascii="Arial" w:hAnsi="Arial" w:cs="Arial"/>
          <w:sz w:val="21"/>
          <w:szCs w:val="21"/>
        </w:rPr>
        <w:t xml:space="preserve">íla. </w:t>
      </w:r>
      <w:r w:rsidR="00A43F6E" w:rsidRPr="002D008C">
        <w:rPr>
          <w:rFonts w:ascii="Arial" w:hAnsi="Arial" w:cs="Arial"/>
          <w:sz w:val="21"/>
          <w:szCs w:val="21"/>
        </w:rPr>
        <w:t xml:space="preserve">Zhotovitel se zavazuje poskytnout </w:t>
      </w:r>
      <w:r w:rsidR="00DA54AF">
        <w:rPr>
          <w:rFonts w:ascii="Arial" w:hAnsi="Arial" w:cs="Arial"/>
          <w:sz w:val="21"/>
          <w:szCs w:val="21"/>
        </w:rPr>
        <w:t>O</w:t>
      </w:r>
      <w:r w:rsidR="00A43F6E" w:rsidRPr="002D008C">
        <w:rPr>
          <w:rFonts w:ascii="Arial" w:hAnsi="Arial" w:cs="Arial"/>
          <w:sz w:val="21"/>
          <w:szCs w:val="21"/>
        </w:rPr>
        <w:t xml:space="preserve">bjednateli veškerou součinnost potřebnou k předání </w:t>
      </w:r>
      <w:r w:rsidR="004D593A">
        <w:rPr>
          <w:rFonts w:ascii="Arial" w:hAnsi="Arial" w:cs="Arial"/>
          <w:sz w:val="21"/>
          <w:szCs w:val="21"/>
        </w:rPr>
        <w:t>D</w:t>
      </w:r>
      <w:r w:rsidR="00A43F6E" w:rsidRPr="002D008C">
        <w:rPr>
          <w:rFonts w:ascii="Arial" w:hAnsi="Arial" w:cs="Arial"/>
          <w:sz w:val="21"/>
          <w:szCs w:val="21"/>
        </w:rPr>
        <w:t>íla a sepsání souvisejícího zápisu.</w:t>
      </w:r>
    </w:p>
    <w:p w14:paraId="0D833771" w14:textId="4FE6B8FB" w:rsidR="00CE65FD" w:rsidRPr="002D008C" w:rsidRDefault="0060236C" w:rsidP="00DA54AF">
      <w:pPr>
        <w:numPr>
          <w:ilvl w:val="0"/>
          <w:numId w:val="5"/>
        </w:numPr>
        <w:tabs>
          <w:tab w:val="num" w:pos="1080"/>
        </w:tabs>
        <w:jc w:val="both"/>
        <w:rPr>
          <w:rFonts w:ascii="Arial" w:hAnsi="Arial" w:cs="Arial"/>
          <w:sz w:val="21"/>
          <w:szCs w:val="21"/>
        </w:rPr>
      </w:pPr>
      <w:r w:rsidRPr="002D008C">
        <w:rPr>
          <w:rFonts w:ascii="Arial" w:hAnsi="Arial" w:cs="Arial"/>
          <w:sz w:val="21"/>
          <w:szCs w:val="21"/>
        </w:rPr>
        <w:t xml:space="preserve">Zhotovitel nejpozději </w:t>
      </w:r>
      <w:r w:rsidR="000540B7" w:rsidRPr="002D008C">
        <w:rPr>
          <w:rFonts w:ascii="Arial" w:hAnsi="Arial" w:cs="Arial"/>
          <w:sz w:val="21"/>
          <w:szCs w:val="21"/>
        </w:rPr>
        <w:t>3 dny</w:t>
      </w:r>
      <w:r w:rsidRPr="002D008C">
        <w:rPr>
          <w:rFonts w:ascii="Arial" w:hAnsi="Arial" w:cs="Arial"/>
          <w:sz w:val="21"/>
          <w:szCs w:val="21"/>
        </w:rPr>
        <w:t xml:space="preserve"> předem oznámí písemně </w:t>
      </w:r>
      <w:r w:rsidR="00DA54AF">
        <w:rPr>
          <w:rFonts w:ascii="Arial" w:hAnsi="Arial" w:cs="Arial"/>
          <w:sz w:val="21"/>
          <w:szCs w:val="21"/>
        </w:rPr>
        <w:t>O</w:t>
      </w:r>
      <w:r w:rsidRPr="002D008C">
        <w:rPr>
          <w:rFonts w:ascii="Arial" w:hAnsi="Arial" w:cs="Arial"/>
          <w:sz w:val="21"/>
          <w:szCs w:val="21"/>
        </w:rPr>
        <w:t xml:space="preserve">bjednateli, že </w:t>
      </w:r>
      <w:r w:rsidR="004D593A">
        <w:rPr>
          <w:rFonts w:ascii="Arial" w:hAnsi="Arial" w:cs="Arial"/>
          <w:sz w:val="21"/>
          <w:szCs w:val="21"/>
        </w:rPr>
        <w:t>D</w:t>
      </w:r>
      <w:r w:rsidRPr="002D008C">
        <w:rPr>
          <w:rFonts w:ascii="Arial" w:hAnsi="Arial" w:cs="Arial"/>
          <w:sz w:val="21"/>
          <w:szCs w:val="21"/>
        </w:rPr>
        <w:t xml:space="preserve">ílo je připraveno k převzetí a spolu s </w:t>
      </w:r>
      <w:r w:rsidR="00DA54AF">
        <w:rPr>
          <w:rFonts w:ascii="Arial" w:hAnsi="Arial" w:cs="Arial"/>
          <w:sz w:val="21"/>
          <w:szCs w:val="21"/>
        </w:rPr>
        <w:t>O</w:t>
      </w:r>
      <w:r w:rsidRPr="002D008C">
        <w:rPr>
          <w:rFonts w:ascii="Arial" w:hAnsi="Arial" w:cs="Arial"/>
          <w:sz w:val="21"/>
          <w:szCs w:val="21"/>
        </w:rPr>
        <w:t>bjednatelem dohodnou harmonogram přejímky.</w:t>
      </w:r>
    </w:p>
    <w:p w14:paraId="7DF2A577" w14:textId="086E098A" w:rsidR="00CE65FD" w:rsidRPr="002D008C" w:rsidRDefault="00CE65FD" w:rsidP="00193162">
      <w:pPr>
        <w:pStyle w:val="Odstavecseseznamem"/>
        <w:numPr>
          <w:ilvl w:val="0"/>
          <w:numId w:val="5"/>
        </w:numPr>
        <w:jc w:val="both"/>
        <w:rPr>
          <w:rFonts w:ascii="Arial" w:hAnsi="Arial" w:cs="Arial"/>
          <w:sz w:val="21"/>
          <w:szCs w:val="21"/>
        </w:rPr>
      </w:pPr>
      <w:r w:rsidRPr="002D008C">
        <w:rPr>
          <w:rFonts w:ascii="Arial" w:hAnsi="Arial" w:cs="Arial"/>
          <w:sz w:val="21"/>
          <w:szCs w:val="21"/>
        </w:rPr>
        <w:t xml:space="preserve">Místem předání Díla je </w:t>
      </w:r>
      <w:r w:rsidR="00F675F7">
        <w:rPr>
          <w:rFonts w:ascii="Arial" w:hAnsi="Arial" w:cs="Arial"/>
          <w:sz w:val="21"/>
          <w:szCs w:val="21"/>
        </w:rPr>
        <w:t xml:space="preserve">adresa: </w:t>
      </w:r>
      <w:r w:rsidR="000E11A1">
        <w:rPr>
          <w:rFonts w:ascii="Arial" w:hAnsi="Arial" w:cs="Arial"/>
          <w:sz w:val="21"/>
          <w:szCs w:val="21"/>
        </w:rPr>
        <w:t>Magistrát města Brna</w:t>
      </w:r>
      <w:r w:rsidR="00F675F7" w:rsidRPr="002D008C">
        <w:rPr>
          <w:rFonts w:ascii="Arial" w:hAnsi="Arial" w:cs="Arial"/>
          <w:sz w:val="21"/>
          <w:szCs w:val="21"/>
        </w:rPr>
        <w:t xml:space="preserve">, Odbor investiční, Kounicova 67a, </w:t>
      </w:r>
      <w:r w:rsidR="00B603EC" w:rsidRPr="002D008C">
        <w:rPr>
          <w:rFonts w:ascii="Arial" w:hAnsi="Arial" w:cs="Arial"/>
          <w:sz w:val="21"/>
          <w:szCs w:val="21"/>
        </w:rPr>
        <w:t>60</w:t>
      </w:r>
      <w:r w:rsidR="00B603EC">
        <w:rPr>
          <w:rFonts w:ascii="Arial" w:hAnsi="Arial" w:cs="Arial"/>
          <w:sz w:val="21"/>
          <w:szCs w:val="21"/>
        </w:rPr>
        <w:t>1</w:t>
      </w:r>
      <w:r w:rsidR="00B603EC" w:rsidRPr="002D008C">
        <w:rPr>
          <w:rFonts w:ascii="Arial" w:hAnsi="Arial" w:cs="Arial"/>
          <w:sz w:val="21"/>
          <w:szCs w:val="21"/>
        </w:rPr>
        <w:t xml:space="preserve"> </w:t>
      </w:r>
      <w:r w:rsidR="00B603EC">
        <w:rPr>
          <w:rFonts w:ascii="Arial" w:hAnsi="Arial" w:cs="Arial"/>
          <w:sz w:val="21"/>
          <w:szCs w:val="21"/>
        </w:rPr>
        <w:t>67</w:t>
      </w:r>
      <w:r w:rsidR="00B603EC" w:rsidRPr="002D008C">
        <w:rPr>
          <w:rFonts w:ascii="Arial" w:hAnsi="Arial" w:cs="Arial"/>
          <w:sz w:val="21"/>
          <w:szCs w:val="21"/>
        </w:rPr>
        <w:t xml:space="preserve"> </w:t>
      </w:r>
      <w:r w:rsidR="00F675F7" w:rsidRPr="002D008C">
        <w:rPr>
          <w:rFonts w:ascii="Arial" w:hAnsi="Arial" w:cs="Arial"/>
          <w:sz w:val="21"/>
          <w:szCs w:val="21"/>
        </w:rPr>
        <w:t>Brno</w:t>
      </w:r>
      <w:r w:rsidRPr="002D008C">
        <w:rPr>
          <w:rFonts w:ascii="Arial" w:hAnsi="Arial" w:cs="Arial"/>
          <w:sz w:val="21"/>
          <w:szCs w:val="21"/>
        </w:rPr>
        <w:t xml:space="preserve">. </w:t>
      </w:r>
    </w:p>
    <w:p w14:paraId="60C2C801" w14:textId="77777777" w:rsidR="00A6320F" w:rsidRPr="002D008C" w:rsidRDefault="00A71606" w:rsidP="00CE65FD">
      <w:pPr>
        <w:pStyle w:val="Nadpis1"/>
        <w:rPr>
          <w:rFonts w:ascii="Arial" w:hAnsi="Arial" w:cs="Arial"/>
          <w:sz w:val="21"/>
          <w:szCs w:val="21"/>
        </w:rPr>
      </w:pPr>
      <w:r w:rsidRPr="002D008C">
        <w:rPr>
          <w:rFonts w:ascii="Arial" w:hAnsi="Arial" w:cs="Arial"/>
          <w:sz w:val="21"/>
          <w:szCs w:val="21"/>
        </w:rPr>
        <w:t>Smluvní pokuta</w:t>
      </w:r>
    </w:p>
    <w:p w14:paraId="5AE7E960" w14:textId="3D5695FF" w:rsidR="00C50D4F" w:rsidRDefault="00C50D4F" w:rsidP="00C50D4F">
      <w:pPr>
        <w:numPr>
          <w:ilvl w:val="0"/>
          <w:numId w:val="12"/>
        </w:numPr>
        <w:tabs>
          <w:tab w:val="num" w:pos="426"/>
        </w:tabs>
        <w:ind w:left="426" w:hanging="426"/>
        <w:jc w:val="both"/>
        <w:rPr>
          <w:rFonts w:ascii="Arial" w:hAnsi="Arial" w:cs="Arial"/>
          <w:sz w:val="21"/>
          <w:szCs w:val="21"/>
        </w:rPr>
      </w:pPr>
      <w:bookmarkStart w:id="3" w:name="_Hlk147301988"/>
      <w:bookmarkStart w:id="4" w:name="_Ref494102588"/>
      <w:r>
        <w:rPr>
          <w:rFonts w:ascii="Arial" w:hAnsi="Arial" w:cs="Arial"/>
          <w:sz w:val="21"/>
          <w:szCs w:val="21"/>
        </w:rPr>
        <w:t>Bude-li Z</w:t>
      </w:r>
      <w:r w:rsidRPr="000E11A1">
        <w:rPr>
          <w:rFonts w:ascii="Arial" w:hAnsi="Arial" w:cs="Arial"/>
          <w:sz w:val="21"/>
          <w:szCs w:val="21"/>
        </w:rPr>
        <w:t>hotovitel</w:t>
      </w:r>
      <w:r>
        <w:rPr>
          <w:rFonts w:ascii="Arial" w:hAnsi="Arial" w:cs="Arial"/>
          <w:sz w:val="21"/>
          <w:szCs w:val="21"/>
        </w:rPr>
        <w:t xml:space="preserve"> v prodlení</w:t>
      </w:r>
      <w:r w:rsidRPr="000E11A1">
        <w:rPr>
          <w:rFonts w:ascii="Arial" w:hAnsi="Arial" w:cs="Arial"/>
          <w:sz w:val="21"/>
          <w:szCs w:val="21"/>
        </w:rPr>
        <w:t xml:space="preserve"> s</w:t>
      </w:r>
      <w:r>
        <w:rPr>
          <w:rFonts w:ascii="Arial" w:hAnsi="Arial" w:cs="Arial"/>
          <w:sz w:val="21"/>
          <w:szCs w:val="21"/>
        </w:rPr>
        <w:t xml:space="preserve"> předáním Díla k připomínkám </w:t>
      </w:r>
      <w:r w:rsidRPr="000E11A1">
        <w:rPr>
          <w:rFonts w:ascii="Arial" w:hAnsi="Arial" w:cs="Arial"/>
          <w:sz w:val="21"/>
          <w:szCs w:val="21"/>
        </w:rPr>
        <w:t xml:space="preserve">dle čl. III odst. </w:t>
      </w:r>
      <w:r>
        <w:rPr>
          <w:rFonts w:ascii="Arial" w:hAnsi="Arial" w:cs="Arial"/>
          <w:sz w:val="21"/>
          <w:szCs w:val="21"/>
        </w:rPr>
        <w:t>2</w:t>
      </w:r>
      <w:r w:rsidRPr="000E11A1">
        <w:rPr>
          <w:rFonts w:ascii="Arial" w:hAnsi="Arial" w:cs="Arial"/>
          <w:sz w:val="21"/>
          <w:szCs w:val="21"/>
        </w:rPr>
        <w:t xml:space="preserve"> této smlouvy</w:t>
      </w:r>
      <w:r>
        <w:rPr>
          <w:rFonts w:ascii="Arial" w:hAnsi="Arial" w:cs="Arial"/>
          <w:sz w:val="21"/>
          <w:szCs w:val="21"/>
        </w:rPr>
        <w:t>,</w:t>
      </w:r>
      <w:r w:rsidRPr="000E11A1">
        <w:rPr>
          <w:rFonts w:ascii="Arial" w:hAnsi="Arial" w:cs="Arial"/>
          <w:sz w:val="21"/>
          <w:szCs w:val="21"/>
        </w:rPr>
        <w:t xml:space="preserve"> </w:t>
      </w:r>
      <w:r>
        <w:rPr>
          <w:rFonts w:ascii="Arial" w:hAnsi="Arial" w:cs="Arial"/>
          <w:sz w:val="21"/>
          <w:szCs w:val="21"/>
        </w:rPr>
        <w:t>má</w:t>
      </w:r>
      <w:r w:rsidRPr="000E11A1">
        <w:rPr>
          <w:rFonts w:ascii="Arial" w:hAnsi="Arial" w:cs="Arial"/>
          <w:sz w:val="21"/>
          <w:szCs w:val="21"/>
        </w:rPr>
        <w:t xml:space="preserve"> Objednatel </w:t>
      </w:r>
      <w:r>
        <w:rPr>
          <w:rFonts w:ascii="Arial" w:hAnsi="Arial" w:cs="Arial"/>
          <w:sz w:val="21"/>
          <w:szCs w:val="21"/>
        </w:rPr>
        <w:t xml:space="preserve">právo na zaplacení </w:t>
      </w:r>
      <w:r w:rsidRPr="000E11A1">
        <w:rPr>
          <w:rFonts w:ascii="Arial" w:hAnsi="Arial" w:cs="Arial"/>
          <w:sz w:val="21"/>
          <w:szCs w:val="21"/>
        </w:rPr>
        <w:t>smluvní pokut</w:t>
      </w:r>
      <w:r>
        <w:rPr>
          <w:rFonts w:ascii="Arial" w:hAnsi="Arial" w:cs="Arial"/>
          <w:sz w:val="21"/>
          <w:szCs w:val="21"/>
        </w:rPr>
        <w:t>y</w:t>
      </w:r>
      <w:r w:rsidRPr="000E11A1">
        <w:rPr>
          <w:rFonts w:ascii="Arial" w:hAnsi="Arial" w:cs="Arial"/>
          <w:sz w:val="21"/>
          <w:szCs w:val="21"/>
        </w:rPr>
        <w:t xml:space="preserve"> ve výši </w:t>
      </w:r>
      <w:proofErr w:type="gramStart"/>
      <w:r w:rsidRPr="000E11A1">
        <w:rPr>
          <w:rFonts w:ascii="Arial" w:hAnsi="Arial" w:cs="Arial"/>
          <w:sz w:val="21"/>
          <w:szCs w:val="21"/>
        </w:rPr>
        <w:t>0,1%</w:t>
      </w:r>
      <w:proofErr w:type="gramEnd"/>
      <w:r w:rsidRPr="004D593A">
        <w:rPr>
          <w:rFonts w:ascii="Arial" w:hAnsi="Arial" w:cs="Arial"/>
          <w:sz w:val="21"/>
          <w:szCs w:val="21"/>
        </w:rPr>
        <w:t xml:space="preserve"> </w:t>
      </w:r>
      <w:r w:rsidRPr="000E11A1">
        <w:rPr>
          <w:rFonts w:ascii="Arial" w:hAnsi="Arial" w:cs="Arial"/>
          <w:sz w:val="21"/>
          <w:szCs w:val="21"/>
        </w:rPr>
        <w:t xml:space="preserve">z ceny </w:t>
      </w:r>
      <w:r>
        <w:rPr>
          <w:rFonts w:ascii="Arial" w:hAnsi="Arial" w:cs="Arial"/>
          <w:sz w:val="21"/>
          <w:szCs w:val="21"/>
        </w:rPr>
        <w:t>D</w:t>
      </w:r>
      <w:r w:rsidRPr="000E11A1">
        <w:rPr>
          <w:rFonts w:ascii="Arial" w:hAnsi="Arial" w:cs="Arial"/>
          <w:sz w:val="21"/>
          <w:szCs w:val="21"/>
        </w:rPr>
        <w:t xml:space="preserve">íla </w:t>
      </w:r>
      <w:r>
        <w:rPr>
          <w:rFonts w:ascii="Arial" w:hAnsi="Arial" w:cs="Arial"/>
          <w:sz w:val="21"/>
          <w:szCs w:val="21"/>
        </w:rPr>
        <w:t xml:space="preserve">v Kč bez DPH </w:t>
      </w:r>
      <w:r w:rsidRPr="000E11A1">
        <w:rPr>
          <w:rFonts w:ascii="Arial" w:hAnsi="Arial" w:cs="Arial"/>
          <w:sz w:val="21"/>
          <w:szCs w:val="21"/>
        </w:rPr>
        <w:t xml:space="preserve">za každý (i započatý) den prodlení a Zhotovitel se zavazuje </w:t>
      </w:r>
      <w:r w:rsidRPr="004D593A">
        <w:rPr>
          <w:rFonts w:ascii="Arial" w:hAnsi="Arial" w:cs="Arial"/>
          <w:sz w:val="21"/>
          <w:szCs w:val="21"/>
        </w:rPr>
        <w:t xml:space="preserve">takto požadovanou smluvní pokutu </w:t>
      </w:r>
      <w:r w:rsidRPr="000E11A1">
        <w:rPr>
          <w:rFonts w:ascii="Arial" w:hAnsi="Arial" w:cs="Arial"/>
          <w:sz w:val="21"/>
          <w:szCs w:val="21"/>
        </w:rPr>
        <w:t>zaplatit.</w:t>
      </w:r>
    </w:p>
    <w:p w14:paraId="0DF0F20D" w14:textId="43CD6CED" w:rsidR="00C50D4F" w:rsidRDefault="00C50D4F" w:rsidP="00C50D4F">
      <w:pPr>
        <w:numPr>
          <w:ilvl w:val="0"/>
          <w:numId w:val="12"/>
        </w:numPr>
        <w:tabs>
          <w:tab w:val="num" w:pos="426"/>
        </w:tabs>
        <w:ind w:left="426" w:hanging="426"/>
        <w:jc w:val="both"/>
        <w:rPr>
          <w:rFonts w:ascii="Arial" w:hAnsi="Arial" w:cs="Arial"/>
          <w:sz w:val="21"/>
          <w:szCs w:val="21"/>
        </w:rPr>
      </w:pPr>
      <w:r>
        <w:rPr>
          <w:rFonts w:ascii="Arial" w:hAnsi="Arial" w:cs="Arial"/>
          <w:sz w:val="21"/>
          <w:szCs w:val="21"/>
        </w:rPr>
        <w:t>Bude-li Z</w:t>
      </w:r>
      <w:r w:rsidRPr="000E11A1">
        <w:rPr>
          <w:rFonts w:ascii="Arial" w:hAnsi="Arial" w:cs="Arial"/>
          <w:sz w:val="21"/>
          <w:szCs w:val="21"/>
        </w:rPr>
        <w:t>hotovitel</w:t>
      </w:r>
      <w:r>
        <w:rPr>
          <w:rFonts w:ascii="Arial" w:hAnsi="Arial" w:cs="Arial"/>
          <w:sz w:val="21"/>
          <w:szCs w:val="21"/>
        </w:rPr>
        <w:t xml:space="preserve"> v prodlení</w:t>
      </w:r>
      <w:r w:rsidRPr="000E11A1">
        <w:rPr>
          <w:rFonts w:ascii="Arial" w:hAnsi="Arial" w:cs="Arial"/>
          <w:sz w:val="21"/>
          <w:szCs w:val="21"/>
        </w:rPr>
        <w:t xml:space="preserve"> s</w:t>
      </w:r>
      <w:r>
        <w:rPr>
          <w:rFonts w:ascii="Arial" w:hAnsi="Arial" w:cs="Arial"/>
          <w:sz w:val="21"/>
          <w:szCs w:val="21"/>
        </w:rPr>
        <w:t xml:space="preserve"> dokončením a předáním Díla dle </w:t>
      </w:r>
      <w:r w:rsidRPr="000E11A1">
        <w:rPr>
          <w:rFonts w:ascii="Arial" w:hAnsi="Arial" w:cs="Arial"/>
          <w:sz w:val="21"/>
          <w:szCs w:val="21"/>
        </w:rPr>
        <w:t xml:space="preserve">čl. III odst. </w:t>
      </w:r>
      <w:r>
        <w:rPr>
          <w:rFonts w:ascii="Arial" w:hAnsi="Arial" w:cs="Arial"/>
          <w:sz w:val="21"/>
          <w:szCs w:val="21"/>
        </w:rPr>
        <w:t>3</w:t>
      </w:r>
      <w:r w:rsidRPr="000E11A1">
        <w:rPr>
          <w:rFonts w:ascii="Arial" w:hAnsi="Arial" w:cs="Arial"/>
          <w:sz w:val="21"/>
          <w:szCs w:val="21"/>
        </w:rPr>
        <w:t xml:space="preserve"> této smlouvy </w:t>
      </w:r>
      <w:r>
        <w:rPr>
          <w:rFonts w:ascii="Arial" w:hAnsi="Arial" w:cs="Arial"/>
          <w:sz w:val="21"/>
          <w:szCs w:val="21"/>
        </w:rPr>
        <w:t>této smlouvy, má</w:t>
      </w:r>
      <w:r w:rsidRPr="000E11A1">
        <w:rPr>
          <w:rFonts w:ascii="Arial" w:hAnsi="Arial" w:cs="Arial"/>
          <w:sz w:val="21"/>
          <w:szCs w:val="21"/>
        </w:rPr>
        <w:t xml:space="preserve"> Objednatel </w:t>
      </w:r>
      <w:r>
        <w:rPr>
          <w:rFonts w:ascii="Arial" w:hAnsi="Arial" w:cs="Arial"/>
          <w:sz w:val="21"/>
          <w:szCs w:val="21"/>
        </w:rPr>
        <w:t xml:space="preserve">právo na zaplacení </w:t>
      </w:r>
      <w:r w:rsidRPr="000E11A1">
        <w:rPr>
          <w:rFonts w:ascii="Arial" w:hAnsi="Arial" w:cs="Arial"/>
          <w:sz w:val="21"/>
          <w:szCs w:val="21"/>
        </w:rPr>
        <w:t>smluvní pokut</w:t>
      </w:r>
      <w:r>
        <w:rPr>
          <w:rFonts w:ascii="Arial" w:hAnsi="Arial" w:cs="Arial"/>
          <w:sz w:val="21"/>
          <w:szCs w:val="21"/>
        </w:rPr>
        <w:t>y</w:t>
      </w:r>
      <w:r w:rsidRPr="000E11A1">
        <w:rPr>
          <w:rFonts w:ascii="Arial" w:hAnsi="Arial" w:cs="Arial"/>
          <w:sz w:val="21"/>
          <w:szCs w:val="21"/>
        </w:rPr>
        <w:t xml:space="preserve"> ve výši </w:t>
      </w:r>
      <w:proofErr w:type="gramStart"/>
      <w:r w:rsidRPr="000E11A1">
        <w:rPr>
          <w:rFonts w:ascii="Arial" w:hAnsi="Arial" w:cs="Arial"/>
          <w:sz w:val="21"/>
          <w:szCs w:val="21"/>
        </w:rPr>
        <w:t>0,1%</w:t>
      </w:r>
      <w:proofErr w:type="gramEnd"/>
      <w:r w:rsidRPr="004D593A">
        <w:rPr>
          <w:rFonts w:ascii="Arial" w:hAnsi="Arial" w:cs="Arial"/>
          <w:sz w:val="21"/>
          <w:szCs w:val="21"/>
        </w:rPr>
        <w:t xml:space="preserve"> </w:t>
      </w:r>
      <w:r w:rsidRPr="000E11A1">
        <w:rPr>
          <w:rFonts w:ascii="Arial" w:hAnsi="Arial" w:cs="Arial"/>
          <w:sz w:val="21"/>
          <w:szCs w:val="21"/>
        </w:rPr>
        <w:t xml:space="preserve">z ceny </w:t>
      </w:r>
      <w:r>
        <w:rPr>
          <w:rFonts w:ascii="Arial" w:hAnsi="Arial" w:cs="Arial"/>
          <w:sz w:val="21"/>
          <w:szCs w:val="21"/>
        </w:rPr>
        <w:t>D</w:t>
      </w:r>
      <w:r w:rsidRPr="000E11A1">
        <w:rPr>
          <w:rFonts w:ascii="Arial" w:hAnsi="Arial" w:cs="Arial"/>
          <w:sz w:val="21"/>
          <w:szCs w:val="21"/>
        </w:rPr>
        <w:t xml:space="preserve">íla </w:t>
      </w:r>
      <w:r>
        <w:rPr>
          <w:rFonts w:ascii="Arial" w:hAnsi="Arial" w:cs="Arial"/>
          <w:sz w:val="21"/>
          <w:szCs w:val="21"/>
        </w:rPr>
        <w:t xml:space="preserve">v Kč bez DPH </w:t>
      </w:r>
      <w:r w:rsidRPr="000E11A1">
        <w:rPr>
          <w:rFonts w:ascii="Arial" w:hAnsi="Arial" w:cs="Arial"/>
          <w:sz w:val="21"/>
          <w:szCs w:val="21"/>
        </w:rPr>
        <w:t xml:space="preserve">za každý (i započatý) den prodlení a Zhotovitel se zavazuje </w:t>
      </w:r>
      <w:r w:rsidRPr="004D593A">
        <w:rPr>
          <w:rFonts w:ascii="Arial" w:hAnsi="Arial" w:cs="Arial"/>
          <w:sz w:val="21"/>
          <w:szCs w:val="21"/>
        </w:rPr>
        <w:t xml:space="preserve">takto požadovanou smluvní pokutu </w:t>
      </w:r>
      <w:r w:rsidRPr="000E11A1">
        <w:rPr>
          <w:rFonts w:ascii="Arial" w:hAnsi="Arial" w:cs="Arial"/>
          <w:sz w:val="21"/>
          <w:szCs w:val="21"/>
        </w:rPr>
        <w:t>zaplatit.</w:t>
      </w:r>
    </w:p>
    <w:p w14:paraId="7845F2BA" w14:textId="77777777" w:rsidR="00C50D4F" w:rsidRPr="000E11A1" w:rsidRDefault="00C50D4F" w:rsidP="00C50D4F">
      <w:pPr>
        <w:numPr>
          <w:ilvl w:val="0"/>
          <w:numId w:val="12"/>
        </w:numPr>
        <w:tabs>
          <w:tab w:val="num" w:pos="426"/>
        </w:tabs>
        <w:ind w:left="426" w:hanging="426"/>
        <w:jc w:val="both"/>
        <w:rPr>
          <w:rFonts w:ascii="Arial" w:hAnsi="Arial" w:cs="Arial"/>
          <w:sz w:val="22"/>
          <w:szCs w:val="22"/>
        </w:rPr>
      </w:pPr>
      <w:r w:rsidRPr="000E11A1">
        <w:rPr>
          <w:rFonts w:ascii="Arial" w:hAnsi="Arial" w:cs="Arial"/>
          <w:sz w:val="21"/>
          <w:szCs w:val="21"/>
        </w:rPr>
        <w:t>V případě prodlení s termínem splatnosti faktury je Zhotovitel oprávněn účtovat Objednateli úrok z prodlení dle § 1970 zákona č.</w:t>
      </w:r>
      <w:r w:rsidRPr="000E11A1">
        <w:rPr>
          <w:rFonts w:ascii="Arial" w:hAnsi="Arial" w:cs="Arial"/>
          <w:sz w:val="22"/>
          <w:szCs w:val="22"/>
        </w:rPr>
        <w:t xml:space="preserve"> 89/2012 Sb., občanský zákoník, ve znění pozdějších předpisů</w:t>
      </w:r>
      <w:r>
        <w:rPr>
          <w:rFonts w:ascii="Arial" w:hAnsi="Arial" w:cs="Arial"/>
          <w:sz w:val="22"/>
          <w:szCs w:val="22"/>
        </w:rPr>
        <w:t>.</w:t>
      </w:r>
    </w:p>
    <w:p w14:paraId="2E7DBA7D" w14:textId="77777777" w:rsidR="00C50D4F" w:rsidRPr="006678D4" w:rsidRDefault="00C50D4F" w:rsidP="00C50D4F">
      <w:pPr>
        <w:numPr>
          <w:ilvl w:val="0"/>
          <w:numId w:val="12"/>
        </w:numPr>
        <w:tabs>
          <w:tab w:val="num" w:pos="426"/>
        </w:tabs>
        <w:ind w:left="426" w:hanging="426"/>
        <w:jc w:val="both"/>
        <w:rPr>
          <w:rFonts w:ascii="Arial" w:hAnsi="Arial" w:cs="Arial"/>
          <w:color w:val="FF0000"/>
          <w:sz w:val="21"/>
          <w:szCs w:val="21"/>
        </w:rPr>
      </w:pPr>
      <w:r w:rsidRPr="006678D4">
        <w:rPr>
          <w:rFonts w:ascii="Arial" w:hAnsi="Arial" w:cs="Arial"/>
          <w:sz w:val="21"/>
          <w:szCs w:val="21"/>
        </w:rPr>
        <w:t xml:space="preserve">Smluvní pokuta sjednaná v této smlouvě je splatná do 15 dnů ode dne doručení písemné výzvy k zaplacení smluvní pokuty </w:t>
      </w:r>
      <w:r w:rsidRPr="00271DB4">
        <w:rPr>
          <w:rFonts w:ascii="Arial" w:hAnsi="Arial" w:cs="Arial"/>
          <w:sz w:val="21"/>
          <w:szCs w:val="21"/>
        </w:rPr>
        <w:t xml:space="preserve">druhé smluvní straně. Písemná výzva k zaplacení smluvní pokuty musí obsahovat vyúčtovanou smluvní pokutu včetně způsobu jejího výpočtu. </w:t>
      </w:r>
    </w:p>
    <w:bookmarkEnd w:id="3"/>
    <w:p w14:paraId="75C0A311" w14:textId="77777777" w:rsidR="00A71606" w:rsidRPr="002D008C" w:rsidRDefault="00A10A1F" w:rsidP="006F1C57">
      <w:pPr>
        <w:pStyle w:val="Nadpis1"/>
        <w:rPr>
          <w:rFonts w:ascii="Arial" w:hAnsi="Arial" w:cs="Arial"/>
          <w:sz w:val="21"/>
          <w:szCs w:val="21"/>
        </w:rPr>
      </w:pPr>
      <w:r w:rsidRPr="002D008C">
        <w:rPr>
          <w:rFonts w:ascii="Arial" w:hAnsi="Arial" w:cs="Arial"/>
          <w:sz w:val="21"/>
          <w:szCs w:val="21"/>
        </w:rPr>
        <w:t>Ukončení smluvního vztahu</w:t>
      </w:r>
      <w:bookmarkEnd w:id="4"/>
    </w:p>
    <w:p w14:paraId="7A3CAACC" w14:textId="77777777" w:rsidR="0076355C" w:rsidRPr="002D008C" w:rsidRDefault="0076355C" w:rsidP="00F86D36">
      <w:pPr>
        <w:numPr>
          <w:ilvl w:val="0"/>
          <w:numId w:val="6"/>
        </w:numPr>
        <w:ind w:left="360"/>
        <w:jc w:val="both"/>
        <w:rPr>
          <w:rFonts w:ascii="Arial" w:hAnsi="Arial" w:cs="Arial"/>
          <w:sz w:val="21"/>
          <w:szCs w:val="21"/>
        </w:rPr>
      </w:pPr>
      <w:r w:rsidRPr="002D008C">
        <w:rPr>
          <w:rFonts w:ascii="Arial" w:hAnsi="Arial" w:cs="Arial"/>
          <w:sz w:val="21"/>
          <w:szCs w:val="21"/>
        </w:rPr>
        <w:t>Tuto smlouvu lze ukončit buď dohodou smluvních stran</w:t>
      </w:r>
      <w:r w:rsidR="004F7A02" w:rsidRPr="002D008C">
        <w:rPr>
          <w:rFonts w:ascii="Arial" w:hAnsi="Arial" w:cs="Arial"/>
          <w:sz w:val="21"/>
          <w:szCs w:val="21"/>
        </w:rPr>
        <w:t>,</w:t>
      </w:r>
      <w:r w:rsidRPr="002D008C">
        <w:rPr>
          <w:rFonts w:ascii="Arial" w:hAnsi="Arial" w:cs="Arial"/>
          <w:sz w:val="21"/>
          <w:szCs w:val="21"/>
        </w:rPr>
        <w:t xml:space="preserve"> nebo odstoupením některé smluvní strany od smlouvy.</w:t>
      </w:r>
    </w:p>
    <w:p w14:paraId="04715C68" w14:textId="77777777" w:rsidR="0076355C" w:rsidRPr="002D008C" w:rsidRDefault="0076355C" w:rsidP="00F86D36">
      <w:pPr>
        <w:numPr>
          <w:ilvl w:val="0"/>
          <w:numId w:val="6"/>
        </w:numPr>
        <w:ind w:left="360"/>
        <w:jc w:val="both"/>
        <w:rPr>
          <w:rFonts w:ascii="Arial" w:hAnsi="Arial" w:cs="Arial"/>
          <w:sz w:val="21"/>
          <w:szCs w:val="21"/>
        </w:rPr>
      </w:pPr>
      <w:r w:rsidRPr="002D008C">
        <w:rPr>
          <w:rFonts w:ascii="Arial" w:hAnsi="Arial" w:cs="Arial"/>
          <w:sz w:val="21"/>
          <w:szCs w:val="21"/>
        </w:rPr>
        <w:t>Dohoda o ukončení smluvního vztahu musí mít písemnou formu, jinak je neplatná.</w:t>
      </w:r>
    </w:p>
    <w:p w14:paraId="0BF2C4D8" w14:textId="77777777" w:rsidR="0076355C" w:rsidRPr="002D008C" w:rsidRDefault="0076355C" w:rsidP="00F86D36">
      <w:pPr>
        <w:numPr>
          <w:ilvl w:val="0"/>
          <w:numId w:val="6"/>
        </w:numPr>
        <w:ind w:left="360"/>
        <w:jc w:val="both"/>
        <w:rPr>
          <w:rFonts w:ascii="Arial" w:hAnsi="Arial" w:cs="Arial"/>
          <w:sz w:val="21"/>
          <w:szCs w:val="21"/>
        </w:rPr>
      </w:pPr>
      <w:r w:rsidRPr="002D008C">
        <w:rPr>
          <w:rFonts w:ascii="Arial" w:hAnsi="Arial" w:cs="Arial"/>
          <w:sz w:val="21"/>
          <w:szCs w:val="21"/>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7B765BBF" w14:textId="77777777" w:rsidR="0076355C" w:rsidRPr="002D008C" w:rsidRDefault="00271DB4" w:rsidP="00F86D36">
      <w:pPr>
        <w:numPr>
          <w:ilvl w:val="0"/>
          <w:numId w:val="6"/>
        </w:numPr>
        <w:ind w:left="360"/>
        <w:jc w:val="both"/>
        <w:rPr>
          <w:rFonts w:ascii="Arial" w:hAnsi="Arial" w:cs="Arial"/>
          <w:sz w:val="21"/>
          <w:szCs w:val="21"/>
        </w:rPr>
      </w:pPr>
      <w:r>
        <w:rPr>
          <w:rFonts w:ascii="Arial" w:hAnsi="Arial" w:cs="Arial"/>
          <w:sz w:val="21"/>
          <w:szCs w:val="21"/>
        </w:rPr>
        <w:t>Každá ze smluvních stran</w:t>
      </w:r>
      <w:r w:rsidRPr="002D008C">
        <w:rPr>
          <w:rFonts w:ascii="Arial" w:hAnsi="Arial" w:cs="Arial"/>
          <w:sz w:val="21"/>
          <w:szCs w:val="21"/>
        </w:rPr>
        <w:t xml:space="preserve"> </w:t>
      </w:r>
      <w:r w:rsidR="0076355C" w:rsidRPr="002D008C">
        <w:rPr>
          <w:rFonts w:ascii="Arial" w:hAnsi="Arial" w:cs="Arial"/>
          <w:sz w:val="21"/>
          <w:szCs w:val="21"/>
        </w:rPr>
        <w:t xml:space="preserve">má právo od smlouvy odstoupit v případě podstatného porušení smlouvy </w:t>
      </w:r>
      <w:r>
        <w:rPr>
          <w:rFonts w:ascii="Arial" w:hAnsi="Arial" w:cs="Arial"/>
          <w:sz w:val="21"/>
          <w:szCs w:val="21"/>
        </w:rPr>
        <w:t>druhou ze smluvních stran</w:t>
      </w:r>
      <w:r w:rsidR="0076355C" w:rsidRPr="002D008C">
        <w:rPr>
          <w:rFonts w:ascii="Arial" w:hAnsi="Arial" w:cs="Arial"/>
          <w:sz w:val="21"/>
          <w:szCs w:val="21"/>
        </w:rPr>
        <w:t xml:space="preserve">, pokud je konkrétní porušení povinnosti </w:t>
      </w:r>
      <w:r>
        <w:rPr>
          <w:rFonts w:ascii="Arial" w:hAnsi="Arial" w:cs="Arial"/>
          <w:sz w:val="21"/>
          <w:szCs w:val="21"/>
        </w:rPr>
        <w:t>smluvními stranami</w:t>
      </w:r>
      <w:r w:rsidRPr="002D008C">
        <w:rPr>
          <w:rFonts w:ascii="Arial" w:hAnsi="Arial" w:cs="Arial"/>
          <w:sz w:val="21"/>
          <w:szCs w:val="21"/>
        </w:rPr>
        <w:t xml:space="preserve"> </w:t>
      </w:r>
      <w:r w:rsidR="0076355C" w:rsidRPr="002D008C">
        <w:rPr>
          <w:rFonts w:ascii="Arial" w:hAnsi="Arial" w:cs="Arial"/>
          <w:sz w:val="21"/>
          <w:szCs w:val="21"/>
        </w:rPr>
        <w:t>jako podstatné sjednané v této smlouvě nebo v případě splnění zákonných podmínek podstatného porušení smlouvy ve smyslu ustanovení § 2002 odst. 1 občanského zákoníku.</w:t>
      </w:r>
    </w:p>
    <w:p w14:paraId="06AAA0F5" w14:textId="77777777" w:rsidR="0076355C" w:rsidRPr="002D008C" w:rsidRDefault="0076355C" w:rsidP="00F86D36">
      <w:pPr>
        <w:numPr>
          <w:ilvl w:val="0"/>
          <w:numId w:val="6"/>
        </w:numPr>
        <w:ind w:left="360"/>
        <w:jc w:val="both"/>
        <w:rPr>
          <w:rFonts w:ascii="Arial" w:hAnsi="Arial" w:cs="Arial"/>
          <w:sz w:val="21"/>
          <w:szCs w:val="21"/>
        </w:rPr>
      </w:pPr>
      <w:r w:rsidRPr="002D008C">
        <w:rPr>
          <w:rFonts w:ascii="Arial" w:hAnsi="Arial" w:cs="Arial"/>
          <w:sz w:val="21"/>
          <w:szCs w:val="21"/>
        </w:rPr>
        <w:t xml:space="preserve">Podstatným porušením této smlouvy se rozumí zejména: </w:t>
      </w:r>
    </w:p>
    <w:p w14:paraId="5AED8023" w14:textId="77777777" w:rsidR="0075083E" w:rsidRPr="002D008C" w:rsidRDefault="005F6420" w:rsidP="00F86D36">
      <w:pPr>
        <w:numPr>
          <w:ilvl w:val="0"/>
          <w:numId w:val="4"/>
        </w:numPr>
        <w:ind w:left="1134"/>
        <w:jc w:val="both"/>
        <w:rPr>
          <w:rFonts w:ascii="Arial" w:hAnsi="Arial" w:cs="Arial"/>
          <w:sz w:val="21"/>
          <w:szCs w:val="21"/>
        </w:rPr>
      </w:pPr>
      <w:r w:rsidRPr="002D008C">
        <w:rPr>
          <w:rFonts w:ascii="Arial" w:hAnsi="Arial" w:cs="Arial"/>
          <w:sz w:val="21"/>
          <w:szCs w:val="21"/>
        </w:rPr>
        <w:t>p</w:t>
      </w:r>
      <w:r w:rsidR="00ED3BB4" w:rsidRPr="002D008C">
        <w:rPr>
          <w:rFonts w:ascii="Arial" w:hAnsi="Arial" w:cs="Arial"/>
          <w:sz w:val="21"/>
          <w:szCs w:val="21"/>
        </w:rPr>
        <w:t>rodlení Zhotovitele s plněním povinností dle této smlouvy delším než 30 dnů ode dne, kdy mělo být plněno v řádném termínu za předpokladu, že na toto prodlení byl Zhotovitel v této lhůtě Objednatelem upozorněn a důvod prodlení leží výhradně na straně Zhotovitele</w:t>
      </w:r>
      <w:r w:rsidR="009B5FC9" w:rsidRPr="002D008C">
        <w:rPr>
          <w:rFonts w:ascii="Arial" w:hAnsi="Arial" w:cs="Arial"/>
          <w:sz w:val="21"/>
          <w:szCs w:val="21"/>
        </w:rPr>
        <w:t>.</w:t>
      </w:r>
    </w:p>
    <w:p w14:paraId="6459B433" w14:textId="2F335910" w:rsidR="0076355C" w:rsidRPr="002D008C" w:rsidRDefault="005F6420" w:rsidP="00F86D36">
      <w:pPr>
        <w:numPr>
          <w:ilvl w:val="0"/>
          <w:numId w:val="4"/>
        </w:numPr>
        <w:ind w:left="1134"/>
        <w:jc w:val="both"/>
        <w:rPr>
          <w:rFonts w:ascii="Arial" w:hAnsi="Arial" w:cs="Arial"/>
          <w:sz w:val="21"/>
          <w:szCs w:val="21"/>
        </w:rPr>
      </w:pPr>
      <w:r w:rsidRPr="002D008C">
        <w:rPr>
          <w:rFonts w:ascii="Arial" w:hAnsi="Arial" w:cs="Arial"/>
          <w:sz w:val="21"/>
          <w:szCs w:val="21"/>
        </w:rPr>
        <w:lastRenderedPageBreak/>
        <w:t xml:space="preserve">Prodlení Objednatele s úhradou kterékoli platby </w:t>
      </w:r>
      <w:r w:rsidR="00966A2B">
        <w:rPr>
          <w:rFonts w:ascii="Arial" w:hAnsi="Arial" w:cs="Arial"/>
          <w:sz w:val="21"/>
          <w:szCs w:val="21"/>
        </w:rPr>
        <w:t>sjednané</w:t>
      </w:r>
      <w:r w:rsidRPr="002D008C">
        <w:rPr>
          <w:rFonts w:ascii="Arial" w:hAnsi="Arial" w:cs="Arial"/>
          <w:sz w:val="21"/>
          <w:szCs w:val="21"/>
        </w:rPr>
        <w:t xml:space="preserve"> touto smlouvou po dobu delší než 30 dnů za předpokladu, že byl Objednatel v této lhůtě Zhotovitelem na toto prodlení písemně upozorněn.</w:t>
      </w:r>
    </w:p>
    <w:p w14:paraId="60630189" w14:textId="77777777" w:rsidR="00ED3BB4" w:rsidRPr="002D008C" w:rsidRDefault="00ED3BB4" w:rsidP="00ED3BB4">
      <w:pPr>
        <w:pStyle w:val="Nadpis1"/>
        <w:ind w:left="357" w:hanging="357"/>
        <w:rPr>
          <w:rFonts w:ascii="Arial" w:hAnsi="Arial" w:cs="Arial"/>
          <w:sz w:val="21"/>
          <w:szCs w:val="21"/>
        </w:rPr>
      </w:pPr>
      <w:r w:rsidRPr="002D008C">
        <w:rPr>
          <w:rFonts w:ascii="Arial" w:hAnsi="Arial" w:cs="Arial"/>
          <w:sz w:val="21"/>
          <w:szCs w:val="21"/>
        </w:rPr>
        <w:t>Práva a povinnosti Objednatele</w:t>
      </w:r>
    </w:p>
    <w:p w14:paraId="7720FFE3" w14:textId="5D7098E4" w:rsidR="006321FD" w:rsidRPr="00DC5DDA" w:rsidRDefault="00C50D4F" w:rsidP="00DC5DDA">
      <w:pPr>
        <w:numPr>
          <w:ilvl w:val="0"/>
          <w:numId w:val="17"/>
        </w:numPr>
        <w:jc w:val="both"/>
        <w:rPr>
          <w:rFonts w:ascii="Arial" w:hAnsi="Arial" w:cs="Arial"/>
          <w:sz w:val="21"/>
          <w:szCs w:val="21"/>
        </w:rPr>
      </w:pPr>
      <w:r>
        <w:rPr>
          <w:rFonts w:ascii="Arial" w:hAnsi="Arial" w:cs="Arial"/>
          <w:sz w:val="21"/>
          <w:szCs w:val="21"/>
        </w:rPr>
        <w:t xml:space="preserve">Zhotovitel </w:t>
      </w:r>
      <w:r w:rsidRPr="00DC5DDA">
        <w:rPr>
          <w:rFonts w:ascii="Arial" w:hAnsi="Arial" w:cs="Arial"/>
          <w:sz w:val="21"/>
          <w:szCs w:val="21"/>
        </w:rPr>
        <w:t>se zavazuje v případě potřeby zorganizovat jednání či porady (výrobní výbory) za účelem koordinace postupu při zpracování Díla za účasti zástupců Objednatele, případně dalších účastníků.</w:t>
      </w:r>
      <w:r w:rsidR="006321FD">
        <w:rPr>
          <w:rFonts w:ascii="Arial" w:hAnsi="Arial" w:cs="Arial"/>
          <w:sz w:val="21"/>
          <w:szCs w:val="21"/>
        </w:rPr>
        <w:t xml:space="preserve"> </w:t>
      </w:r>
      <w:r w:rsidR="006321FD" w:rsidRPr="00DC5DDA">
        <w:rPr>
          <w:rFonts w:ascii="Arial" w:hAnsi="Arial" w:cs="Arial"/>
          <w:sz w:val="21"/>
          <w:szCs w:val="21"/>
        </w:rPr>
        <w:t xml:space="preserve">Zhotovitel je též povinen se účastnit jednání či porady (výrobní výbory) svolaných Objednatelem. </w:t>
      </w:r>
    </w:p>
    <w:p w14:paraId="513ECC05" w14:textId="3672A121" w:rsidR="00ED3BB4" w:rsidRPr="002D008C" w:rsidRDefault="00ED3BB4" w:rsidP="00F86D36">
      <w:pPr>
        <w:numPr>
          <w:ilvl w:val="0"/>
          <w:numId w:val="17"/>
        </w:numPr>
        <w:jc w:val="both"/>
        <w:rPr>
          <w:rFonts w:ascii="Arial" w:hAnsi="Arial" w:cs="Arial"/>
          <w:sz w:val="21"/>
          <w:szCs w:val="21"/>
        </w:rPr>
      </w:pPr>
      <w:r w:rsidRPr="002D008C">
        <w:rPr>
          <w:rFonts w:ascii="Arial" w:hAnsi="Arial" w:cs="Arial"/>
          <w:sz w:val="21"/>
          <w:szCs w:val="21"/>
        </w:rPr>
        <w:t>Smluvní strany sjednávají, že Objednatel je povinen</w:t>
      </w:r>
      <w:r w:rsidR="00BF3434" w:rsidRPr="002D008C">
        <w:rPr>
          <w:rFonts w:ascii="Arial" w:hAnsi="Arial" w:cs="Arial"/>
          <w:sz w:val="21"/>
          <w:szCs w:val="21"/>
        </w:rPr>
        <w:t xml:space="preserve"> </w:t>
      </w:r>
      <w:r w:rsidRPr="002D008C">
        <w:rPr>
          <w:rFonts w:ascii="Arial" w:hAnsi="Arial" w:cs="Arial"/>
          <w:sz w:val="21"/>
          <w:szCs w:val="21"/>
        </w:rPr>
        <w:t>poskytnout Zhotoviteli potřebnou součinnost spočívající především v účasti zástupce Objednatele na výrobních výborech</w:t>
      </w:r>
      <w:r w:rsidR="00BF3434" w:rsidRPr="002D008C">
        <w:rPr>
          <w:rFonts w:ascii="Arial" w:hAnsi="Arial" w:cs="Arial"/>
          <w:sz w:val="21"/>
          <w:szCs w:val="21"/>
        </w:rPr>
        <w:t xml:space="preserve">. </w:t>
      </w:r>
    </w:p>
    <w:p w14:paraId="7125C131" w14:textId="42CE265D" w:rsidR="00ED3BB4" w:rsidRPr="002D008C" w:rsidRDefault="006321FD" w:rsidP="00F86D36">
      <w:pPr>
        <w:numPr>
          <w:ilvl w:val="0"/>
          <w:numId w:val="17"/>
        </w:numPr>
        <w:jc w:val="both"/>
        <w:rPr>
          <w:rFonts w:ascii="Arial" w:hAnsi="Arial" w:cs="Arial"/>
          <w:sz w:val="21"/>
          <w:szCs w:val="21"/>
        </w:rPr>
      </w:pPr>
      <w:r>
        <w:rPr>
          <w:rFonts w:ascii="Arial" w:hAnsi="Arial" w:cs="Arial"/>
          <w:sz w:val="21"/>
          <w:szCs w:val="21"/>
        </w:rPr>
        <w:t>Objednatel se zavazuje p</w:t>
      </w:r>
      <w:r w:rsidR="00ED3BB4" w:rsidRPr="002D008C">
        <w:rPr>
          <w:rFonts w:ascii="Arial" w:hAnsi="Arial" w:cs="Arial"/>
          <w:sz w:val="21"/>
          <w:szCs w:val="21"/>
        </w:rPr>
        <w:t>řevzít řádně zpracované Dílo</w:t>
      </w:r>
      <w:r w:rsidR="00BF3434" w:rsidRPr="002D008C">
        <w:rPr>
          <w:rFonts w:ascii="Arial" w:hAnsi="Arial" w:cs="Arial"/>
          <w:sz w:val="21"/>
          <w:szCs w:val="21"/>
        </w:rPr>
        <w:t xml:space="preserve"> a zaplatit </w:t>
      </w:r>
      <w:r w:rsidR="00F8408D">
        <w:rPr>
          <w:rFonts w:ascii="Arial" w:hAnsi="Arial" w:cs="Arial"/>
          <w:sz w:val="21"/>
          <w:szCs w:val="21"/>
        </w:rPr>
        <w:t>c</w:t>
      </w:r>
      <w:r w:rsidR="00BF3434" w:rsidRPr="002D008C">
        <w:rPr>
          <w:rFonts w:ascii="Arial" w:hAnsi="Arial" w:cs="Arial"/>
          <w:sz w:val="21"/>
          <w:szCs w:val="21"/>
        </w:rPr>
        <w:t>enu</w:t>
      </w:r>
      <w:r>
        <w:rPr>
          <w:rFonts w:ascii="Arial" w:hAnsi="Arial" w:cs="Arial"/>
          <w:sz w:val="21"/>
          <w:szCs w:val="21"/>
        </w:rPr>
        <w:t xml:space="preserve"> Díla</w:t>
      </w:r>
      <w:r w:rsidR="00ED3BB4" w:rsidRPr="002D008C">
        <w:rPr>
          <w:rFonts w:ascii="Arial" w:hAnsi="Arial" w:cs="Arial"/>
          <w:sz w:val="21"/>
          <w:szCs w:val="21"/>
        </w:rPr>
        <w:t>.</w:t>
      </w:r>
    </w:p>
    <w:p w14:paraId="50716BC9" w14:textId="77777777" w:rsidR="00ED3BB4" w:rsidRPr="002D008C" w:rsidRDefault="00ED3BB4" w:rsidP="00ED3BB4">
      <w:pPr>
        <w:pStyle w:val="Nadpis1"/>
        <w:ind w:left="357" w:hanging="357"/>
        <w:rPr>
          <w:rFonts w:ascii="Arial" w:hAnsi="Arial" w:cs="Arial"/>
          <w:sz w:val="21"/>
          <w:szCs w:val="21"/>
        </w:rPr>
      </w:pPr>
      <w:r w:rsidRPr="002D008C">
        <w:rPr>
          <w:rFonts w:ascii="Arial" w:hAnsi="Arial" w:cs="Arial"/>
          <w:sz w:val="21"/>
          <w:szCs w:val="21"/>
        </w:rPr>
        <w:t>Práva a povinnosti Zhotovitele</w:t>
      </w:r>
    </w:p>
    <w:p w14:paraId="2A40E8F2" w14:textId="77777777" w:rsidR="00ED3BB4" w:rsidRPr="002D008C" w:rsidRDefault="00ED3BB4" w:rsidP="00F86D36">
      <w:pPr>
        <w:numPr>
          <w:ilvl w:val="0"/>
          <w:numId w:val="19"/>
        </w:numPr>
        <w:jc w:val="both"/>
        <w:rPr>
          <w:rFonts w:ascii="Arial" w:hAnsi="Arial" w:cs="Arial"/>
          <w:sz w:val="21"/>
          <w:szCs w:val="21"/>
        </w:rPr>
      </w:pPr>
      <w:r w:rsidRPr="002D008C">
        <w:rPr>
          <w:rFonts w:ascii="Arial" w:hAnsi="Arial" w:cs="Arial"/>
          <w:sz w:val="21"/>
          <w:szCs w:val="21"/>
        </w:rPr>
        <w:t>Zhotovitel je povinen provést Dílo řádně, na své vlastní náklady a riziko a v dohodnuté lhůtě jej Objednateli předat.</w:t>
      </w:r>
    </w:p>
    <w:p w14:paraId="1735471C" w14:textId="77777777" w:rsidR="00ED3BB4" w:rsidRPr="002D008C" w:rsidRDefault="00ED3BB4" w:rsidP="00F86D36">
      <w:pPr>
        <w:numPr>
          <w:ilvl w:val="0"/>
          <w:numId w:val="19"/>
        </w:numPr>
        <w:jc w:val="both"/>
        <w:rPr>
          <w:rFonts w:ascii="Arial" w:hAnsi="Arial" w:cs="Arial"/>
          <w:sz w:val="21"/>
          <w:szCs w:val="21"/>
        </w:rPr>
      </w:pPr>
      <w:r w:rsidRPr="002D008C">
        <w:rPr>
          <w:rFonts w:ascii="Arial" w:hAnsi="Arial" w:cs="Arial"/>
          <w:sz w:val="21"/>
          <w:szCs w:val="21"/>
        </w:rPr>
        <w:t>Zhotovitel je oprávněn realizovat dílčí plnění této smlouvy s využitím služeb třetích osob. V takových případech však Zhotovitel odpovídá Objednateli stejně, jako kdyby plnil sám.</w:t>
      </w:r>
    </w:p>
    <w:p w14:paraId="71F5C3AD" w14:textId="77777777" w:rsidR="00ED3BB4" w:rsidRPr="002D008C" w:rsidRDefault="00ED3BB4" w:rsidP="00F86D36">
      <w:pPr>
        <w:numPr>
          <w:ilvl w:val="0"/>
          <w:numId w:val="19"/>
        </w:numPr>
        <w:jc w:val="both"/>
        <w:rPr>
          <w:rFonts w:ascii="Arial" w:hAnsi="Arial" w:cs="Arial"/>
          <w:sz w:val="21"/>
          <w:szCs w:val="21"/>
        </w:rPr>
      </w:pPr>
      <w:r w:rsidRPr="002D008C">
        <w:rPr>
          <w:rFonts w:ascii="Arial" w:hAnsi="Arial" w:cs="Arial"/>
          <w:sz w:val="21"/>
          <w:szCs w:val="21"/>
        </w:rPr>
        <w:t>Zhotovitel je povinen poskytnout při předání Díla Objednateli potřebnou součinnost v podobě seznámení Objednatele nebo jeho zaměstnanců s Dílem.</w:t>
      </w:r>
    </w:p>
    <w:p w14:paraId="7C60C120" w14:textId="77777777" w:rsidR="00602A40" w:rsidRPr="002D008C" w:rsidRDefault="00602A40" w:rsidP="00ED3BB4">
      <w:pPr>
        <w:pStyle w:val="Nadpis1"/>
        <w:rPr>
          <w:rFonts w:ascii="Arial" w:hAnsi="Arial" w:cs="Arial"/>
          <w:sz w:val="21"/>
          <w:szCs w:val="21"/>
        </w:rPr>
      </w:pPr>
      <w:r w:rsidRPr="002D008C">
        <w:rPr>
          <w:rFonts w:ascii="Arial" w:hAnsi="Arial" w:cs="Arial"/>
          <w:sz w:val="21"/>
          <w:szCs w:val="21"/>
        </w:rPr>
        <w:t>Ostatní u</w:t>
      </w:r>
      <w:r w:rsidR="008F7B6A" w:rsidRPr="002D008C">
        <w:rPr>
          <w:rFonts w:ascii="Arial" w:hAnsi="Arial" w:cs="Arial"/>
          <w:sz w:val="21"/>
          <w:szCs w:val="21"/>
        </w:rPr>
        <w:t>stanovení</w:t>
      </w:r>
    </w:p>
    <w:p w14:paraId="26DDDD71" w14:textId="77777777" w:rsidR="00602A40" w:rsidRPr="006678D4" w:rsidRDefault="00602A40" w:rsidP="00F86D36">
      <w:pPr>
        <w:numPr>
          <w:ilvl w:val="0"/>
          <w:numId w:val="18"/>
        </w:numPr>
        <w:jc w:val="both"/>
        <w:rPr>
          <w:rFonts w:ascii="Arial" w:hAnsi="Arial" w:cs="Arial"/>
          <w:sz w:val="21"/>
          <w:szCs w:val="21"/>
        </w:rPr>
      </w:pPr>
      <w:r w:rsidRPr="002D008C">
        <w:rPr>
          <w:rFonts w:ascii="Arial" w:hAnsi="Arial" w:cs="Arial"/>
          <w:sz w:val="21"/>
          <w:szCs w:val="21"/>
        </w:rPr>
        <w:t xml:space="preserve">Zhotovitel </w:t>
      </w:r>
      <w:r w:rsidRPr="006678D4">
        <w:rPr>
          <w:rFonts w:ascii="Arial" w:hAnsi="Arial" w:cs="Arial"/>
          <w:sz w:val="21"/>
          <w:szCs w:val="21"/>
        </w:rPr>
        <w:t>výslovně potvrzuje, že je podnikatelem a uzavírá smlouvu při svém podnikání a na smlouvu se tudíž neuplatní ustanovení § 1793 odst. 1 občanského zákoníku.</w:t>
      </w:r>
    </w:p>
    <w:p w14:paraId="2884F26C" w14:textId="77777777" w:rsidR="0076355C" w:rsidRPr="006678D4" w:rsidRDefault="00F86D36" w:rsidP="00F86D36">
      <w:pPr>
        <w:numPr>
          <w:ilvl w:val="0"/>
          <w:numId w:val="18"/>
        </w:numPr>
        <w:jc w:val="both"/>
        <w:rPr>
          <w:rFonts w:ascii="Arial" w:hAnsi="Arial" w:cs="Arial"/>
          <w:sz w:val="21"/>
          <w:szCs w:val="21"/>
        </w:rPr>
      </w:pPr>
      <w:r w:rsidRPr="00193162">
        <w:rPr>
          <w:rFonts w:ascii="Arial" w:hAnsi="Arial" w:cs="Arial"/>
          <w:sz w:val="21"/>
          <w:szCs w:val="21"/>
        </w:rPr>
        <w:t xml:space="preserve">Obě smluvní strany berou na vědomí, že </w:t>
      </w:r>
      <w:r w:rsidRPr="006678D4">
        <w:rPr>
          <w:rFonts w:ascii="Arial" w:hAnsi="Arial" w:cs="Arial"/>
          <w:sz w:val="21"/>
          <w:szCs w:val="21"/>
        </w:rPr>
        <w:t>jsou</w:t>
      </w:r>
      <w:r w:rsidR="0076355C" w:rsidRPr="006678D4">
        <w:rPr>
          <w:rFonts w:ascii="Arial" w:hAnsi="Arial" w:cs="Arial"/>
          <w:sz w:val="21"/>
          <w:szCs w:val="21"/>
        </w:rPr>
        <w:t xml:space="preserve"> </w:t>
      </w:r>
      <w:r w:rsidRPr="006678D4">
        <w:rPr>
          <w:rFonts w:ascii="Arial" w:hAnsi="Arial" w:cs="Arial"/>
          <w:sz w:val="21"/>
          <w:szCs w:val="21"/>
        </w:rPr>
        <w:t>povinným subjekty dle zákona č. 106/99 Sb., o svobodném přístupu k informacím, ve znění pozdějších předpisů</w:t>
      </w:r>
      <w:r w:rsidR="0076355C" w:rsidRPr="006678D4">
        <w:rPr>
          <w:rFonts w:ascii="Arial" w:hAnsi="Arial" w:cs="Arial"/>
          <w:sz w:val="21"/>
          <w:szCs w:val="21"/>
        </w:rPr>
        <w:t>.</w:t>
      </w:r>
    </w:p>
    <w:p w14:paraId="0F54DFD2" w14:textId="7BDA7510" w:rsidR="00C645A9" w:rsidRPr="006678D4" w:rsidRDefault="006678D4" w:rsidP="006678D4">
      <w:pPr>
        <w:pStyle w:val="odrky"/>
        <w:numPr>
          <w:ilvl w:val="0"/>
          <w:numId w:val="18"/>
        </w:numPr>
        <w:tabs>
          <w:tab w:val="left" w:pos="708"/>
        </w:tabs>
        <w:rPr>
          <w:rFonts w:ascii="Arial" w:hAnsi="Arial" w:cs="Arial"/>
          <w:sz w:val="21"/>
          <w:szCs w:val="21"/>
        </w:rPr>
      </w:pPr>
      <w:r w:rsidRPr="00193162">
        <w:rPr>
          <w:rFonts w:ascii="Arial" w:hAnsi="Arial" w:cs="Arial"/>
          <w:sz w:val="21"/>
          <w:szCs w:val="21"/>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w:t>
      </w:r>
      <w:r w:rsidR="00511531">
        <w:rPr>
          <w:rFonts w:ascii="Arial" w:hAnsi="Arial" w:cs="Arial"/>
          <w:sz w:val="21"/>
          <w:szCs w:val="21"/>
        </w:rPr>
        <w:t>Zhotovitel</w:t>
      </w:r>
      <w:r w:rsidRPr="00193162">
        <w:rPr>
          <w:rFonts w:ascii="Arial" w:hAnsi="Arial" w:cs="Arial"/>
          <w:sz w:val="21"/>
          <w:szCs w:val="21"/>
        </w:rPr>
        <w:t xml:space="preserve"> na svých internetových stránkách www.bvk.cz a v sídle </w:t>
      </w:r>
      <w:r w:rsidR="0097485F">
        <w:rPr>
          <w:rFonts w:ascii="Arial" w:hAnsi="Arial" w:cs="Arial"/>
          <w:sz w:val="21"/>
          <w:szCs w:val="21"/>
        </w:rPr>
        <w:t>Zhotovitele</w:t>
      </w:r>
      <w:r w:rsidRPr="00193162">
        <w:rPr>
          <w:rFonts w:ascii="Arial" w:hAnsi="Arial" w:cs="Arial"/>
          <w:sz w:val="21"/>
          <w:szCs w:val="21"/>
        </w:rPr>
        <w:t>.</w:t>
      </w:r>
      <w:r w:rsidRPr="006678D4">
        <w:rPr>
          <w:rFonts w:ascii="Arial" w:hAnsi="Arial" w:cs="Arial"/>
          <w:sz w:val="21"/>
          <w:szCs w:val="21"/>
        </w:rPr>
        <w:t xml:space="preserve"> </w:t>
      </w:r>
      <w:r w:rsidR="00C645A9" w:rsidRPr="006678D4">
        <w:rPr>
          <w:rFonts w:ascii="Arial" w:hAnsi="Arial" w:cs="Arial"/>
          <w:sz w:val="21"/>
          <w:szCs w:val="21"/>
        </w:rPr>
        <w:t xml:space="preserve">Bližší informace o zpracování osobních údajů poskytuje </w:t>
      </w:r>
      <w:r w:rsidR="00511531">
        <w:rPr>
          <w:rFonts w:ascii="Arial" w:hAnsi="Arial" w:cs="Arial"/>
          <w:sz w:val="21"/>
          <w:szCs w:val="21"/>
        </w:rPr>
        <w:t>Objednatel</w:t>
      </w:r>
      <w:r w:rsidR="00C645A9" w:rsidRPr="006678D4">
        <w:rPr>
          <w:rFonts w:ascii="Arial" w:hAnsi="Arial" w:cs="Arial"/>
          <w:sz w:val="21"/>
          <w:szCs w:val="21"/>
        </w:rPr>
        <w:t xml:space="preserve"> na svých internetových stránkách www.brno.cz.</w:t>
      </w:r>
      <w:r w:rsidR="002C709B" w:rsidRPr="006678D4">
        <w:rPr>
          <w:rFonts w:ascii="Arial" w:hAnsi="Arial" w:cs="Arial"/>
          <w:sz w:val="21"/>
          <w:szCs w:val="21"/>
        </w:rPr>
        <w:t xml:space="preserve"> Zhotovitel  se zavazuje zajistit, že případný jeho poddodavatel bude  zavázán  dodržovat  právní předpisy o ochraně osobních údajů a smluvní  podmínky  týkající se  ochrany   osobních  údajů dle  této smlouvy.</w:t>
      </w:r>
    </w:p>
    <w:p w14:paraId="461B32D0" w14:textId="77777777" w:rsidR="00A6320F" w:rsidRPr="002D008C" w:rsidRDefault="00A6320F" w:rsidP="00ED3BB4">
      <w:pPr>
        <w:pStyle w:val="Nadpis1"/>
        <w:rPr>
          <w:rFonts w:ascii="Arial" w:hAnsi="Arial" w:cs="Arial"/>
          <w:sz w:val="21"/>
          <w:szCs w:val="21"/>
        </w:rPr>
      </w:pPr>
      <w:r w:rsidRPr="002D008C">
        <w:rPr>
          <w:rFonts w:ascii="Arial" w:hAnsi="Arial" w:cs="Arial"/>
          <w:sz w:val="21"/>
          <w:szCs w:val="21"/>
        </w:rPr>
        <w:t>Závěrečná ustanovení</w:t>
      </w:r>
    </w:p>
    <w:p w14:paraId="1C791FE5" w14:textId="77777777" w:rsidR="006678D4" w:rsidRPr="00E52B83" w:rsidRDefault="004F7A02" w:rsidP="00E52B83">
      <w:pPr>
        <w:numPr>
          <w:ilvl w:val="0"/>
          <w:numId w:val="7"/>
        </w:numPr>
        <w:jc w:val="both"/>
        <w:rPr>
          <w:rFonts w:ascii="Arial" w:hAnsi="Arial" w:cs="Arial"/>
          <w:sz w:val="21"/>
          <w:szCs w:val="21"/>
        </w:rPr>
      </w:pPr>
      <w:r w:rsidRPr="002D008C">
        <w:rPr>
          <w:rFonts w:ascii="Arial" w:hAnsi="Arial" w:cs="Arial"/>
          <w:sz w:val="21"/>
          <w:szCs w:val="21"/>
        </w:rPr>
        <w:t>Smluvní strany shodně prohlašují, že došlo k dohodě o celém obsahu smlouvy.</w:t>
      </w:r>
    </w:p>
    <w:p w14:paraId="6DC94EDC" w14:textId="77777777" w:rsidR="004F7A02" w:rsidRPr="002D008C" w:rsidRDefault="004F7A02" w:rsidP="00F86D36">
      <w:pPr>
        <w:numPr>
          <w:ilvl w:val="0"/>
          <w:numId w:val="7"/>
        </w:numPr>
        <w:jc w:val="both"/>
        <w:rPr>
          <w:rFonts w:ascii="Arial" w:hAnsi="Arial" w:cs="Arial"/>
          <w:sz w:val="21"/>
          <w:szCs w:val="21"/>
        </w:rPr>
      </w:pPr>
      <w:r w:rsidRPr="002D008C">
        <w:rPr>
          <w:rFonts w:ascii="Arial" w:hAnsi="Arial" w:cs="Arial"/>
          <w:sz w:val="21"/>
          <w:szCs w:val="21"/>
        </w:rPr>
        <w:t>Smluvní strany prohlašují, že údaje uvedené v této smlouvě nejsou informacemi požívajícími ochrany důvěrnosti majetkových poměrů.</w:t>
      </w:r>
    </w:p>
    <w:p w14:paraId="5EE33060" w14:textId="77777777" w:rsidR="009654BE" w:rsidRPr="006678D4" w:rsidRDefault="004F7A02" w:rsidP="00F86D36">
      <w:pPr>
        <w:numPr>
          <w:ilvl w:val="0"/>
          <w:numId w:val="7"/>
        </w:numPr>
        <w:jc w:val="both"/>
        <w:rPr>
          <w:rFonts w:ascii="Arial" w:hAnsi="Arial" w:cs="Arial"/>
          <w:sz w:val="21"/>
          <w:szCs w:val="21"/>
        </w:rPr>
      </w:pPr>
      <w:r w:rsidRPr="002D008C">
        <w:rPr>
          <w:rFonts w:ascii="Arial" w:hAnsi="Arial" w:cs="Arial"/>
          <w:sz w:val="21"/>
          <w:szCs w:val="21"/>
        </w:rPr>
        <w:t xml:space="preserve">Smluvní strany prohlašují, že </w:t>
      </w:r>
      <w:r w:rsidRPr="006678D4">
        <w:rPr>
          <w:rFonts w:ascii="Arial" w:hAnsi="Arial" w:cs="Arial"/>
          <w:sz w:val="21"/>
          <w:szCs w:val="21"/>
        </w:rPr>
        <w:t>údaje uvedené v této smlouvě nejsou předmětem obchodního tajemství.</w:t>
      </w:r>
    </w:p>
    <w:p w14:paraId="4CC3C6CA" w14:textId="77777777" w:rsidR="00F86D36" w:rsidRPr="00193162" w:rsidRDefault="006678D4" w:rsidP="00F86D36">
      <w:pPr>
        <w:pStyle w:val="Odstavecseseznamem"/>
        <w:numPr>
          <w:ilvl w:val="0"/>
          <w:numId w:val="7"/>
        </w:numPr>
        <w:rPr>
          <w:rFonts w:ascii="Arial" w:hAnsi="Arial" w:cs="Arial"/>
          <w:sz w:val="21"/>
          <w:szCs w:val="21"/>
        </w:rPr>
      </w:pPr>
      <w:r w:rsidRPr="00193162">
        <w:rPr>
          <w:rFonts w:ascii="Arial" w:hAnsi="Arial" w:cs="Arial"/>
          <w:sz w:val="21"/>
          <w:szCs w:val="21"/>
        </w:rPr>
        <w:t>Smlouva je sepsána ve dvou (2) vyhotoveních, z nichž každé má platnost originálu a každá ze stran obdrží po jednom (1) vyhotovení</w:t>
      </w:r>
      <w:r w:rsidR="00F86D36" w:rsidRPr="00193162">
        <w:rPr>
          <w:rFonts w:ascii="Arial" w:hAnsi="Arial" w:cs="Arial"/>
          <w:sz w:val="21"/>
          <w:szCs w:val="21"/>
        </w:rPr>
        <w:t>.</w:t>
      </w:r>
    </w:p>
    <w:p w14:paraId="0DAE0D26" w14:textId="77777777" w:rsidR="004F7A02" w:rsidRPr="002D008C" w:rsidRDefault="004F7A02" w:rsidP="00F86D36">
      <w:pPr>
        <w:numPr>
          <w:ilvl w:val="0"/>
          <w:numId w:val="7"/>
        </w:numPr>
        <w:jc w:val="both"/>
        <w:rPr>
          <w:rFonts w:ascii="Arial" w:hAnsi="Arial" w:cs="Arial"/>
          <w:sz w:val="21"/>
          <w:szCs w:val="21"/>
        </w:rPr>
      </w:pPr>
      <w:r w:rsidRPr="006678D4">
        <w:rPr>
          <w:rFonts w:ascii="Arial" w:hAnsi="Arial" w:cs="Arial"/>
          <w:sz w:val="21"/>
          <w:szCs w:val="21"/>
        </w:rPr>
        <w:t xml:space="preserve">Tato smlouva podléhá uveřejnění </w:t>
      </w:r>
      <w:r w:rsidRPr="00193162">
        <w:rPr>
          <w:rFonts w:ascii="Arial" w:hAnsi="Arial" w:cs="Arial"/>
          <w:sz w:val="21"/>
          <w:szCs w:val="21"/>
        </w:rPr>
        <w:t>dle zákona č. 340/2015 Sb</w:t>
      </w:r>
      <w:r w:rsidRPr="006678D4">
        <w:rPr>
          <w:rFonts w:ascii="Arial" w:hAnsi="Arial" w:cs="Arial"/>
          <w:sz w:val="21"/>
          <w:szCs w:val="21"/>
        </w:rPr>
        <w:t xml:space="preserve">., o zvláštních </w:t>
      </w:r>
      <w:r w:rsidRPr="002D008C">
        <w:rPr>
          <w:rFonts w:ascii="Arial" w:hAnsi="Arial" w:cs="Arial"/>
          <w:sz w:val="21"/>
          <w:szCs w:val="21"/>
        </w:rPr>
        <w:t>podmínkách účinnosti některých smluv, uveřejňování těchto smluv a o registru smluv (zákon o registru smluv), ve znění pozdějších předpisů.</w:t>
      </w:r>
    </w:p>
    <w:p w14:paraId="693B3582" w14:textId="77777777" w:rsidR="0000206F" w:rsidRPr="00E52B83" w:rsidRDefault="004F7A02" w:rsidP="00F86D36">
      <w:pPr>
        <w:numPr>
          <w:ilvl w:val="0"/>
          <w:numId w:val="7"/>
        </w:numPr>
        <w:jc w:val="both"/>
        <w:rPr>
          <w:rFonts w:ascii="Arial" w:hAnsi="Arial" w:cs="Arial"/>
          <w:sz w:val="21"/>
          <w:szCs w:val="21"/>
        </w:rPr>
      </w:pPr>
      <w:r w:rsidRPr="002D008C">
        <w:rPr>
          <w:rFonts w:ascii="Arial" w:hAnsi="Arial" w:cs="Arial"/>
          <w:sz w:val="21"/>
          <w:szCs w:val="21"/>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1F8099BD" w14:textId="636F0E62" w:rsidR="004F7A02" w:rsidRPr="002D008C" w:rsidRDefault="004F7A02" w:rsidP="00F86D36">
      <w:pPr>
        <w:numPr>
          <w:ilvl w:val="0"/>
          <w:numId w:val="7"/>
        </w:numPr>
        <w:jc w:val="both"/>
        <w:rPr>
          <w:rFonts w:ascii="Arial" w:hAnsi="Arial" w:cs="Arial"/>
          <w:sz w:val="21"/>
          <w:szCs w:val="21"/>
        </w:rPr>
      </w:pPr>
      <w:r w:rsidRPr="002D008C">
        <w:rPr>
          <w:rFonts w:ascii="Arial" w:hAnsi="Arial" w:cs="Arial"/>
          <w:sz w:val="21"/>
          <w:szCs w:val="21"/>
        </w:rPr>
        <w:t xml:space="preserve">Smluvní strany se dohodly, že tuto smlouvu zašle k uveřejnění v registru smluv </w:t>
      </w:r>
      <w:r w:rsidR="00511531">
        <w:rPr>
          <w:rFonts w:ascii="Arial" w:hAnsi="Arial" w:cs="Arial"/>
          <w:sz w:val="21"/>
          <w:szCs w:val="21"/>
        </w:rPr>
        <w:t>Objednatel</w:t>
      </w:r>
      <w:r w:rsidRPr="002D008C">
        <w:rPr>
          <w:rFonts w:ascii="Arial" w:hAnsi="Arial" w:cs="Arial"/>
          <w:sz w:val="21"/>
          <w:szCs w:val="21"/>
        </w:rPr>
        <w:t>.</w:t>
      </w:r>
    </w:p>
    <w:p w14:paraId="5126046B" w14:textId="77777777" w:rsidR="00ED0FF2" w:rsidRPr="002D008C" w:rsidRDefault="00ED0FF2" w:rsidP="00ED0FF2">
      <w:pPr>
        <w:numPr>
          <w:ilvl w:val="0"/>
          <w:numId w:val="7"/>
        </w:numPr>
        <w:jc w:val="both"/>
        <w:rPr>
          <w:rFonts w:ascii="Arial" w:hAnsi="Arial" w:cs="Arial"/>
          <w:sz w:val="21"/>
          <w:szCs w:val="21"/>
        </w:rPr>
      </w:pPr>
      <w:r w:rsidRPr="002D008C">
        <w:rPr>
          <w:rFonts w:ascii="Arial" w:hAnsi="Arial" w:cs="Arial"/>
          <w:sz w:val="21"/>
          <w:szCs w:val="21"/>
        </w:rPr>
        <w:lastRenderedPageBreak/>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Pr="002D008C">
          <w:rPr>
            <w:rStyle w:val="Hypertextovodkaz"/>
            <w:rFonts w:ascii="Arial" w:hAnsi="Arial" w:cs="Arial"/>
            <w:sz w:val="21"/>
            <w:szCs w:val="21"/>
          </w:rPr>
          <w:t>ethics@suez.com</w:t>
        </w:r>
      </w:hyperlink>
      <w:r w:rsidRPr="002D008C">
        <w:rPr>
          <w:rFonts w:ascii="Arial" w:hAnsi="Arial" w:cs="Arial"/>
          <w:sz w:val="21"/>
          <w:szCs w:val="21"/>
        </w:rPr>
        <w:t>.</w:t>
      </w:r>
    </w:p>
    <w:p w14:paraId="068BCBDF" w14:textId="77777777" w:rsidR="00F86D36" w:rsidRPr="002D008C" w:rsidRDefault="00F86D36" w:rsidP="00F86D36">
      <w:pPr>
        <w:numPr>
          <w:ilvl w:val="0"/>
          <w:numId w:val="7"/>
        </w:numPr>
        <w:jc w:val="both"/>
        <w:rPr>
          <w:rFonts w:ascii="Arial" w:hAnsi="Arial" w:cs="Arial"/>
          <w:sz w:val="21"/>
          <w:szCs w:val="21"/>
        </w:rPr>
      </w:pPr>
      <w:r w:rsidRPr="002D008C">
        <w:rPr>
          <w:rFonts w:ascii="Arial" w:hAnsi="Arial" w:cs="Arial"/>
          <w:sz w:val="21"/>
          <w:szCs w:val="21"/>
        </w:rPr>
        <w:t>Tuto smlouvu lze měnit</w:t>
      </w:r>
      <w:r w:rsidR="006678D4">
        <w:rPr>
          <w:rFonts w:ascii="Arial" w:hAnsi="Arial" w:cs="Arial"/>
          <w:sz w:val="21"/>
          <w:szCs w:val="21"/>
        </w:rPr>
        <w:t xml:space="preserve"> nebo</w:t>
      </w:r>
      <w:r w:rsidRPr="002D008C">
        <w:rPr>
          <w:rFonts w:ascii="Arial" w:hAnsi="Arial" w:cs="Arial"/>
          <w:sz w:val="21"/>
          <w:szCs w:val="21"/>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3C18E2A8" w14:textId="77777777" w:rsidR="004F7A02" w:rsidRPr="002D008C" w:rsidRDefault="004F7A02" w:rsidP="00F86D36">
      <w:pPr>
        <w:numPr>
          <w:ilvl w:val="0"/>
          <w:numId w:val="7"/>
        </w:numPr>
        <w:jc w:val="both"/>
        <w:rPr>
          <w:rFonts w:ascii="Arial" w:hAnsi="Arial" w:cs="Arial"/>
          <w:sz w:val="21"/>
          <w:szCs w:val="21"/>
        </w:rPr>
      </w:pPr>
      <w:r w:rsidRPr="002D008C">
        <w:rPr>
          <w:rFonts w:ascii="Arial" w:hAnsi="Arial" w:cs="Arial"/>
          <w:sz w:val="21"/>
          <w:szCs w:val="21"/>
        </w:rPr>
        <w:t>Smluvní strany shodně prohlašují, že si smlouvu přečetly a že s jejím obsahem souhlasí, což níže stvrzují svými podpisy.</w:t>
      </w:r>
    </w:p>
    <w:p w14:paraId="21BC2D29" w14:textId="77777777" w:rsidR="004F7A02" w:rsidRPr="002D008C" w:rsidRDefault="004F7A02" w:rsidP="00D77B6C">
      <w:pPr>
        <w:pStyle w:val="Odstavecseseznamem"/>
        <w:jc w:val="both"/>
        <w:rPr>
          <w:rFonts w:ascii="Arial" w:hAnsi="Arial" w:cs="Arial"/>
          <w:sz w:val="21"/>
          <w:szCs w:val="21"/>
        </w:rPr>
      </w:pPr>
    </w:p>
    <w:p w14:paraId="1346D767" w14:textId="77777777" w:rsidR="00E0102D" w:rsidRDefault="00E0102D" w:rsidP="0076355C">
      <w:pPr>
        <w:pStyle w:val="ZkladntextIMP"/>
        <w:tabs>
          <w:tab w:val="left" w:pos="5954"/>
        </w:tabs>
        <w:suppressAutoHyphens w:val="0"/>
        <w:spacing w:line="240" w:lineRule="auto"/>
        <w:jc w:val="center"/>
        <w:rPr>
          <w:rFonts w:ascii="Arial" w:hAnsi="Arial" w:cs="Arial"/>
          <w:sz w:val="21"/>
          <w:szCs w:val="21"/>
        </w:rPr>
      </w:pPr>
    </w:p>
    <w:p w14:paraId="315E011C" w14:textId="77777777" w:rsidR="00E0102D" w:rsidRDefault="0076355C" w:rsidP="0076355C">
      <w:pPr>
        <w:pStyle w:val="ZkladntextIMP"/>
        <w:tabs>
          <w:tab w:val="left" w:pos="5954"/>
        </w:tabs>
        <w:suppressAutoHyphens w:val="0"/>
        <w:spacing w:line="240" w:lineRule="auto"/>
        <w:jc w:val="center"/>
        <w:rPr>
          <w:rFonts w:ascii="Arial" w:hAnsi="Arial" w:cs="Arial"/>
          <w:sz w:val="21"/>
          <w:szCs w:val="21"/>
        </w:rPr>
      </w:pPr>
      <w:r w:rsidRPr="002D008C">
        <w:rPr>
          <w:rFonts w:ascii="Arial" w:hAnsi="Arial" w:cs="Arial"/>
          <w:sz w:val="21"/>
          <w:szCs w:val="21"/>
        </w:rPr>
        <w:t>Doložka</w:t>
      </w:r>
    </w:p>
    <w:p w14:paraId="3D4BD508" w14:textId="4C5374CB" w:rsidR="00D85304" w:rsidRPr="002D008C" w:rsidRDefault="00D85304" w:rsidP="0076355C">
      <w:pPr>
        <w:pStyle w:val="ZkladntextIMP"/>
        <w:tabs>
          <w:tab w:val="left" w:pos="5954"/>
        </w:tabs>
        <w:suppressAutoHyphens w:val="0"/>
        <w:spacing w:line="240" w:lineRule="auto"/>
        <w:jc w:val="center"/>
        <w:rPr>
          <w:rFonts w:ascii="Arial" w:hAnsi="Arial" w:cs="Arial"/>
          <w:sz w:val="21"/>
          <w:szCs w:val="21"/>
        </w:rPr>
        <w:sectPr w:rsidR="00D85304" w:rsidRPr="002D008C" w:rsidSect="00CA3219">
          <w:headerReference w:type="even" r:id="rId9"/>
          <w:footerReference w:type="even" r:id="rId10"/>
          <w:footerReference w:type="default" r:id="rId11"/>
          <w:headerReference w:type="first" r:id="rId12"/>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Pr>
          <w:rFonts w:ascii="Arial" w:hAnsi="Arial" w:cs="Arial"/>
          <w:sz w:val="21"/>
          <w:szCs w:val="21"/>
        </w:rPr>
        <w:t>dle § 41 odst. 1 zákona č. 128/2000 Sb., o obcích (obecní zřízení), ve znění pozdějších předpisů</w:t>
      </w:r>
    </w:p>
    <w:p w14:paraId="21387936" w14:textId="77777777" w:rsidR="0076355C" w:rsidRPr="002D008C" w:rsidRDefault="0076355C" w:rsidP="0076355C">
      <w:pPr>
        <w:pStyle w:val="ZkladntextIMP"/>
        <w:tabs>
          <w:tab w:val="left" w:pos="5954"/>
        </w:tabs>
        <w:suppressAutoHyphens w:val="0"/>
        <w:spacing w:line="240" w:lineRule="auto"/>
        <w:jc w:val="center"/>
        <w:rPr>
          <w:rFonts w:ascii="Arial" w:hAnsi="Arial" w:cs="Arial"/>
          <w:sz w:val="21"/>
          <w:szCs w:val="21"/>
        </w:rPr>
      </w:pPr>
    </w:p>
    <w:p w14:paraId="0E8ED646" w14:textId="53448521" w:rsidR="0076355C" w:rsidRPr="002D008C" w:rsidRDefault="0076355C" w:rsidP="0076355C">
      <w:pPr>
        <w:pStyle w:val="Zkladntextodsazen2"/>
        <w:ind w:left="0"/>
        <w:jc w:val="center"/>
        <w:rPr>
          <w:rFonts w:ascii="Arial" w:hAnsi="Arial" w:cs="Arial"/>
          <w:sz w:val="21"/>
          <w:szCs w:val="21"/>
        </w:rPr>
      </w:pPr>
      <w:r w:rsidRPr="002D008C">
        <w:rPr>
          <w:rFonts w:ascii="Arial" w:hAnsi="Arial" w:cs="Arial"/>
          <w:sz w:val="21"/>
          <w:szCs w:val="21"/>
        </w:rPr>
        <w:t xml:space="preserve">Tato smlouva byla schválena Radou města Brna na schůzi č. </w:t>
      </w:r>
      <w:r w:rsidR="006471F8" w:rsidRPr="00982A4C">
        <w:rPr>
          <w:rFonts w:ascii="Arial" w:hAnsi="Arial" w:cs="Arial"/>
          <w:sz w:val="21"/>
          <w:szCs w:val="21"/>
        </w:rPr>
        <w:t>R9</w:t>
      </w:r>
      <w:r w:rsidRPr="00982A4C">
        <w:rPr>
          <w:rFonts w:ascii="Arial" w:hAnsi="Arial" w:cs="Arial"/>
          <w:sz w:val="21"/>
          <w:szCs w:val="21"/>
        </w:rPr>
        <w:t>/</w:t>
      </w:r>
      <w:r w:rsidR="00C249FE" w:rsidRPr="002F730A">
        <w:rPr>
          <w:rFonts w:ascii="Arial" w:hAnsi="Arial" w:cs="Arial"/>
          <w:sz w:val="21"/>
          <w:szCs w:val="21"/>
        </w:rPr>
        <w:t>061</w:t>
      </w:r>
      <w:r w:rsidR="00C249FE">
        <w:rPr>
          <w:rFonts w:ascii="Arial" w:hAnsi="Arial" w:cs="Arial"/>
          <w:sz w:val="21"/>
          <w:szCs w:val="21"/>
        </w:rPr>
        <w:t>, bod 110. dne 29.11.2023.</w:t>
      </w:r>
    </w:p>
    <w:p w14:paraId="18BF041D" w14:textId="77777777" w:rsidR="00007BCB" w:rsidRPr="002D008C" w:rsidRDefault="00007BCB" w:rsidP="0076355C">
      <w:pPr>
        <w:pStyle w:val="Zkladntextodsazen2"/>
        <w:ind w:left="0"/>
        <w:jc w:val="center"/>
        <w:rPr>
          <w:rFonts w:ascii="Arial" w:hAnsi="Arial" w:cs="Arial"/>
          <w:sz w:val="21"/>
          <w:szCs w:val="21"/>
        </w:rPr>
      </w:pPr>
    </w:p>
    <w:p w14:paraId="730D875A" w14:textId="77777777" w:rsidR="00007BCB" w:rsidRPr="002D008C" w:rsidRDefault="00007BCB" w:rsidP="0076355C">
      <w:pPr>
        <w:pStyle w:val="Zkladntextodsazen2"/>
        <w:ind w:left="0"/>
        <w:jc w:val="center"/>
        <w:rPr>
          <w:rFonts w:ascii="Arial" w:hAnsi="Arial" w:cs="Arial"/>
          <w:sz w:val="21"/>
          <w:szCs w:val="21"/>
        </w:rPr>
      </w:pPr>
    </w:p>
    <w:p w14:paraId="690E7816" w14:textId="77777777" w:rsidR="00234B36" w:rsidRPr="002D008C" w:rsidRDefault="00234B36">
      <w:pPr>
        <w:rPr>
          <w:rFonts w:ascii="Arial" w:hAnsi="Arial" w:cs="Arial"/>
          <w:color w:val="FF0000"/>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9"/>
      </w:tblGrid>
      <w:tr w:rsidR="0076355C" w:rsidRPr="002D008C" w14:paraId="504D7875" w14:textId="77777777" w:rsidTr="00007BCB">
        <w:trPr>
          <w:trHeight w:val="340"/>
        </w:trPr>
        <w:tc>
          <w:tcPr>
            <w:tcW w:w="4749" w:type="dxa"/>
            <w:vAlign w:val="center"/>
          </w:tcPr>
          <w:p w14:paraId="6B21CF83" w14:textId="77777777" w:rsidR="0076355C" w:rsidRPr="002D008C" w:rsidRDefault="0076355C" w:rsidP="00007BCB">
            <w:pPr>
              <w:rPr>
                <w:rFonts w:ascii="Arial" w:hAnsi="Arial" w:cs="Arial"/>
                <w:sz w:val="21"/>
                <w:szCs w:val="21"/>
              </w:rPr>
            </w:pPr>
            <w:r w:rsidRPr="002D008C">
              <w:rPr>
                <w:rFonts w:ascii="Arial" w:hAnsi="Arial" w:cs="Arial"/>
                <w:sz w:val="21"/>
                <w:szCs w:val="21"/>
              </w:rPr>
              <w:t>V Brně dne</w:t>
            </w:r>
          </w:p>
        </w:tc>
        <w:tc>
          <w:tcPr>
            <w:tcW w:w="4750" w:type="dxa"/>
            <w:vAlign w:val="center"/>
          </w:tcPr>
          <w:p w14:paraId="0B22C789" w14:textId="77777777" w:rsidR="0076355C" w:rsidRPr="002D008C" w:rsidRDefault="0076355C" w:rsidP="00007BCB">
            <w:pPr>
              <w:rPr>
                <w:rFonts w:ascii="Arial" w:hAnsi="Arial" w:cs="Arial"/>
                <w:sz w:val="21"/>
                <w:szCs w:val="21"/>
              </w:rPr>
            </w:pPr>
            <w:r w:rsidRPr="002D008C">
              <w:rPr>
                <w:rFonts w:ascii="Arial" w:hAnsi="Arial" w:cs="Arial"/>
                <w:sz w:val="21"/>
                <w:szCs w:val="21"/>
              </w:rPr>
              <w:t>V Brně dne</w:t>
            </w:r>
          </w:p>
        </w:tc>
      </w:tr>
      <w:tr w:rsidR="0076355C" w:rsidRPr="002D008C" w14:paraId="33A56D86" w14:textId="77777777" w:rsidTr="00007BCB">
        <w:trPr>
          <w:trHeight w:val="340"/>
        </w:trPr>
        <w:tc>
          <w:tcPr>
            <w:tcW w:w="4749" w:type="dxa"/>
            <w:vAlign w:val="center"/>
          </w:tcPr>
          <w:p w14:paraId="4713085B" w14:textId="77777777" w:rsidR="0076355C" w:rsidRPr="002D008C" w:rsidRDefault="0076355C">
            <w:pPr>
              <w:rPr>
                <w:rFonts w:ascii="Arial" w:hAnsi="Arial" w:cs="Arial"/>
                <w:sz w:val="21"/>
                <w:szCs w:val="21"/>
              </w:rPr>
            </w:pPr>
            <w:r w:rsidRPr="002D008C">
              <w:rPr>
                <w:rFonts w:ascii="Arial" w:hAnsi="Arial" w:cs="Arial"/>
                <w:sz w:val="21"/>
                <w:szCs w:val="21"/>
              </w:rPr>
              <w:t xml:space="preserve">Za </w:t>
            </w:r>
            <w:r w:rsidR="00E52B83">
              <w:rPr>
                <w:rFonts w:ascii="Arial" w:hAnsi="Arial" w:cs="Arial"/>
                <w:sz w:val="21"/>
                <w:szCs w:val="21"/>
              </w:rPr>
              <w:t>O</w:t>
            </w:r>
            <w:r w:rsidR="00E52B83" w:rsidRPr="002D008C">
              <w:rPr>
                <w:rFonts w:ascii="Arial" w:hAnsi="Arial" w:cs="Arial"/>
                <w:sz w:val="21"/>
                <w:szCs w:val="21"/>
              </w:rPr>
              <w:t>bjednatele</w:t>
            </w:r>
          </w:p>
        </w:tc>
        <w:tc>
          <w:tcPr>
            <w:tcW w:w="4750" w:type="dxa"/>
            <w:vAlign w:val="center"/>
          </w:tcPr>
          <w:p w14:paraId="40345B75" w14:textId="77777777" w:rsidR="0076355C" w:rsidRPr="002D008C" w:rsidRDefault="0076355C" w:rsidP="00007BCB">
            <w:pPr>
              <w:rPr>
                <w:rFonts w:ascii="Arial" w:hAnsi="Arial" w:cs="Arial"/>
                <w:sz w:val="21"/>
                <w:szCs w:val="21"/>
              </w:rPr>
            </w:pPr>
            <w:r w:rsidRPr="002D008C">
              <w:rPr>
                <w:rFonts w:ascii="Arial" w:hAnsi="Arial" w:cs="Arial"/>
                <w:sz w:val="21"/>
                <w:szCs w:val="21"/>
              </w:rPr>
              <w:t xml:space="preserve">Za </w:t>
            </w:r>
            <w:r w:rsidR="00E52B83">
              <w:rPr>
                <w:rFonts w:ascii="Arial" w:hAnsi="Arial" w:cs="Arial"/>
                <w:sz w:val="21"/>
                <w:szCs w:val="21"/>
              </w:rPr>
              <w:t>Z</w:t>
            </w:r>
            <w:r w:rsidRPr="002D008C">
              <w:rPr>
                <w:rFonts w:ascii="Arial" w:hAnsi="Arial" w:cs="Arial"/>
                <w:sz w:val="21"/>
                <w:szCs w:val="21"/>
              </w:rPr>
              <w:t>hotovitele</w:t>
            </w:r>
          </w:p>
        </w:tc>
      </w:tr>
    </w:tbl>
    <w:p w14:paraId="6C67753C" w14:textId="77777777" w:rsidR="0076355C" w:rsidRPr="002D008C" w:rsidRDefault="0076355C" w:rsidP="0076355C">
      <w:pPr>
        <w:rPr>
          <w:rFonts w:ascii="Arial" w:hAnsi="Arial" w:cs="Arial"/>
          <w:sz w:val="21"/>
          <w:szCs w:val="21"/>
        </w:rPr>
      </w:pPr>
    </w:p>
    <w:p w14:paraId="58096A8B" w14:textId="77777777" w:rsidR="00007BCB" w:rsidRPr="002D008C" w:rsidRDefault="00007BCB" w:rsidP="0076355C">
      <w:pPr>
        <w:rPr>
          <w:rFonts w:ascii="Arial" w:hAnsi="Arial" w:cs="Arial"/>
          <w:sz w:val="21"/>
          <w:szCs w:val="21"/>
        </w:rPr>
      </w:pPr>
    </w:p>
    <w:p w14:paraId="7C493820" w14:textId="77777777" w:rsidR="00007BCB" w:rsidRPr="002D008C" w:rsidRDefault="00007BCB" w:rsidP="0076355C">
      <w:pPr>
        <w:rPr>
          <w:rFonts w:ascii="Arial" w:hAnsi="Arial" w:cs="Arial"/>
          <w:sz w:val="21"/>
          <w:szCs w:val="21"/>
        </w:rPr>
      </w:pPr>
    </w:p>
    <w:tbl>
      <w:tblPr>
        <w:tblStyle w:val="Svt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0"/>
      </w:tblGrid>
      <w:tr w:rsidR="00007BCB" w:rsidRPr="002D008C" w14:paraId="2746B21C" w14:textId="77777777" w:rsidTr="005F6420">
        <w:tc>
          <w:tcPr>
            <w:tcW w:w="4787" w:type="dxa"/>
          </w:tcPr>
          <w:p w14:paraId="1FFB1777" w14:textId="77777777" w:rsidR="00007BCB" w:rsidRPr="002D008C" w:rsidRDefault="00007BCB" w:rsidP="00EB6A82">
            <w:pPr>
              <w:jc w:val="both"/>
              <w:rPr>
                <w:rFonts w:ascii="Arial" w:hAnsi="Arial" w:cs="Arial"/>
                <w:sz w:val="21"/>
                <w:szCs w:val="21"/>
              </w:rPr>
            </w:pPr>
            <w:r w:rsidRPr="002D008C">
              <w:rPr>
                <w:rFonts w:ascii="Arial" w:hAnsi="Arial" w:cs="Arial"/>
                <w:sz w:val="21"/>
                <w:szCs w:val="21"/>
              </w:rPr>
              <w:t>……………………………………..</w:t>
            </w:r>
          </w:p>
        </w:tc>
        <w:tc>
          <w:tcPr>
            <w:tcW w:w="4788" w:type="dxa"/>
          </w:tcPr>
          <w:p w14:paraId="7EC0032C" w14:textId="77777777" w:rsidR="00007BCB" w:rsidRPr="002D008C" w:rsidRDefault="00007BCB" w:rsidP="00EB6A82">
            <w:pPr>
              <w:jc w:val="both"/>
              <w:rPr>
                <w:rFonts w:ascii="Arial" w:hAnsi="Arial" w:cs="Arial"/>
                <w:sz w:val="21"/>
                <w:szCs w:val="21"/>
              </w:rPr>
            </w:pPr>
            <w:r w:rsidRPr="002D008C">
              <w:rPr>
                <w:rFonts w:ascii="Arial" w:hAnsi="Arial" w:cs="Arial"/>
                <w:sz w:val="21"/>
                <w:szCs w:val="21"/>
              </w:rPr>
              <w:t>……………………………………..</w:t>
            </w:r>
          </w:p>
        </w:tc>
      </w:tr>
      <w:tr w:rsidR="00007BCB" w:rsidRPr="002D008C" w14:paraId="04F6EFC6" w14:textId="77777777" w:rsidTr="005F6420">
        <w:tc>
          <w:tcPr>
            <w:tcW w:w="4787" w:type="dxa"/>
            <w:hideMark/>
          </w:tcPr>
          <w:p w14:paraId="5E2BB137" w14:textId="77777777" w:rsidR="00007BCB" w:rsidRPr="002D008C" w:rsidRDefault="00007BCB" w:rsidP="00EB6A82">
            <w:pPr>
              <w:jc w:val="both"/>
              <w:rPr>
                <w:rFonts w:ascii="Arial" w:hAnsi="Arial" w:cs="Arial"/>
                <w:sz w:val="21"/>
                <w:szCs w:val="21"/>
              </w:rPr>
            </w:pPr>
            <w:r w:rsidRPr="002D008C">
              <w:rPr>
                <w:rFonts w:ascii="Arial" w:hAnsi="Arial" w:cs="Arial"/>
                <w:sz w:val="21"/>
                <w:szCs w:val="21"/>
              </w:rPr>
              <w:t>statutární město Brno</w:t>
            </w:r>
          </w:p>
          <w:p w14:paraId="45EBD65D" w14:textId="00CC9CF4" w:rsidR="00D85304" w:rsidRPr="007C00D0" w:rsidRDefault="00D85304" w:rsidP="005F6420">
            <w:pPr>
              <w:jc w:val="both"/>
              <w:rPr>
                <w:rFonts w:ascii="Arial" w:hAnsi="Arial" w:cs="Arial"/>
                <w:sz w:val="21"/>
                <w:szCs w:val="21"/>
              </w:rPr>
            </w:pPr>
            <w:r w:rsidRPr="007C00D0">
              <w:rPr>
                <w:rFonts w:ascii="Arial" w:hAnsi="Arial" w:cs="Arial"/>
                <w:sz w:val="21"/>
                <w:szCs w:val="21"/>
              </w:rPr>
              <w:t>Ing. Tomáš Pivec</w:t>
            </w:r>
            <w:r w:rsidR="006321FD" w:rsidRPr="007C00D0">
              <w:rPr>
                <w:rFonts w:ascii="Arial" w:hAnsi="Arial" w:cs="Arial"/>
                <w:sz w:val="21"/>
                <w:szCs w:val="21"/>
              </w:rPr>
              <w:t>, MBA</w:t>
            </w:r>
          </w:p>
          <w:p w14:paraId="0EBBFC5F" w14:textId="7A500A45" w:rsidR="00D85304" w:rsidRPr="007C00D0" w:rsidRDefault="00E0102D" w:rsidP="005F6420">
            <w:pPr>
              <w:jc w:val="both"/>
              <w:rPr>
                <w:rFonts w:ascii="Arial" w:hAnsi="Arial" w:cs="Arial"/>
                <w:sz w:val="21"/>
                <w:szCs w:val="21"/>
              </w:rPr>
            </w:pPr>
            <w:r w:rsidRPr="007C00D0">
              <w:rPr>
                <w:rFonts w:ascii="Arial" w:hAnsi="Arial" w:cs="Arial"/>
                <w:sz w:val="21"/>
                <w:szCs w:val="21"/>
              </w:rPr>
              <w:t>v</w:t>
            </w:r>
            <w:r w:rsidR="00D85304" w:rsidRPr="007C00D0">
              <w:rPr>
                <w:rFonts w:ascii="Arial" w:hAnsi="Arial" w:cs="Arial"/>
                <w:sz w:val="21"/>
                <w:szCs w:val="21"/>
              </w:rPr>
              <w:t xml:space="preserve">edoucí Odboru investičního </w:t>
            </w:r>
          </w:p>
          <w:p w14:paraId="4D3A6B0A" w14:textId="756E596F" w:rsidR="00007BCB" w:rsidRPr="002D008C" w:rsidRDefault="00D85304" w:rsidP="005F6420">
            <w:pPr>
              <w:jc w:val="both"/>
              <w:rPr>
                <w:rFonts w:ascii="Arial" w:hAnsi="Arial" w:cs="Arial"/>
                <w:sz w:val="21"/>
                <w:szCs w:val="21"/>
              </w:rPr>
            </w:pPr>
            <w:r w:rsidRPr="007C00D0">
              <w:rPr>
                <w:rFonts w:ascii="Arial" w:hAnsi="Arial" w:cs="Arial"/>
                <w:sz w:val="21"/>
                <w:szCs w:val="21"/>
              </w:rPr>
              <w:t>Magistrátu města Brna</w:t>
            </w:r>
          </w:p>
        </w:tc>
        <w:tc>
          <w:tcPr>
            <w:tcW w:w="4788" w:type="dxa"/>
            <w:hideMark/>
          </w:tcPr>
          <w:p w14:paraId="5529333A" w14:textId="77777777" w:rsidR="00DB757D" w:rsidRPr="002D008C" w:rsidRDefault="005F6420" w:rsidP="005F6420">
            <w:pPr>
              <w:jc w:val="both"/>
              <w:rPr>
                <w:rFonts w:ascii="Arial" w:hAnsi="Arial" w:cs="Arial"/>
                <w:sz w:val="21"/>
                <w:szCs w:val="21"/>
              </w:rPr>
            </w:pPr>
            <w:r w:rsidRPr="002D008C">
              <w:rPr>
                <w:rFonts w:ascii="Arial" w:hAnsi="Arial" w:cs="Arial"/>
                <w:sz w:val="21"/>
                <w:szCs w:val="21"/>
              </w:rPr>
              <w:t>Brněnské vodárny a kanalizace, a.s.,</w:t>
            </w:r>
          </w:p>
          <w:p w14:paraId="289F14AF" w14:textId="749513D8" w:rsidR="005F6420" w:rsidRPr="002D008C" w:rsidRDefault="00542C5C" w:rsidP="005F6420">
            <w:pPr>
              <w:jc w:val="both"/>
              <w:rPr>
                <w:rFonts w:ascii="Arial" w:hAnsi="Arial" w:cs="Arial"/>
                <w:sz w:val="21"/>
                <w:szCs w:val="21"/>
              </w:rPr>
            </w:pPr>
            <w:r>
              <w:rPr>
                <w:rFonts w:ascii="Arial" w:hAnsi="Arial" w:cs="Arial"/>
                <w:sz w:val="21"/>
                <w:szCs w:val="21"/>
              </w:rPr>
              <w:t xml:space="preserve">XXXXXX </w:t>
            </w:r>
            <w:proofErr w:type="spellStart"/>
            <w:r>
              <w:rPr>
                <w:rFonts w:ascii="Arial" w:hAnsi="Arial" w:cs="Arial"/>
                <w:sz w:val="21"/>
                <w:szCs w:val="21"/>
              </w:rPr>
              <w:t>XXXXXX</w:t>
            </w:r>
            <w:proofErr w:type="spellEnd"/>
          </w:p>
          <w:p w14:paraId="79E94487" w14:textId="3AE118CD" w:rsidR="005F6420" w:rsidRPr="002D008C" w:rsidRDefault="00542C5C" w:rsidP="005F6420">
            <w:pPr>
              <w:jc w:val="both"/>
              <w:rPr>
                <w:rFonts w:ascii="Arial" w:hAnsi="Arial" w:cs="Arial"/>
                <w:sz w:val="21"/>
                <w:szCs w:val="21"/>
              </w:rPr>
            </w:pPr>
            <w:r>
              <w:rPr>
                <w:rFonts w:ascii="Arial" w:hAnsi="Arial" w:cs="Arial"/>
                <w:sz w:val="21"/>
                <w:szCs w:val="21"/>
              </w:rPr>
              <w:t>XXXXX XXXX</w:t>
            </w:r>
          </w:p>
        </w:tc>
      </w:tr>
      <w:tr w:rsidR="00007BCB" w:rsidRPr="00AB0530" w14:paraId="72792507" w14:textId="77777777" w:rsidTr="005F6420">
        <w:trPr>
          <w:trHeight w:val="291"/>
        </w:trPr>
        <w:tc>
          <w:tcPr>
            <w:tcW w:w="4787" w:type="dxa"/>
            <w:hideMark/>
          </w:tcPr>
          <w:p w14:paraId="105934CE" w14:textId="77777777" w:rsidR="00007BCB" w:rsidRPr="00AB0530" w:rsidRDefault="00007BCB" w:rsidP="00EB6A82">
            <w:pPr>
              <w:jc w:val="both"/>
              <w:rPr>
                <w:rFonts w:ascii="Arial" w:hAnsi="Arial" w:cs="Arial"/>
                <w:sz w:val="22"/>
                <w:szCs w:val="22"/>
              </w:rPr>
            </w:pPr>
          </w:p>
        </w:tc>
        <w:tc>
          <w:tcPr>
            <w:tcW w:w="4788" w:type="dxa"/>
            <w:hideMark/>
          </w:tcPr>
          <w:p w14:paraId="494B8D50" w14:textId="77777777" w:rsidR="00007BCB" w:rsidRPr="00AB0530" w:rsidRDefault="00007BCB" w:rsidP="00EB6A82">
            <w:pPr>
              <w:jc w:val="both"/>
              <w:rPr>
                <w:rFonts w:ascii="Arial" w:hAnsi="Arial" w:cs="Arial"/>
                <w:sz w:val="22"/>
                <w:szCs w:val="22"/>
              </w:rPr>
            </w:pPr>
          </w:p>
        </w:tc>
      </w:tr>
    </w:tbl>
    <w:p w14:paraId="2C8E7E1F" w14:textId="77777777" w:rsidR="0076355C" w:rsidRPr="00AB0530" w:rsidRDefault="0076355C" w:rsidP="007D6395">
      <w:pPr>
        <w:rPr>
          <w:rFonts w:ascii="Arial" w:hAnsi="Arial" w:cs="Arial"/>
          <w:color w:val="FF0000"/>
          <w:sz w:val="22"/>
          <w:szCs w:val="22"/>
        </w:rPr>
      </w:pPr>
    </w:p>
    <w:sectPr w:rsidR="0076355C" w:rsidRPr="00AB053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BBF7" w14:textId="77777777" w:rsidR="00043A69" w:rsidRDefault="00043A69">
      <w:r>
        <w:separator/>
      </w:r>
    </w:p>
  </w:endnote>
  <w:endnote w:type="continuationSeparator" w:id="0">
    <w:p w14:paraId="266F5247" w14:textId="77777777" w:rsidR="00043A69" w:rsidRDefault="0004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D948" w14:textId="77777777" w:rsidR="00BF1201" w:rsidRDefault="00BF12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4EA996AB" w14:textId="77777777" w:rsidR="00BF1201" w:rsidRDefault="00BF12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7CAA" w14:textId="00626A23" w:rsidR="00BF1201" w:rsidRDefault="00BF12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548D5">
      <w:rPr>
        <w:rStyle w:val="slostrnky"/>
        <w:noProof/>
      </w:rPr>
      <w:t>2</w:t>
    </w:r>
    <w:r>
      <w:rPr>
        <w:rStyle w:val="slostrnky"/>
      </w:rPr>
      <w:fldChar w:fldCharType="end"/>
    </w:r>
  </w:p>
  <w:p w14:paraId="7C834AC3" w14:textId="77777777" w:rsidR="00BF1201" w:rsidRDefault="00BF12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B7DC" w14:textId="77777777" w:rsidR="00043A69" w:rsidRDefault="00043A69">
      <w:r>
        <w:separator/>
      </w:r>
    </w:p>
  </w:footnote>
  <w:footnote w:type="continuationSeparator" w:id="0">
    <w:p w14:paraId="76C33583" w14:textId="77777777" w:rsidR="00043A69" w:rsidRDefault="0004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5BB7" w14:textId="77777777" w:rsidR="00BF1201" w:rsidRDefault="00BF1201">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9366" w14:textId="3C4BC00C" w:rsidR="00BF1201" w:rsidRDefault="004D52A0" w:rsidP="003C4B2D">
    <w:pPr>
      <w:pStyle w:val="Zhlav"/>
      <w:jc w:val="right"/>
      <w:rPr>
        <w:rFonts w:ascii="Arial" w:hAnsi="Arial" w:cs="Arial"/>
        <w:sz w:val="20"/>
      </w:rPr>
    </w:pPr>
    <w:r w:rsidRPr="00016F10">
      <w:rPr>
        <w:rFonts w:ascii="Arial" w:hAnsi="Arial" w:cs="Arial"/>
        <w:sz w:val="20"/>
      </w:rPr>
      <w:t>SML/</w:t>
    </w:r>
    <w:r w:rsidR="00016F10" w:rsidRPr="00016F10">
      <w:rPr>
        <w:rFonts w:ascii="Arial" w:hAnsi="Arial" w:cs="Arial"/>
        <w:sz w:val="20"/>
      </w:rPr>
      <w:t>315</w:t>
    </w:r>
    <w:r w:rsidR="00BF1201" w:rsidRPr="00016F10">
      <w:rPr>
        <w:rFonts w:ascii="Arial" w:hAnsi="Arial" w:cs="Arial"/>
        <w:sz w:val="20"/>
      </w:rPr>
      <w:t>/</w:t>
    </w:r>
    <w:r w:rsidR="008A747B" w:rsidRPr="00016F10">
      <w:rPr>
        <w:rFonts w:ascii="Arial" w:hAnsi="Arial" w:cs="Arial"/>
        <w:sz w:val="20"/>
      </w:rPr>
      <w:t>23</w:t>
    </w:r>
  </w:p>
  <w:p w14:paraId="41134E85" w14:textId="677DCA80" w:rsidR="00BC199D" w:rsidRDefault="00BC199D" w:rsidP="003C4B2D">
    <w:pPr>
      <w:pStyle w:val="Zhlav"/>
      <w:jc w:val="right"/>
      <w:rPr>
        <w:rFonts w:ascii="Arial" w:hAnsi="Arial" w:cs="Arial"/>
        <w:sz w:val="20"/>
      </w:rPr>
    </w:pPr>
    <w:r>
      <w:rPr>
        <w:rFonts w:ascii="Arial" w:hAnsi="Arial" w:cs="Arial"/>
        <w:sz w:val="20"/>
      </w:rPr>
      <w:t>Evidenční číslo: …………….</w:t>
    </w:r>
  </w:p>
  <w:p w14:paraId="3ADCD1DD" w14:textId="77777777" w:rsidR="00BC199D" w:rsidRPr="004D52A0" w:rsidRDefault="00BC199D" w:rsidP="003C4B2D">
    <w:pPr>
      <w:pStyle w:val="Zhlav"/>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51D8"/>
    <w:multiLevelType w:val="hybridMultilevel"/>
    <w:tmpl w:val="DF36C1FE"/>
    <w:lvl w:ilvl="0" w:tplc="AB5214EC">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26734C68"/>
    <w:multiLevelType w:val="hybridMultilevel"/>
    <w:tmpl w:val="9F6C68DE"/>
    <w:lvl w:ilvl="0" w:tplc="77EE5282">
      <w:start w:val="1"/>
      <w:numFmt w:val="decimal"/>
      <w:lvlText w:val="%1."/>
      <w:lvlJc w:val="left"/>
      <w:pPr>
        <w:ind w:left="360" w:hanging="360"/>
      </w:pPr>
      <w:rPr>
        <w:rFonts w:hint="default"/>
        <w:b/>
      </w:rPr>
    </w:lvl>
    <w:lvl w:ilvl="1" w:tplc="9982BA12" w:tentative="1">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3"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DD17A8"/>
    <w:multiLevelType w:val="multilevel"/>
    <w:tmpl w:val="EFA422D6"/>
    <w:styleLink w:val="ImportedStyle2"/>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629" w:hanging="1069"/>
      </w:pPr>
      <w:rPr>
        <w:rFonts w:ascii="Arial" w:eastAsia="Calibri"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28" w:hanging="10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788" w:hanging="1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788" w:hanging="1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48" w:hanging="1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48" w:hanging="1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7E17196"/>
    <w:multiLevelType w:val="multilevel"/>
    <w:tmpl w:val="16F2C5A4"/>
    <w:lvl w:ilvl="0">
      <w:start w:val="1"/>
      <w:numFmt w:val="upperRoman"/>
      <w:pStyle w:val="Nadpis1"/>
      <w:suff w:val="space"/>
      <w:lvlText w:val="%1."/>
      <w:lvlJc w:val="left"/>
      <w:pPr>
        <w:ind w:left="360" w:hanging="360"/>
      </w:pPr>
      <w:rPr>
        <w:rFonts w:hint="default"/>
      </w:rPr>
    </w:lvl>
    <w:lvl w:ilvl="1">
      <w:start w:val="1"/>
      <w:numFmt w:val="decimal"/>
      <w:pStyle w:val="StylNadpis2nenTun"/>
      <w:isLgl/>
      <w:lvlText w:val="%2."/>
      <w:lvlJc w:val="left"/>
      <w:pPr>
        <w:ind w:left="720" w:hanging="360"/>
      </w:pPr>
      <w:rPr>
        <w:rFonts w:hint="default"/>
      </w:rPr>
    </w:lvl>
    <w:lvl w:ilvl="2">
      <w:start w:val="1"/>
      <w:numFmt w:val="decimal"/>
      <w:pStyle w:val="JVPVH-odstavec-normalni"/>
      <w:isLg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5440ED"/>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135F57"/>
    <w:multiLevelType w:val="hybridMultilevel"/>
    <w:tmpl w:val="D1124D9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41CD0F38"/>
    <w:multiLevelType w:val="multilevel"/>
    <w:tmpl w:val="750A80F6"/>
    <w:lvl w:ilvl="0">
      <w:start w:val="2"/>
      <w:numFmt w:val="bullet"/>
      <w:pStyle w:val="odrky"/>
      <w:lvlText w:val="-"/>
      <w:lvlJc w:val="left"/>
      <w:pPr>
        <w:tabs>
          <w:tab w:val="num" w:pos="1635"/>
        </w:tabs>
        <w:ind w:left="1635"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5AF160F"/>
    <w:multiLevelType w:val="hybridMultilevel"/>
    <w:tmpl w:val="B9428C3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A9907D2"/>
    <w:multiLevelType w:val="hybridMultilevel"/>
    <w:tmpl w:val="9F6C68DE"/>
    <w:lvl w:ilvl="0" w:tplc="77EE5282">
      <w:start w:val="1"/>
      <w:numFmt w:val="decimal"/>
      <w:lvlText w:val="%1."/>
      <w:lvlJc w:val="left"/>
      <w:pPr>
        <w:ind w:left="360" w:hanging="360"/>
      </w:pPr>
      <w:rPr>
        <w:rFonts w:hint="default"/>
        <w:b/>
      </w:rPr>
    </w:lvl>
    <w:lvl w:ilvl="1" w:tplc="9982BA12" w:tentative="1">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12"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14"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6"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17" w15:restartNumberingAfterBreak="0">
    <w:nsid w:val="782913B3"/>
    <w:multiLevelType w:val="hybridMultilevel"/>
    <w:tmpl w:val="9F6C68DE"/>
    <w:lvl w:ilvl="0" w:tplc="77EE5282">
      <w:start w:val="1"/>
      <w:numFmt w:val="decimal"/>
      <w:lvlText w:val="%1."/>
      <w:lvlJc w:val="left"/>
      <w:pPr>
        <w:ind w:left="360" w:hanging="360"/>
      </w:pPr>
      <w:rPr>
        <w:rFonts w:hint="default"/>
        <w:b/>
      </w:rPr>
    </w:lvl>
    <w:lvl w:ilvl="1" w:tplc="9982BA12" w:tentative="1">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18" w15:restartNumberingAfterBreak="0">
    <w:nsid w:val="7AD9310B"/>
    <w:multiLevelType w:val="hybridMultilevel"/>
    <w:tmpl w:val="B0E85644"/>
    <w:lvl w:ilvl="0" w:tplc="06F6458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4747302">
    <w:abstractNumId w:val="4"/>
  </w:num>
  <w:num w:numId="2" w16cid:durableId="321127298">
    <w:abstractNumId w:val="12"/>
  </w:num>
  <w:num w:numId="3" w16cid:durableId="96024225">
    <w:abstractNumId w:val="14"/>
  </w:num>
  <w:num w:numId="4" w16cid:durableId="1379815255">
    <w:abstractNumId w:val="1"/>
  </w:num>
  <w:num w:numId="5" w16cid:durableId="182715356">
    <w:abstractNumId w:val="13"/>
    <w:lvlOverride w:ilvl="0">
      <w:startOverride w:val="1"/>
    </w:lvlOverride>
  </w:num>
  <w:num w:numId="6" w16cid:durableId="1962495348">
    <w:abstractNumId w:val="18"/>
  </w:num>
  <w:num w:numId="7" w16cid:durableId="962345401">
    <w:abstractNumId w:val="16"/>
  </w:num>
  <w:num w:numId="8" w16cid:durableId="1437024416">
    <w:abstractNumId w:val="6"/>
  </w:num>
  <w:num w:numId="9" w16cid:durableId="740100574">
    <w:abstractNumId w:val="15"/>
  </w:num>
  <w:num w:numId="10" w16cid:durableId="266933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126346">
    <w:abstractNumId w:val="9"/>
  </w:num>
  <w:num w:numId="12" w16cid:durableId="2106730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388297">
    <w:abstractNumId w:val="3"/>
  </w:num>
  <w:num w:numId="14" w16cid:durableId="881677529">
    <w:abstractNumId w:val="10"/>
  </w:num>
  <w:num w:numId="15" w16cid:durableId="1202203443">
    <w:abstractNumId w:val="8"/>
  </w:num>
  <w:num w:numId="16" w16cid:durableId="275064981">
    <w:abstractNumId w:val="5"/>
  </w:num>
  <w:num w:numId="17" w16cid:durableId="1238128926">
    <w:abstractNumId w:val="17"/>
  </w:num>
  <w:num w:numId="18" w16cid:durableId="334037686">
    <w:abstractNumId w:val="11"/>
  </w:num>
  <w:num w:numId="19" w16cid:durableId="76168219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forms" w:enforcement="0"/>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20F"/>
    <w:rsid w:val="0000206F"/>
    <w:rsid w:val="0000264A"/>
    <w:rsid w:val="0000329D"/>
    <w:rsid w:val="000043A7"/>
    <w:rsid w:val="00007BCB"/>
    <w:rsid w:val="00016F10"/>
    <w:rsid w:val="00021D4A"/>
    <w:rsid w:val="00024829"/>
    <w:rsid w:val="00030FCD"/>
    <w:rsid w:val="0004082F"/>
    <w:rsid w:val="00042D47"/>
    <w:rsid w:val="00043A69"/>
    <w:rsid w:val="00052C39"/>
    <w:rsid w:val="00054079"/>
    <w:rsid w:val="000540B7"/>
    <w:rsid w:val="000603A1"/>
    <w:rsid w:val="000754C6"/>
    <w:rsid w:val="00077BA4"/>
    <w:rsid w:val="00080100"/>
    <w:rsid w:val="000836EA"/>
    <w:rsid w:val="00090E4A"/>
    <w:rsid w:val="000918A5"/>
    <w:rsid w:val="00092AA2"/>
    <w:rsid w:val="000A1DCD"/>
    <w:rsid w:val="000A2319"/>
    <w:rsid w:val="000A58B8"/>
    <w:rsid w:val="000B3830"/>
    <w:rsid w:val="000C1075"/>
    <w:rsid w:val="000C2849"/>
    <w:rsid w:val="000C7E8A"/>
    <w:rsid w:val="000D5BD0"/>
    <w:rsid w:val="000D63CA"/>
    <w:rsid w:val="000E11A1"/>
    <w:rsid w:val="000E51FE"/>
    <w:rsid w:val="000E5596"/>
    <w:rsid w:val="000F019B"/>
    <w:rsid w:val="00105256"/>
    <w:rsid w:val="001109A2"/>
    <w:rsid w:val="0011295E"/>
    <w:rsid w:val="00113BFD"/>
    <w:rsid w:val="001228C0"/>
    <w:rsid w:val="00133CB4"/>
    <w:rsid w:val="001365D6"/>
    <w:rsid w:val="001407A3"/>
    <w:rsid w:val="00150743"/>
    <w:rsid w:val="00166E71"/>
    <w:rsid w:val="00170611"/>
    <w:rsid w:val="00170D37"/>
    <w:rsid w:val="00171980"/>
    <w:rsid w:val="001770DE"/>
    <w:rsid w:val="00181079"/>
    <w:rsid w:val="00181BA5"/>
    <w:rsid w:val="0018200F"/>
    <w:rsid w:val="00183F44"/>
    <w:rsid w:val="00185F04"/>
    <w:rsid w:val="00186C30"/>
    <w:rsid w:val="0018776A"/>
    <w:rsid w:val="00193162"/>
    <w:rsid w:val="00197236"/>
    <w:rsid w:val="001A24F7"/>
    <w:rsid w:val="001A5666"/>
    <w:rsid w:val="001B0F1F"/>
    <w:rsid w:val="001B6C17"/>
    <w:rsid w:val="001B7BA3"/>
    <w:rsid w:val="001C46FD"/>
    <w:rsid w:val="001C5C67"/>
    <w:rsid w:val="001D3900"/>
    <w:rsid w:val="001D6AF1"/>
    <w:rsid w:val="001E48A3"/>
    <w:rsid w:val="001E5A39"/>
    <w:rsid w:val="001F7409"/>
    <w:rsid w:val="001F7745"/>
    <w:rsid w:val="0020327F"/>
    <w:rsid w:val="002078AA"/>
    <w:rsid w:val="00211012"/>
    <w:rsid w:val="00217125"/>
    <w:rsid w:val="002211DD"/>
    <w:rsid w:val="0022151C"/>
    <w:rsid w:val="002223C1"/>
    <w:rsid w:val="00225D63"/>
    <w:rsid w:val="00227CC4"/>
    <w:rsid w:val="002307D5"/>
    <w:rsid w:val="00234B36"/>
    <w:rsid w:val="00236C72"/>
    <w:rsid w:val="00246A89"/>
    <w:rsid w:val="00252F21"/>
    <w:rsid w:val="0025478E"/>
    <w:rsid w:val="002569F2"/>
    <w:rsid w:val="00261652"/>
    <w:rsid w:val="00271DB4"/>
    <w:rsid w:val="00275F69"/>
    <w:rsid w:val="0028085F"/>
    <w:rsid w:val="00284436"/>
    <w:rsid w:val="00286315"/>
    <w:rsid w:val="0029140B"/>
    <w:rsid w:val="00294A4E"/>
    <w:rsid w:val="002A2D44"/>
    <w:rsid w:val="002A404A"/>
    <w:rsid w:val="002A468D"/>
    <w:rsid w:val="002A57F3"/>
    <w:rsid w:val="002A77CB"/>
    <w:rsid w:val="002B4971"/>
    <w:rsid w:val="002B6DE6"/>
    <w:rsid w:val="002C1C71"/>
    <w:rsid w:val="002C709B"/>
    <w:rsid w:val="002C75CF"/>
    <w:rsid w:val="002D008C"/>
    <w:rsid w:val="002D0F87"/>
    <w:rsid w:val="002D7127"/>
    <w:rsid w:val="002E2188"/>
    <w:rsid w:val="002E35C0"/>
    <w:rsid w:val="002E5CD2"/>
    <w:rsid w:val="002F1050"/>
    <w:rsid w:val="00310344"/>
    <w:rsid w:val="00322CF6"/>
    <w:rsid w:val="003238BD"/>
    <w:rsid w:val="00332257"/>
    <w:rsid w:val="0034296B"/>
    <w:rsid w:val="00344411"/>
    <w:rsid w:val="003473CA"/>
    <w:rsid w:val="003501E0"/>
    <w:rsid w:val="00355C19"/>
    <w:rsid w:val="003562DB"/>
    <w:rsid w:val="003635FF"/>
    <w:rsid w:val="00366627"/>
    <w:rsid w:val="0036727D"/>
    <w:rsid w:val="00380A0E"/>
    <w:rsid w:val="00381955"/>
    <w:rsid w:val="003830F7"/>
    <w:rsid w:val="0038699A"/>
    <w:rsid w:val="00387DA5"/>
    <w:rsid w:val="00391B22"/>
    <w:rsid w:val="00392E54"/>
    <w:rsid w:val="003932AB"/>
    <w:rsid w:val="0039539E"/>
    <w:rsid w:val="00397E30"/>
    <w:rsid w:val="003B4555"/>
    <w:rsid w:val="003B59AD"/>
    <w:rsid w:val="003C4B2D"/>
    <w:rsid w:val="003C52B1"/>
    <w:rsid w:val="003C746A"/>
    <w:rsid w:val="003D2BAB"/>
    <w:rsid w:val="003D5B25"/>
    <w:rsid w:val="003E067D"/>
    <w:rsid w:val="003E1A37"/>
    <w:rsid w:val="003F3584"/>
    <w:rsid w:val="003F4CC5"/>
    <w:rsid w:val="003F707F"/>
    <w:rsid w:val="003F78DC"/>
    <w:rsid w:val="00402426"/>
    <w:rsid w:val="00402F8E"/>
    <w:rsid w:val="0040393C"/>
    <w:rsid w:val="00431AE9"/>
    <w:rsid w:val="004325DF"/>
    <w:rsid w:val="00436C67"/>
    <w:rsid w:val="004522F0"/>
    <w:rsid w:val="004527EF"/>
    <w:rsid w:val="0045539B"/>
    <w:rsid w:val="00457931"/>
    <w:rsid w:val="004611AA"/>
    <w:rsid w:val="00464E85"/>
    <w:rsid w:val="0047047B"/>
    <w:rsid w:val="00475FB2"/>
    <w:rsid w:val="00481D37"/>
    <w:rsid w:val="00482DDF"/>
    <w:rsid w:val="00494083"/>
    <w:rsid w:val="0049640E"/>
    <w:rsid w:val="004A5475"/>
    <w:rsid w:val="004A5920"/>
    <w:rsid w:val="004C5618"/>
    <w:rsid w:val="004C60B2"/>
    <w:rsid w:val="004D355A"/>
    <w:rsid w:val="004D52A0"/>
    <w:rsid w:val="004D593A"/>
    <w:rsid w:val="004E0FCF"/>
    <w:rsid w:val="004E21C4"/>
    <w:rsid w:val="004F0C78"/>
    <w:rsid w:val="004F6EBD"/>
    <w:rsid w:val="004F7A02"/>
    <w:rsid w:val="00505214"/>
    <w:rsid w:val="00505CCA"/>
    <w:rsid w:val="00511531"/>
    <w:rsid w:val="005130CD"/>
    <w:rsid w:val="00520FC0"/>
    <w:rsid w:val="00532818"/>
    <w:rsid w:val="005348E5"/>
    <w:rsid w:val="00536AC6"/>
    <w:rsid w:val="00537205"/>
    <w:rsid w:val="00542C5C"/>
    <w:rsid w:val="00542DF2"/>
    <w:rsid w:val="00543C59"/>
    <w:rsid w:val="00544585"/>
    <w:rsid w:val="005464CA"/>
    <w:rsid w:val="00547C7A"/>
    <w:rsid w:val="00547EC8"/>
    <w:rsid w:val="005517D4"/>
    <w:rsid w:val="00552811"/>
    <w:rsid w:val="005543AF"/>
    <w:rsid w:val="00556709"/>
    <w:rsid w:val="0056285E"/>
    <w:rsid w:val="0056629A"/>
    <w:rsid w:val="005704CB"/>
    <w:rsid w:val="00581A7F"/>
    <w:rsid w:val="005969BD"/>
    <w:rsid w:val="005A18E6"/>
    <w:rsid w:val="005A4458"/>
    <w:rsid w:val="005A45A4"/>
    <w:rsid w:val="005A57A4"/>
    <w:rsid w:val="005B1B0C"/>
    <w:rsid w:val="005B3A19"/>
    <w:rsid w:val="005B5971"/>
    <w:rsid w:val="005B7ABD"/>
    <w:rsid w:val="005D13C0"/>
    <w:rsid w:val="005E025D"/>
    <w:rsid w:val="005E0921"/>
    <w:rsid w:val="005F4E47"/>
    <w:rsid w:val="005F6420"/>
    <w:rsid w:val="0060137D"/>
    <w:rsid w:val="00601F6E"/>
    <w:rsid w:val="0060236C"/>
    <w:rsid w:val="00602A40"/>
    <w:rsid w:val="006069B4"/>
    <w:rsid w:val="00610194"/>
    <w:rsid w:val="00617776"/>
    <w:rsid w:val="00621C8A"/>
    <w:rsid w:val="00624B44"/>
    <w:rsid w:val="00630A2A"/>
    <w:rsid w:val="006321FD"/>
    <w:rsid w:val="00633C2E"/>
    <w:rsid w:val="00637457"/>
    <w:rsid w:val="006435AF"/>
    <w:rsid w:val="00644DC2"/>
    <w:rsid w:val="00645F34"/>
    <w:rsid w:val="006471F8"/>
    <w:rsid w:val="00651DF8"/>
    <w:rsid w:val="0065369C"/>
    <w:rsid w:val="006546CB"/>
    <w:rsid w:val="00655513"/>
    <w:rsid w:val="00655524"/>
    <w:rsid w:val="006557A2"/>
    <w:rsid w:val="006572DE"/>
    <w:rsid w:val="00661723"/>
    <w:rsid w:val="006678D4"/>
    <w:rsid w:val="00685BB2"/>
    <w:rsid w:val="006A46AB"/>
    <w:rsid w:val="006A77A7"/>
    <w:rsid w:val="006B270F"/>
    <w:rsid w:val="006B3E8E"/>
    <w:rsid w:val="006B5B32"/>
    <w:rsid w:val="006B6269"/>
    <w:rsid w:val="006C2039"/>
    <w:rsid w:val="006C5E2A"/>
    <w:rsid w:val="006C7D86"/>
    <w:rsid w:val="006D1E2F"/>
    <w:rsid w:val="006D41EA"/>
    <w:rsid w:val="006D7FF3"/>
    <w:rsid w:val="006E0D17"/>
    <w:rsid w:val="006E3B0E"/>
    <w:rsid w:val="006E5B28"/>
    <w:rsid w:val="006E7587"/>
    <w:rsid w:val="006F1C57"/>
    <w:rsid w:val="006F22E5"/>
    <w:rsid w:val="006F4625"/>
    <w:rsid w:val="006F4C31"/>
    <w:rsid w:val="006F7FE4"/>
    <w:rsid w:val="00703D17"/>
    <w:rsid w:val="00713BB7"/>
    <w:rsid w:val="00714307"/>
    <w:rsid w:val="00715E44"/>
    <w:rsid w:val="00726B9B"/>
    <w:rsid w:val="0073270F"/>
    <w:rsid w:val="00735D18"/>
    <w:rsid w:val="00736C92"/>
    <w:rsid w:val="00744DBD"/>
    <w:rsid w:val="007504A8"/>
    <w:rsid w:val="0075083E"/>
    <w:rsid w:val="00756B10"/>
    <w:rsid w:val="007605E4"/>
    <w:rsid w:val="00760C46"/>
    <w:rsid w:val="0076162E"/>
    <w:rsid w:val="00762B97"/>
    <w:rsid w:val="0076355C"/>
    <w:rsid w:val="0076507C"/>
    <w:rsid w:val="007706E2"/>
    <w:rsid w:val="00771290"/>
    <w:rsid w:val="00775152"/>
    <w:rsid w:val="007755E9"/>
    <w:rsid w:val="00776111"/>
    <w:rsid w:val="00781B98"/>
    <w:rsid w:val="00781D21"/>
    <w:rsid w:val="00781D45"/>
    <w:rsid w:val="007825F8"/>
    <w:rsid w:val="00787311"/>
    <w:rsid w:val="007878A2"/>
    <w:rsid w:val="007A280A"/>
    <w:rsid w:val="007A66D6"/>
    <w:rsid w:val="007B5782"/>
    <w:rsid w:val="007C00D0"/>
    <w:rsid w:val="007C2CBA"/>
    <w:rsid w:val="007C3386"/>
    <w:rsid w:val="007D6395"/>
    <w:rsid w:val="007E3261"/>
    <w:rsid w:val="007E527F"/>
    <w:rsid w:val="007F09A2"/>
    <w:rsid w:val="007F4EDE"/>
    <w:rsid w:val="0080412F"/>
    <w:rsid w:val="0080541E"/>
    <w:rsid w:val="00811E8E"/>
    <w:rsid w:val="0081338B"/>
    <w:rsid w:val="00814EC9"/>
    <w:rsid w:val="00822419"/>
    <w:rsid w:val="00824325"/>
    <w:rsid w:val="008250DD"/>
    <w:rsid w:val="00825E02"/>
    <w:rsid w:val="00837BB3"/>
    <w:rsid w:val="0085464E"/>
    <w:rsid w:val="00854664"/>
    <w:rsid w:val="008613A4"/>
    <w:rsid w:val="00864F07"/>
    <w:rsid w:val="0087220E"/>
    <w:rsid w:val="00876BEE"/>
    <w:rsid w:val="0088190B"/>
    <w:rsid w:val="008872A3"/>
    <w:rsid w:val="00893BCA"/>
    <w:rsid w:val="008940C0"/>
    <w:rsid w:val="00895627"/>
    <w:rsid w:val="00896C23"/>
    <w:rsid w:val="008A1953"/>
    <w:rsid w:val="008A57AE"/>
    <w:rsid w:val="008A747B"/>
    <w:rsid w:val="008B18AA"/>
    <w:rsid w:val="008B78FC"/>
    <w:rsid w:val="008C19C7"/>
    <w:rsid w:val="008C1FE4"/>
    <w:rsid w:val="008C5B4B"/>
    <w:rsid w:val="008D1CB5"/>
    <w:rsid w:val="008D4460"/>
    <w:rsid w:val="008D654D"/>
    <w:rsid w:val="008D6781"/>
    <w:rsid w:val="008E6985"/>
    <w:rsid w:val="008F7B6A"/>
    <w:rsid w:val="0090160E"/>
    <w:rsid w:val="00912828"/>
    <w:rsid w:val="00912B0F"/>
    <w:rsid w:val="0091390E"/>
    <w:rsid w:val="00914136"/>
    <w:rsid w:val="00920C42"/>
    <w:rsid w:val="00922DAB"/>
    <w:rsid w:val="009259AD"/>
    <w:rsid w:val="0093209F"/>
    <w:rsid w:val="00934D45"/>
    <w:rsid w:val="0095220E"/>
    <w:rsid w:val="00955EE0"/>
    <w:rsid w:val="00961788"/>
    <w:rsid w:val="00964D7A"/>
    <w:rsid w:val="009654BE"/>
    <w:rsid w:val="00966A2B"/>
    <w:rsid w:val="00966EE2"/>
    <w:rsid w:val="00973DF2"/>
    <w:rsid w:val="0097485F"/>
    <w:rsid w:val="00982A4C"/>
    <w:rsid w:val="00983405"/>
    <w:rsid w:val="00986518"/>
    <w:rsid w:val="00992DD1"/>
    <w:rsid w:val="00993EB4"/>
    <w:rsid w:val="009B0BC7"/>
    <w:rsid w:val="009B5394"/>
    <w:rsid w:val="009B5FC9"/>
    <w:rsid w:val="009B6AE9"/>
    <w:rsid w:val="009B6BE6"/>
    <w:rsid w:val="009C3E1D"/>
    <w:rsid w:val="009C6A00"/>
    <w:rsid w:val="009C70D1"/>
    <w:rsid w:val="009C7BDF"/>
    <w:rsid w:val="009D70CE"/>
    <w:rsid w:val="009D7B15"/>
    <w:rsid w:val="009E4F9D"/>
    <w:rsid w:val="009F569A"/>
    <w:rsid w:val="009F6475"/>
    <w:rsid w:val="009F78B0"/>
    <w:rsid w:val="00A05859"/>
    <w:rsid w:val="00A06872"/>
    <w:rsid w:val="00A10A1F"/>
    <w:rsid w:val="00A11F31"/>
    <w:rsid w:val="00A12796"/>
    <w:rsid w:val="00A131D6"/>
    <w:rsid w:val="00A143AB"/>
    <w:rsid w:val="00A143DC"/>
    <w:rsid w:val="00A175D8"/>
    <w:rsid w:val="00A17DB9"/>
    <w:rsid w:val="00A25DDA"/>
    <w:rsid w:val="00A26EC3"/>
    <w:rsid w:val="00A32DCD"/>
    <w:rsid w:val="00A3409F"/>
    <w:rsid w:val="00A43F6E"/>
    <w:rsid w:val="00A469CD"/>
    <w:rsid w:val="00A46D24"/>
    <w:rsid w:val="00A47533"/>
    <w:rsid w:val="00A624BC"/>
    <w:rsid w:val="00A6320F"/>
    <w:rsid w:val="00A71606"/>
    <w:rsid w:val="00A77CE3"/>
    <w:rsid w:val="00A94615"/>
    <w:rsid w:val="00A96650"/>
    <w:rsid w:val="00AA05C2"/>
    <w:rsid w:val="00AA7037"/>
    <w:rsid w:val="00AB0530"/>
    <w:rsid w:val="00AB059C"/>
    <w:rsid w:val="00AC3239"/>
    <w:rsid w:val="00AC7464"/>
    <w:rsid w:val="00AD057B"/>
    <w:rsid w:val="00AD499B"/>
    <w:rsid w:val="00B14C72"/>
    <w:rsid w:val="00B16D54"/>
    <w:rsid w:val="00B2004D"/>
    <w:rsid w:val="00B233C5"/>
    <w:rsid w:val="00B268DC"/>
    <w:rsid w:val="00B26EAE"/>
    <w:rsid w:val="00B34725"/>
    <w:rsid w:val="00B356E7"/>
    <w:rsid w:val="00B37439"/>
    <w:rsid w:val="00B44F21"/>
    <w:rsid w:val="00B45299"/>
    <w:rsid w:val="00B50134"/>
    <w:rsid w:val="00B5462F"/>
    <w:rsid w:val="00B56834"/>
    <w:rsid w:val="00B56A85"/>
    <w:rsid w:val="00B603EC"/>
    <w:rsid w:val="00B6769E"/>
    <w:rsid w:val="00B67D49"/>
    <w:rsid w:val="00B67D87"/>
    <w:rsid w:val="00B70C45"/>
    <w:rsid w:val="00B7475A"/>
    <w:rsid w:val="00B76F91"/>
    <w:rsid w:val="00B84CDD"/>
    <w:rsid w:val="00B90572"/>
    <w:rsid w:val="00BB15C8"/>
    <w:rsid w:val="00BC199D"/>
    <w:rsid w:val="00BC3F60"/>
    <w:rsid w:val="00BC3F75"/>
    <w:rsid w:val="00BC4C9A"/>
    <w:rsid w:val="00BC6187"/>
    <w:rsid w:val="00BD094E"/>
    <w:rsid w:val="00BD5E75"/>
    <w:rsid w:val="00BF1201"/>
    <w:rsid w:val="00BF3434"/>
    <w:rsid w:val="00C114E6"/>
    <w:rsid w:val="00C201EF"/>
    <w:rsid w:val="00C249FE"/>
    <w:rsid w:val="00C33EB9"/>
    <w:rsid w:val="00C36507"/>
    <w:rsid w:val="00C40283"/>
    <w:rsid w:val="00C40B6E"/>
    <w:rsid w:val="00C4403A"/>
    <w:rsid w:val="00C46813"/>
    <w:rsid w:val="00C50D4F"/>
    <w:rsid w:val="00C536AC"/>
    <w:rsid w:val="00C548D5"/>
    <w:rsid w:val="00C6126D"/>
    <w:rsid w:val="00C645A9"/>
    <w:rsid w:val="00C65702"/>
    <w:rsid w:val="00C77736"/>
    <w:rsid w:val="00C8427E"/>
    <w:rsid w:val="00C93F9F"/>
    <w:rsid w:val="00C9743C"/>
    <w:rsid w:val="00CA3219"/>
    <w:rsid w:val="00CA3B73"/>
    <w:rsid w:val="00CA3CF0"/>
    <w:rsid w:val="00CA5519"/>
    <w:rsid w:val="00CA7442"/>
    <w:rsid w:val="00CB2670"/>
    <w:rsid w:val="00CC15B3"/>
    <w:rsid w:val="00CC2324"/>
    <w:rsid w:val="00CC5C58"/>
    <w:rsid w:val="00CC6FD3"/>
    <w:rsid w:val="00CD0B5D"/>
    <w:rsid w:val="00CD39C2"/>
    <w:rsid w:val="00CD4003"/>
    <w:rsid w:val="00CD7DAF"/>
    <w:rsid w:val="00CE1291"/>
    <w:rsid w:val="00CE318C"/>
    <w:rsid w:val="00CE57A9"/>
    <w:rsid w:val="00CE65FD"/>
    <w:rsid w:val="00CF55B9"/>
    <w:rsid w:val="00CF5987"/>
    <w:rsid w:val="00D016DB"/>
    <w:rsid w:val="00D01754"/>
    <w:rsid w:val="00D0656D"/>
    <w:rsid w:val="00D10C5A"/>
    <w:rsid w:val="00D118BA"/>
    <w:rsid w:val="00D1226E"/>
    <w:rsid w:val="00D15D60"/>
    <w:rsid w:val="00D226F3"/>
    <w:rsid w:val="00D356A5"/>
    <w:rsid w:val="00D40F24"/>
    <w:rsid w:val="00D478F1"/>
    <w:rsid w:val="00D5292C"/>
    <w:rsid w:val="00D5419B"/>
    <w:rsid w:val="00D545B0"/>
    <w:rsid w:val="00D55E77"/>
    <w:rsid w:val="00D568DA"/>
    <w:rsid w:val="00D572E7"/>
    <w:rsid w:val="00D6741D"/>
    <w:rsid w:val="00D6745E"/>
    <w:rsid w:val="00D75943"/>
    <w:rsid w:val="00D75A15"/>
    <w:rsid w:val="00D76433"/>
    <w:rsid w:val="00D77B6C"/>
    <w:rsid w:val="00D85304"/>
    <w:rsid w:val="00D85485"/>
    <w:rsid w:val="00DA2044"/>
    <w:rsid w:val="00DA54AF"/>
    <w:rsid w:val="00DA6B31"/>
    <w:rsid w:val="00DB757D"/>
    <w:rsid w:val="00DC1802"/>
    <w:rsid w:val="00DC5DDA"/>
    <w:rsid w:val="00DD0EB0"/>
    <w:rsid w:val="00DE1061"/>
    <w:rsid w:val="00DF3162"/>
    <w:rsid w:val="00DF4BF7"/>
    <w:rsid w:val="00E0102D"/>
    <w:rsid w:val="00E04721"/>
    <w:rsid w:val="00E06CB2"/>
    <w:rsid w:val="00E11DE6"/>
    <w:rsid w:val="00E13747"/>
    <w:rsid w:val="00E170DA"/>
    <w:rsid w:val="00E24F13"/>
    <w:rsid w:val="00E32C4D"/>
    <w:rsid w:val="00E4140E"/>
    <w:rsid w:val="00E44534"/>
    <w:rsid w:val="00E46633"/>
    <w:rsid w:val="00E50F60"/>
    <w:rsid w:val="00E52B83"/>
    <w:rsid w:val="00E53686"/>
    <w:rsid w:val="00E6182D"/>
    <w:rsid w:val="00E63D3C"/>
    <w:rsid w:val="00E71E5A"/>
    <w:rsid w:val="00E73919"/>
    <w:rsid w:val="00E776BA"/>
    <w:rsid w:val="00E803F7"/>
    <w:rsid w:val="00E832EF"/>
    <w:rsid w:val="00E87D33"/>
    <w:rsid w:val="00E90552"/>
    <w:rsid w:val="00E912FE"/>
    <w:rsid w:val="00E9180F"/>
    <w:rsid w:val="00E92F45"/>
    <w:rsid w:val="00E961F9"/>
    <w:rsid w:val="00E969D4"/>
    <w:rsid w:val="00EA25BA"/>
    <w:rsid w:val="00EA46DC"/>
    <w:rsid w:val="00EB098D"/>
    <w:rsid w:val="00EB322B"/>
    <w:rsid w:val="00EB3F49"/>
    <w:rsid w:val="00EB6A82"/>
    <w:rsid w:val="00ED0FF2"/>
    <w:rsid w:val="00ED3BB4"/>
    <w:rsid w:val="00ED5E8B"/>
    <w:rsid w:val="00ED7B0D"/>
    <w:rsid w:val="00EE5A2B"/>
    <w:rsid w:val="00EF21DA"/>
    <w:rsid w:val="00EF29D2"/>
    <w:rsid w:val="00EF3943"/>
    <w:rsid w:val="00EF45EE"/>
    <w:rsid w:val="00EF7C31"/>
    <w:rsid w:val="00F0021E"/>
    <w:rsid w:val="00F0023F"/>
    <w:rsid w:val="00F04154"/>
    <w:rsid w:val="00F04FBF"/>
    <w:rsid w:val="00F0587B"/>
    <w:rsid w:val="00F06E5D"/>
    <w:rsid w:val="00F1079C"/>
    <w:rsid w:val="00F1101C"/>
    <w:rsid w:val="00F167F6"/>
    <w:rsid w:val="00F3486A"/>
    <w:rsid w:val="00F35725"/>
    <w:rsid w:val="00F36A02"/>
    <w:rsid w:val="00F36CFB"/>
    <w:rsid w:val="00F47025"/>
    <w:rsid w:val="00F60039"/>
    <w:rsid w:val="00F604CB"/>
    <w:rsid w:val="00F61C9F"/>
    <w:rsid w:val="00F63C47"/>
    <w:rsid w:val="00F675F7"/>
    <w:rsid w:val="00F77F44"/>
    <w:rsid w:val="00F8408D"/>
    <w:rsid w:val="00F8463E"/>
    <w:rsid w:val="00F86D36"/>
    <w:rsid w:val="00F90EB5"/>
    <w:rsid w:val="00F9317C"/>
    <w:rsid w:val="00F974AF"/>
    <w:rsid w:val="00F975CF"/>
    <w:rsid w:val="00FA1C57"/>
    <w:rsid w:val="00FA37AE"/>
    <w:rsid w:val="00FA4A6F"/>
    <w:rsid w:val="00FA4C37"/>
    <w:rsid w:val="00FA5405"/>
    <w:rsid w:val="00FB34A7"/>
    <w:rsid w:val="00FC0900"/>
    <w:rsid w:val="00FC1954"/>
    <w:rsid w:val="00FC63B5"/>
    <w:rsid w:val="00FD2C32"/>
    <w:rsid w:val="00FD47AC"/>
    <w:rsid w:val="00FD7927"/>
    <w:rsid w:val="00FE047C"/>
    <w:rsid w:val="00FE11D1"/>
    <w:rsid w:val="00FE5285"/>
    <w:rsid w:val="00FF43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048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D3C"/>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A77CB"/>
    <w:pPr>
      <w:keepNext/>
      <w:numPr>
        <w:numId w:val="8"/>
      </w:numPr>
      <w:spacing w:before="400" w:after="200"/>
      <w:jc w:val="center"/>
      <w:outlineLvl w:val="0"/>
    </w:pPr>
    <w:rPr>
      <w:b/>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semiHidden/>
    <w:unhideWhenUsed/>
    <w:qFormat/>
    <w:rsid w:val="009654BE"/>
    <w:pPr>
      <w:keepLines/>
      <w:spacing w:after="120"/>
      <w:ind w:left="454" w:hanging="454"/>
      <w:jc w:val="both"/>
      <w:outlineLvl w:val="2"/>
    </w:pPr>
  </w:style>
  <w:style w:type="paragraph" w:styleId="Nadpis4">
    <w:name w:val="heading 4"/>
    <w:basedOn w:val="Normln"/>
    <w:next w:val="Normln"/>
    <w:link w:val="Nadpis4Char"/>
    <w:semiHidden/>
    <w:unhideWhenUsed/>
    <w:qFormat/>
    <w:rsid w:val="00602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semiHidden/>
    <w:unhideWhenUsed/>
    <w:qFormat/>
    <w:rsid w:val="009654BE"/>
    <w:pPr>
      <w:spacing w:before="120" w:after="60"/>
      <w:ind w:left="1021" w:hanging="397"/>
      <w:jc w:val="both"/>
      <w:outlineLvl w:val="5"/>
    </w:pPr>
    <w:rPr>
      <w:bCs/>
      <w:szCs w:val="22"/>
      <w:u w:val="single"/>
    </w:rPr>
  </w:style>
  <w:style w:type="paragraph" w:styleId="Nadpis7">
    <w:name w:val="heading 7"/>
    <w:basedOn w:val="Normln"/>
    <w:next w:val="Normln"/>
    <w:link w:val="Nadpis7Char"/>
    <w:qFormat/>
    <w:rsid w:val="00A6320F"/>
    <w:pPr>
      <w:keepNext/>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77C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numPr>
        <w:ilvl w:val="2"/>
        <w:numId w:val="8"/>
      </w:num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link w:val="OdstavecseseznamemChar"/>
    <w:uiPriority w:val="99"/>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02A40"/>
    <w:rPr>
      <w:rFonts w:asciiTheme="majorHAnsi" w:eastAsiaTheme="majorEastAsia" w:hAnsiTheme="majorHAnsi" w:cstheme="majorBidi"/>
      <w:i/>
      <w:iCs/>
      <w:color w:val="365F91" w:themeColor="accent1" w:themeShade="BF"/>
      <w:sz w:val="20"/>
      <w:szCs w:val="20"/>
    </w:rPr>
  </w:style>
  <w:style w:type="paragraph" w:styleId="Bezmezer">
    <w:name w:val="No Spacing"/>
    <w:uiPriority w:val="1"/>
    <w:qFormat/>
    <w:rsid w:val="00B50134"/>
    <w:pPr>
      <w:spacing w:after="0" w:line="240" w:lineRule="auto"/>
    </w:pPr>
    <w:rPr>
      <w:rFonts w:ascii="Times New Roman" w:eastAsia="Times New Roman" w:hAnsi="Times New Roman" w:cs="Times New Roman"/>
      <w:sz w:val="24"/>
      <w:szCs w:val="20"/>
    </w:rPr>
  </w:style>
  <w:style w:type="paragraph" w:customStyle="1" w:styleId="Default">
    <w:name w:val="Default"/>
    <w:rsid w:val="0085464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56629A"/>
    <w:rPr>
      <w:sz w:val="16"/>
      <w:szCs w:val="16"/>
    </w:rPr>
  </w:style>
  <w:style w:type="paragraph" w:styleId="Textkomente">
    <w:name w:val="annotation text"/>
    <w:basedOn w:val="Normln"/>
    <w:link w:val="TextkomenteChar"/>
    <w:uiPriority w:val="99"/>
    <w:semiHidden/>
    <w:unhideWhenUsed/>
    <w:rsid w:val="0056629A"/>
    <w:rPr>
      <w:sz w:val="20"/>
    </w:rPr>
  </w:style>
  <w:style w:type="character" w:customStyle="1" w:styleId="TextkomenteChar">
    <w:name w:val="Text komentáře Char"/>
    <w:basedOn w:val="Standardnpsmoodstavce"/>
    <w:link w:val="Textkomente"/>
    <w:uiPriority w:val="99"/>
    <w:semiHidden/>
    <w:rsid w:val="0056629A"/>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6629A"/>
    <w:rPr>
      <w:b/>
      <w:bCs/>
    </w:rPr>
  </w:style>
  <w:style w:type="character" w:customStyle="1" w:styleId="PedmtkomenteChar">
    <w:name w:val="Předmět komentáře Char"/>
    <w:basedOn w:val="TextkomenteChar"/>
    <w:link w:val="Pedmtkomente"/>
    <w:uiPriority w:val="99"/>
    <w:semiHidden/>
    <w:rsid w:val="0056629A"/>
    <w:rPr>
      <w:rFonts w:ascii="Times New Roman" w:eastAsia="Times New Roman" w:hAnsi="Times New Roman" w:cs="Times New Roman"/>
      <w:b/>
      <w:bCs/>
      <w:sz w:val="20"/>
      <w:szCs w:val="20"/>
    </w:rPr>
  </w:style>
  <w:style w:type="paragraph" w:customStyle="1" w:styleId="Stylsodrkami-">
    <w:name w:val="Styl s odrážkami -"/>
    <w:basedOn w:val="Zkladntext"/>
    <w:qFormat/>
    <w:rsid w:val="008E6985"/>
    <w:pPr>
      <w:numPr>
        <w:numId w:val="9"/>
      </w:numPr>
      <w:tabs>
        <w:tab w:val="num" w:pos="360"/>
      </w:tabs>
      <w:ind w:left="357" w:hanging="357"/>
    </w:pPr>
    <w:rPr>
      <w:szCs w:val="24"/>
    </w:rPr>
  </w:style>
  <w:style w:type="character" w:customStyle="1" w:styleId="Nadpis3Char">
    <w:name w:val="Nadpis 3 Char"/>
    <w:basedOn w:val="Standardnpsmoodstavce"/>
    <w:link w:val="Nadpis3"/>
    <w:semiHidden/>
    <w:rsid w:val="009654BE"/>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9654BE"/>
    <w:rPr>
      <w:rFonts w:ascii="Times New Roman" w:eastAsia="Times New Roman" w:hAnsi="Times New Roman" w:cs="Times New Roman"/>
      <w:bCs/>
      <w:sz w:val="24"/>
      <w:u w:val="single"/>
    </w:rPr>
  </w:style>
  <w:style w:type="paragraph" w:customStyle="1" w:styleId="StylNadpis2nenTun">
    <w:name w:val="Styl Nadpis 2 + není Tučné"/>
    <w:basedOn w:val="Nadpis2"/>
    <w:rsid w:val="009654BE"/>
    <w:pPr>
      <w:keepNext w:val="0"/>
      <w:numPr>
        <w:ilvl w:val="1"/>
        <w:numId w:val="8"/>
      </w:numPr>
      <w:spacing w:before="60" w:after="120"/>
      <w:ind w:left="227" w:hanging="227"/>
      <w:jc w:val="both"/>
    </w:pPr>
    <w:rPr>
      <w:b w:val="0"/>
      <w:spacing w:val="-1"/>
      <w:sz w:val="24"/>
      <w:u w:val="none"/>
    </w:rPr>
  </w:style>
  <w:style w:type="paragraph" w:customStyle="1" w:styleId="odrky">
    <w:name w:val="odrážky"/>
    <w:basedOn w:val="Normln"/>
    <w:rsid w:val="00C645A9"/>
    <w:pPr>
      <w:numPr>
        <w:numId w:val="11"/>
      </w:numPr>
      <w:tabs>
        <w:tab w:val="num" w:pos="1276"/>
      </w:tabs>
      <w:ind w:left="1276" w:hanging="425"/>
      <w:jc w:val="both"/>
    </w:pPr>
  </w:style>
  <w:style w:type="paragraph" w:customStyle="1" w:styleId="pomlka">
    <w:name w:val="pomlčka"/>
    <w:basedOn w:val="Normln"/>
    <w:rsid w:val="00651DF8"/>
    <w:pPr>
      <w:numPr>
        <w:numId w:val="13"/>
      </w:numPr>
      <w:tabs>
        <w:tab w:val="clear" w:pos="644"/>
        <w:tab w:val="num" w:pos="720"/>
      </w:tabs>
      <w:ind w:left="567" w:hanging="283"/>
      <w:jc w:val="both"/>
    </w:pPr>
    <w:rPr>
      <w:rFonts w:eastAsia="Calibri"/>
      <w:szCs w:val="24"/>
    </w:rPr>
  </w:style>
  <w:style w:type="paragraph" w:styleId="Textpoznpodarou">
    <w:name w:val="footnote text"/>
    <w:basedOn w:val="Normln"/>
    <w:link w:val="TextpoznpodarouChar"/>
    <w:uiPriority w:val="99"/>
    <w:semiHidden/>
    <w:unhideWhenUsed/>
    <w:rsid w:val="00BF1201"/>
    <w:rPr>
      <w:sz w:val="20"/>
    </w:rPr>
  </w:style>
  <w:style w:type="character" w:customStyle="1" w:styleId="TextpoznpodarouChar">
    <w:name w:val="Text pozn. pod čarou Char"/>
    <w:basedOn w:val="Standardnpsmoodstavce"/>
    <w:link w:val="Textpoznpodarou"/>
    <w:uiPriority w:val="99"/>
    <w:semiHidden/>
    <w:rsid w:val="00BF1201"/>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F1201"/>
    <w:rPr>
      <w:vertAlign w:val="superscript"/>
    </w:rPr>
  </w:style>
  <w:style w:type="character" w:styleId="Siln">
    <w:name w:val="Strong"/>
    <w:basedOn w:val="Standardnpsmoodstavce"/>
    <w:uiPriority w:val="22"/>
    <w:qFormat/>
    <w:rsid w:val="00077BA4"/>
    <w:rPr>
      <w:b/>
      <w:bCs/>
    </w:rPr>
  </w:style>
  <w:style w:type="table" w:styleId="Svtlmkatabulky">
    <w:name w:val="Grid Table Light"/>
    <w:basedOn w:val="Normlntabulka"/>
    <w:uiPriority w:val="40"/>
    <w:rsid w:val="001820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ImportedStyle2">
    <w:name w:val="Imported Style 2"/>
    <w:rsid w:val="00ED3BB4"/>
    <w:pPr>
      <w:numPr>
        <w:numId w:val="16"/>
      </w:numPr>
    </w:pPr>
  </w:style>
  <w:style w:type="character" w:customStyle="1" w:styleId="OdstavecseseznamemChar">
    <w:name w:val="Odstavec se seznamem Char"/>
    <w:link w:val="Odstavecseseznamem"/>
    <w:uiPriority w:val="99"/>
    <w:locked/>
    <w:rsid w:val="00ED3BB4"/>
    <w:rPr>
      <w:rFonts w:ascii="Times New Roman" w:eastAsia="Times New Roman" w:hAnsi="Times New Roman" w:cs="Times New Roman"/>
      <w:sz w:val="24"/>
      <w:szCs w:val="20"/>
    </w:rPr>
  </w:style>
  <w:style w:type="paragraph" w:styleId="Revize">
    <w:name w:val="Revision"/>
    <w:hidden/>
    <w:uiPriority w:val="99"/>
    <w:semiHidden/>
    <w:rsid w:val="00BC199D"/>
    <w:pPr>
      <w:spacing w:after="0" w:line="240" w:lineRule="auto"/>
    </w:pPr>
    <w:rPr>
      <w:rFonts w:ascii="Times New Roman" w:eastAsia="Times New Roman" w:hAnsi="Times New Roman" w:cs="Times New Roman"/>
      <w:sz w:val="24"/>
      <w:szCs w:val="20"/>
    </w:rPr>
  </w:style>
  <w:style w:type="paragraph" w:styleId="Normlnweb">
    <w:name w:val="Normal (Web)"/>
    <w:basedOn w:val="Normln"/>
    <w:uiPriority w:val="99"/>
    <w:semiHidden/>
    <w:unhideWhenUsed/>
    <w:rsid w:val="003D5B2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404">
      <w:bodyDiv w:val="1"/>
      <w:marLeft w:val="0"/>
      <w:marRight w:val="0"/>
      <w:marTop w:val="0"/>
      <w:marBottom w:val="0"/>
      <w:divBdr>
        <w:top w:val="none" w:sz="0" w:space="0" w:color="auto"/>
        <w:left w:val="none" w:sz="0" w:space="0" w:color="auto"/>
        <w:bottom w:val="none" w:sz="0" w:space="0" w:color="auto"/>
        <w:right w:val="none" w:sz="0" w:space="0" w:color="auto"/>
      </w:divBdr>
    </w:div>
    <w:div w:id="33233900">
      <w:bodyDiv w:val="1"/>
      <w:marLeft w:val="0"/>
      <w:marRight w:val="0"/>
      <w:marTop w:val="0"/>
      <w:marBottom w:val="0"/>
      <w:divBdr>
        <w:top w:val="none" w:sz="0" w:space="0" w:color="auto"/>
        <w:left w:val="none" w:sz="0" w:space="0" w:color="auto"/>
        <w:bottom w:val="none" w:sz="0" w:space="0" w:color="auto"/>
        <w:right w:val="none" w:sz="0" w:space="0" w:color="auto"/>
      </w:divBdr>
    </w:div>
    <w:div w:id="113988620">
      <w:bodyDiv w:val="1"/>
      <w:marLeft w:val="0"/>
      <w:marRight w:val="0"/>
      <w:marTop w:val="0"/>
      <w:marBottom w:val="0"/>
      <w:divBdr>
        <w:top w:val="none" w:sz="0" w:space="0" w:color="auto"/>
        <w:left w:val="none" w:sz="0" w:space="0" w:color="auto"/>
        <w:bottom w:val="none" w:sz="0" w:space="0" w:color="auto"/>
        <w:right w:val="none" w:sz="0" w:space="0" w:color="auto"/>
      </w:divBdr>
    </w:div>
    <w:div w:id="146481359">
      <w:bodyDiv w:val="1"/>
      <w:marLeft w:val="0"/>
      <w:marRight w:val="0"/>
      <w:marTop w:val="0"/>
      <w:marBottom w:val="0"/>
      <w:divBdr>
        <w:top w:val="none" w:sz="0" w:space="0" w:color="auto"/>
        <w:left w:val="none" w:sz="0" w:space="0" w:color="auto"/>
        <w:bottom w:val="none" w:sz="0" w:space="0" w:color="auto"/>
        <w:right w:val="none" w:sz="0" w:space="0" w:color="auto"/>
      </w:divBdr>
    </w:div>
    <w:div w:id="357970762">
      <w:bodyDiv w:val="1"/>
      <w:marLeft w:val="0"/>
      <w:marRight w:val="0"/>
      <w:marTop w:val="0"/>
      <w:marBottom w:val="0"/>
      <w:divBdr>
        <w:top w:val="none" w:sz="0" w:space="0" w:color="auto"/>
        <w:left w:val="none" w:sz="0" w:space="0" w:color="auto"/>
        <w:bottom w:val="none" w:sz="0" w:space="0" w:color="auto"/>
        <w:right w:val="none" w:sz="0" w:space="0" w:color="auto"/>
      </w:divBdr>
    </w:div>
    <w:div w:id="368646556">
      <w:bodyDiv w:val="1"/>
      <w:marLeft w:val="0"/>
      <w:marRight w:val="0"/>
      <w:marTop w:val="0"/>
      <w:marBottom w:val="0"/>
      <w:divBdr>
        <w:top w:val="none" w:sz="0" w:space="0" w:color="auto"/>
        <w:left w:val="none" w:sz="0" w:space="0" w:color="auto"/>
        <w:bottom w:val="none" w:sz="0" w:space="0" w:color="auto"/>
        <w:right w:val="none" w:sz="0" w:space="0" w:color="auto"/>
      </w:divBdr>
    </w:div>
    <w:div w:id="444545581">
      <w:bodyDiv w:val="1"/>
      <w:marLeft w:val="0"/>
      <w:marRight w:val="0"/>
      <w:marTop w:val="0"/>
      <w:marBottom w:val="0"/>
      <w:divBdr>
        <w:top w:val="none" w:sz="0" w:space="0" w:color="auto"/>
        <w:left w:val="none" w:sz="0" w:space="0" w:color="auto"/>
        <w:bottom w:val="none" w:sz="0" w:space="0" w:color="auto"/>
        <w:right w:val="none" w:sz="0" w:space="0" w:color="auto"/>
      </w:divBdr>
      <w:divsChild>
        <w:div w:id="276304167">
          <w:marLeft w:val="0"/>
          <w:marRight w:val="0"/>
          <w:marTop w:val="0"/>
          <w:marBottom w:val="0"/>
          <w:divBdr>
            <w:top w:val="none" w:sz="0" w:space="0" w:color="auto"/>
            <w:left w:val="none" w:sz="0" w:space="0" w:color="auto"/>
            <w:bottom w:val="none" w:sz="0" w:space="0" w:color="auto"/>
            <w:right w:val="none" w:sz="0" w:space="0" w:color="auto"/>
          </w:divBdr>
        </w:div>
      </w:divsChild>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50578566">
      <w:bodyDiv w:val="1"/>
      <w:marLeft w:val="0"/>
      <w:marRight w:val="0"/>
      <w:marTop w:val="0"/>
      <w:marBottom w:val="0"/>
      <w:divBdr>
        <w:top w:val="none" w:sz="0" w:space="0" w:color="auto"/>
        <w:left w:val="none" w:sz="0" w:space="0" w:color="auto"/>
        <w:bottom w:val="none" w:sz="0" w:space="0" w:color="auto"/>
        <w:right w:val="none" w:sz="0" w:space="0" w:color="auto"/>
      </w:divBdr>
    </w:div>
    <w:div w:id="575431645">
      <w:bodyDiv w:val="1"/>
      <w:marLeft w:val="0"/>
      <w:marRight w:val="0"/>
      <w:marTop w:val="0"/>
      <w:marBottom w:val="0"/>
      <w:divBdr>
        <w:top w:val="none" w:sz="0" w:space="0" w:color="auto"/>
        <w:left w:val="none" w:sz="0" w:space="0" w:color="auto"/>
        <w:bottom w:val="none" w:sz="0" w:space="0" w:color="auto"/>
        <w:right w:val="none" w:sz="0" w:space="0" w:color="auto"/>
      </w:divBdr>
    </w:div>
    <w:div w:id="721100654">
      <w:bodyDiv w:val="1"/>
      <w:marLeft w:val="0"/>
      <w:marRight w:val="0"/>
      <w:marTop w:val="0"/>
      <w:marBottom w:val="0"/>
      <w:divBdr>
        <w:top w:val="none" w:sz="0" w:space="0" w:color="auto"/>
        <w:left w:val="none" w:sz="0" w:space="0" w:color="auto"/>
        <w:bottom w:val="none" w:sz="0" w:space="0" w:color="auto"/>
        <w:right w:val="none" w:sz="0" w:space="0" w:color="auto"/>
      </w:divBdr>
    </w:div>
    <w:div w:id="758984653">
      <w:bodyDiv w:val="1"/>
      <w:marLeft w:val="0"/>
      <w:marRight w:val="0"/>
      <w:marTop w:val="0"/>
      <w:marBottom w:val="0"/>
      <w:divBdr>
        <w:top w:val="none" w:sz="0" w:space="0" w:color="auto"/>
        <w:left w:val="none" w:sz="0" w:space="0" w:color="auto"/>
        <w:bottom w:val="none" w:sz="0" w:space="0" w:color="auto"/>
        <w:right w:val="none" w:sz="0" w:space="0" w:color="auto"/>
      </w:divBdr>
    </w:div>
    <w:div w:id="804271925">
      <w:bodyDiv w:val="1"/>
      <w:marLeft w:val="0"/>
      <w:marRight w:val="0"/>
      <w:marTop w:val="0"/>
      <w:marBottom w:val="0"/>
      <w:divBdr>
        <w:top w:val="none" w:sz="0" w:space="0" w:color="auto"/>
        <w:left w:val="none" w:sz="0" w:space="0" w:color="auto"/>
        <w:bottom w:val="none" w:sz="0" w:space="0" w:color="auto"/>
        <w:right w:val="none" w:sz="0" w:space="0" w:color="auto"/>
      </w:divBdr>
      <w:divsChild>
        <w:div w:id="178128130">
          <w:marLeft w:val="0"/>
          <w:marRight w:val="0"/>
          <w:marTop w:val="0"/>
          <w:marBottom w:val="0"/>
          <w:divBdr>
            <w:top w:val="none" w:sz="0" w:space="0" w:color="auto"/>
            <w:left w:val="none" w:sz="0" w:space="0" w:color="auto"/>
            <w:bottom w:val="none" w:sz="0" w:space="0" w:color="auto"/>
            <w:right w:val="none" w:sz="0" w:space="0" w:color="auto"/>
          </w:divBdr>
        </w:div>
      </w:divsChild>
    </w:div>
    <w:div w:id="821703102">
      <w:bodyDiv w:val="1"/>
      <w:marLeft w:val="0"/>
      <w:marRight w:val="0"/>
      <w:marTop w:val="0"/>
      <w:marBottom w:val="0"/>
      <w:divBdr>
        <w:top w:val="none" w:sz="0" w:space="0" w:color="auto"/>
        <w:left w:val="none" w:sz="0" w:space="0" w:color="auto"/>
        <w:bottom w:val="none" w:sz="0" w:space="0" w:color="auto"/>
        <w:right w:val="none" w:sz="0" w:space="0" w:color="auto"/>
      </w:divBdr>
    </w:div>
    <w:div w:id="852308509">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943071300">
      <w:bodyDiv w:val="1"/>
      <w:marLeft w:val="0"/>
      <w:marRight w:val="0"/>
      <w:marTop w:val="0"/>
      <w:marBottom w:val="0"/>
      <w:divBdr>
        <w:top w:val="none" w:sz="0" w:space="0" w:color="auto"/>
        <w:left w:val="none" w:sz="0" w:space="0" w:color="auto"/>
        <w:bottom w:val="none" w:sz="0" w:space="0" w:color="auto"/>
        <w:right w:val="none" w:sz="0" w:space="0" w:color="auto"/>
      </w:divBdr>
    </w:div>
    <w:div w:id="971793451">
      <w:bodyDiv w:val="1"/>
      <w:marLeft w:val="0"/>
      <w:marRight w:val="0"/>
      <w:marTop w:val="0"/>
      <w:marBottom w:val="0"/>
      <w:divBdr>
        <w:top w:val="none" w:sz="0" w:space="0" w:color="auto"/>
        <w:left w:val="none" w:sz="0" w:space="0" w:color="auto"/>
        <w:bottom w:val="none" w:sz="0" w:space="0" w:color="auto"/>
        <w:right w:val="none" w:sz="0" w:space="0" w:color="auto"/>
      </w:divBdr>
    </w:div>
    <w:div w:id="1106072401">
      <w:bodyDiv w:val="1"/>
      <w:marLeft w:val="0"/>
      <w:marRight w:val="0"/>
      <w:marTop w:val="0"/>
      <w:marBottom w:val="0"/>
      <w:divBdr>
        <w:top w:val="none" w:sz="0" w:space="0" w:color="auto"/>
        <w:left w:val="none" w:sz="0" w:space="0" w:color="auto"/>
        <w:bottom w:val="none" w:sz="0" w:space="0" w:color="auto"/>
        <w:right w:val="none" w:sz="0" w:space="0" w:color="auto"/>
      </w:divBdr>
      <w:divsChild>
        <w:div w:id="1925340875">
          <w:marLeft w:val="0"/>
          <w:marRight w:val="0"/>
          <w:marTop w:val="0"/>
          <w:marBottom w:val="0"/>
          <w:divBdr>
            <w:top w:val="none" w:sz="0" w:space="0" w:color="auto"/>
            <w:left w:val="none" w:sz="0" w:space="0" w:color="auto"/>
            <w:bottom w:val="none" w:sz="0" w:space="0" w:color="auto"/>
            <w:right w:val="none" w:sz="0" w:space="0" w:color="auto"/>
          </w:divBdr>
        </w:div>
      </w:divsChild>
    </w:div>
    <w:div w:id="1128552697">
      <w:bodyDiv w:val="1"/>
      <w:marLeft w:val="0"/>
      <w:marRight w:val="0"/>
      <w:marTop w:val="0"/>
      <w:marBottom w:val="0"/>
      <w:divBdr>
        <w:top w:val="none" w:sz="0" w:space="0" w:color="auto"/>
        <w:left w:val="none" w:sz="0" w:space="0" w:color="auto"/>
        <w:bottom w:val="none" w:sz="0" w:space="0" w:color="auto"/>
        <w:right w:val="none" w:sz="0" w:space="0" w:color="auto"/>
      </w:divBdr>
    </w:div>
    <w:div w:id="1189954506">
      <w:bodyDiv w:val="1"/>
      <w:marLeft w:val="0"/>
      <w:marRight w:val="0"/>
      <w:marTop w:val="0"/>
      <w:marBottom w:val="0"/>
      <w:divBdr>
        <w:top w:val="none" w:sz="0" w:space="0" w:color="auto"/>
        <w:left w:val="none" w:sz="0" w:space="0" w:color="auto"/>
        <w:bottom w:val="none" w:sz="0" w:space="0" w:color="auto"/>
        <w:right w:val="none" w:sz="0" w:space="0" w:color="auto"/>
      </w:divBdr>
    </w:div>
    <w:div w:id="1283461528">
      <w:bodyDiv w:val="1"/>
      <w:marLeft w:val="0"/>
      <w:marRight w:val="0"/>
      <w:marTop w:val="0"/>
      <w:marBottom w:val="0"/>
      <w:divBdr>
        <w:top w:val="none" w:sz="0" w:space="0" w:color="auto"/>
        <w:left w:val="none" w:sz="0" w:space="0" w:color="auto"/>
        <w:bottom w:val="none" w:sz="0" w:space="0" w:color="auto"/>
        <w:right w:val="none" w:sz="0" w:space="0" w:color="auto"/>
      </w:divBdr>
      <w:divsChild>
        <w:div w:id="1746952017">
          <w:marLeft w:val="0"/>
          <w:marRight w:val="0"/>
          <w:marTop w:val="0"/>
          <w:marBottom w:val="0"/>
          <w:divBdr>
            <w:top w:val="none" w:sz="0" w:space="0" w:color="auto"/>
            <w:left w:val="none" w:sz="0" w:space="0" w:color="auto"/>
            <w:bottom w:val="none" w:sz="0" w:space="0" w:color="auto"/>
            <w:right w:val="none" w:sz="0" w:space="0" w:color="auto"/>
          </w:divBdr>
        </w:div>
      </w:divsChild>
    </w:div>
    <w:div w:id="1344818289">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63898748">
      <w:bodyDiv w:val="1"/>
      <w:marLeft w:val="0"/>
      <w:marRight w:val="0"/>
      <w:marTop w:val="0"/>
      <w:marBottom w:val="0"/>
      <w:divBdr>
        <w:top w:val="none" w:sz="0" w:space="0" w:color="auto"/>
        <w:left w:val="none" w:sz="0" w:space="0" w:color="auto"/>
        <w:bottom w:val="none" w:sz="0" w:space="0" w:color="auto"/>
        <w:right w:val="none" w:sz="0" w:space="0" w:color="auto"/>
      </w:divBdr>
      <w:divsChild>
        <w:div w:id="1965769318">
          <w:marLeft w:val="0"/>
          <w:marRight w:val="0"/>
          <w:marTop w:val="0"/>
          <w:marBottom w:val="0"/>
          <w:divBdr>
            <w:top w:val="none" w:sz="0" w:space="0" w:color="auto"/>
            <w:left w:val="none" w:sz="0" w:space="0" w:color="auto"/>
            <w:bottom w:val="none" w:sz="0" w:space="0" w:color="auto"/>
            <w:right w:val="none" w:sz="0" w:space="0" w:color="auto"/>
          </w:divBdr>
        </w:div>
      </w:divsChild>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739522086">
      <w:bodyDiv w:val="1"/>
      <w:marLeft w:val="0"/>
      <w:marRight w:val="0"/>
      <w:marTop w:val="0"/>
      <w:marBottom w:val="0"/>
      <w:divBdr>
        <w:top w:val="none" w:sz="0" w:space="0" w:color="auto"/>
        <w:left w:val="none" w:sz="0" w:space="0" w:color="auto"/>
        <w:bottom w:val="none" w:sz="0" w:space="0" w:color="auto"/>
        <w:right w:val="none" w:sz="0" w:space="0" w:color="auto"/>
      </w:divBdr>
    </w:div>
    <w:div w:id="1884708661">
      <w:bodyDiv w:val="1"/>
      <w:marLeft w:val="0"/>
      <w:marRight w:val="0"/>
      <w:marTop w:val="0"/>
      <w:marBottom w:val="0"/>
      <w:divBdr>
        <w:top w:val="none" w:sz="0" w:space="0" w:color="auto"/>
        <w:left w:val="none" w:sz="0" w:space="0" w:color="auto"/>
        <w:bottom w:val="none" w:sz="0" w:space="0" w:color="auto"/>
        <w:right w:val="none" w:sz="0" w:space="0" w:color="auto"/>
      </w:divBdr>
    </w:div>
    <w:div w:id="1885678627">
      <w:bodyDiv w:val="1"/>
      <w:marLeft w:val="0"/>
      <w:marRight w:val="0"/>
      <w:marTop w:val="0"/>
      <w:marBottom w:val="0"/>
      <w:divBdr>
        <w:top w:val="none" w:sz="0" w:space="0" w:color="auto"/>
        <w:left w:val="none" w:sz="0" w:space="0" w:color="auto"/>
        <w:bottom w:val="none" w:sz="0" w:space="0" w:color="auto"/>
        <w:right w:val="none" w:sz="0" w:space="0" w:color="auto"/>
      </w:divBdr>
    </w:div>
    <w:div w:id="1970818840">
      <w:bodyDiv w:val="1"/>
      <w:marLeft w:val="0"/>
      <w:marRight w:val="0"/>
      <w:marTop w:val="0"/>
      <w:marBottom w:val="0"/>
      <w:divBdr>
        <w:top w:val="none" w:sz="0" w:space="0" w:color="auto"/>
        <w:left w:val="none" w:sz="0" w:space="0" w:color="auto"/>
        <w:bottom w:val="none" w:sz="0" w:space="0" w:color="auto"/>
        <w:right w:val="none" w:sz="0" w:space="0" w:color="auto"/>
      </w:divBdr>
      <w:divsChild>
        <w:div w:id="622469335">
          <w:marLeft w:val="0"/>
          <w:marRight w:val="0"/>
          <w:marTop w:val="0"/>
          <w:marBottom w:val="0"/>
          <w:divBdr>
            <w:top w:val="none" w:sz="0" w:space="0" w:color="auto"/>
            <w:left w:val="none" w:sz="0" w:space="0" w:color="auto"/>
            <w:bottom w:val="none" w:sz="0" w:space="0" w:color="auto"/>
            <w:right w:val="none" w:sz="0" w:space="0" w:color="auto"/>
          </w:divBdr>
        </w:div>
      </w:divsChild>
    </w:div>
    <w:div w:id="2051297415">
      <w:bodyDiv w:val="1"/>
      <w:marLeft w:val="0"/>
      <w:marRight w:val="0"/>
      <w:marTop w:val="0"/>
      <w:marBottom w:val="0"/>
      <w:divBdr>
        <w:top w:val="none" w:sz="0" w:space="0" w:color="auto"/>
        <w:left w:val="none" w:sz="0" w:space="0" w:color="auto"/>
        <w:bottom w:val="none" w:sz="0" w:space="0" w:color="auto"/>
        <w:right w:val="none" w:sz="0" w:space="0" w:color="auto"/>
      </w:divBdr>
    </w:div>
    <w:div w:id="20776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faktury@brno.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2152</Words>
  <Characters>12702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2024-01-16T09:49:00Z</dcterms:created>
  <dcterms:modified xsi:type="dcterms:W3CDTF">2024-01-16T09:51:00Z</dcterms:modified>
</cp:coreProperties>
</file>