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B0" w:rsidRDefault="00B3183E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445135</wp:posOffset>
            </wp:positionH>
            <wp:positionV relativeFrom="margin">
              <wp:posOffset>0</wp:posOffset>
            </wp:positionV>
            <wp:extent cx="871855" cy="16033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185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551815</wp:posOffset>
            </wp:positionH>
            <wp:positionV relativeFrom="margin">
              <wp:posOffset>1600200</wp:posOffset>
            </wp:positionV>
            <wp:extent cx="499745" cy="5549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after="508" w:line="1" w:lineRule="exact"/>
      </w:pPr>
    </w:p>
    <w:p w:rsidR="00C871B0" w:rsidRDefault="00C871B0">
      <w:pPr>
        <w:spacing w:line="1" w:lineRule="exact"/>
        <w:sectPr w:rsidR="00C871B0">
          <w:pgSz w:w="11900" w:h="16840"/>
          <w:pgMar w:top="454" w:right="1018" w:bottom="5193" w:left="701" w:header="26" w:footer="4765" w:gutter="0"/>
          <w:pgNumType w:start="1"/>
          <w:cols w:space="720"/>
          <w:noEndnote/>
          <w:docGrid w:linePitch="360"/>
        </w:sectPr>
      </w:pPr>
    </w:p>
    <w:p w:rsidR="00C871B0" w:rsidRDefault="00C871B0">
      <w:pPr>
        <w:spacing w:line="240" w:lineRule="exact"/>
        <w:rPr>
          <w:sz w:val="19"/>
          <w:szCs w:val="19"/>
        </w:rPr>
      </w:pPr>
    </w:p>
    <w:p w:rsidR="00C871B0" w:rsidRDefault="00C871B0">
      <w:pPr>
        <w:spacing w:line="240" w:lineRule="exact"/>
        <w:rPr>
          <w:sz w:val="19"/>
          <w:szCs w:val="19"/>
        </w:rPr>
      </w:pPr>
    </w:p>
    <w:p w:rsidR="00C871B0" w:rsidRDefault="00C871B0">
      <w:pPr>
        <w:spacing w:line="240" w:lineRule="exact"/>
        <w:rPr>
          <w:sz w:val="19"/>
          <w:szCs w:val="19"/>
        </w:rPr>
      </w:pPr>
    </w:p>
    <w:p w:rsidR="00C871B0" w:rsidRDefault="00C871B0">
      <w:pPr>
        <w:spacing w:before="49" w:after="49" w:line="240" w:lineRule="exact"/>
        <w:rPr>
          <w:sz w:val="19"/>
          <w:szCs w:val="19"/>
        </w:rPr>
      </w:pPr>
    </w:p>
    <w:p w:rsidR="00C871B0" w:rsidRDefault="00C871B0">
      <w:pPr>
        <w:spacing w:line="1" w:lineRule="exact"/>
        <w:sectPr w:rsidR="00C871B0">
          <w:type w:val="continuous"/>
          <w:pgSz w:w="11900" w:h="16840"/>
          <w:pgMar w:top="454" w:right="0" w:bottom="454" w:left="0" w:header="0" w:footer="3" w:gutter="0"/>
          <w:cols w:space="720"/>
          <w:noEndnote/>
          <w:docGrid w:linePitch="360"/>
        </w:sectPr>
      </w:pPr>
    </w:p>
    <w:p w:rsidR="00C871B0" w:rsidRDefault="00B3183E">
      <w:pPr>
        <w:pStyle w:val="Zkladntext"/>
        <w:shd w:val="clear" w:color="auto" w:fill="auto"/>
        <w:spacing w:after="3880" w:line="240" w:lineRule="auto"/>
        <w:jc w:val="center"/>
      </w:pPr>
      <w:r>
        <w:rPr>
          <w:b/>
          <w:bCs/>
        </w:rPr>
        <w:t xml:space="preserve">SMLOUVA O PROVEDENÍ POVINNÉHO AUDITU ÚČETNÍHO OBDOBÍ </w:t>
      </w:r>
      <w:proofErr w:type="gramStart"/>
      <w:r>
        <w:rPr>
          <w:b/>
          <w:bCs/>
        </w:rPr>
        <w:t>2023 - 2025</w:t>
      </w:r>
      <w:proofErr w:type="gramEnd"/>
    </w:p>
    <w:p w:rsidR="00C871B0" w:rsidRDefault="00B3183E">
      <w:pPr>
        <w:pStyle w:val="Zkladntext"/>
        <w:shd w:val="clear" w:color="auto" w:fill="auto"/>
        <w:spacing w:after="680" w:line="240" w:lineRule="auto"/>
      </w:pPr>
      <w:r>
        <w:t>uzavřená mezi</w:t>
      </w:r>
    </w:p>
    <w:p w:rsidR="00C871B0" w:rsidRDefault="00B3183E">
      <w:pPr>
        <w:pStyle w:val="Zkladntext"/>
        <w:shd w:val="clear" w:color="auto" w:fill="auto"/>
        <w:spacing w:after="220" w:line="240" w:lineRule="auto"/>
      </w:pPr>
      <w:r>
        <w:rPr>
          <w:b/>
          <w:bCs/>
        </w:rPr>
        <w:t xml:space="preserve">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C871B0" w:rsidRDefault="00B3183E">
      <w:pPr>
        <w:pStyle w:val="Zkladntext"/>
        <w:shd w:val="clear" w:color="auto" w:fill="auto"/>
        <w:spacing w:after="220" w:line="240" w:lineRule="auto"/>
      </w:pPr>
      <w:r>
        <w:t>a</w:t>
      </w:r>
    </w:p>
    <w:p w:rsidR="00C871B0" w:rsidRDefault="00B3183E">
      <w:pPr>
        <w:pStyle w:val="Zkladntext"/>
        <w:shd w:val="clear" w:color="auto" w:fill="auto"/>
        <w:spacing w:after="0" w:line="240" w:lineRule="auto"/>
        <w:sectPr w:rsidR="00C871B0">
          <w:type w:val="continuous"/>
          <w:pgSz w:w="11900" w:h="16840"/>
          <w:pgMar w:top="454" w:right="1594" w:bottom="454" w:left="1181" w:header="0" w:footer="3" w:gutter="0"/>
          <w:cols w:space="720"/>
          <w:noEndnote/>
          <w:docGrid w:linePitch="360"/>
        </w:sectPr>
      </w:pPr>
      <w:r>
        <w:rPr>
          <w:b/>
          <w:bCs/>
        </w:rPr>
        <w:t>ATLAS AUDIT s.r.o.</w:t>
      </w:r>
    </w:p>
    <w:p w:rsidR="00C871B0" w:rsidRDefault="00B3183E">
      <w:pPr>
        <w:pStyle w:val="Heading10"/>
        <w:keepNext/>
        <w:keepLines/>
        <w:shd w:val="clear" w:color="auto" w:fill="auto"/>
        <w:spacing w:before="180" w:after="200" w:line="264" w:lineRule="auto"/>
      </w:pPr>
      <w:bookmarkStart w:id="0" w:name="bookmark0"/>
      <w:bookmarkStart w:id="1" w:name="bookmark1"/>
      <w:r>
        <w:lastRenderedPageBreak/>
        <w:t xml:space="preserve">Výzkumný ústav </w:t>
      </w:r>
      <w:r>
        <w:t xml:space="preserve">živočišné výroby, </w:t>
      </w:r>
      <w:proofErr w:type="spellStart"/>
      <w:r>
        <w:t>v.v.i</w:t>
      </w:r>
      <w:proofErr w:type="spellEnd"/>
      <w:r>
        <w:t>.</w:t>
      </w:r>
      <w:bookmarkEnd w:id="0"/>
      <w:bookmarkEnd w:id="1"/>
    </w:p>
    <w:p w:rsidR="00C871B0" w:rsidRDefault="00B3183E">
      <w:pPr>
        <w:pStyle w:val="Zkladntext"/>
        <w:shd w:val="clear" w:color="auto" w:fill="auto"/>
        <w:spacing w:after="200" w:line="264" w:lineRule="auto"/>
        <w:jc w:val="both"/>
      </w:pPr>
      <w:r>
        <w:t xml:space="preserve">se sídlem Přátelství 815, 104 00 Praha Uhříněves, IČO: 000 27 014, DIČ CZ00027014, registrovaná v rejstříku veřejných výzkumných institucí vedeném MŠMT, zastoupená Dr. Ing. Pavlem Čermákem, ředitelem, číslo účtu </w:t>
      </w:r>
    </w:p>
    <w:p w:rsidR="00C871B0" w:rsidRDefault="00B3183E">
      <w:pPr>
        <w:pStyle w:val="Zkladntext"/>
        <w:shd w:val="clear" w:color="auto" w:fill="auto"/>
        <w:spacing w:after="200" w:line="264" w:lineRule="auto"/>
      </w:pPr>
      <w:r>
        <w:t>(dále</w:t>
      </w:r>
      <w:r>
        <w:t xml:space="preserve"> jen </w:t>
      </w:r>
      <w:r>
        <w:rPr>
          <w:b/>
          <w:bCs/>
        </w:rPr>
        <w:t>„objednatel")</w:t>
      </w:r>
    </w:p>
    <w:p w:rsidR="00C871B0" w:rsidRDefault="00B3183E">
      <w:pPr>
        <w:pStyle w:val="Zkladntext"/>
        <w:shd w:val="clear" w:color="auto" w:fill="auto"/>
        <w:spacing w:after="200" w:line="264" w:lineRule="auto"/>
      </w:pPr>
      <w:r>
        <w:t>a</w:t>
      </w:r>
    </w:p>
    <w:p w:rsidR="00C871B0" w:rsidRDefault="00B3183E">
      <w:pPr>
        <w:pStyle w:val="Heading10"/>
        <w:keepNext/>
        <w:keepLines/>
        <w:shd w:val="clear" w:color="auto" w:fill="auto"/>
        <w:spacing w:after="200" w:line="264" w:lineRule="auto"/>
      </w:pPr>
      <w:bookmarkStart w:id="2" w:name="bookmark2"/>
      <w:bookmarkStart w:id="3" w:name="bookmark3"/>
      <w:r>
        <w:t>ATLAS AUDIT s.r.o.</w:t>
      </w:r>
      <w:bookmarkEnd w:id="2"/>
      <w:bookmarkEnd w:id="3"/>
    </w:p>
    <w:p w:rsidR="00C871B0" w:rsidRDefault="00B3183E">
      <w:pPr>
        <w:pStyle w:val="Zkladntext"/>
        <w:shd w:val="clear" w:color="auto" w:fill="auto"/>
        <w:spacing w:after="200"/>
        <w:jc w:val="both"/>
      </w:pPr>
      <w:r>
        <w:t xml:space="preserve">se sídlem K Bílému vrchu 1717, 250 88 Čelákovice, IČ: 256 52 320, DIČ: CZ25652320, zapsaná v obchodním rejstříku vedeném u Městského soudu v Praze, </w:t>
      </w:r>
      <w:proofErr w:type="spellStart"/>
      <w:r>
        <w:t>sp</w:t>
      </w:r>
      <w:proofErr w:type="spellEnd"/>
      <w:r>
        <w:t>. zn. C 58261, zastoupená Ing. Tomášem Bartošem, jednatelem společ</w:t>
      </w:r>
      <w:r>
        <w:t xml:space="preserve">nosti, číslo účtu </w:t>
      </w:r>
      <w:r>
        <w:t xml:space="preserve">(dále jen </w:t>
      </w:r>
      <w:r>
        <w:rPr>
          <w:b/>
          <w:bCs/>
        </w:rPr>
        <w:t>„auditor")</w:t>
      </w:r>
    </w:p>
    <w:p w:rsidR="00C871B0" w:rsidRDefault="00B3183E">
      <w:pPr>
        <w:pStyle w:val="Zkladntext"/>
        <w:shd w:val="clear" w:color="auto" w:fill="auto"/>
        <w:spacing w:after="200" w:line="269" w:lineRule="auto"/>
        <w:jc w:val="both"/>
      </w:pPr>
      <w:r>
        <w:t xml:space="preserve">(objednatel a auditor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C871B0" w:rsidRDefault="00B3183E">
      <w:pPr>
        <w:pStyle w:val="Zkladntext"/>
        <w:shd w:val="clear" w:color="auto" w:fill="auto"/>
        <w:spacing w:after="700" w:line="264" w:lineRule="auto"/>
        <w:jc w:val="both"/>
      </w:pPr>
      <w:r>
        <w:t>se níže uvedeného dne, měsíce a roku dohodli takto: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jc w:val="both"/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30"/>
        </w:tabs>
        <w:ind w:left="760" w:hanging="380"/>
        <w:jc w:val="both"/>
      </w:pPr>
      <w:r>
        <w:t xml:space="preserve">Objednatel jakožto veřejný zadavatel provedl v souladu se směrnicí zadavatele č. S-5/2022, Pravidla pro zadávání veřejných zakázek, výběrové řízení na veřejnou zakázku </w:t>
      </w:r>
      <w:r>
        <w:rPr>
          <w:b/>
          <w:bCs/>
        </w:rPr>
        <w:t>„Externí audit".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30"/>
        </w:tabs>
        <w:spacing w:after="240"/>
        <w:ind w:left="760" w:hanging="380"/>
        <w:jc w:val="both"/>
      </w:pPr>
      <w:r>
        <w:t>Nabídka auditora byla vyhodnocena jako ekonomicky nejvýhodnější a na je</w:t>
      </w:r>
      <w:r>
        <w:t xml:space="preserve">jím základě smluvní strany uzavírají tuto smlouvu o provedení povinného auditu účetního období </w:t>
      </w:r>
      <w:proofErr w:type="gramStart"/>
      <w:r>
        <w:t>2023 - 2025</w:t>
      </w:r>
      <w:proofErr w:type="gramEnd"/>
      <w:r>
        <w:t xml:space="preserve"> podle § 1746 odst. 2 zákona č. 89/2012 Sb., občanského zákoníku ve znění pozdějších předpisů a zákona č. 93/2009 Sb., o auditorech, ve znění pozdější</w:t>
      </w:r>
      <w:r>
        <w:t xml:space="preserve">ch předpisů (dále jen </w:t>
      </w:r>
      <w:r>
        <w:rPr>
          <w:b/>
          <w:bCs/>
        </w:rPr>
        <w:t>„smlouva").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34"/>
        </w:tabs>
        <w:spacing w:line="266" w:lineRule="auto"/>
        <w:ind w:left="760" w:hanging="380"/>
        <w:jc w:val="both"/>
      </w:pPr>
      <w:r>
        <w:t>Předmětem smlouvy je závazek auditora provést za podmínek uvedených v této smlouvě a v zadávací dokumentaci následující činnosti:</w:t>
      </w:r>
    </w:p>
    <w:p w:rsidR="00C871B0" w:rsidRDefault="00B3183E">
      <w:pPr>
        <w:pStyle w:val="Zkladntext"/>
        <w:numPr>
          <w:ilvl w:val="0"/>
          <w:numId w:val="2"/>
        </w:numPr>
        <w:shd w:val="clear" w:color="auto" w:fill="auto"/>
        <w:tabs>
          <w:tab w:val="left" w:pos="1135"/>
        </w:tabs>
        <w:spacing w:after="240"/>
        <w:ind w:left="1120" w:hanging="340"/>
        <w:jc w:val="both"/>
      </w:pPr>
      <w:r>
        <w:t xml:space="preserve">Ověření (dále také jako </w:t>
      </w:r>
      <w:r>
        <w:rPr>
          <w:b/>
          <w:bCs/>
        </w:rPr>
        <w:t xml:space="preserve">„audit") </w:t>
      </w:r>
      <w:r>
        <w:t>účetních závěrek a účetnictví objednatele k</w:t>
      </w:r>
      <w:r>
        <w:t xml:space="preserve"> 31.12. 2023, dále k 31. 12. 2024 a k 31. 12. 2025 (dále jako </w:t>
      </w:r>
      <w:r>
        <w:rPr>
          <w:b/>
          <w:bCs/>
        </w:rPr>
        <w:t xml:space="preserve">„účetní závěrky" </w:t>
      </w:r>
      <w:r>
        <w:t xml:space="preserve">nebo </w:t>
      </w:r>
      <w:r>
        <w:rPr>
          <w:b/>
          <w:bCs/>
        </w:rPr>
        <w:t xml:space="preserve">„účetní závěrka"). </w:t>
      </w:r>
      <w:r>
        <w:t>Ověření auditor sestaví v souladu splatnými a účinnými právními předpisy České republiky za uvedená období.</w:t>
      </w:r>
    </w:p>
    <w:p w:rsidR="00C871B0" w:rsidRDefault="00B3183E">
      <w:pPr>
        <w:pStyle w:val="Zkladntext"/>
        <w:numPr>
          <w:ilvl w:val="0"/>
          <w:numId w:val="2"/>
        </w:numPr>
        <w:shd w:val="clear" w:color="auto" w:fill="auto"/>
        <w:tabs>
          <w:tab w:val="left" w:pos="1135"/>
        </w:tabs>
        <w:spacing w:after="300" w:line="257" w:lineRule="auto"/>
        <w:ind w:left="1120" w:hanging="340"/>
        <w:jc w:val="both"/>
      </w:pPr>
      <w:r>
        <w:t>Ověření správnosti informací obsažených ve vý</w:t>
      </w:r>
      <w:r>
        <w:t>roční zprávě za roky 2023, 2024 a 2025, kterou auditor připraví v souladu s právními předpisy České republiky.</w:t>
      </w:r>
    </w:p>
    <w:p w:rsidR="00C871B0" w:rsidRDefault="00B3183E">
      <w:pPr>
        <w:pStyle w:val="Zkladntext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66" w:lineRule="auto"/>
        <w:ind w:left="1120" w:hanging="340"/>
        <w:jc w:val="both"/>
      </w:pPr>
      <w:r>
        <w:t xml:space="preserve">Vypracování dopisu objednateli, který bude obsahovat poznatky o nedostatcích zjištěných v průběhu auditu a auditorská doporučení směřující ke </w:t>
      </w:r>
      <w:r>
        <w:t>zlepšení vnitřního účetního a kontrolního systému.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39"/>
        </w:tabs>
        <w:spacing w:after="200" w:line="266" w:lineRule="auto"/>
        <w:ind w:left="760" w:hanging="380"/>
        <w:jc w:val="both"/>
      </w:pPr>
      <w:r>
        <w:t>Objednatel se touto smlouvou zavazuje za provedení auditu zaplatit odměnu dle čl. 6 této smlouvy.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</w:pPr>
      <w:bookmarkStart w:id="8" w:name="bookmark8"/>
      <w:bookmarkStart w:id="9" w:name="bookmark9"/>
      <w:r>
        <w:t>ZÁVAZKY AUDITORA</w:t>
      </w:r>
      <w:bookmarkEnd w:id="8"/>
      <w:bookmarkEnd w:id="9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39"/>
        </w:tabs>
        <w:spacing w:line="264" w:lineRule="auto"/>
        <w:ind w:left="760" w:hanging="380"/>
        <w:jc w:val="both"/>
      </w:pPr>
      <w:r>
        <w:t>Auditor se zavazuje provést audit roční účetní závěrky v souladu s ustanoveními zák. č. 93</w:t>
      </w:r>
      <w:r>
        <w:t xml:space="preserve">/2009 Sb., o auditorech ve znění pozdějších předpisů, zák. č. 563/1991 Sb., o účetnictví v platném znění vyhlášek, zejm. vyhlášky č. 504/2002 Sb., v platném znění, v souladu s Českými účetními standardy, Mezinárodními účetními standardy a zák. č. 341/2005 </w:t>
      </w:r>
      <w:r>
        <w:t>Sb., o veřejných výzkumných institucích, ve znění pozdějších předpisů.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spacing w:line="264" w:lineRule="auto"/>
        <w:ind w:left="440" w:hanging="440"/>
        <w:jc w:val="both"/>
      </w:pPr>
      <w:r>
        <w:t>Způsob ověření účetní závěrky objednatele vychází z výše uvedeného zákona o auditorech a z auditorských standardů (Auditorských směrnic) vydaných Komorou auditorů ČR v souladu s Mezinár</w:t>
      </w:r>
      <w:r>
        <w:t>odními účetními standardy a aplikačními doložkami.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</w:pPr>
      <w:r>
        <w:t>Auditor u účetní jednotky ověřuje:</w:t>
      </w:r>
    </w:p>
    <w:p w:rsidR="00C871B0" w:rsidRDefault="00B3183E">
      <w:pPr>
        <w:pStyle w:val="Zkladntext"/>
        <w:numPr>
          <w:ilvl w:val="0"/>
          <w:numId w:val="3"/>
        </w:numPr>
        <w:shd w:val="clear" w:color="auto" w:fill="auto"/>
        <w:tabs>
          <w:tab w:val="left" w:pos="1193"/>
        </w:tabs>
        <w:ind w:left="1180" w:hanging="340"/>
        <w:jc w:val="both"/>
      </w:pPr>
      <w:r>
        <w:lastRenderedPageBreak/>
        <w:t>Zda údaje v účetní závěrce a výroční zprávě věrně zobrazují stav majetku a závazků a hospodářský výsledek objednatele.</w:t>
      </w:r>
    </w:p>
    <w:p w:rsidR="00C871B0" w:rsidRDefault="00B3183E">
      <w:pPr>
        <w:pStyle w:val="Zkladntext"/>
        <w:numPr>
          <w:ilvl w:val="0"/>
          <w:numId w:val="3"/>
        </w:numPr>
        <w:shd w:val="clear" w:color="auto" w:fill="auto"/>
        <w:tabs>
          <w:tab w:val="left" w:pos="1193"/>
        </w:tabs>
        <w:spacing w:line="266" w:lineRule="auto"/>
        <w:ind w:left="1180" w:hanging="340"/>
        <w:jc w:val="both"/>
      </w:pPr>
      <w:r>
        <w:t>Zda účetnictví je vedeno úplně, průkazným způsobem,</w:t>
      </w:r>
      <w:r>
        <w:t xml:space="preserve"> správně a v souladu s platnými právními předpisy.</w:t>
      </w:r>
    </w:p>
    <w:p w:rsidR="00C871B0" w:rsidRDefault="00B3183E">
      <w:pPr>
        <w:pStyle w:val="Zkladntext"/>
        <w:numPr>
          <w:ilvl w:val="0"/>
          <w:numId w:val="3"/>
        </w:numPr>
        <w:shd w:val="clear" w:color="auto" w:fill="auto"/>
        <w:tabs>
          <w:tab w:val="left" w:pos="1193"/>
        </w:tabs>
        <w:ind w:left="1180" w:hanging="340"/>
        <w:jc w:val="both"/>
      </w:pPr>
      <w:r>
        <w:t>Zda údaje v počáteční rozvaze a závažné hospodářské operace uskutečněné účetní jednotkou v průběhu roku byly správně zachyceny a prezentovány.</w:t>
      </w:r>
    </w:p>
    <w:p w:rsidR="00C871B0" w:rsidRDefault="00B3183E">
      <w:pPr>
        <w:pStyle w:val="Zkladntext"/>
        <w:numPr>
          <w:ilvl w:val="0"/>
          <w:numId w:val="3"/>
        </w:numPr>
        <w:shd w:val="clear" w:color="auto" w:fill="auto"/>
        <w:tabs>
          <w:tab w:val="left" w:pos="1193"/>
        </w:tabs>
        <w:ind w:firstLine="820"/>
      </w:pPr>
      <w:r>
        <w:t xml:space="preserve">Zda roční účetní výkazy byly zpracovány podle platných </w:t>
      </w:r>
      <w:r>
        <w:t>pravidel.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spacing w:line="266" w:lineRule="auto"/>
        <w:ind w:left="440" w:hanging="440"/>
        <w:jc w:val="both"/>
      </w:pPr>
      <w:r>
        <w:t>Auditor je povinen naplánovat a provést audit s cílem získat přiměřenou míru jistoty, že účetní závěrky neobsahují významné (materiální) nesprávnosti.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spacing w:line="257" w:lineRule="auto"/>
        <w:ind w:left="440" w:hanging="440"/>
        <w:jc w:val="both"/>
      </w:pPr>
      <w:r>
        <w:t>Auditor je povinen se seznámit se systémem vnitřní kontroly objednatel tak, aby byl schopen nap</w:t>
      </w:r>
      <w:r>
        <w:t>lánovat audit a stanovit povahu, časový rozvrh a rozsah prováděných auditních postupů.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ind w:left="440" w:hanging="440"/>
        <w:jc w:val="both"/>
      </w:pPr>
      <w:r>
        <w:t>Cílem auditu je vyslovit výrok, zda jsou účetní závěrky sestaveny ve všech významných aspektech v souladu s příslušnými účetními principy a právními předpisy. Auditor se</w:t>
      </w:r>
      <w:r>
        <w:t xml:space="preserve"> zavazuje vydat výrok s výhradou, pokud existují významná omezení rozsahu auditu nebo pokud, podle jeho názoru, účetní závěrky obsahují významné nesprávnosti. V takovém případě se auditor zavazuje popsat zjištěné významné nesprávnosti.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ind w:left="440" w:hanging="440"/>
        <w:jc w:val="both"/>
      </w:pPr>
      <w:r>
        <w:t>Schopnost auditora v</w:t>
      </w:r>
      <w:r>
        <w:t>ydat výrok, stejně tak znění výroku, bude záviset na skutečnostech a okolnostech existujících k datu vydání auditorské zprávy. Jestliže nebude auditor z jakýchkoliv důvodů, které písemně sdělí objednateli, schopen dokončit audit či vydat výrok, vyhrazuje s</w:t>
      </w:r>
      <w:r>
        <w:t>i právo odmítnout vydat výrok podle této smlouvy. V případě, že auditor nebude schopen dokončit audit nebo vydat výrok z důvodů na straně auditora, nemá auditor nárok na zaplacení odměny.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ind w:left="440" w:hanging="440"/>
        <w:jc w:val="both"/>
      </w:pPr>
      <w:r>
        <w:t>Pokud auditor nebude schopen dokončit audit nebo bude-li třeba modif</w:t>
      </w:r>
      <w:r>
        <w:t>ikovat auditorskou zprávu, důvody těchto kroků budou projednány s vedením objednatele a jejím statutárním orgánem.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447"/>
        </w:tabs>
        <w:spacing w:line="257" w:lineRule="auto"/>
        <w:ind w:left="440" w:hanging="440"/>
        <w:jc w:val="both"/>
      </w:pPr>
      <w:r>
        <w:t xml:space="preserve">Auditor je povinen zpracovat a vydat závěrečnou zprávu o ověření účetní závěrky objednatele dle </w:t>
      </w:r>
      <w:proofErr w:type="spellStart"/>
      <w:r>
        <w:t>ust</w:t>
      </w:r>
      <w:proofErr w:type="spellEnd"/>
      <w:r>
        <w:t>. čl. 5 této smlouvy.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1044"/>
        </w:tabs>
        <w:ind w:left="440" w:hanging="440"/>
        <w:jc w:val="both"/>
      </w:pPr>
      <w:r>
        <w:t xml:space="preserve">Auditor se zavazuje </w:t>
      </w:r>
      <w:r>
        <w:t>provést činnosti dle této smlouvy s vynaložením odborné péče a s využitím vhodných znalostí a zkušeností.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1044"/>
        </w:tabs>
        <w:ind w:left="440" w:hanging="440"/>
        <w:jc w:val="both"/>
      </w:pPr>
      <w:r>
        <w:t>V případě prodlení auditora se zpracováním a vydáním závěrečné zprávy o ověření účetní závěrky objednatele v termínu stanoveném touto smlouvou, se aud</w:t>
      </w:r>
      <w:r>
        <w:t>itor zavazuje zaplatit organizaci smluvní pokutu ve výši 1 000 Kč za každý den prodlení. Smluvní pokuta je splatná do sedmi (7) dnů od písemné výzvy objednatel k zaplacení smluvní pokuty. Za prodlení auditora se zpracováním a vydáním zprávy o ověření účetn</w:t>
      </w:r>
      <w:r>
        <w:t>í závěrky objednatel se nepovažuje prodlení vzniklé z důvodu porušení smluvní povinnosti ze strany objednatel.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1044"/>
        </w:tabs>
        <w:spacing w:line="257" w:lineRule="auto"/>
        <w:ind w:left="440" w:hanging="440"/>
        <w:jc w:val="both"/>
      </w:pPr>
      <w:r>
        <w:t>Zaplacením jakékoliv smluvní pokuty auditorem není dotčen nárok objednatele na náhradu škody.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1044"/>
        </w:tabs>
        <w:spacing w:after="240" w:line="257" w:lineRule="auto"/>
        <w:ind w:left="440" w:hanging="440"/>
        <w:jc w:val="both"/>
      </w:pPr>
      <w:r>
        <w:t>Auditor odpovídá organizaci za porušení svých povin</w:t>
      </w:r>
      <w:r>
        <w:t>ností i v případě, že prováděl činnost podle této smlouvy prostřednictvím třetích osob.</w:t>
      </w:r>
    </w:p>
    <w:p w:rsidR="00C871B0" w:rsidRDefault="00B3183E">
      <w:pPr>
        <w:pStyle w:val="Zkladntext"/>
        <w:numPr>
          <w:ilvl w:val="0"/>
          <w:numId w:val="1"/>
        </w:numPr>
        <w:shd w:val="clear" w:color="auto" w:fill="auto"/>
        <w:tabs>
          <w:tab w:val="left" w:pos="-5"/>
        </w:tabs>
        <w:spacing w:line="240" w:lineRule="auto"/>
        <w:ind w:hanging="360"/>
      </w:pPr>
      <w:r>
        <w:rPr>
          <w:b/>
          <w:bCs/>
        </w:rPr>
        <w:t>ZÁVAZKY OBJEDNATELE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57" w:lineRule="auto"/>
        <w:ind w:left="780" w:hanging="420"/>
        <w:jc w:val="both"/>
      </w:pPr>
      <w:r>
        <w:t>Objednatel odpovídá za vedení úplného, průkazného a správného účetnictví v souladu s právními předpisy České republiky.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9" w:lineRule="auto"/>
        <w:ind w:left="780" w:hanging="420"/>
        <w:jc w:val="both"/>
      </w:pPr>
      <w:r>
        <w:t xml:space="preserve">Objednatel je povinen </w:t>
      </w:r>
      <w:r>
        <w:t>zajistit auditorovi přístup k účetním knihám, účetním písemnostem a dokumentům objednatele.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6" w:lineRule="auto"/>
        <w:ind w:left="780" w:hanging="420"/>
        <w:jc w:val="both"/>
      </w:pPr>
      <w:r>
        <w:t>Objednatel se zavazuje poskytnout auditorovi všechny informace potřebné k ověření účetní závěrky objednatele.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ind w:left="780" w:hanging="420"/>
        <w:jc w:val="both"/>
      </w:pPr>
      <w:r>
        <w:t>Auditor je oprávněn požadovat, aby mu objednatel posky</w:t>
      </w:r>
      <w:r>
        <w:t>tl veškeré jím požadované doklady, informace, vysvětlení a jiné písemnosti, které jsou nezbytné pro řádné provedení auditu.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23"/>
        </w:tabs>
        <w:spacing w:after="220" w:line="257" w:lineRule="auto"/>
        <w:ind w:left="780" w:hanging="420"/>
        <w:jc w:val="both"/>
      </w:pPr>
      <w:r>
        <w:t>Objednatel se dále zavazuje informovat auditora o konaných inventurách majetku a oznámit auditorovi termíny konání těchto inventur n</w:t>
      </w:r>
      <w:r>
        <w:t>ejméně jeden měsíc před jejich konáním.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line="264" w:lineRule="auto"/>
        <w:jc w:val="both"/>
      </w:pPr>
      <w:bookmarkStart w:id="10" w:name="bookmark10"/>
      <w:bookmarkStart w:id="11" w:name="bookmark11"/>
      <w:r>
        <w:lastRenderedPageBreak/>
        <w:t>ZÁVĚREČNÁ ZPRÁVA</w:t>
      </w:r>
      <w:bookmarkEnd w:id="10"/>
      <w:bookmarkEnd w:id="11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4"/>
        </w:tabs>
        <w:spacing w:line="264" w:lineRule="auto"/>
        <w:ind w:left="780" w:hanging="420"/>
        <w:jc w:val="both"/>
      </w:pPr>
      <w:r>
        <w:t>Auditor vydá závěrečnou zprávu o ověření účetní závěrky, ve které vyjádří svůj názor na účetní závěrku a na údaje uvedené ve výroční zprávě v souladu se statutárními předpisy. Závěrečnou zprávu audit</w:t>
      </w:r>
      <w:r>
        <w:t>or vypracuje v českém jazyce a předloží spolu s dopisem řediteli objednatele nejpozději do 20. května roku následujícím po auditovaném období.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4"/>
        </w:tabs>
        <w:ind w:left="780" w:hanging="420"/>
        <w:jc w:val="both"/>
      </w:pPr>
      <w:r>
        <w:t xml:space="preserve">Auditor uvede v této zprávě výhrady, pokud na základě provedených testů identifikuje nesprávnosti, které mohou </w:t>
      </w:r>
      <w:r>
        <w:t>podstatným způsobem zkreslit údaje v účetní závěrce, pokud vnitřní kontrolní systém vykazuje významné slabiny nebo účetnictví není vedeno správně, úplně a průkazným způsobem.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ind w:left="780" w:hanging="420"/>
        <w:jc w:val="both"/>
      </w:pPr>
      <w:r>
        <w:t>Kromě vlastní zprávy vydá auditor také dopis pro vedení objednatele, který bude o</w:t>
      </w:r>
      <w:r>
        <w:t>bsahovat poznatky o celém průběhu auditu, zjištěných nedostatcích a auditorská doporučení ke zlepšení vnitřního kontrolního systému. Tento dopis bude sloužit pouze pro interní potřeby objednavatele.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4" w:lineRule="auto"/>
        <w:ind w:firstLine="360"/>
        <w:jc w:val="both"/>
      </w:pPr>
      <w:r>
        <w:t>Závěrečná zpráva je veřejnou listinou a není možné ji dop</w:t>
      </w:r>
      <w:r>
        <w:t>lňovat nebo pozměňovat.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220" w:line="266" w:lineRule="auto"/>
        <w:ind w:left="780" w:hanging="420"/>
        <w:jc w:val="both"/>
      </w:pPr>
      <w:r>
        <w:t>Auditorská zpráva bude vypracována ve dvou výtiscích. Dopisy řediteli budou předány dle požadavků objednatele.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line="264" w:lineRule="auto"/>
        <w:jc w:val="both"/>
      </w:pPr>
      <w:bookmarkStart w:id="12" w:name="bookmark12"/>
      <w:bookmarkStart w:id="13" w:name="bookmark13"/>
      <w:r>
        <w:t>ODMĚNA A PLATEBNÍ PODMÍNKY</w:t>
      </w:r>
      <w:bookmarkEnd w:id="12"/>
      <w:bookmarkEnd w:id="13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4"/>
        </w:tabs>
        <w:spacing w:line="266" w:lineRule="auto"/>
        <w:ind w:left="780" w:hanging="420"/>
        <w:jc w:val="both"/>
      </w:pPr>
      <w:r>
        <w:t>Smluvní strany sjednávají za provedení auditu celkovou odměnu ve výši 390 000 Kč bez DPH, 81 9</w:t>
      </w:r>
      <w:r>
        <w:t xml:space="preserve">00 Kč DPH, 471 900 Kč s DPH (dále jen </w:t>
      </w:r>
      <w:r>
        <w:rPr>
          <w:b/>
          <w:bCs/>
        </w:rPr>
        <w:t>„odměna").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6" w:lineRule="auto"/>
        <w:ind w:left="780" w:hanging="420"/>
        <w:jc w:val="both"/>
      </w:pPr>
      <w:r>
        <w:t>Veškeré auditorské práce budou fakturovány po třech (3) částech, vždy po odevzdání závěrečné zprávy auditora za daný rok.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9" w:lineRule="auto"/>
        <w:ind w:left="780" w:hanging="420"/>
        <w:jc w:val="both"/>
      </w:pPr>
      <w:r>
        <w:t xml:space="preserve">Faktury musí obsahovat všechny náležitosti dle zákona č. 235/2004 Sb., o dani z </w:t>
      </w:r>
      <w:r>
        <w:t>přidané hodnoty.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4" w:lineRule="auto"/>
        <w:ind w:firstLine="360"/>
        <w:jc w:val="both"/>
      </w:pPr>
      <w:r>
        <w:t>Odměna je splatná do třiceti (21 dnů) ode dne doručení faktury objednateli.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66" w:lineRule="auto"/>
        <w:ind w:left="780" w:hanging="420"/>
        <w:jc w:val="both"/>
      </w:pPr>
      <w:r>
        <w:t>Odměna bude uhrazena objednatelem bezhotovostním převodem na bankovní účet auditora uvedený na faktuře.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line="276" w:lineRule="auto"/>
        <w:ind w:left="780" w:hanging="420"/>
        <w:jc w:val="both"/>
      </w:pPr>
      <w:r>
        <w:t>Odměna auditora nebude automaticky valorizována (zvyšována)</w:t>
      </w:r>
      <w:r>
        <w:t xml:space="preserve"> o míru inflace v České republice.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line="264" w:lineRule="auto"/>
        <w:jc w:val="both"/>
      </w:pPr>
      <w:bookmarkStart w:id="14" w:name="bookmark14"/>
      <w:bookmarkStart w:id="15" w:name="bookmark15"/>
      <w:r>
        <w:t>ZÁVAZEK MLČENLIVOSTI</w:t>
      </w:r>
      <w:bookmarkEnd w:id="14"/>
      <w:bookmarkEnd w:id="15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9"/>
        </w:tabs>
        <w:spacing w:after="120" w:line="259" w:lineRule="auto"/>
        <w:ind w:left="780" w:hanging="420"/>
        <w:jc w:val="both"/>
      </w:pPr>
      <w:r>
        <w:t>Smluvní strany se zavazují zachovat mlčenlivost o všech skutečnostech týkajících se druhé smluvní strany minimálně po dobu pěti (5) let od data vydání auditorské zprávy, s výjimkou těch, které jsou ve</w:t>
      </w:r>
      <w:r>
        <w:t>řejnými informacemi. Pro informace, které jedna ze smluvních stran prohlásila za předmět důvěrné informace, platí závazek mlčenlivosti bez omezení. Důvěrné informace nesmějí být použity k jiným účelům než k plnění předmětu této smlouvy. Při porušení závazk</w:t>
      </w:r>
      <w:r>
        <w:t>u mlčenlivosti má poškozená strana právo na náhradu škody.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2"/>
        </w:tabs>
        <w:spacing w:after="120" w:line="266" w:lineRule="auto"/>
        <w:ind w:left="760" w:hanging="400"/>
        <w:jc w:val="both"/>
      </w:pPr>
      <w:r>
        <w:t>Auditora může zprostit mlčenlivosti statutární orgán objednatele nebo Komora auditorů České republiky.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12"/>
        </w:tabs>
        <w:spacing w:after="220" w:line="266" w:lineRule="auto"/>
        <w:ind w:left="760" w:hanging="400"/>
        <w:jc w:val="both"/>
      </w:pPr>
      <w:r>
        <w:t xml:space="preserve">S výjimkou auditorských zpráv jsou všechny ostatní informace, rady a doporučení, a to písemné </w:t>
      </w:r>
      <w:r>
        <w:t>i ústní, určeny pro výhradní potřebu objednatele.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</w:pPr>
      <w:bookmarkStart w:id="16" w:name="bookmark16"/>
      <w:bookmarkStart w:id="17" w:name="bookmark17"/>
      <w:r>
        <w:t>PLATNOST SMLOUVY</w:t>
      </w:r>
      <w:bookmarkEnd w:id="16"/>
      <w:bookmarkEnd w:id="17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after="120"/>
        <w:ind w:left="760" w:hanging="400"/>
        <w:jc w:val="both"/>
      </w:pPr>
      <w:r>
        <w:t>Tato smlouva se uzavírá do doby ověření účetní závěrky za rok 2025 a splnění s tím souvisejících závazků auditora. Smluvní strany mají právo smlouvu písemně vypovědět s měsíční výpovědní lh</w:t>
      </w:r>
      <w:r>
        <w:t>ůtou, která začíná běžet ode dne doručení výpovědi druhé smluvní straně.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after="120"/>
        <w:ind w:left="760" w:hanging="400"/>
        <w:jc w:val="both"/>
      </w:pPr>
      <w:r>
        <w:t xml:space="preserve">Kterákoliv ze smluvních stran je oprávněna od smlouvy odstoupit, pokud je vůči druhé smluvní straně zahájeno insolvenční řízení nebo likvidace. V těchto případech má auditor nárok na </w:t>
      </w:r>
      <w:r>
        <w:t>úhradu příslušné části ceny. Výše ceny bude odpovídat času, strávenému auditorem nebo případnými spolupracovníky auditora na ověření a jejich standardním hodinovým sazbám.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after="220"/>
        <w:ind w:left="760" w:hanging="400"/>
        <w:jc w:val="both"/>
      </w:pPr>
      <w:r>
        <w:t>Obě smluvní strany mají také nárok na náhradu škody způsobenou druhou smluvní strano</w:t>
      </w:r>
      <w:r>
        <w:t>u porušením podmínek této smlouvy nebo obecně závazných předpisů.</w:t>
      </w:r>
    </w:p>
    <w:p w:rsidR="00C871B0" w:rsidRDefault="00B318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spacing w:after="120"/>
      </w:pPr>
      <w:bookmarkStart w:id="18" w:name="bookmark18"/>
      <w:bookmarkStart w:id="19" w:name="bookmark19"/>
      <w:r>
        <w:lastRenderedPageBreak/>
        <w:t>ZÁVĚREČNÁ USTANOVENÍ</w:t>
      </w:r>
      <w:bookmarkEnd w:id="18"/>
      <w:bookmarkEnd w:id="19"/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2"/>
        </w:tabs>
        <w:spacing w:after="120"/>
        <w:ind w:left="760" w:hanging="400"/>
        <w:jc w:val="both"/>
      </w:pPr>
      <w:r>
        <w:t xml:space="preserve">Tato smlouva nabývá platnosti dnem jejího uzavření a účinnosti nejdříve dnem uveřejnění prostřednictvím registru smluv v souladu s ustanovením § 6 zákona č. 340/2015 </w:t>
      </w:r>
      <w:r>
        <w:t xml:space="preserve">Sb., zákon o zvláštních podmínkách účinnosti některých smluv, uveřejňování těchto smluv a o registru smluv. Auditor prohlašuje, že tato smlouva neobsahuje obchodní tajemství a uděluje tímto souhlas objednateli k uveřejnění smlouvy a všech pokladů, údajů a </w:t>
      </w:r>
      <w:r>
        <w:t>informací uvedených v této smlouvě a těch, k jejichž uveřejnění vyplývá pro objednatele povinnost dle právních předpisů.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787"/>
        </w:tabs>
        <w:spacing w:after="0" w:line="257" w:lineRule="auto"/>
        <w:ind w:firstLine="340"/>
        <w:jc w:val="both"/>
      </w:pPr>
      <w:r>
        <w:t>Auditor bere na vědomí, že se podpisem této smlouvy stává v souladu s ustanovením § 2 písm.</w:t>
      </w:r>
    </w:p>
    <w:p w:rsidR="00C871B0" w:rsidRDefault="00B3183E">
      <w:pPr>
        <w:pStyle w:val="Zkladntext"/>
        <w:numPr>
          <w:ilvl w:val="0"/>
          <w:numId w:val="3"/>
        </w:numPr>
        <w:shd w:val="clear" w:color="auto" w:fill="auto"/>
        <w:tabs>
          <w:tab w:val="left" w:pos="1058"/>
          <w:tab w:val="left" w:pos="1182"/>
        </w:tabs>
        <w:spacing w:after="120" w:line="257" w:lineRule="auto"/>
        <w:ind w:left="760" w:firstLine="20"/>
        <w:jc w:val="both"/>
      </w:pPr>
      <w:r>
        <w:t>zákona č. 320/2001 Sb., o finanční kontrole</w:t>
      </w:r>
      <w:r>
        <w:t xml:space="preserve"> ve veřejné správě a o změně některých zákonů, ve znění pozdějších předpisů, osobou povinnou spolupůsobit při výkonu finanční kontroly prováděné v souvislosti s úhradou zboží nebo služeb z veřejných výdajů nebo z veřejné finanční podpory.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after="120" w:line="259" w:lineRule="auto"/>
        <w:ind w:left="760" w:hanging="400"/>
        <w:jc w:val="both"/>
      </w:pPr>
      <w:r>
        <w:t>Tato smlouva a vš</w:t>
      </w:r>
      <w:r>
        <w:t>echny právní vztahy z ní vyplývající se řídí právním řádem České republiky a vnitřními předpisy zadavatele. Ujednání v této smlouvě mají přednost před úpravou obsaženou v zákoně, ledaže je ujednání v rozporu s kogentním ustanovením zákona.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787"/>
        </w:tabs>
        <w:spacing w:after="120"/>
        <w:ind w:firstLine="340"/>
        <w:jc w:val="both"/>
      </w:pPr>
      <w:r>
        <w:t xml:space="preserve">Tuto smlouvu je </w:t>
      </w:r>
      <w:r>
        <w:t>možné měnit nebo doplňovat pouze písemně.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787"/>
        </w:tabs>
        <w:spacing w:after="0" w:line="259" w:lineRule="auto"/>
        <w:ind w:firstLine="340"/>
        <w:jc w:val="both"/>
      </w:pPr>
      <w:r>
        <w:t>S uzavřením této smlouvy vydala předchozí písemný souhlas dozorčí rady objednatele.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after="500" w:line="259" w:lineRule="auto"/>
        <w:ind w:left="760" w:hanging="400"/>
        <w:jc w:val="both"/>
      </w:pPr>
      <w:r>
        <w:t xml:space="preserve">Auditor není osobou, na niž by se vztahovaly (i) sankční režimy zavedené Evropskou unií na základě nařízení Rady (EU) č. 269/2014 </w:t>
      </w:r>
      <w:r>
        <w:t>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</w:t>
      </w:r>
      <w:r>
        <w:t>jině, stejně jako na základě nařízení Rady (ES) č. 765/2006 o omezujících opatřeních vůči prezidentu Lukašenkovi a některým představitelům Běloruska, a dále (</w:t>
      </w:r>
      <w:proofErr w:type="spellStart"/>
      <w:r>
        <w:t>ii</w:t>
      </w:r>
      <w:proofErr w:type="spellEnd"/>
      <w:r>
        <w:t>) české právní předpisy, zejména zákon č. 69/2006 Sb., o provádění mezinárodních sankcí, v platn</w:t>
      </w:r>
      <w:r>
        <w:t>ém znění, navazující na nařízení EU uvedená v tomto odstavci. Zákaz dle předchozí věty se vztahuje i na poddodavatele (subdodavatele).</w:t>
      </w:r>
    </w:p>
    <w:p w:rsidR="00C871B0" w:rsidRDefault="00B3183E">
      <w:pPr>
        <w:pStyle w:val="Zkladntext"/>
        <w:numPr>
          <w:ilvl w:val="1"/>
          <w:numId w:val="1"/>
        </w:numPr>
        <w:shd w:val="clear" w:color="auto" w:fill="auto"/>
        <w:tabs>
          <w:tab w:val="left" w:pos="807"/>
        </w:tabs>
        <w:spacing w:after="120" w:line="266" w:lineRule="auto"/>
        <w:ind w:left="760" w:hanging="400"/>
        <w:jc w:val="both"/>
        <w:sectPr w:rsidR="00C871B0">
          <w:pgSz w:w="11900" w:h="16840"/>
          <w:pgMar w:top="1347" w:right="1319" w:bottom="716" w:left="1446" w:header="919" w:footer="288" w:gutter="0"/>
          <w:cols w:space="720"/>
          <w:noEndnote/>
          <w:docGrid w:linePitch="360"/>
        </w:sectPr>
      </w:pPr>
      <w:r>
        <w:t xml:space="preserve">Tato smlouva je vyhotovena ve dvou (2) stejnopisech. Každá smluvní strana obdrží jedno (1) </w:t>
      </w:r>
      <w:r>
        <w:t>vyhotovení.</w:t>
      </w:r>
    </w:p>
    <w:p w:rsidR="00C871B0" w:rsidRDefault="00B3183E">
      <w:pPr>
        <w:pStyle w:val="Picturecaption0"/>
        <w:framePr w:w="1776" w:h="845" w:wrap="none" w:hAnchor="page" w:x="7482" w:y="3870"/>
        <w:shd w:val="clear" w:color="auto" w:fill="auto"/>
        <w:jc w:val="left"/>
      </w:pPr>
      <w:r>
        <w:rPr>
          <w:b/>
          <w:bCs/>
        </w:rPr>
        <w:lastRenderedPageBreak/>
        <w:t>ATLAS AUDIT s.r.o.</w:t>
      </w:r>
    </w:p>
    <w:p w:rsidR="00C871B0" w:rsidRDefault="00B3183E">
      <w:pPr>
        <w:pStyle w:val="Picturecaption0"/>
        <w:framePr w:w="1776" w:h="845" w:wrap="none" w:hAnchor="page" w:x="7482" w:y="3870"/>
        <w:shd w:val="clear" w:color="auto" w:fill="auto"/>
      </w:pPr>
      <w:r>
        <w:t>Ing. Tomáš Bartoš, jednatel</w:t>
      </w:r>
    </w:p>
    <w:p w:rsidR="00C871B0" w:rsidRDefault="00B3183E">
      <w:pPr>
        <w:pStyle w:val="Picturecaption0"/>
        <w:framePr w:w="3643" w:h="845" w:wrap="none" w:hAnchor="page" w:x="1852" w:y="3879"/>
        <w:shd w:val="clear" w:color="auto" w:fill="auto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 xml:space="preserve">. </w:t>
      </w:r>
      <w:r>
        <w:t>Dr. Ing. Pavel Čermák, ředitel</w:t>
      </w:r>
    </w:p>
    <w:p w:rsidR="00C871B0" w:rsidRDefault="00B3183E">
      <w:pPr>
        <w:pStyle w:val="Picturecaption0"/>
        <w:framePr w:w="9288" w:h="739" w:wrap="none" w:hAnchor="page" w:x="1794" w:y="841"/>
        <w:shd w:val="clear" w:color="auto" w:fill="auto"/>
        <w:spacing w:line="240" w:lineRule="auto"/>
        <w:ind w:right="260"/>
        <w:jc w:val="right"/>
      </w:pPr>
      <w:r>
        <w:rPr>
          <w:color w:val="77ABCB"/>
        </w:rPr>
        <w:t>&gt;</w:t>
      </w:r>
    </w:p>
    <w:p w:rsidR="00C871B0" w:rsidRDefault="00B3183E">
      <w:pPr>
        <w:pStyle w:val="Picturecaption0"/>
        <w:framePr w:w="9288" w:h="739" w:wrap="none" w:hAnchor="page" w:x="1794" w:y="841"/>
        <w:shd w:val="clear" w:color="auto" w:fill="auto"/>
        <w:spacing w:line="257" w:lineRule="auto"/>
        <w:ind w:left="420" w:hanging="420"/>
        <w:jc w:val="left"/>
      </w:pPr>
      <w:r>
        <w:t xml:space="preserve">9.8. Smluvní strany potvrzují, že si smlouvu přečetly, jejímu obsahu porozuměly, ten odpovídá </w:t>
      </w:r>
      <w:r>
        <w:rPr>
          <w:color w:val="77ABCB"/>
        </w:rPr>
        <w:t xml:space="preserve">&lt;•, </w:t>
      </w:r>
      <w:r>
        <w:t>jejich svobodné a vážné vů</w:t>
      </w:r>
      <w:r>
        <w:t xml:space="preserve">li, na důkaz čehož k ní připojují </w:t>
      </w:r>
      <w:proofErr w:type="spellStart"/>
      <w:r>
        <w:t>švé</w:t>
      </w:r>
      <w:proofErr w:type="spellEnd"/>
      <w:r>
        <w:t xml:space="preserve"> podpisy.</w:t>
      </w:r>
    </w:p>
    <w:p w:rsidR="00C871B0" w:rsidRDefault="00B3183E">
      <w:pPr>
        <w:pStyle w:val="Picturecaption0"/>
        <w:framePr w:w="264" w:h="691" w:hRule="exact" w:wrap="none" w:hAnchor="page" w:x="10406" w:y="2583"/>
        <w:shd w:val="clear" w:color="auto" w:fill="auto"/>
        <w:spacing w:line="240" w:lineRule="auto"/>
        <w:jc w:val="both"/>
        <w:textDirection w:val="btLr"/>
        <w:rPr>
          <w:sz w:val="14"/>
          <w:szCs w:val="14"/>
        </w:rPr>
      </w:pPr>
      <w:proofErr w:type="spellStart"/>
      <w:r>
        <w:rPr>
          <w:rFonts w:ascii="Arial" w:eastAsia="Arial" w:hAnsi="Arial" w:cs="Arial"/>
          <w:color w:val="77ABCB"/>
          <w:sz w:val="14"/>
          <w:szCs w:val="14"/>
        </w:rPr>
        <w:t>Vjfefajffji</w:t>
      </w:r>
      <w:proofErr w:type="spellEnd"/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line="360" w:lineRule="exact"/>
      </w:pPr>
    </w:p>
    <w:p w:rsidR="00C871B0" w:rsidRDefault="00C871B0">
      <w:pPr>
        <w:spacing w:after="402" w:line="1" w:lineRule="exact"/>
      </w:pPr>
    </w:p>
    <w:p w:rsidR="00C871B0" w:rsidRDefault="00C871B0">
      <w:pPr>
        <w:spacing w:line="1" w:lineRule="exact"/>
        <w:sectPr w:rsidR="00C871B0">
          <w:pgSz w:w="11900" w:h="16840"/>
          <w:pgMar w:top="433" w:right="517" w:bottom="10116" w:left="1563" w:header="5" w:footer="9688" w:gutter="0"/>
          <w:cols w:space="720"/>
          <w:noEndnote/>
          <w:docGrid w:linePitch="360"/>
        </w:sectPr>
      </w:pPr>
    </w:p>
    <w:p w:rsidR="00C871B0" w:rsidRDefault="00B3183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4634865</wp:posOffset>
                </wp:positionH>
                <wp:positionV relativeFrom="paragraph">
                  <wp:posOffset>42545</wp:posOffset>
                </wp:positionV>
                <wp:extent cx="1703705" cy="66167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661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1B0" w:rsidRDefault="00B3183E">
                            <w:pPr>
                              <w:pStyle w:val="Bodytext30"/>
                              <w:shd w:val="clear" w:color="auto" w:fill="auto"/>
                            </w:pPr>
                            <w:r>
                              <w:t xml:space="preserve">ATLAS AUDIT </w:t>
                            </w:r>
                            <w:proofErr w:type="spellStart"/>
                            <w:r>
                              <w:t>s.r.o</w:t>
                            </w:r>
                            <w:proofErr w:type="spellEnd"/>
                          </w:p>
                          <w:p w:rsidR="00C871B0" w:rsidRDefault="00B3183E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250 88 Čelákovice, K Bílému vrchu 171 /</w:t>
                            </w:r>
                            <w:r>
                              <w:br/>
                              <w:t>tel./fax: 326 991 883</w:t>
                            </w:r>
                          </w:p>
                          <w:p w:rsidR="00C871B0" w:rsidRDefault="00B3183E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IČ: 256 52 320, DIČ: CZ25652320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64.94999999999999pt;margin-top:3.3500000000000001pt;width:134.15000000000001pt;height:52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ATLAS AUDIT s.r.o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250 88 Čelákovice, K Bílému vrchu 171 /</w:t>
                        <w:br/>
                        <w:t>tel./fax: 326 991 883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256 52 320, DIČ: CZ25652320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71B0" w:rsidRDefault="00B3183E">
      <w:pPr>
        <w:pStyle w:val="Zkladntext"/>
        <w:shd w:val="clear" w:color="auto" w:fill="auto"/>
        <w:spacing w:after="260" w:line="240" w:lineRule="auto"/>
        <w:ind w:firstLine="180"/>
      </w:pPr>
      <w:r>
        <w:rPr>
          <w:rFonts w:ascii="Arial" w:eastAsia="Arial" w:hAnsi="Arial" w:cs="Arial"/>
          <w:color w:val="77ABCB"/>
          <w:sz w:val="18"/>
          <w:szCs w:val="18"/>
        </w:rPr>
        <w:t>Výzkumný ústav</w:t>
      </w:r>
      <w:r>
        <w:rPr>
          <w:color w:val="77ABCB"/>
        </w:rPr>
        <w:t xml:space="preserve"> živočišné     </w:t>
      </w:r>
      <w:bookmarkStart w:id="20" w:name="_GoBack"/>
      <w:bookmarkEnd w:id="20"/>
      <w:r>
        <w:rPr>
          <w:color w:val="77ABCB"/>
        </w:rPr>
        <w:t xml:space="preserve">     </w:t>
      </w:r>
      <w:r>
        <w:rPr>
          <w:color w:val="77ABCB"/>
        </w:rPr>
        <w:t>výroby.</w:t>
      </w:r>
    </w:p>
    <w:p w:rsidR="00C871B0" w:rsidRDefault="00B3183E">
      <w:pPr>
        <w:pStyle w:val="Zkladntext"/>
        <w:shd w:val="clear" w:color="auto" w:fill="auto"/>
        <w:tabs>
          <w:tab w:val="left" w:pos="1114"/>
        </w:tabs>
        <w:spacing w:after="0" w:line="240" w:lineRule="auto"/>
      </w:pPr>
      <w:r>
        <w:rPr>
          <w:color w:val="B5D0D6"/>
        </w:rPr>
        <w:tab/>
      </w:r>
    </w:p>
    <w:sectPr w:rsidR="00C871B0">
      <w:type w:val="continuous"/>
      <w:pgSz w:w="11900" w:h="16840"/>
      <w:pgMar w:top="433" w:right="7193" w:bottom="433" w:left="2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183E">
      <w:r>
        <w:separator/>
      </w:r>
    </w:p>
  </w:endnote>
  <w:endnote w:type="continuationSeparator" w:id="0">
    <w:p w:rsidR="00000000" w:rsidRDefault="00B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B0" w:rsidRDefault="00C871B0"/>
  </w:footnote>
  <w:footnote w:type="continuationSeparator" w:id="0">
    <w:p w:rsidR="00C871B0" w:rsidRDefault="00C87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8E"/>
    <w:multiLevelType w:val="multilevel"/>
    <w:tmpl w:val="07AEE7E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C397A"/>
    <w:multiLevelType w:val="multilevel"/>
    <w:tmpl w:val="9FA4E70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9118B"/>
    <w:multiLevelType w:val="multilevel"/>
    <w:tmpl w:val="7D629B0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0"/>
    <w:rsid w:val="00614BE2"/>
    <w:rsid w:val="00B3183E"/>
    <w:rsid w:val="00C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DB38"/>
  <w15:docId w15:val="{6DAB6DF1-9457-41B1-A311-2687D30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00" w:line="262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2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7" w:lineRule="auto"/>
      <w:jc w:val="center"/>
    </w:pPr>
    <w:rPr>
      <w:rFonts w:ascii="Arial" w:eastAsia="Arial" w:hAnsi="Arial" w:cs="Arial"/>
      <w:w w:val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1807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2</cp:revision>
  <dcterms:created xsi:type="dcterms:W3CDTF">2024-01-16T07:58:00Z</dcterms:created>
  <dcterms:modified xsi:type="dcterms:W3CDTF">2024-01-16T08:10:00Z</dcterms:modified>
</cp:coreProperties>
</file>