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564F" w14:textId="1C1D453E" w:rsidR="00F60214" w:rsidRDefault="004D45E9" w:rsidP="00E2015D">
      <w:pPr>
        <w:pStyle w:val="NAKITTitulek2"/>
        <w:jc w:val="center"/>
      </w:pPr>
      <w:bookmarkStart w:id="0" w:name="DDE_LINK2"/>
      <w:r>
        <w:t xml:space="preserve">Smlouva </w:t>
      </w:r>
      <w:r w:rsidR="00D65F54">
        <w:t>o poskyt</w:t>
      </w:r>
      <w:r w:rsidR="00C164EE">
        <w:t>ování</w:t>
      </w:r>
      <w:r>
        <w:t xml:space="preserve"> služeb</w:t>
      </w:r>
    </w:p>
    <w:p w14:paraId="741300F6" w14:textId="28BE3076" w:rsidR="006900F3" w:rsidRPr="006900F3" w:rsidRDefault="00A4322B" w:rsidP="006900F3">
      <w:pPr>
        <w:jc w:val="center"/>
      </w:pPr>
      <w:bookmarkStart w:id="1" w:name="_Hlk94010681"/>
      <w:r>
        <w:t>Č</w:t>
      </w:r>
      <w:r w:rsidR="006900F3" w:rsidRPr="00366283">
        <w:t>íslo</w:t>
      </w:r>
      <w:r w:rsidR="00366283" w:rsidRPr="00366283">
        <w:t xml:space="preserve"> </w:t>
      </w:r>
      <w:bookmarkEnd w:id="1"/>
      <w:r>
        <w:t>2024/043 NAKIT</w:t>
      </w:r>
    </w:p>
    <w:p w14:paraId="6FB318F6" w14:textId="77777777" w:rsidR="0054592F" w:rsidRDefault="0054592F" w:rsidP="00F60214">
      <w:pPr>
        <w:spacing w:after="120"/>
        <w:rPr>
          <w:rFonts w:cs="Arial"/>
          <w:color w:val="636466"/>
        </w:rPr>
      </w:pPr>
    </w:p>
    <w:p w14:paraId="64C96D46" w14:textId="77777777" w:rsidR="008C7FB4" w:rsidRPr="00F648BC" w:rsidRDefault="008C7FB4" w:rsidP="008C7FB4">
      <w:pPr>
        <w:pStyle w:val="NAKITTitulek4"/>
        <w:spacing w:after="120"/>
        <w:ind w:right="289"/>
        <w:rPr>
          <w:color w:val="000000" w:themeColor="text1"/>
          <w:sz w:val="22"/>
          <w:szCs w:val="22"/>
        </w:rPr>
      </w:pPr>
      <w:r w:rsidRPr="00F648BC">
        <w:rPr>
          <w:color w:val="000000" w:themeColor="text1"/>
          <w:sz w:val="22"/>
          <w:szCs w:val="22"/>
        </w:rPr>
        <w:t>Národní agentura pro komunikační a informační technologie, s. p.</w:t>
      </w:r>
    </w:p>
    <w:p w14:paraId="1E71F91D" w14:textId="77777777" w:rsidR="008C7FB4" w:rsidRPr="00F648BC" w:rsidRDefault="008C7FB4" w:rsidP="008C7FB4">
      <w:pPr>
        <w:pStyle w:val="NAKITOdstavec"/>
        <w:tabs>
          <w:tab w:val="left" w:pos="3119"/>
        </w:tabs>
        <w:spacing w:after="0"/>
        <w:ind w:right="-23"/>
        <w:rPr>
          <w:color w:val="000000" w:themeColor="text1"/>
          <w:szCs w:val="22"/>
        </w:rPr>
      </w:pPr>
      <w:r w:rsidRPr="00F648BC">
        <w:rPr>
          <w:color w:val="000000" w:themeColor="text1"/>
          <w:szCs w:val="22"/>
        </w:rPr>
        <w:t>se sídlem</w:t>
      </w:r>
      <w:r w:rsidRPr="00F648BC">
        <w:rPr>
          <w:color w:val="000000" w:themeColor="text1"/>
        </w:rPr>
        <w:t xml:space="preserve">           </w:t>
      </w:r>
      <w:r w:rsidRPr="00F648BC">
        <w:rPr>
          <w:color w:val="000000" w:themeColor="text1"/>
        </w:rPr>
        <w:tab/>
        <w:t>Kodaňská 1441/46, Vršovice, 101 00 Praha 10</w:t>
      </w:r>
    </w:p>
    <w:p w14:paraId="156E897B" w14:textId="2D5F27B8" w:rsidR="008C7FB4" w:rsidRPr="00F648BC" w:rsidRDefault="007D57C9" w:rsidP="008C7FB4">
      <w:pPr>
        <w:pStyle w:val="NAKITOdstavec"/>
        <w:tabs>
          <w:tab w:val="left" w:pos="3119"/>
        </w:tabs>
        <w:spacing w:after="0"/>
        <w:rPr>
          <w:color w:val="000000" w:themeColor="text1"/>
          <w:szCs w:val="22"/>
        </w:rPr>
      </w:pPr>
      <w:r w:rsidRPr="00F648BC">
        <w:rPr>
          <w:color w:val="000000" w:themeColor="text1"/>
          <w:szCs w:val="22"/>
        </w:rPr>
        <w:t>IČO:</w:t>
      </w:r>
      <w:r w:rsidRPr="00F648BC">
        <w:rPr>
          <w:rStyle w:val="WW8Num1z0"/>
          <w:color w:val="000000" w:themeColor="text1"/>
        </w:rPr>
        <w:t xml:space="preserve">  </w:t>
      </w:r>
      <w:r w:rsidR="008C7FB4" w:rsidRPr="00F648BC">
        <w:rPr>
          <w:rStyle w:val="WW8Num1z0"/>
          <w:color w:val="000000" w:themeColor="text1"/>
        </w:rPr>
        <w:t xml:space="preserve">                    </w:t>
      </w:r>
      <w:r w:rsidR="008C7FB4" w:rsidRPr="00F648BC">
        <w:rPr>
          <w:rStyle w:val="WW8Num1z0"/>
          <w:color w:val="000000" w:themeColor="text1"/>
        </w:rPr>
        <w:tab/>
      </w:r>
      <w:r w:rsidR="008C7FB4" w:rsidRPr="00F648BC">
        <w:rPr>
          <w:rStyle w:val="nowrap"/>
          <w:color w:val="000000" w:themeColor="text1"/>
        </w:rPr>
        <w:t xml:space="preserve">04767543 </w:t>
      </w:r>
    </w:p>
    <w:p w14:paraId="4C9CF326" w14:textId="5D46658B" w:rsidR="008C7FB4" w:rsidRPr="00F648BC" w:rsidRDefault="007D57C9" w:rsidP="00F9544F">
      <w:pPr>
        <w:pStyle w:val="NAKITOdstavec"/>
        <w:tabs>
          <w:tab w:val="left" w:pos="2977"/>
        </w:tabs>
        <w:spacing w:after="0" w:line="240" w:lineRule="auto"/>
        <w:rPr>
          <w:color w:val="000000" w:themeColor="text1"/>
          <w:szCs w:val="22"/>
        </w:rPr>
      </w:pPr>
      <w:r w:rsidRPr="00F648BC">
        <w:rPr>
          <w:color w:val="000000" w:themeColor="text1"/>
          <w:szCs w:val="22"/>
        </w:rPr>
        <w:t>DIČ:</w:t>
      </w:r>
      <w:r w:rsidRPr="00F648BC">
        <w:rPr>
          <w:color w:val="000000" w:themeColor="text1"/>
        </w:rPr>
        <w:t xml:space="preserve">  </w:t>
      </w:r>
      <w:r w:rsidR="008C7FB4" w:rsidRPr="00F648BC">
        <w:rPr>
          <w:color w:val="000000" w:themeColor="text1"/>
        </w:rPr>
        <w:t xml:space="preserve">               </w:t>
      </w:r>
      <w:proofErr w:type="gramStart"/>
      <w:r w:rsidR="008C7FB4" w:rsidRPr="00F648BC">
        <w:rPr>
          <w:color w:val="000000" w:themeColor="text1"/>
        </w:rPr>
        <w:tab/>
        <w:t xml:space="preserve">  CZ</w:t>
      </w:r>
      <w:proofErr w:type="gramEnd"/>
      <w:r w:rsidR="008C7FB4" w:rsidRPr="00F648BC">
        <w:rPr>
          <w:color w:val="000000" w:themeColor="text1"/>
        </w:rPr>
        <w:t>04767543</w:t>
      </w:r>
    </w:p>
    <w:p w14:paraId="2363BBDB" w14:textId="664C78E1" w:rsidR="00F9544F" w:rsidRPr="00F9544F" w:rsidRDefault="007D57C9" w:rsidP="00B718D9">
      <w:pPr>
        <w:tabs>
          <w:tab w:val="left" w:pos="3119"/>
        </w:tabs>
        <w:spacing w:before="120" w:after="120" w:line="240" w:lineRule="auto"/>
        <w:ind w:left="3119" w:hanging="3114"/>
        <w:jc w:val="both"/>
        <w:rPr>
          <w:color w:val="000000" w:themeColor="text1"/>
        </w:rPr>
      </w:pPr>
      <w:r w:rsidRPr="00F648BC">
        <w:rPr>
          <w:color w:val="000000" w:themeColor="text1"/>
        </w:rPr>
        <w:t xml:space="preserve">zastoupen:  </w:t>
      </w:r>
      <w:r w:rsidR="008C7FB4" w:rsidRPr="00F648BC">
        <w:rPr>
          <w:color w:val="000000" w:themeColor="text1"/>
        </w:rPr>
        <w:t xml:space="preserve">             </w:t>
      </w:r>
      <w:r w:rsidR="008C7FB4" w:rsidRPr="00F648BC">
        <w:rPr>
          <w:color w:val="000000" w:themeColor="text1"/>
        </w:rPr>
        <w:tab/>
      </w:r>
      <w:proofErr w:type="spellStart"/>
      <w:r w:rsidR="00B718D9" w:rsidRPr="00B718D9">
        <w:rPr>
          <w:color w:val="000000" w:themeColor="text1"/>
          <w:highlight w:val="lightGray"/>
        </w:rPr>
        <w:t>xxx</w:t>
      </w:r>
      <w:proofErr w:type="spellEnd"/>
    </w:p>
    <w:p w14:paraId="3049B196" w14:textId="0FD7C857" w:rsidR="005304E0" w:rsidRPr="00F648BC" w:rsidRDefault="00F9544F" w:rsidP="00B718D9">
      <w:pPr>
        <w:tabs>
          <w:tab w:val="left" w:pos="3119"/>
        </w:tabs>
        <w:spacing w:before="120" w:after="120" w:line="240" w:lineRule="auto"/>
        <w:ind w:left="3119" w:hanging="3114"/>
        <w:jc w:val="both"/>
        <w:rPr>
          <w:color w:val="000000" w:themeColor="text1"/>
        </w:rPr>
      </w:pPr>
      <w:r w:rsidRPr="00F9544F">
        <w:rPr>
          <w:color w:val="000000" w:themeColor="text1"/>
        </w:rPr>
        <w:tab/>
      </w:r>
      <w:proofErr w:type="spellStart"/>
      <w:r w:rsidR="00B718D9" w:rsidRPr="00B718D9">
        <w:rPr>
          <w:color w:val="000000" w:themeColor="text1"/>
          <w:highlight w:val="lightGray"/>
        </w:rPr>
        <w:t>xxx</w:t>
      </w:r>
      <w:proofErr w:type="spellEnd"/>
    </w:p>
    <w:p w14:paraId="04487F93" w14:textId="5FA74D34" w:rsidR="008C7FB4" w:rsidRPr="00F648BC" w:rsidRDefault="008C7FB4" w:rsidP="005304E0">
      <w:pPr>
        <w:tabs>
          <w:tab w:val="left" w:pos="3119"/>
        </w:tabs>
        <w:spacing w:before="120" w:after="120"/>
        <w:ind w:left="3119" w:hanging="3114"/>
        <w:jc w:val="both"/>
        <w:rPr>
          <w:color w:val="000000" w:themeColor="text1"/>
        </w:rPr>
      </w:pPr>
      <w:r w:rsidRPr="00F648BC">
        <w:rPr>
          <w:color w:val="000000" w:themeColor="text1"/>
        </w:rPr>
        <w:t>zapsán v obchodním rejstříku    vedeném Městským soudem v Praze oddíl A vložka 77322</w:t>
      </w:r>
    </w:p>
    <w:p w14:paraId="43952136" w14:textId="42ACB9EC" w:rsidR="008C7FB4" w:rsidRDefault="008C7FB4" w:rsidP="00B718D9">
      <w:pPr>
        <w:pStyle w:val="NAKITOdstavec"/>
        <w:tabs>
          <w:tab w:val="left" w:pos="3119"/>
        </w:tabs>
        <w:spacing w:after="0"/>
        <w:rPr>
          <w:color w:val="000000" w:themeColor="text1"/>
        </w:rPr>
      </w:pPr>
      <w:r w:rsidRPr="00F648BC">
        <w:rPr>
          <w:color w:val="000000" w:themeColor="text1"/>
          <w:szCs w:val="22"/>
        </w:rPr>
        <w:t xml:space="preserve">bankovní spojení       </w:t>
      </w:r>
      <w:r w:rsidRPr="00F648BC">
        <w:rPr>
          <w:color w:val="000000" w:themeColor="text1"/>
          <w:szCs w:val="22"/>
        </w:rPr>
        <w:tab/>
      </w:r>
      <w:proofErr w:type="spellStart"/>
      <w:r w:rsidR="00B718D9" w:rsidRPr="00B718D9">
        <w:rPr>
          <w:color w:val="000000" w:themeColor="text1"/>
          <w:highlight w:val="lightGray"/>
        </w:rPr>
        <w:t>xxx</w:t>
      </w:r>
      <w:proofErr w:type="spellEnd"/>
      <w:r w:rsidRPr="00F648BC">
        <w:rPr>
          <w:color w:val="000000" w:themeColor="text1"/>
        </w:rPr>
        <w:tab/>
      </w:r>
      <w:proofErr w:type="spellStart"/>
      <w:r w:rsidR="00B718D9" w:rsidRPr="00B718D9">
        <w:rPr>
          <w:color w:val="000000" w:themeColor="text1"/>
          <w:highlight w:val="lightGray"/>
        </w:rPr>
        <w:t>xxx</w:t>
      </w:r>
      <w:proofErr w:type="spellEnd"/>
    </w:p>
    <w:p w14:paraId="71C94175" w14:textId="77777777" w:rsidR="007D57C9" w:rsidRDefault="007D57C9" w:rsidP="008C7FB4">
      <w:pPr>
        <w:pStyle w:val="NAKITOdstavec"/>
        <w:spacing w:after="0"/>
        <w:rPr>
          <w:color w:val="000000" w:themeColor="text1"/>
          <w:szCs w:val="22"/>
        </w:rPr>
      </w:pPr>
    </w:p>
    <w:p w14:paraId="277AE4C3" w14:textId="36839A75" w:rsidR="00F30C72" w:rsidRPr="00F648BC" w:rsidRDefault="008C7FB4" w:rsidP="008C7FB4">
      <w:pPr>
        <w:pStyle w:val="NAKITOdstavec"/>
        <w:spacing w:after="0"/>
        <w:rPr>
          <w:color w:val="000000" w:themeColor="text1"/>
          <w:szCs w:val="22"/>
        </w:rPr>
      </w:pPr>
      <w:r w:rsidRPr="00F648BC">
        <w:rPr>
          <w:color w:val="000000" w:themeColor="text1"/>
          <w:szCs w:val="22"/>
        </w:rPr>
        <w:t>(dále jen „</w:t>
      </w:r>
      <w:r w:rsidRPr="00F648BC">
        <w:rPr>
          <w:b/>
          <w:color w:val="000000" w:themeColor="text1"/>
          <w:szCs w:val="22"/>
        </w:rPr>
        <w:t>Objednatel</w:t>
      </w:r>
      <w:r w:rsidRPr="00F648BC">
        <w:rPr>
          <w:color w:val="000000" w:themeColor="text1"/>
          <w:szCs w:val="22"/>
        </w:rPr>
        <w:t>“)</w:t>
      </w:r>
    </w:p>
    <w:p w14:paraId="543EE3D5" w14:textId="77777777" w:rsidR="008C7FB4" w:rsidRPr="00F648BC" w:rsidRDefault="008C7FB4" w:rsidP="008C7FB4">
      <w:pPr>
        <w:pStyle w:val="Nzev"/>
        <w:tabs>
          <w:tab w:val="left" w:pos="360"/>
        </w:tabs>
        <w:spacing w:line="312" w:lineRule="auto"/>
        <w:rPr>
          <w:color w:val="000000" w:themeColor="text1"/>
          <w:sz w:val="22"/>
          <w:szCs w:val="22"/>
          <w:lang w:val="de-DE"/>
        </w:rPr>
      </w:pPr>
    </w:p>
    <w:p w14:paraId="0BB7485C" w14:textId="77777777" w:rsidR="008C7FB4" w:rsidRPr="00F648BC" w:rsidRDefault="008C7FB4" w:rsidP="008C7FB4">
      <w:pPr>
        <w:spacing w:after="240"/>
        <w:ind w:right="289"/>
        <w:rPr>
          <w:rFonts w:cs="Arial"/>
          <w:b/>
          <w:color w:val="000000" w:themeColor="text1"/>
        </w:rPr>
      </w:pPr>
      <w:r w:rsidRPr="00F648BC">
        <w:rPr>
          <w:rFonts w:cs="Arial"/>
          <w:b/>
          <w:color w:val="000000" w:themeColor="text1"/>
        </w:rPr>
        <w:t>a</w:t>
      </w:r>
    </w:p>
    <w:p w14:paraId="07B4C36F" w14:textId="77777777" w:rsidR="00CF1339" w:rsidRDefault="00CF1339" w:rsidP="00EC2DBD">
      <w:pPr>
        <w:pStyle w:val="NAKITslovanseznam"/>
        <w:rPr>
          <w:rFonts w:cs="Arial"/>
          <w:b/>
          <w:bCs/>
          <w:color w:val="000000" w:themeColor="text1"/>
          <w:szCs w:val="24"/>
        </w:rPr>
      </w:pPr>
      <w:proofErr w:type="spellStart"/>
      <w:r w:rsidRPr="00CF1339">
        <w:rPr>
          <w:rFonts w:cs="Arial"/>
          <w:b/>
          <w:bCs/>
          <w:color w:val="000000" w:themeColor="text1"/>
          <w:szCs w:val="24"/>
        </w:rPr>
        <w:t>Netfox</w:t>
      </w:r>
      <w:proofErr w:type="spellEnd"/>
      <w:r w:rsidRPr="00CF1339">
        <w:rPr>
          <w:rFonts w:cs="Arial"/>
          <w:b/>
          <w:bCs/>
          <w:color w:val="000000" w:themeColor="text1"/>
          <w:szCs w:val="24"/>
        </w:rPr>
        <w:t xml:space="preserve"> s.r.o.</w:t>
      </w:r>
    </w:p>
    <w:p w14:paraId="0D6E5819" w14:textId="448819F1" w:rsidR="00EC2DBD" w:rsidRPr="001C160C" w:rsidRDefault="00EC2DBD" w:rsidP="00EC2DBD">
      <w:pPr>
        <w:pStyle w:val="NAKITslovanseznam"/>
        <w:rPr>
          <w:color w:val="auto"/>
        </w:rPr>
      </w:pPr>
      <w:r w:rsidRPr="001C160C">
        <w:rPr>
          <w:color w:val="auto"/>
        </w:rPr>
        <w:t xml:space="preserve">se sídlem                                    </w:t>
      </w:r>
      <w:proofErr w:type="spellStart"/>
      <w:r w:rsidR="00CF1339" w:rsidRPr="00CF1339">
        <w:rPr>
          <w:color w:val="auto"/>
        </w:rPr>
        <w:t>Hartigova</w:t>
      </w:r>
      <w:proofErr w:type="spellEnd"/>
      <w:r w:rsidR="00CF1339" w:rsidRPr="00CF1339">
        <w:rPr>
          <w:color w:val="auto"/>
        </w:rPr>
        <w:t xml:space="preserve"> 65/2755, 130 00 Praha 3</w:t>
      </w:r>
    </w:p>
    <w:p w14:paraId="5D366397" w14:textId="23CD523B" w:rsidR="00EC2DBD" w:rsidRPr="001C160C" w:rsidRDefault="00EC2DBD" w:rsidP="00EC2DBD">
      <w:pPr>
        <w:pStyle w:val="NAKITslovanseznam"/>
        <w:rPr>
          <w:color w:val="auto"/>
        </w:rPr>
      </w:pPr>
      <w:r w:rsidRPr="001C160C">
        <w:rPr>
          <w:color w:val="auto"/>
        </w:rPr>
        <w:t xml:space="preserve">IČO:                                          </w:t>
      </w:r>
      <w:r w:rsidR="00F57088">
        <w:rPr>
          <w:color w:val="auto"/>
        </w:rPr>
        <w:t xml:space="preserve"> </w:t>
      </w:r>
      <w:r w:rsidRPr="001C160C">
        <w:rPr>
          <w:color w:val="auto"/>
        </w:rPr>
        <w:t xml:space="preserve"> </w:t>
      </w:r>
      <w:r w:rsidR="00CF1339" w:rsidRPr="00CF1339">
        <w:rPr>
          <w:color w:val="auto"/>
        </w:rPr>
        <w:t>27574032</w:t>
      </w:r>
    </w:p>
    <w:p w14:paraId="0A976DA7" w14:textId="55FBFCF7" w:rsidR="00EC2DBD" w:rsidRPr="001C160C" w:rsidRDefault="00EC2DBD" w:rsidP="00EC2DBD">
      <w:pPr>
        <w:pStyle w:val="NAKITslovanseznam"/>
        <w:rPr>
          <w:color w:val="auto"/>
        </w:rPr>
      </w:pPr>
      <w:r w:rsidRPr="001C160C">
        <w:rPr>
          <w:color w:val="auto"/>
        </w:rPr>
        <w:t xml:space="preserve">DIČ:                                            </w:t>
      </w:r>
      <w:r w:rsidR="00CF1339" w:rsidRPr="00CF1339">
        <w:rPr>
          <w:color w:val="auto"/>
        </w:rPr>
        <w:t>CZ27574032</w:t>
      </w:r>
    </w:p>
    <w:p w14:paraId="6E565251" w14:textId="6A39FC5A" w:rsidR="00EC2DBD" w:rsidRDefault="00EC2DBD" w:rsidP="00EC2DBD">
      <w:pPr>
        <w:pStyle w:val="NAKITOdstavec"/>
        <w:spacing w:before="120" w:after="120"/>
        <w:ind w:right="-23"/>
        <w:rPr>
          <w:color w:val="000000" w:themeColor="text1"/>
        </w:rPr>
      </w:pPr>
      <w:r>
        <w:rPr>
          <w:color w:val="000000" w:themeColor="text1"/>
        </w:rPr>
        <w:t xml:space="preserve">zastoupen:                           </w:t>
      </w:r>
      <w:r w:rsidR="00B718D9">
        <w:rPr>
          <w:color w:val="000000" w:themeColor="text1"/>
        </w:rPr>
        <w:t xml:space="preserve">  </w:t>
      </w:r>
      <w:r>
        <w:rPr>
          <w:color w:val="000000" w:themeColor="text1"/>
        </w:rPr>
        <w:t xml:space="preserve">    </w:t>
      </w:r>
      <w:proofErr w:type="spellStart"/>
      <w:r w:rsidR="00B718D9" w:rsidRPr="00B718D9">
        <w:rPr>
          <w:color w:val="000000" w:themeColor="text1"/>
          <w:highlight w:val="lightGray"/>
        </w:rPr>
        <w:t>xxx</w:t>
      </w:r>
      <w:proofErr w:type="spellEnd"/>
    </w:p>
    <w:p w14:paraId="00A0E58A" w14:textId="3DB9912E" w:rsidR="00EC2DBD" w:rsidRDefault="00EC2DBD" w:rsidP="00EC2DBD">
      <w:pPr>
        <w:pStyle w:val="NAKITOdstavec"/>
        <w:spacing w:before="120" w:after="120"/>
        <w:ind w:right="-23"/>
        <w:rPr>
          <w:color w:val="000000" w:themeColor="text1"/>
        </w:rPr>
      </w:pPr>
      <w:r>
        <w:rPr>
          <w:color w:val="000000" w:themeColor="text1"/>
        </w:rPr>
        <w:t xml:space="preserve">zapsán v obchodním rejstříku    </w:t>
      </w:r>
      <w:r w:rsidR="00CF1339" w:rsidRPr="00CF1339">
        <w:rPr>
          <w:color w:val="000000" w:themeColor="text1"/>
        </w:rPr>
        <w:t>Městským soudem v Praze, oddíl C, vložka 116806</w:t>
      </w:r>
    </w:p>
    <w:p w14:paraId="688481AB" w14:textId="2C15988E" w:rsidR="007D57C9" w:rsidRDefault="00EC2DBD" w:rsidP="00B76B1B">
      <w:pPr>
        <w:pStyle w:val="NAKITOdstavec"/>
        <w:spacing w:before="120" w:after="120"/>
        <w:ind w:right="-23"/>
        <w:rPr>
          <w:color w:val="000000" w:themeColor="text1"/>
        </w:rPr>
      </w:pPr>
      <w:r>
        <w:rPr>
          <w:color w:val="000000" w:themeColor="text1"/>
        </w:rPr>
        <w:t xml:space="preserve">bankovní spojení                       </w:t>
      </w:r>
      <w:proofErr w:type="spellStart"/>
      <w:r w:rsidR="00B718D9" w:rsidRPr="00B718D9">
        <w:rPr>
          <w:color w:val="000000" w:themeColor="text1"/>
          <w:highlight w:val="lightGray"/>
        </w:rPr>
        <w:t>xxx</w:t>
      </w:r>
      <w:proofErr w:type="spellEnd"/>
    </w:p>
    <w:p w14:paraId="32E7B150" w14:textId="50E1263B" w:rsidR="008C7FB4" w:rsidRPr="00F648BC" w:rsidRDefault="008C7FB4" w:rsidP="00B76B1B">
      <w:pPr>
        <w:pStyle w:val="NAKITOdstavec"/>
        <w:spacing w:before="120" w:after="120"/>
        <w:ind w:right="-23"/>
        <w:rPr>
          <w:color w:val="000000" w:themeColor="text1"/>
          <w:szCs w:val="22"/>
        </w:rPr>
      </w:pPr>
      <w:r w:rsidRPr="00F648BC">
        <w:rPr>
          <w:color w:val="000000" w:themeColor="text1"/>
        </w:rPr>
        <w:t>(dále jen „</w:t>
      </w:r>
      <w:r w:rsidRPr="00F648BC">
        <w:rPr>
          <w:b/>
          <w:color w:val="000000" w:themeColor="text1"/>
        </w:rPr>
        <w:t>Dodavatel</w:t>
      </w:r>
      <w:r w:rsidRPr="00F648BC">
        <w:rPr>
          <w:color w:val="000000" w:themeColor="text1"/>
        </w:rPr>
        <w:t>“)</w:t>
      </w:r>
    </w:p>
    <w:bookmarkEnd w:id="0"/>
    <w:p w14:paraId="026E57F7" w14:textId="2381E58C" w:rsidR="00F60214" w:rsidRPr="00F648BC" w:rsidRDefault="002B5BCE" w:rsidP="00BE24B5">
      <w:pPr>
        <w:pStyle w:val="NAKITOdstavec"/>
        <w:spacing w:before="240"/>
        <w:ind w:right="281"/>
        <w:jc w:val="both"/>
        <w:rPr>
          <w:color w:val="000000" w:themeColor="text1"/>
          <w:szCs w:val="22"/>
        </w:rPr>
      </w:pPr>
      <w:r w:rsidRPr="00F648BC">
        <w:rPr>
          <w:color w:val="000000" w:themeColor="text1"/>
          <w:szCs w:val="22"/>
        </w:rPr>
        <w:t xml:space="preserve">(Objednatel a </w:t>
      </w:r>
      <w:r w:rsidR="008C7FB4" w:rsidRPr="00F648BC">
        <w:rPr>
          <w:color w:val="000000" w:themeColor="text1"/>
          <w:szCs w:val="22"/>
        </w:rPr>
        <w:t>Dodavatel</w:t>
      </w:r>
      <w:r w:rsidRPr="00F648BC">
        <w:rPr>
          <w:color w:val="000000" w:themeColor="text1"/>
          <w:szCs w:val="22"/>
        </w:rPr>
        <w:t xml:space="preserve"> jednotlivě dále jen „</w:t>
      </w:r>
      <w:r w:rsidRPr="00F648BC">
        <w:rPr>
          <w:b/>
          <w:color w:val="000000" w:themeColor="text1"/>
          <w:szCs w:val="22"/>
        </w:rPr>
        <w:t>Smluvní strana</w:t>
      </w:r>
      <w:r w:rsidRPr="00F648BC">
        <w:rPr>
          <w:color w:val="000000" w:themeColor="text1"/>
          <w:szCs w:val="22"/>
        </w:rPr>
        <w:t>“ a společně také jen „</w:t>
      </w:r>
      <w:r w:rsidRPr="00F648BC">
        <w:rPr>
          <w:b/>
          <w:color w:val="000000" w:themeColor="text1"/>
          <w:szCs w:val="22"/>
        </w:rPr>
        <w:t>Smluvní strany</w:t>
      </w:r>
      <w:r w:rsidRPr="00F648BC">
        <w:rPr>
          <w:color w:val="000000" w:themeColor="text1"/>
          <w:szCs w:val="22"/>
        </w:rPr>
        <w:t>“)</w:t>
      </w:r>
    </w:p>
    <w:p w14:paraId="27A3F07A" w14:textId="4B154E73" w:rsidR="00F60214" w:rsidRPr="00F648BC" w:rsidRDefault="00F60214" w:rsidP="00F60214">
      <w:pPr>
        <w:jc w:val="both"/>
        <w:rPr>
          <w:rFonts w:cs="Arial"/>
          <w:bCs/>
          <w:color w:val="000000" w:themeColor="text1"/>
        </w:rPr>
      </w:pPr>
      <w:r w:rsidRPr="00F648BC">
        <w:rPr>
          <w:rFonts w:cs="Arial"/>
          <w:bCs/>
          <w:color w:val="000000" w:themeColor="text1"/>
        </w:rPr>
        <w:t xml:space="preserve">dále jednotlivě jako </w:t>
      </w:r>
      <w:r w:rsidRPr="00F648BC">
        <w:rPr>
          <w:rFonts w:cs="Arial"/>
          <w:b/>
          <w:bCs/>
          <w:color w:val="000000" w:themeColor="text1"/>
        </w:rPr>
        <w:t>„Smluvní strana</w:t>
      </w:r>
      <w:r w:rsidRPr="00F648BC">
        <w:rPr>
          <w:rFonts w:cs="Arial"/>
          <w:bCs/>
          <w:color w:val="000000" w:themeColor="text1"/>
        </w:rPr>
        <w:t>“, nebo společně jako „</w:t>
      </w:r>
      <w:r w:rsidRPr="00F648BC">
        <w:rPr>
          <w:rFonts w:cs="Arial"/>
          <w:b/>
          <w:bCs/>
          <w:color w:val="000000" w:themeColor="text1"/>
        </w:rPr>
        <w:t>Smluvní strany</w:t>
      </w:r>
      <w:r w:rsidRPr="00F648BC">
        <w:rPr>
          <w:rFonts w:cs="Arial"/>
          <w:bCs/>
          <w:color w:val="000000" w:themeColor="text1"/>
        </w:rPr>
        <w:t>“ uzavírají v souladu s ustanovením § 1746 odst. 2</w:t>
      </w:r>
      <w:r w:rsidR="007F75A8" w:rsidRPr="00F648BC">
        <w:rPr>
          <w:rFonts w:cs="Arial"/>
          <w:bCs/>
          <w:color w:val="000000" w:themeColor="text1"/>
        </w:rPr>
        <w:t xml:space="preserve"> </w:t>
      </w:r>
      <w:r w:rsidRPr="00F648BC">
        <w:rPr>
          <w:rFonts w:cs="Arial"/>
          <w:bCs/>
          <w:color w:val="000000" w:themeColor="text1"/>
        </w:rPr>
        <w:t>zákona č. 89/2012 Sb., občanský zákoník (dále jen „</w:t>
      </w:r>
      <w:r w:rsidRPr="00F648BC">
        <w:rPr>
          <w:rFonts w:cs="Arial"/>
          <w:b/>
          <w:bCs/>
          <w:color w:val="000000" w:themeColor="text1"/>
        </w:rPr>
        <w:t>občanský zákoník</w:t>
      </w:r>
      <w:r w:rsidRPr="00F648BC">
        <w:rPr>
          <w:rFonts w:cs="Arial"/>
          <w:bCs/>
          <w:color w:val="000000" w:themeColor="text1"/>
        </w:rPr>
        <w:t xml:space="preserve">“), tuto Smlouvu na zajištění </w:t>
      </w:r>
      <w:r w:rsidR="3126DF5A" w:rsidRPr="4114CAFF">
        <w:rPr>
          <w:rFonts w:cs="Arial"/>
          <w:color w:val="000000" w:themeColor="text1"/>
        </w:rPr>
        <w:t>pozáruční podpory server</w:t>
      </w:r>
      <w:r w:rsidR="4A953B88" w:rsidRPr="4114CAFF">
        <w:rPr>
          <w:rFonts w:cs="Arial"/>
          <w:color w:val="000000" w:themeColor="text1"/>
        </w:rPr>
        <w:t xml:space="preserve">ů </w:t>
      </w:r>
      <w:r w:rsidR="4A953B88" w:rsidRPr="6C79ADA0">
        <w:rPr>
          <w:rFonts w:cs="Arial"/>
          <w:color w:val="000000" w:themeColor="text1"/>
        </w:rPr>
        <w:t>Dell</w:t>
      </w:r>
      <w:r w:rsidRPr="6C79ADA0">
        <w:rPr>
          <w:rFonts w:cs="Arial"/>
          <w:color w:val="000000" w:themeColor="text1"/>
        </w:rPr>
        <w:t xml:space="preserve"> </w:t>
      </w:r>
      <w:r w:rsidRPr="00F648BC">
        <w:rPr>
          <w:rFonts w:cs="Arial"/>
          <w:bCs/>
          <w:color w:val="000000" w:themeColor="text1"/>
        </w:rPr>
        <w:t>(dále jen „</w:t>
      </w:r>
      <w:r w:rsidRPr="00F648BC">
        <w:rPr>
          <w:rFonts w:cs="Arial"/>
          <w:b/>
          <w:bCs/>
          <w:color w:val="000000" w:themeColor="text1"/>
        </w:rPr>
        <w:t>Smlouva</w:t>
      </w:r>
      <w:r w:rsidRPr="00F648BC">
        <w:rPr>
          <w:rFonts w:cs="Arial"/>
          <w:bCs/>
          <w:color w:val="000000" w:themeColor="text1"/>
        </w:rPr>
        <w:t>“).</w:t>
      </w:r>
    </w:p>
    <w:p w14:paraId="27097301" w14:textId="77777777" w:rsidR="008C7FB4" w:rsidRPr="00F648BC" w:rsidRDefault="008C7FB4" w:rsidP="00A73982">
      <w:pPr>
        <w:pStyle w:val="NAKITOdstavec"/>
        <w:rPr>
          <w:color w:val="000000" w:themeColor="text1"/>
        </w:rPr>
      </w:pPr>
    </w:p>
    <w:p w14:paraId="2875D095" w14:textId="45AE518C" w:rsidR="00F60214" w:rsidRPr="00F648BC" w:rsidRDefault="00F60214" w:rsidP="00CB03DF">
      <w:pPr>
        <w:pStyle w:val="NAKITTitulek4"/>
        <w:keepNext/>
        <w:spacing w:after="200"/>
        <w:ind w:right="289"/>
        <w:jc w:val="center"/>
        <w:rPr>
          <w:color w:val="000000" w:themeColor="text1"/>
        </w:rPr>
      </w:pPr>
      <w:r w:rsidRPr="00F648BC">
        <w:rPr>
          <w:color w:val="000000" w:themeColor="text1"/>
        </w:rPr>
        <w:lastRenderedPageBreak/>
        <w:t>Preambule</w:t>
      </w:r>
    </w:p>
    <w:p w14:paraId="4ACFA9BD" w14:textId="36719373" w:rsidR="00F60214" w:rsidRPr="00F648BC" w:rsidRDefault="00F60214" w:rsidP="00CB03DF">
      <w:pPr>
        <w:pStyle w:val="NAKITOdstavec"/>
        <w:keepNext/>
        <w:jc w:val="both"/>
        <w:rPr>
          <w:color w:val="000000" w:themeColor="text1"/>
        </w:rPr>
      </w:pPr>
      <w:r w:rsidRPr="00F648BC">
        <w:rPr>
          <w:color w:val="000000" w:themeColor="text1"/>
        </w:rPr>
        <w:t>Objednatel provedl řízení k veřejné zakázce „</w:t>
      </w:r>
      <w:r w:rsidR="007D57C9" w:rsidRPr="007D57C9">
        <w:rPr>
          <w:b/>
          <w:bCs/>
          <w:color w:val="000000" w:themeColor="text1"/>
        </w:rPr>
        <w:t>Pozáruční podpora serverů DELL</w:t>
      </w:r>
      <w:r w:rsidR="00B619F6" w:rsidRPr="00F648BC">
        <w:rPr>
          <w:color w:val="000000" w:themeColor="text1"/>
        </w:rPr>
        <w:t>“</w:t>
      </w:r>
      <w:r w:rsidRPr="00F648BC">
        <w:rPr>
          <w:color w:val="000000" w:themeColor="text1"/>
        </w:rPr>
        <w:t xml:space="preserve"> (dále jen „</w:t>
      </w:r>
      <w:r w:rsidRPr="00F648BC">
        <w:rPr>
          <w:b/>
          <w:color w:val="000000" w:themeColor="text1"/>
        </w:rPr>
        <w:t>Zadávací řízení</w:t>
      </w:r>
      <w:r w:rsidRPr="00F648BC">
        <w:rPr>
          <w:color w:val="000000" w:themeColor="text1"/>
        </w:rPr>
        <w:t xml:space="preserve">“) na uzavření této Smlouvy. Smlouva je uzavřena s Dodavatelem na základě výsledku </w:t>
      </w:r>
      <w:r w:rsidR="001C0FF6">
        <w:rPr>
          <w:color w:val="000000" w:themeColor="text1"/>
        </w:rPr>
        <w:t>Zadávacího</w:t>
      </w:r>
      <w:r w:rsidRPr="00F648BC">
        <w:rPr>
          <w:color w:val="000000" w:themeColor="text1"/>
        </w:rPr>
        <w:t xml:space="preserve"> řízení. Objednatel tímto ve smyslu </w:t>
      </w:r>
      <w:proofErr w:type="spellStart"/>
      <w:r w:rsidRPr="00F648BC">
        <w:rPr>
          <w:color w:val="000000" w:themeColor="text1"/>
        </w:rPr>
        <w:t>ust</w:t>
      </w:r>
      <w:proofErr w:type="spellEnd"/>
      <w:r w:rsidRPr="00F648BC">
        <w:rPr>
          <w:color w:val="000000" w:themeColor="text1"/>
        </w:rPr>
        <w:t>. § 1740 odst. 3 občanského zákoníku předem vylučuje přijetí nabídky na uzavření této Smlouvy s dodatkem nebo odchylkou.</w:t>
      </w:r>
    </w:p>
    <w:p w14:paraId="1BAF87B0" w14:textId="77777777" w:rsidR="00F60214" w:rsidRPr="00F648BC" w:rsidRDefault="00F60214" w:rsidP="00AF4D42">
      <w:pPr>
        <w:pStyle w:val="NAKITslovanseznam"/>
        <w:numPr>
          <w:ilvl w:val="0"/>
          <w:numId w:val="25"/>
        </w:numPr>
        <w:spacing w:after="0"/>
        <w:ind w:right="-11"/>
        <w:jc w:val="center"/>
        <w:rPr>
          <w:b/>
          <w:color w:val="000000" w:themeColor="text1"/>
        </w:rPr>
      </w:pPr>
      <w:bookmarkStart w:id="2" w:name="_Ref4288172"/>
      <w:bookmarkStart w:id="3" w:name="_Ref4287959"/>
      <w:r w:rsidRPr="00F648BC">
        <w:rPr>
          <w:b/>
          <w:color w:val="000000" w:themeColor="text1"/>
        </w:rPr>
        <w:t>Předmět a účel Smlouvy</w:t>
      </w:r>
    </w:p>
    <w:p w14:paraId="08CA3D3D" w14:textId="1A9A996E" w:rsidR="00433355" w:rsidRPr="00246471" w:rsidRDefault="00433355" w:rsidP="00246471">
      <w:pPr>
        <w:pStyle w:val="NAKITslovanseznam"/>
        <w:numPr>
          <w:ilvl w:val="1"/>
          <w:numId w:val="4"/>
        </w:numPr>
        <w:spacing w:after="0"/>
        <w:ind w:right="-11"/>
        <w:contextualSpacing w:val="0"/>
        <w:jc w:val="both"/>
        <w:rPr>
          <w:color w:val="auto"/>
        </w:rPr>
      </w:pPr>
      <w:bookmarkStart w:id="4" w:name="_Hlk119970828"/>
      <w:r w:rsidRPr="00C51A67">
        <w:rPr>
          <w:color w:val="auto"/>
        </w:rPr>
        <w:t>Předmětem této Smlouvy je</w:t>
      </w:r>
      <w:r w:rsidR="00A30B7C">
        <w:rPr>
          <w:color w:val="auto"/>
        </w:rPr>
        <w:t xml:space="preserve"> </w:t>
      </w:r>
      <w:r w:rsidR="00A30B7C" w:rsidRPr="00A30B7C">
        <w:rPr>
          <w:color w:val="auto"/>
        </w:rPr>
        <w:t>poskytnutí pozáručních servisních služeb k řešení poruchových stavů a vad</w:t>
      </w:r>
      <w:r w:rsidR="00246471">
        <w:rPr>
          <w:color w:val="auto"/>
        </w:rPr>
        <w:t xml:space="preserve"> (</w:t>
      </w:r>
      <w:r w:rsidR="00246471" w:rsidRPr="00246471">
        <w:rPr>
          <w:color w:val="auto"/>
        </w:rPr>
        <w:t>dále jen „</w:t>
      </w:r>
      <w:r w:rsidR="00246471" w:rsidRPr="00246471">
        <w:rPr>
          <w:b/>
          <w:bCs/>
          <w:color w:val="auto"/>
        </w:rPr>
        <w:t>Služby</w:t>
      </w:r>
      <w:r w:rsidR="00246471" w:rsidRPr="00246471">
        <w:rPr>
          <w:color w:val="auto"/>
        </w:rPr>
        <w:t>“)</w:t>
      </w:r>
      <w:r w:rsidR="00246471">
        <w:rPr>
          <w:color w:val="auto"/>
        </w:rPr>
        <w:t xml:space="preserve"> </w:t>
      </w:r>
      <w:r w:rsidRPr="00246471">
        <w:rPr>
          <w:color w:val="auto"/>
        </w:rPr>
        <w:t xml:space="preserve">pro </w:t>
      </w:r>
      <w:r w:rsidR="00246471" w:rsidRPr="00246471">
        <w:rPr>
          <w:color w:val="auto"/>
        </w:rPr>
        <w:t>servery Dell</w:t>
      </w:r>
      <w:r w:rsidRPr="00246471">
        <w:rPr>
          <w:color w:val="auto"/>
        </w:rPr>
        <w:t xml:space="preserve"> (dále jen „</w:t>
      </w:r>
      <w:r w:rsidRPr="00246471">
        <w:rPr>
          <w:b/>
          <w:color w:val="auto"/>
        </w:rPr>
        <w:t>Zařízení</w:t>
      </w:r>
      <w:r w:rsidRPr="00246471">
        <w:rPr>
          <w:color w:val="auto"/>
        </w:rPr>
        <w:t>“) v rozsahu a dle specifikace uvedené v</w:t>
      </w:r>
      <w:r w:rsidR="00806DE5" w:rsidRPr="00246471">
        <w:rPr>
          <w:color w:val="auto"/>
        </w:rPr>
        <w:t> </w:t>
      </w:r>
      <w:r w:rsidR="000A384C" w:rsidRPr="00246471">
        <w:rPr>
          <w:color w:val="auto"/>
        </w:rPr>
        <w:t>Příloze</w:t>
      </w:r>
      <w:r w:rsidR="00806DE5" w:rsidRPr="00246471">
        <w:rPr>
          <w:color w:val="auto"/>
        </w:rPr>
        <w:t xml:space="preserve"> </w:t>
      </w:r>
      <w:r w:rsidRPr="00246471">
        <w:rPr>
          <w:color w:val="auto"/>
        </w:rPr>
        <w:t xml:space="preserve">č. </w:t>
      </w:r>
      <w:r w:rsidR="00806DE5" w:rsidRPr="00246471">
        <w:rPr>
          <w:color w:val="auto"/>
        </w:rPr>
        <w:t>1</w:t>
      </w:r>
      <w:r w:rsidRPr="00246471">
        <w:rPr>
          <w:color w:val="auto"/>
        </w:rPr>
        <w:t xml:space="preserve"> této Smlouvy. </w:t>
      </w:r>
    </w:p>
    <w:bookmarkEnd w:id="4"/>
    <w:p w14:paraId="6A720C22" w14:textId="6C9E5EB3" w:rsidR="00433355" w:rsidRPr="00C51A67" w:rsidRDefault="00433355" w:rsidP="00433355">
      <w:pPr>
        <w:pStyle w:val="NAKITslovanseznam"/>
        <w:numPr>
          <w:ilvl w:val="1"/>
          <w:numId w:val="4"/>
        </w:numPr>
        <w:spacing w:after="0"/>
        <w:ind w:right="-11"/>
        <w:contextualSpacing w:val="0"/>
        <w:jc w:val="both"/>
        <w:rPr>
          <w:color w:val="auto"/>
        </w:rPr>
      </w:pPr>
      <w:r w:rsidRPr="00C51A67">
        <w:rPr>
          <w:color w:val="auto"/>
        </w:rPr>
        <w:t>Seznam Zařízení, kterých se Služby týka</w:t>
      </w:r>
      <w:r w:rsidR="00A953AA">
        <w:rPr>
          <w:color w:val="auto"/>
        </w:rPr>
        <w:t>jí</w:t>
      </w:r>
      <w:r w:rsidRPr="00C51A67">
        <w:rPr>
          <w:color w:val="auto"/>
        </w:rPr>
        <w:t xml:space="preserve">, je uveden v Příloze č. </w:t>
      </w:r>
      <w:r w:rsidR="00806DE5">
        <w:rPr>
          <w:color w:val="auto"/>
        </w:rPr>
        <w:t>2</w:t>
      </w:r>
      <w:r w:rsidRPr="00C51A67">
        <w:rPr>
          <w:color w:val="auto"/>
        </w:rPr>
        <w:t xml:space="preserve"> – Seznam </w:t>
      </w:r>
      <w:r w:rsidR="00B931B8" w:rsidRPr="00C51A67">
        <w:rPr>
          <w:color w:val="auto"/>
        </w:rPr>
        <w:t>Zařízení</w:t>
      </w:r>
      <w:r w:rsidR="00246471">
        <w:rPr>
          <w:color w:val="auto"/>
        </w:rPr>
        <w:t>.</w:t>
      </w:r>
    </w:p>
    <w:p w14:paraId="561E7A25" w14:textId="78D2B7D0" w:rsidR="00EB297F" w:rsidRPr="00F648BC" w:rsidRDefault="00510F6F" w:rsidP="0035528B">
      <w:pPr>
        <w:pStyle w:val="NAKITslovanseznam"/>
        <w:numPr>
          <w:ilvl w:val="1"/>
          <w:numId w:val="4"/>
        </w:numPr>
        <w:spacing w:after="120"/>
        <w:ind w:right="-11"/>
        <w:jc w:val="both"/>
        <w:rPr>
          <w:color w:val="000000" w:themeColor="text1"/>
        </w:rPr>
      </w:pPr>
      <w:r w:rsidRPr="00092593">
        <w:rPr>
          <w:color w:val="000000" w:themeColor="text1"/>
        </w:rPr>
        <w:t xml:space="preserve">Po uzavření Smlouvy Objednatel vystaví samostatně </w:t>
      </w:r>
      <w:r w:rsidR="009D0238" w:rsidRPr="00092593">
        <w:rPr>
          <w:color w:val="000000" w:themeColor="text1"/>
        </w:rPr>
        <w:t xml:space="preserve">dvě </w:t>
      </w:r>
      <w:r w:rsidR="008F4FA0" w:rsidRPr="00092593">
        <w:rPr>
          <w:color w:val="000000" w:themeColor="text1"/>
        </w:rPr>
        <w:t>tzv. e</w:t>
      </w:r>
      <w:r w:rsidRPr="00092593">
        <w:rPr>
          <w:color w:val="000000" w:themeColor="text1"/>
        </w:rPr>
        <w:t>videnční objednávky</w:t>
      </w:r>
      <w:r w:rsidR="008F4FA0" w:rsidRPr="00092593">
        <w:rPr>
          <w:color w:val="000000" w:themeColor="text1"/>
        </w:rPr>
        <w:t xml:space="preserve"> (EOBJ)</w:t>
      </w:r>
      <w:r w:rsidR="00092593" w:rsidRPr="00092593">
        <w:rPr>
          <w:color w:val="000000" w:themeColor="text1"/>
        </w:rPr>
        <w:t>,</w:t>
      </w:r>
      <w:r w:rsidR="00A50EA8" w:rsidRPr="00092593">
        <w:rPr>
          <w:color w:val="000000" w:themeColor="text1"/>
        </w:rPr>
        <w:t xml:space="preserve"> </w:t>
      </w:r>
      <w:r w:rsidR="006D7A19">
        <w:rPr>
          <w:color w:val="000000" w:themeColor="text1"/>
        </w:rPr>
        <w:t>na Služ</w:t>
      </w:r>
      <w:r w:rsidR="007245A4">
        <w:rPr>
          <w:color w:val="000000" w:themeColor="text1"/>
        </w:rPr>
        <w:t xml:space="preserve">by </w:t>
      </w:r>
      <w:r w:rsidR="00495BF8">
        <w:rPr>
          <w:color w:val="000000" w:themeColor="text1"/>
        </w:rPr>
        <w:t>poskytované</w:t>
      </w:r>
      <w:r w:rsidRPr="00092593">
        <w:rPr>
          <w:color w:val="000000" w:themeColor="text1"/>
        </w:rPr>
        <w:t xml:space="preserve"> </w:t>
      </w:r>
      <w:r w:rsidR="00906CA9">
        <w:rPr>
          <w:color w:val="000000" w:themeColor="text1"/>
        </w:rPr>
        <w:t xml:space="preserve">k Zařízením </w:t>
      </w:r>
      <w:r w:rsidRPr="00092593">
        <w:rPr>
          <w:color w:val="000000" w:themeColor="text1"/>
        </w:rPr>
        <w:t>uveden</w:t>
      </w:r>
      <w:r w:rsidR="00906CA9">
        <w:rPr>
          <w:color w:val="000000" w:themeColor="text1"/>
        </w:rPr>
        <w:t>ým</w:t>
      </w:r>
      <w:r w:rsidRPr="00092593">
        <w:rPr>
          <w:color w:val="000000" w:themeColor="text1"/>
        </w:rPr>
        <w:t xml:space="preserve"> v Příloze č. </w:t>
      </w:r>
      <w:r w:rsidR="00734D89">
        <w:rPr>
          <w:color w:val="000000" w:themeColor="text1"/>
        </w:rPr>
        <w:t>2</w:t>
      </w:r>
      <w:r w:rsidRPr="00092593">
        <w:rPr>
          <w:color w:val="000000" w:themeColor="text1"/>
        </w:rPr>
        <w:t xml:space="preserve"> v Tabulce A (EOBJ 1), </w:t>
      </w:r>
      <w:r w:rsidR="00524636">
        <w:rPr>
          <w:color w:val="000000" w:themeColor="text1"/>
        </w:rPr>
        <w:t>na Služby poskytované</w:t>
      </w:r>
      <w:r w:rsidR="00524636" w:rsidRPr="00092593">
        <w:rPr>
          <w:color w:val="000000" w:themeColor="text1"/>
        </w:rPr>
        <w:t xml:space="preserve"> </w:t>
      </w:r>
      <w:r w:rsidR="00734D89">
        <w:rPr>
          <w:color w:val="000000" w:themeColor="text1"/>
        </w:rPr>
        <w:t>k Zařízením</w:t>
      </w:r>
      <w:r w:rsidRPr="00092593">
        <w:rPr>
          <w:color w:val="000000" w:themeColor="text1"/>
        </w:rPr>
        <w:t xml:space="preserve"> uveden</w:t>
      </w:r>
      <w:r w:rsidR="00734D89">
        <w:rPr>
          <w:color w:val="000000" w:themeColor="text1"/>
        </w:rPr>
        <w:t>ým</w:t>
      </w:r>
      <w:r w:rsidRPr="00092593">
        <w:rPr>
          <w:color w:val="000000" w:themeColor="text1"/>
        </w:rPr>
        <w:t xml:space="preserve"> </w:t>
      </w:r>
      <w:r w:rsidR="00162355">
        <w:rPr>
          <w:color w:val="000000" w:themeColor="text1"/>
        </w:rPr>
        <w:t xml:space="preserve">Příloze č. 2 </w:t>
      </w:r>
      <w:r w:rsidRPr="00092593">
        <w:rPr>
          <w:color w:val="000000" w:themeColor="text1"/>
        </w:rPr>
        <w:t>v Tabulce B (EOBJ 2)</w:t>
      </w:r>
      <w:r w:rsidR="00092593" w:rsidRPr="00092593">
        <w:rPr>
          <w:color w:val="000000" w:themeColor="text1"/>
        </w:rPr>
        <w:t>,</w:t>
      </w:r>
      <w:r w:rsidRPr="00092593">
        <w:rPr>
          <w:color w:val="000000" w:themeColor="text1"/>
        </w:rPr>
        <w:t xml:space="preserve"> a sdělí </w:t>
      </w:r>
      <w:r w:rsidR="00AD240A" w:rsidRPr="00092593">
        <w:rPr>
          <w:color w:val="000000" w:themeColor="text1"/>
        </w:rPr>
        <w:t>Dodavateli</w:t>
      </w:r>
      <w:r w:rsidRPr="00092593">
        <w:rPr>
          <w:color w:val="000000" w:themeColor="text1"/>
        </w:rPr>
        <w:t xml:space="preserve"> jejich čísla. </w:t>
      </w:r>
      <w:r w:rsidR="00EB297F" w:rsidRPr="00F648BC">
        <w:rPr>
          <w:color w:val="000000" w:themeColor="text1"/>
        </w:rPr>
        <w:t xml:space="preserve">Číslo </w:t>
      </w:r>
      <w:r w:rsidR="00DF1CBC">
        <w:rPr>
          <w:color w:val="000000" w:themeColor="text1"/>
        </w:rPr>
        <w:t>EOBJ</w:t>
      </w:r>
      <w:r w:rsidR="00EB297F" w:rsidRPr="00F648BC">
        <w:rPr>
          <w:color w:val="000000" w:themeColor="text1"/>
        </w:rPr>
        <w:t xml:space="preserve"> je číslo, které musí být vždy uvedeno na faktuře</w:t>
      </w:r>
      <w:r w:rsidR="00BC5E9E" w:rsidRPr="00F648BC">
        <w:rPr>
          <w:color w:val="000000" w:themeColor="text1"/>
        </w:rPr>
        <w:t xml:space="preserve"> </w:t>
      </w:r>
      <w:r w:rsidR="00D86298" w:rsidRPr="00F648BC">
        <w:rPr>
          <w:rFonts w:cs="Arial"/>
          <w:color w:val="000000" w:themeColor="text1"/>
        </w:rPr>
        <w:t>[</w:t>
      </w:r>
      <w:r w:rsidR="00BC5E9E" w:rsidRPr="00F648BC">
        <w:rPr>
          <w:color w:val="000000" w:themeColor="text1"/>
        </w:rPr>
        <w:t xml:space="preserve">viz čl. </w:t>
      </w:r>
      <w:r w:rsidR="00DE4110">
        <w:rPr>
          <w:color w:val="000000" w:themeColor="text1"/>
        </w:rPr>
        <w:t xml:space="preserve">2 </w:t>
      </w:r>
      <w:r w:rsidR="00BC5E9E" w:rsidRPr="00F648BC">
        <w:rPr>
          <w:color w:val="000000" w:themeColor="text1"/>
        </w:rPr>
        <w:t xml:space="preserve">odst. </w:t>
      </w:r>
      <w:r w:rsidR="00DE4110">
        <w:rPr>
          <w:color w:val="000000" w:themeColor="text1"/>
        </w:rPr>
        <w:t>2.2.</w:t>
      </w:r>
      <w:r w:rsidR="00203F44">
        <w:rPr>
          <w:color w:val="000000" w:themeColor="text1"/>
        </w:rPr>
        <w:t xml:space="preserve"> </w:t>
      </w:r>
      <w:r w:rsidR="00BC5E9E" w:rsidRPr="00F648BC">
        <w:rPr>
          <w:color w:val="000000" w:themeColor="text1"/>
        </w:rPr>
        <w:t>písm. b</w:t>
      </w:r>
      <w:r w:rsidR="00D86298" w:rsidRPr="00F648BC">
        <w:rPr>
          <w:color w:val="000000" w:themeColor="text1"/>
        </w:rPr>
        <w:t>)</w:t>
      </w:r>
      <w:r w:rsidR="00BC5E9E" w:rsidRPr="00F648BC">
        <w:rPr>
          <w:color w:val="000000" w:themeColor="text1"/>
        </w:rPr>
        <w:t xml:space="preserve"> </w:t>
      </w:r>
      <w:r w:rsidR="00203F44">
        <w:rPr>
          <w:color w:val="000000" w:themeColor="text1"/>
        </w:rPr>
        <w:t>Obchodních podmínek, které tvoří Přílohu A této Smlouvy (dále jen „</w:t>
      </w:r>
      <w:r w:rsidR="00DE4110" w:rsidRPr="00B61801">
        <w:rPr>
          <w:b/>
          <w:color w:val="000000" w:themeColor="text1"/>
        </w:rPr>
        <w:t>OP</w:t>
      </w:r>
      <w:r w:rsidR="00203F44">
        <w:rPr>
          <w:color w:val="000000" w:themeColor="text1"/>
        </w:rPr>
        <w:t>“)</w:t>
      </w:r>
      <w:r w:rsidR="00D86298" w:rsidRPr="00F648BC">
        <w:rPr>
          <w:rFonts w:cs="Arial"/>
          <w:color w:val="000000" w:themeColor="text1"/>
        </w:rPr>
        <w:t>]</w:t>
      </w:r>
      <w:r w:rsidR="00EB297F" w:rsidRPr="00F648BC">
        <w:rPr>
          <w:color w:val="000000" w:themeColor="text1"/>
        </w:rPr>
        <w:t xml:space="preserve">. Neuvedení čísla </w:t>
      </w:r>
      <w:r w:rsidR="00203F44">
        <w:rPr>
          <w:color w:val="000000" w:themeColor="text1"/>
        </w:rPr>
        <w:t>EOBJ</w:t>
      </w:r>
      <w:r w:rsidR="00EB297F" w:rsidRPr="00F648BC">
        <w:rPr>
          <w:color w:val="000000" w:themeColor="text1"/>
        </w:rPr>
        <w:t xml:space="preserve"> na faktuře je důvodem k neproplacení faktury a jejímu oprávněnému vrácení </w:t>
      </w:r>
      <w:r w:rsidR="00C43C6D" w:rsidRPr="00F648BC">
        <w:rPr>
          <w:color w:val="000000" w:themeColor="text1"/>
        </w:rPr>
        <w:t>Dodavateli</w:t>
      </w:r>
      <w:r w:rsidR="00EB297F" w:rsidRPr="00F648BC">
        <w:rPr>
          <w:color w:val="000000" w:themeColor="text1"/>
        </w:rPr>
        <w:t xml:space="preserve"> ve smyslu ustanovení čl. </w:t>
      </w:r>
      <w:r w:rsidR="00DE4110">
        <w:rPr>
          <w:color w:val="000000" w:themeColor="text1"/>
        </w:rPr>
        <w:t>2</w:t>
      </w:r>
      <w:r w:rsidR="00EB297F" w:rsidRPr="00F648BC">
        <w:rPr>
          <w:color w:val="000000" w:themeColor="text1"/>
        </w:rPr>
        <w:t xml:space="preserve"> odst. </w:t>
      </w:r>
      <w:r w:rsidR="00DE4110">
        <w:rPr>
          <w:color w:val="000000" w:themeColor="text1"/>
        </w:rPr>
        <w:t>2.</w:t>
      </w:r>
      <w:r w:rsidR="00203F44">
        <w:rPr>
          <w:color w:val="000000" w:themeColor="text1"/>
        </w:rPr>
        <w:t>6</w:t>
      </w:r>
      <w:r w:rsidR="00EB297F" w:rsidRPr="00F648BC">
        <w:rPr>
          <w:color w:val="000000" w:themeColor="text1"/>
        </w:rPr>
        <w:t xml:space="preserve"> </w:t>
      </w:r>
      <w:r w:rsidR="00DE4110">
        <w:rPr>
          <w:color w:val="000000" w:themeColor="text1"/>
        </w:rPr>
        <w:t>OP</w:t>
      </w:r>
      <w:r w:rsidR="00EB297F" w:rsidRPr="00F648BC">
        <w:rPr>
          <w:color w:val="000000" w:themeColor="text1"/>
        </w:rPr>
        <w:t>.</w:t>
      </w:r>
    </w:p>
    <w:p w14:paraId="6FE4F930" w14:textId="77777777" w:rsidR="00281EF3" w:rsidRPr="00C51A67" w:rsidRDefault="00F60214" w:rsidP="00281EF3">
      <w:pPr>
        <w:pStyle w:val="NAKITslovanseznam"/>
        <w:numPr>
          <w:ilvl w:val="1"/>
          <w:numId w:val="4"/>
        </w:numPr>
        <w:spacing w:after="0"/>
        <w:ind w:right="-11"/>
        <w:contextualSpacing w:val="0"/>
        <w:jc w:val="both"/>
        <w:rPr>
          <w:color w:val="auto"/>
        </w:rPr>
      </w:pPr>
      <w:r w:rsidRPr="00C51A67">
        <w:rPr>
          <w:color w:val="auto"/>
        </w:rPr>
        <w:t xml:space="preserve">Dodavatel se zavazuje </w:t>
      </w:r>
      <w:r w:rsidR="00281EF3" w:rsidRPr="00C51A67">
        <w:rPr>
          <w:color w:val="auto"/>
        </w:rPr>
        <w:t>poskytovat Služby v souladu s technickou specifikací a s požadavky uvedenými v zadávacích podmínkách k Zadávacímu řízení a za podmínek stanovených v této Smlouvě.</w:t>
      </w:r>
    </w:p>
    <w:p w14:paraId="182FAE69" w14:textId="43AE36AA" w:rsidR="00F60214" w:rsidRPr="00C51A67" w:rsidRDefault="00F60214" w:rsidP="00B76B1B">
      <w:pPr>
        <w:pStyle w:val="NAKITslovanseznam"/>
        <w:numPr>
          <w:ilvl w:val="1"/>
          <w:numId w:val="4"/>
        </w:numPr>
        <w:spacing w:after="120"/>
        <w:ind w:right="-11"/>
        <w:jc w:val="both"/>
        <w:rPr>
          <w:color w:val="auto"/>
        </w:rPr>
      </w:pPr>
      <w:r w:rsidRPr="00C51A67">
        <w:rPr>
          <w:color w:val="auto"/>
        </w:rPr>
        <w:t xml:space="preserve">Objednatel </w:t>
      </w:r>
      <w:r w:rsidR="00E63549" w:rsidRPr="00C51A67">
        <w:rPr>
          <w:color w:val="auto"/>
        </w:rPr>
        <w:t xml:space="preserve">se zavazuje zaplatit za </w:t>
      </w:r>
      <w:r w:rsidR="00281EF3" w:rsidRPr="00C51A67">
        <w:rPr>
          <w:color w:val="auto"/>
        </w:rPr>
        <w:t>poskytnuté Služby</w:t>
      </w:r>
      <w:r w:rsidRPr="00C51A67">
        <w:rPr>
          <w:color w:val="auto"/>
        </w:rPr>
        <w:t xml:space="preserve"> sjednanou cenu.</w:t>
      </w:r>
    </w:p>
    <w:p w14:paraId="61137FFB" w14:textId="389BD563" w:rsidR="000D6123" w:rsidRPr="00C51A67" w:rsidRDefault="000D6123" w:rsidP="000D6123">
      <w:pPr>
        <w:pStyle w:val="NAKITslovanseznam"/>
        <w:numPr>
          <w:ilvl w:val="1"/>
          <w:numId w:val="4"/>
        </w:numPr>
        <w:jc w:val="both"/>
        <w:rPr>
          <w:color w:val="auto"/>
        </w:rPr>
      </w:pPr>
      <w:r w:rsidRPr="00C51A67">
        <w:rPr>
          <w:color w:val="auto"/>
        </w:rPr>
        <w:t xml:space="preserve">Účelem této Smlouvy je zajišťovat provoz Zařízení v infrastruktuře Ministerstva vnitra. </w:t>
      </w:r>
    </w:p>
    <w:p w14:paraId="76FB2118" w14:textId="661FCAEE" w:rsidR="00CF5B9E" w:rsidRPr="00C51A67" w:rsidRDefault="00CF5B9E" w:rsidP="00CF5B9E">
      <w:pPr>
        <w:pStyle w:val="NAKITslovanseznam"/>
        <w:numPr>
          <w:ilvl w:val="1"/>
          <w:numId w:val="4"/>
        </w:numPr>
        <w:jc w:val="both"/>
        <w:rPr>
          <w:color w:val="auto"/>
        </w:rPr>
      </w:pPr>
      <w:r w:rsidRPr="00C51A67">
        <w:rPr>
          <w:color w:val="auto"/>
        </w:rPr>
        <w:t>Dodavatel podpisem této Smlouvy akceptuje, že poskytované Služby jsou ve prospěch systémů, které jsou tzv. kritickou informační infrastrukturou (dále jen „</w:t>
      </w:r>
      <w:r w:rsidRPr="00C51A67">
        <w:rPr>
          <w:b/>
          <w:color w:val="auto"/>
        </w:rPr>
        <w:t>KII</w:t>
      </w:r>
      <w:r w:rsidRPr="00C51A67">
        <w:rPr>
          <w:color w:val="auto"/>
        </w:rPr>
        <w:t>“) dle zákona č. 181/2014 Sb., o kybernetické bezpečnosti a o změně souvisejících zákonů (zákon o kybernetické bezpečnosti)</w:t>
      </w:r>
      <w:r w:rsidR="009D68CE">
        <w:rPr>
          <w:color w:val="auto"/>
        </w:rPr>
        <w:t>,</w:t>
      </w:r>
      <w:r w:rsidRPr="00C51A67">
        <w:rPr>
          <w:color w:val="auto"/>
        </w:rPr>
        <w:t xml:space="preserve"> ve znění pozdějších předpisů (dále jen „</w:t>
      </w:r>
      <w:proofErr w:type="spellStart"/>
      <w:r w:rsidRPr="00C51A67">
        <w:rPr>
          <w:b/>
          <w:color w:val="auto"/>
        </w:rPr>
        <w:t>ZoKB</w:t>
      </w:r>
      <w:proofErr w:type="spellEnd"/>
      <w:r w:rsidRPr="00C51A67">
        <w:rPr>
          <w:color w:val="auto"/>
        </w:rPr>
        <w:t xml:space="preserve">“), a současně se zavazuje k zavedení a dodržování veškerých souvisejících bezpečnostních opatření požadovaných </w:t>
      </w:r>
      <w:proofErr w:type="spellStart"/>
      <w:r w:rsidRPr="00C51A67">
        <w:rPr>
          <w:color w:val="auto"/>
        </w:rPr>
        <w:t>ZoKB</w:t>
      </w:r>
      <w:proofErr w:type="spellEnd"/>
      <w:r w:rsidRPr="00C51A67">
        <w:rPr>
          <w:color w:val="auto"/>
        </w:rPr>
        <w:t xml:space="preserve"> a vyhláškou č. 82/2018 Sb., o bezpečnostních opatřeních, kybernetických bezpečnostních incidentech, reaktivních opatřeních, náležitostech podání v oblasti kybernetické bezpečnosti a likvidaci dat (dále jen „</w:t>
      </w:r>
      <w:proofErr w:type="spellStart"/>
      <w:r w:rsidRPr="00C51A67">
        <w:rPr>
          <w:b/>
          <w:color w:val="auto"/>
        </w:rPr>
        <w:t>VyKB</w:t>
      </w:r>
      <w:proofErr w:type="spellEnd"/>
      <w:r w:rsidRPr="00C51A67">
        <w:rPr>
          <w:color w:val="auto"/>
        </w:rPr>
        <w:t>“), a to minimálně po dobu poskytování Služeb dle této Smlouvy.</w:t>
      </w:r>
    </w:p>
    <w:p w14:paraId="7842BDE5" w14:textId="2F75DEE6" w:rsidR="00F60214" w:rsidRPr="00C51A67" w:rsidRDefault="00F60214" w:rsidP="00C51A67">
      <w:pPr>
        <w:pStyle w:val="NAKITslovanseznam"/>
        <w:spacing w:after="120"/>
        <w:ind w:left="0" w:right="-11" w:firstLine="0"/>
        <w:jc w:val="both"/>
        <w:rPr>
          <w:color w:val="auto"/>
        </w:rPr>
      </w:pPr>
    </w:p>
    <w:p w14:paraId="44108BE3" w14:textId="77777777" w:rsidR="00A80AAF" w:rsidRPr="00C51A67" w:rsidRDefault="00A80AAF" w:rsidP="00B76B1B">
      <w:pPr>
        <w:pStyle w:val="NAKITslovanseznam"/>
        <w:ind w:left="737"/>
        <w:jc w:val="both"/>
        <w:rPr>
          <w:color w:val="auto"/>
        </w:rPr>
      </w:pPr>
    </w:p>
    <w:p w14:paraId="337BEC88" w14:textId="6D2E1EE2" w:rsidR="00F60214" w:rsidRPr="00C51A67" w:rsidRDefault="00CD38EE" w:rsidP="00AF4D42">
      <w:pPr>
        <w:pStyle w:val="NAKITslovanseznam"/>
        <w:keepNext/>
        <w:numPr>
          <w:ilvl w:val="0"/>
          <w:numId w:val="25"/>
        </w:numPr>
        <w:spacing w:after="0"/>
        <w:ind w:right="-11"/>
        <w:jc w:val="center"/>
        <w:rPr>
          <w:b/>
          <w:color w:val="auto"/>
        </w:rPr>
      </w:pPr>
      <w:bookmarkStart w:id="5" w:name="_Ref40841018"/>
      <w:bookmarkEnd w:id="2"/>
      <w:bookmarkEnd w:id="3"/>
      <w:r w:rsidRPr="00C51A67">
        <w:rPr>
          <w:b/>
          <w:color w:val="auto"/>
        </w:rPr>
        <w:t>Termín, m</w:t>
      </w:r>
      <w:r w:rsidR="00F60214" w:rsidRPr="00C51A67">
        <w:rPr>
          <w:b/>
          <w:color w:val="auto"/>
        </w:rPr>
        <w:t>ísto, a způsob plnění</w:t>
      </w:r>
      <w:bookmarkStart w:id="6" w:name="_Ref385957194"/>
      <w:bookmarkStart w:id="7" w:name="_Ref483015525"/>
      <w:bookmarkStart w:id="8" w:name="_Ref507288005"/>
      <w:bookmarkEnd w:id="5"/>
    </w:p>
    <w:p w14:paraId="080F4B86" w14:textId="7C51106D" w:rsidR="00777FCE" w:rsidRPr="00C51A67" w:rsidRDefault="00C51A67" w:rsidP="00524310">
      <w:pPr>
        <w:pStyle w:val="NAKITslovanseznam"/>
        <w:keepNext/>
        <w:numPr>
          <w:ilvl w:val="1"/>
          <w:numId w:val="26"/>
        </w:numPr>
        <w:spacing w:after="120"/>
        <w:ind w:right="-11"/>
        <w:jc w:val="both"/>
        <w:rPr>
          <w:color w:val="auto"/>
        </w:rPr>
      </w:pPr>
      <w:r w:rsidRPr="00C51A67">
        <w:rPr>
          <w:color w:val="auto"/>
        </w:rPr>
        <w:t xml:space="preserve">Dodavatel </w:t>
      </w:r>
      <w:r w:rsidR="00777FCE" w:rsidRPr="00C51A67">
        <w:rPr>
          <w:color w:val="auto"/>
        </w:rPr>
        <w:t xml:space="preserve">se zavazuje poskytovat Služby pro jednotlivá Zařízení </w:t>
      </w:r>
      <w:r w:rsidR="00761D0F">
        <w:rPr>
          <w:color w:val="auto"/>
        </w:rPr>
        <w:t xml:space="preserve">od </w:t>
      </w:r>
      <w:r w:rsidR="00FF5EF7">
        <w:rPr>
          <w:color w:val="auto"/>
        </w:rPr>
        <w:t>data uvedeného v Příloze č. 2 Smlouvy</w:t>
      </w:r>
      <w:r w:rsidR="00F60754">
        <w:rPr>
          <w:color w:val="auto"/>
        </w:rPr>
        <w:t xml:space="preserve"> nejpozději do </w:t>
      </w:r>
      <w:r w:rsidR="003719FC" w:rsidRPr="00F60754">
        <w:rPr>
          <w:color w:val="auto"/>
        </w:rPr>
        <w:t>3</w:t>
      </w:r>
      <w:r w:rsidR="00F60754">
        <w:rPr>
          <w:color w:val="auto"/>
        </w:rPr>
        <w:t>0</w:t>
      </w:r>
      <w:r w:rsidR="003719FC" w:rsidRPr="00F60754">
        <w:rPr>
          <w:color w:val="auto"/>
        </w:rPr>
        <w:t>.1</w:t>
      </w:r>
      <w:r w:rsidR="00F60754">
        <w:rPr>
          <w:color w:val="auto"/>
        </w:rPr>
        <w:t>1</w:t>
      </w:r>
      <w:r w:rsidR="003719FC" w:rsidRPr="00F60754">
        <w:rPr>
          <w:color w:val="auto"/>
        </w:rPr>
        <w:t>.202</w:t>
      </w:r>
      <w:r w:rsidR="00F60754">
        <w:rPr>
          <w:color w:val="auto"/>
        </w:rPr>
        <w:t>5</w:t>
      </w:r>
      <w:r w:rsidR="00761D0F">
        <w:rPr>
          <w:color w:val="auto"/>
        </w:rPr>
        <w:t xml:space="preserve">. </w:t>
      </w:r>
    </w:p>
    <w:p w14:paraId="50D820CC" w14:textId="1872E5EB" w:rsidR="0024676C" w:rsidRPr="00C51A67" w:rsidRDefault="00B42141" w:rsidP="00524310">
      <w:pPr>
        <w:pStyle w:val="Odstavecseseznamem"/>
        <w:numPr>
          <w:ilvl w:val="1"/>
          <w:numId w:val="26"/>
        </w:numPr>
        <w:spacing w:after="120"/>
        <w:ind w:right="-11"/>
        <w:rPr>
          <w:rFonts w:cs="Calibri"/>
          <w:color w:val="auto"/>
        </w:rPr>
      </w:pPr>
      <w:r w:rsidRPr="00C51A67">
        <w:rPr>
          <w:color w:val="auto"/>
        </w:rPr>
        <w:t>M</w:t>
      </w:r>
      <w:r w:rsidR="007C2FDB" w:rsidRPr="00C51A67">
        <w:rPr>
          <w:color w:val="auto"/>
        </w:rPr>
        <w:t>íst</w:t>
      </w:r>
      <w:r w:rsidR="0024676C" w:rsidRPr="00C51A67">
        <w:rPr>
          <w:color w:val="auto"/>
        </w:rPr>
        <w:t>o plnění je</w:t>
      </w:r>
      <w:r w:rsidR="0024676C" w:rsidRPr="00C51A67">
        <w:rPr>
          <w:rFonts w:cs="Calibri"/>
          <w:color w:val="auto"/>
        </w:rPr>
        <w:t xml:space="preserve"> </w:t>
      </w:r>
      <w:r w:rsidR="00777FCE" w:rsidRPr="00C51A67">
        <w:rPr>
          <w:rFonts w:cs="Calibri"/>
          <w:color w:val="auto"/>
        </w:rPr>
        <w:t xml:space="preserve">Česká republika.  </w:t>
      </w:r>
    </w:p>
    <w:p w14:paraId="7BCDB7EB" w14:textId="1A1173AD" w:rsidR="00F60754" w:rsidRDefault="0023775D" w:rsidP="00F60754">
      <w:pPr>
        <w:pStyle w:val="NAKITslovanseznam"/>
        <w:numPr>
          <w:ilvl w:val="1"/>
          <w:numId w:val="26"/>
        </w:numPr>
        <w:spacing w:after="0"/>
        <w:contextualSpacing w:val="0"/>
        <w:jc w:val="both"/>
        <w:rPr>
          <w:color w:val="auto"/>
        </w:rPr>
      </w:pPr>
      <w:r w:rsidRPr="00C51A67">
        <w:rPr>
          <w:color w:val="auto"/>
        </w:rPr>
        <w:lastRenderedPageBreak/>
        <w:t xml:space="preserve">Zahájení poskytování </w:t>
      </w:r>
      <w:r w:rsidR="00246471">
        <w:rPr>
          <w:color w:val="auto"/>
        </w:rPr>
        <w:t>S</w:t>
      </w:r>
      <w:r w:rsidRPr="00C51A67">
        <w:rPr>
          <w:color w:val="auto"/>
        </w:rPr>
        <w:t xml:space="preserve">lužby potvrdí Objednatel po jejím převzetí svým podpisem do protokolu o předání a převzetí </w:t>
      </w:r>
      <w:r w:rsidR="00246471">
        <w:rPr>
          <w:color w:val="auto"/>
        </w:rPr>
        <w:t>S</w:t>
      </w:r>
      <w:r w:rsidRPr="00C51A67">
        <w:rPr>
          <w:color w:val="auto"/>
        </w:rPr>
        <w:t>lužby (dále jen „</w:t>
      </w:r>
      <w:r w:rsidRPr="00C51A67">
        <w:rPr>
          <w:b/>
          <w:color w:val="auto"/>
        </w:rPr>
        <w:t>Předávací protokol</w:t>
      </w:r>
      <w:r w:rsidRPr="00C51A67">
        <w:rPr>
          <w:color w:val="auto"/>
        </w:rPr>
        <w:t xml:space="preserve">“). Vzor Předávacího protokolu tvoří Přílohu č. </w:t>
      </w:r>
      <w:r w:rsidR="00D14957">
        <w:rPr>
          <w:color w:val="auto"/>
        </w:rPr>
        <w:t>3</w:t>
      </w:r>
      <w:r w:rsidRPr="00C51A67">
        <w:rPr>
          <w:color w:val="auto"/>
        </w:rPr>
        <w:t xml:space="preserve"> Smlouvy.</w:t>
      </w:r>
    </w:p>
    <w:p w14:paraId="5BEC1C1E" w14:textId="77777777" w:rsidR="00F60754" w:rsidRPr="00F60754" w:rsidRDefault="00F60754" w:rsidP="00F60754">
      <w:pPr>
        <w:pStyle w:val="NAKITslovanseznam"/>
        <w:spacing w:after="0"/>
        <w:ind w:left="737" w:firstLine="0"/>
        <w:contextualSpacing w:val="0"/>
        <w:jc w:val="both"/>
        <w:rPr>
          <w:color w:val="auto"/>
        </w:rPr>
      </w:pPr>
    </w:p>
    <w:p w14:paraId="52C164E2" w14:textId="1F113424" w:rsidR="00F60214" w:rsidRPr="006C45D6" w:rsidRDefault="00F60214" w:rsidP="00AF4D42">
      <w:pPr>
        <w:pStyle w:val="NAKITslovanseznam"/>
        <w:numPr>
          <w:ilvl w:val="0"/>
          <w:numId w:val="25"/>
        </w:numPr>
        <w:spacing w:after="0"/>
        <w:ind w:right="-11"/>
        <w:jc w:val="center"/>
        <w:rPr>
          <w:b/>
          <w:color w:val="000000" w:themeColor="text1"/>
        </w:rPr>
      </w:pPr>
      <w:bookmarkStart w:id="9" w:name="_Ref39386992"/>
      <w:bookmarkStart w:id="10" w:name="_Ref40841694"/>
      <w:bookmarkStart w:id="11" w:name="_Ref40841777"/>
      <w:bookmarkStart w:id="12" w:name="_Ref349190578"/>
      <w:bookmarkEnd w:id="6"/>
      <w:bookmarkEnd w:id="7"/>
      <w:bookmarkEnd w:id="8"/>
      <w:r w:rsidRPr="006C45D6">
        <w:rPr>
          <w:b/>
          <w:color w:val="000000" w:themeColor="text1"/>
        </w:rPr>
        <w:t>Cena plnění</w:t>
      </w:r>
      <w:bookmarkEnd w:id="9"/>
      <w:bookmarkEnd w:id="10"/>
      <w:bookmarkEnd w:id="11"/>
    </w:p>
    <w:p w14:paraId="2CD30AA0" w14:textId="3B020C82" w:rsidR="009B1551" w:rsidRPr="00482869" w:rsidRDefault="009B1551" w:rsidP="00482869">
      <w:pPr>
        <w:pStyle w:val="NAKITslovanseznam"/>
        <w:numPr>
          <w:ilvl w:val="1"/>
          <w:numId w:val="27"/>
        </w:numPr>
        <w:spacing w:after="120"/>
        <w:ind w:right="-11"/>
        <w:jc w:val="both"/>
        <w:rPr>
          <w:rFonts w:cs="Arial"/>
          <w:color w:val="000000" w:themeColor="text1"/>
        </w:rPr>
      </w:pPr>
      <w:bookmarkStart w:id="13" w:name="_Hlk153537661"/>
      <w:bookmarkStart w:id="14" w:name="_Ref377537634"/>
      <w:bookmarkStart w:id="15" w:name="_Ref349186915"/>
      <w:r w:rsidRPr="3200ADE8">
        <w:rPr>
          <w:rFonts w:cs="Arial"/>
          <w:color w:val="000000" w:themeColor="text1"/>
        </w:rPr>
        <w:t xml:space="preserve">Celková cena za realizaci celého předmětu Smlouvy za celou dobu účinnosti této Smlouvy je tvořena součtem celkových cen za </w:t>
      </w:r>
      <w:r w:rsidR="00246471" w:rsidRPr="3200ADE8">
        <w:rPr>
          <w:rFonts w:cs="Arial"/>
          <w:color w:val="000000" w:themeColor="text1"/>
        </w:rPr>
        <w:t>Služby</w:t>
      </w:r>
      <w:r w:rsidRPr="3200ADE8">
        <w:rPr>
          <w:rFonts w:cs="Arial"/>
          <w:color w:val="000000" w:themeColor="text1"/>
        </w:rPr>
        <w:t xml:space="preserve"> a činí maximálně</w:t>
      </w:r>
      <w:r w:rsidRPr="00C06E43">
        <w:rPr>
          <w:rFonts w:cs="Arial"/>
          <w:b/>
          <w:bCs/>
          <w:color w:val="000000" w:themeColor="text1"/>
        </w:rPr>
        <w:t xml:space="preserve"> </w:t>
      </w:r>
      <w:r w:rsidR="00F9544F">
        <w:rPr>
          <w:rFonts w:cs="Arial"/>
          <w:b/>
          <w:bCs/>
          <w:color w:val="000000" w:themeColor="text1"/>
        </w:rPr>
        <w:t>333 969</w:t>
      </w:r>
      <w:r w:rsidR="00190889">
        <w:rPr>
          <w:rFonts w:cs="Arial"/>
          <w:b/>
          <w:bCs/>
          <w:color w:val="000000" w:themeColor="text1"/>
        </w:rPr>
        <w:t>,-</w:t>
      </w:r>
      <w:r w:rsidR="00553D19">
        <w:rPr>
          <w:rFonts w:cs="Arial"/>
          <w:b/>
          <w:bCs/>
          <w:color w:val="000000" w:themeColor="text1"/>
        </w:rPr>
        <w:t xml:space="preserve"> </w:t>
      </w:r>
      <w:r w:rsidR="00256DB0">
        <w:rPr>
          <w:rFonts w:cs="Arial"/>
          <w:b/>
          <w:bCs/>
          <w:color w:val="000000" w:themeColor="text1"/>
        </w:rPr>
        <w:t>Kč</w:t>
      </w:r>
      <w:r w:rsidR="004705C2" w:rsidRPr="3200ADE8">
        <w:rPr>
          <w:rFonts w:cs="Arial"/>
          <w:b/>
          <w:bCs/>
          <w:color w:val="000000" w:themeColor="text1"/>
        </w:rPr>
        <w:t xml:space="preserve"> </w:t>
      </w:r>
      <w:r w:rsidR="00F9544F">
        <w:rPr>
          <w:rFonts w:cs="Arial"/>
          <w:color w:val="000000" w:themeColor="text1"/>
        </w:rPr>
        <w:t>(slovy: tři sta třicet tři tisíc devět set šedesát devět korun českých)</w:t>
      </w:r>
      <w:r w:rsidR="00F9544F" w:rsidRPr="00F9544F">
        <w:rPr>
          <w:rFonts w:cs="Arial"/>
          <w:b/>
          <w:bCs/>
          <w:color w:val="000000" w:themeColor="text1"/>
        </w:rPr>
        <w:t xml:space="preserve"> </w:t>
      </w:r>
      <w:r w:rsidR="00F9544F" w:rsidRPr="003F0AA9">
        <w:rPr>
          <w:rFonts w:cs="Arial"/>
          <w:color w:val="000000" w:themeColor="text1"/>
        </w:rPr>
        <w:t>bez DPH.</w:t>
      </w:r>
    </w:p>
    <w:p w14:paraId="374B5466" w14:textId="1D5CADE7" w:rsidR="009B1551" w:rsidRDefault="009B1551" w:rsidP="00482869">
      <w:pPr>
        <w:pStyle w:val="NAKITslovanseznam"/>
        <w:numPr>
          <w:ilvl w:val="1"/>
          <w:numId w:val="27"/>
        </w:numPr>
        <w:spacing w:after="120"/>
        <w:ind w:right="-11"/>
        <w:jc w:val="both"/>
        <w:rPr>
          <w:rFonts w:cs="Arial"/>
          <w:color w:val="000000" w:themeColor="text1"/>
        </w:rPr>
      </w:pPr>
      <w:r w:rsidRPr="00482869">
        <w:rPr>
          <w:rFonts w:cs="Arial"/>
          <w:color w:val="000000" w:themeColor="text1"/>
        </w:rPr>
        <w:t xml:space="preserve">Celková cena za </w:t>
      </w:r>
      <w:r w:rsidR="008F7B14">
        <w:rPr>
          <w:rFonts w:cs="Arial"/>
          <w:color w:val="000000" w:themeColor="text1"/>
        </w:rPr>
        <w:t>S</w:t>
      </w:r>
      <w:r w:rsidRPr="00482869">
        <w:rPr>
          <w:rFonts w:cs="Arial"/>
          <w:color w:val="000000" w:themeColor="text1"/>
        </w:rPr>
        <w:t xml:space="preserve">lužby je tvořena součtem cen za počet měsíců </w:t>
      </w:r>
      <w:r w:rsidR="007F01EB">
        <w:rPr>
          <w:rFonts w:cs="Arial"/>
          <w:color w:val="000000" w:themeColor="text1"/>
        </w:rPr>
        <w:t xml:space="preserve">poskytování </w:t>
      </w:r>
      <w:r w:rsidR="008F7B14">
        <w:rPr>
          <w:rFonts w:cs="Arial"/>
          <w:color w:val="000000" w:themeColor="text1"/>
        </w:rPr>
        <w:t>S</w:t>
      </w:r>
      <w:r w:rsidRPr="00482869">
        <w:rPr>
          <w:rFonts w:cs="Arial"/>
          <w:color w:val="000000" w:themeColor="text1"/>
        </w:rPr>
        <w:t xml:space="preserve">lužby u všech jednotlivých Zařízení, po kterou bude </w:t>
      </w:r>
      <w:r w:rsidR="008F7B14">
        <w:rPr>
          <w:rFonts w:cs="Arial"/>
          <w:color w:val="000000" w:themeColor="text1"/>
        </w:rPr>
        <w:t>S</w:t>
      </w:r>
      <w:r w:rsidRPr="00482869">
        <w:rPr>
          <w:rFonts w:cs="Arial"/>
          <w:color w:val="000000" w:themeColor="text1"/>
        </w:rPr>
        <w:t>lužba poskytována, přičemž:</w:t>
      </w:r>
    </w:p>
    <w:p w14:paraId="172E17C4" w14:textId="77777777" w:rsidR="00553D19" w:rsidRDefault="002F7EE9" w:rsidP="002F7EE9">
      <w:pPr>
        <w:pStyle w:val="NAKITslovanseznam"/>
        <w:numPr>
          <w:ilvl w:val="2"/>
          <w:numId w:val="27"/>
        </w:numPr>
        <w:jc w:val="both"/>
        <w:rPr>
          <w:rFonts w:cs="Arial"/>
          <w:color w:val="auto"/>
        </w:rPr>
      </w:pPr>
      <w:r w:rsidRPr="00FA0C74">
        <w:rPr>
          <w:rFonts w:cs="Arial"/>
          <w:color w:val="auto"/>
        </w:rPr>
        <w:t xml:space="preserve">cena za </w:t>
      </w:r>
      <w:r w:rsidR="00E15149">
        <w:rPr>
          <w:rFonts w:cs="Arial"/>
          <w:color w:val="auto"/>
        </w:rPr>
        <w:t>S</w:t>
      </w:r>
      <w:r w:rsidRPr="00FA0C74">
        <w:rPr>
          <w:rFonts w:cs="Arial"/>
          <w:color w:val="auto"/>
        </w:rPr>
        <w:t xml:space="preserve">lužby </w:t>
      </w:r>
      <w:r w:rsidR="006F62A3">
        <w:rPr>
          <w:rFonts w:cs="Arial"/>
          <w:color w:val="auto"/>
        </w:rPr>
        <w:t xml:space="preserve">za měsíc </w:t>
      </w:r>
      <w:r w:rsidRPr="00FA0C74">
        <w:rPr>
          <w:rFonts w:cs="Arial"/>
          <w:color w:val="auto"/>
        </w:rPr>
        <w:t xml:space="preserve">pro </w:t>
      </w:r>
      <w:r w:rsidR="005155C6">
        <w:rPr>
          <w:rFonts w:cs="Arial"/>
          <w:color w:val="auto"/>
        </w:rPr>
        <w:t xml:space="preserve">Zařízení </w:t>
      </w:r>
      <w:r w:rsidRPr="00FA0C74">
        <w:rPr>
          <w:rFonts w:cs="Arial"/>
          <w:color w:val="auto"/>
        </w:rPr>
        <w:t>uveden</w:t>
      </w:r>
      <w:r w:rsidR="006F425D">
        <w:rPr>
          <w:rFonts w:cs="Arial"/>
          <w:color w:val="auto"/>
        </w:rPr>
        <w:t>é</w:t>
      </w:r>
      <w:r w:rsidRPr="00FA0C74">
        <w:rPr>
          <w:rFonts w:cs="Arial"/>
          <w:color w:val="auto"/>
        </w:rPr>
        <w:t xml:space="preserve"> v Příloze č</w:t>
      </w:r>
      <w:r w:rsidR="005155C6">
        <w:rPr>
          <w:rFonts w:cs="Arial"/>
          <w:color w:val="auto"/>
        </w:rPr>
        <w:t xml:space="preserve">. </w:t>
      </w:r>
      <w:r w:rsidR="008916E4">
        <w:rPr>
          <w:rFonts w:cs="Arial"/>
          <w:color w:val="auto"/>
        </w:rPr>
        <w:t>2</w:t>
      </w:r>
      <w:r w:rsidRPr="00FA0C74">
        <w:rPr>
          <w:rFonts w:cs="Arial"/>
          <w:color w:val="auto"/>
        </w:rPr>
        <w:t xml:space="preserve"> v Tabulce A činí</w:t>
      </w:r>
      <w:r w:rsidR="00F46360">
        <w:rPr>
          <w:rFonts w:cs="Arial"/>
          <w:color w:val="auto"/>
        </w:rPr>
        <w:t xml:space="preserve"> </w:t>
      </w:r>
    </w:p>
    <w:p w14:paraId="5B360FA9" w14:textId="5D2379FB" w:rsidR="002F7EE9" w:rsidRPr="00FA0C74" w:rsidRDefault="00190889" w:rsidP="00553D19">
      <w:pPr>
        <w:pStyle w:val="NAKITslovanseznam"/>
        <w:ind w:left="1248" w:firstLine="0"/>
        <w:jc w:val="both"/>
        <w:rPr>
          <w:rFonts w:cs="Arial"/>
          <w:color w:val="auto"/>
        </w:rPr>
      </w:pPr>
      <w:r w:rsidRPr="00F9544F">
        <w:rPr>
          <w:rFonts w:cs="Arial"/>
          <w:b/>
          <w:bCs/>
          <w:color w:val="auto"/>
        </w:rPr>
        <w:t>5 720,-</w:t>
      </w:r>
      <w:r w:rsidR="00553D19" w:rsidRPr="00F9544F">
        <w:rPr>
          <w:rFonts w:cs="Arial"/>
          <w:b/>
          <w:bCs/>
          <w:color w:val="auto"/>
        </w:rPr>
        <w:t xml:space="preserve"> </w:t>
      </w:r>
      <w:r w:rsidR="004705C2" w:rsidRPr="00F9544F">
        <w:rPr>
          <w:rFonts w:cs="Arial"/>
          <w:b/>
          <w:bCs/>
          <w:color w:val="auto"/>
        </w:rPr>
        <w:t>Kč</w:t>
      </w:r>
      <w:r w:rsidR="002F7EE9" w:rsidRPr="00F9544F">
        <w:rPr>
          <w:rFonts w:cs="Arial"/>
          <w:color w:val="auto"/>
        </w:rPr>
        <w:t xml:space="preserve"> </w:t>
      </w:r>
      <w:r w:rsidR="005E56C8" w:rsidRPr="00F9544F">
        <w:rPr>
          <w:rFonts w:cs="Arial"/>
          <w:color w:val="auto"/>
        </w:rPr>
        <w:t>(slovy:</w:t>
      </w:r>
      <w:r w:rsidRPr="00F9544F">
        <w:t xml:space="preserve"> </w:t>
      </w:r>
      <w:r w:rsidRPr="00F9544F">
        <w:rPr>
          <w:rFonts w:cs="Arial"/>
          <w:color w:val="auto"/>
        </w:rPr>
        <w:t>pět tisíc sedm set dvacet korun českých</w:t>
      </w:r>
      <w:r w:rsidR="005E56C8" w:rsidRPr="003F0AA9">
        <w:rPr>
          <w:rFonts w:cs="Arial"/>
          <w:color w:val="auto"/>
        </w:rPr>
        <w:t xml:space="preserve">) </w:t>
      </w:r>
      <w:r w:rsidR="002F7EE9" w:rsidRPr="003F0AA9">
        <w:rPr>
          <w:rFonts w:cs="Arial"/>
          <w:color w:val="auto"/>
        </w:rPr>
        <w:t>bez DPH</w:t>
      </w:r>
      <w:r w:rsidR="005E23FC" w:rsidRPr="003F0AA9">
        <w:rPr>
          <w:rFonts w:cs="Arial"/>
          <w:color w:val="auto"/>
        </w:rPr>
        <w:t>,</w:t>
      </w:r>
    </w:p>
    <w:p w14:paraId="1E0F8F59" w14:textId="77777777" w:rsidR="00553D19" w:rsidRDefault="002F7EE9" w:rsidP="00F658FF">
      <w:pPr>
        <w:pStyle w:val="NAKITslovanseznam"/>
        <w:numPr>
          <w:ilvl w:val="2"/>
          <w:numId w:val="27"/>
        </w:numPr>
        <w:jc w:val="both"/>
        <w:rPr>
          <w:rFonts w:cs="Arial"/>
          <w:color w:val="auto"/>
        </w:rPr>
      </w:pPr>
      <w:r w:rsidRPr="00F658FF">
        <w:rPr>
          <w:rFonts w:cs="Arial"/>
          <w:color w:val="auto"/>
        </w:rPr>
        <w:t xml:space="preserve">cena za </w:t>
      </w:r>
      <w:r w:rsidR="00E15149">
        <w:rPr>
          <w:rFonts w:cs="Arial"/>
          <w:color w:val="auto"/>
        </w:rPr>
        <w:t>S</w:t>
      </w:r>
      <w:r w:rsidRPr="00F658FF">
        <w:rPr>
          <w:rFonts w:cs="Arial"/>
          <w:color w:val="auto"/>
        </w:rPr>
        <w:t xml:space="preserve">lužby </w:t>
      </w:r>
      <w:r w:rsidR="006F62A3">
        <w:rPr>
          <w:rFonts w:cs="Arial"/>
          <w:color w:val="auto"/>
        </w:rPr>
        <w:t xml:space="preserve">za měsíc </w:t>
      </w:r>
      <w:r w:rsidRPr="00F658FF">
        <w:rPr>
          <w:rFonts w:cs="Arial"/>
          <w:color w:val="auto"/>
        </w:rPr>
        <w:t xml:space="preserve">pro </w:t>
      </w:r>
      <w:r w:rsidR="008916E4" w:rsidRPr="00F658FF">
        <w:rPr>
          <w:rFonts w:cs="Arial"/>
          <w:color w:val="auto"/>
        </w:rPr>
        <w:t>Zařízení</w:t>
      </w:r>
      <w:r w:rsidRPr="00F658FF">
        <w:rPr>
          <w:rFonts w:cs="Arial"/>
          <w:color w:val="auto"/>
        </w:rPr>
        <w:t xml:space="preserve"> uveden</w:t>
      </w:r>
      <w:r w:rsidR="00906CA9">
        <w:rPr>
          <w:rFonts w:cs="Arial"/>
          <w:color w:val="auto"/>
        </w:rPr>
        <w:t>á</w:t>
      </w:r>
      <w:r w:rsidR="008916E4" w:rsidRPr="00F658FF">
        <w:rPr>
          <w:rFonts w:cs="Arial"/>
          <w:color w:val="auto"/>
        </w:rPr>
        <w:t xml:space="preserve"> v Příloze č. 2</w:t>
      </w:r>
      <w:r w:rsidR="00F658FF" w:rsidRPr="00F658FF">
        <w:rPr>
          <w:rFonts w:cs="Arial"/>
          <w:color w:val="auto"/>
        </w:rPr>
        <w:t xml:space="preserve"> </w:t>
      </w:r>
      <w:r w:rsidRPr="00F658FF">
        <w:rPr>
          <w:rFonts w:cs="Arial"/>
          <w:color w:val="auto"/>
        </w:rPr>
        <w:t xml:space="preserve">v Tabulce B činí </w:t>
      </w:r>
    </w:p>
    <w:p w14:paraId="595DB885" w14:textId="391F7B7B" w:rsidR="002F7EE9" w:rsidRPr="00F658FF" w:rsidRDefault="00190889" w:rsidP="00553D19">
      <w:pPr>
        <w:pStyle w:val="NAKITslovanseznam"/>
        <w:ind w:left="1248" w:firstLine="0"/>
        <w:jc w:val="both"/>
        <w:rPr>
          <w:rFonts w:cs="Arial"/>
          <w:color w:val="auto"/>
        </w:rPr>
      </w:pPr>
      <w:r w:rsidRPr="00F9544F">
        <w:rPr>
          <w:rFonts w:cs="Arial"/>
          <w:b/>
          <w:bCs/>
          <w:color w:val="auto"/>
        </w:rPr>
        <w:t>1</w:t>
      </w:r>
      <w:r w:rsidR="00F9544F" w:rsidRPr="00F9544F">
        <w:rPr>
          <w:rFonts w:cs="Arial"/>
          <w:b/>
          <w:bCs/>
          <w:color w:val="auto"/>
        </w:rPr>
        <w:t>1</w:t>
      </w:r>
      <w:r w:rsidRPr="00F9544F">
        <w:rPr>
          <w:rFonts w:cs="Arial"/>
          <w:b/>
          <w:bCs/>
          <w:color w:val="auto"/>
        </w:rPr>
        <w:t> </w:t>
      </w:r>
      <w:r w:rsidR="00F9544F" w:rsidRPr="00F9544F">
        <w:rPr>
          <w:rFonts w:cs="Arial"/>
          <w:b/>
          <w:bCs/>
          <w:color w:val="auto"/>
        </w:rPr>
        <w:t>974</w:t>
      </w:r>
      <w:r w:rsidRPr="00F9544F">
        <w:rPr>
          <w:rFonts w:cs="Arial"/>
          <w:b/>
          <w:bCs/>
          <w:color w:val="auto"/>
        </w:rPr>
        <w:t xml:space="preserve">,- </w:t>
      </w:r>
      <w:r w:rsidR="002F7EE9" w:rsidRPr="00F9544F">
        <w:rPr>
          <w:rFonts w:cs="Arial"/>
          <w:b/>
          <w:bCs/>
          <w:color w:val="auto"/>
        </w:rPr>
        <w:t xml:space="preserve">Kč </w:t>
      </w:r>
      <w:r w:rsidR="004705C2" w:rsidRPr="00F9544F">
        <w:rPr>
          <w:rFonts w:cs="Arial"/>
          <w:color w:val="auto"/>
        </w:rPr>
        <w:t>(slovy:</w:t>
      </w:r>
      <w:r w:rsidRPr="00F9544F">
        <w:t xml:space="preserve"> </w:t>
      </w:r>
      <w:r w:rsidR="00F9544F">
        <w:rPr>
          <w:rFonts w:cs="Arial"/>
          <w:color w:val="auto"/>
        </w:rPr>
        <w:t>jedenáct</w:t>
      </w:r>
      <w:r w:rsidRPr="00F9544F">
        <w:rPr>
          <w:rFonts w:cs="Arial"/>
          <w:color w:val="auto"/>
        </w:rPr>
        <w:t xml:space="preserve"> tisíc </w:t>
      </w:r>
      <w:r w:rsidR="00F9544F">
        <w:rPr>
          <w:rFonts w:cs="Arial"/>
          <w:color w:val="auto"/>
        </w:rPr>
        <w:t>devět set sedmdesát čty</w:t>
      </w:r>
      <w:r w:rsidR="00F9544F" w:rsidRPr="003F0AA9">
        <w:rPr>
          <w:rFonts w:cs="Arial"/>
          <w:color w:val="auto"/>
        </w:rPr>
        <w:t>ři</w:t>
      </w:r>
      <w:r w:rsidRPr="003F0AA9">
        <w:rPr>
          <w:rFonts w:cs="Arial"/>
          <w:color w:val="auto"/>
        </w:rPr>
        <w:t xml:space="preserve"> korun českých</w:t>
      </w:r>
      <w:r w:rsidR="004705C2" w:rsidRPr="003F0AA9">
        <w:rPr>
          <w:rFonts w:cs="Arial"/>
          <w:color w:val="auto"/>
        </w:rPr>
        <w:t xml:space="preserve">) </w:t>
      </w:r>
      <w:r w:rsidR="002F7EE9" w:rsidRPr="003F0AA9">
        <w:rPr>
          <w:rFonts w:cs="Arial"/>
          <w:color w:val="auto"/>
        </w:rPr>
        <w:t>bez DPH.</w:t>
      </w:r>
    </w:p>
    <w:bookmarkEnd w:id="13"/>
    <w:p w14:paraId="5B99761E" w14:textId="77777777" w:rsidR="009B1551" w:rsidRPr="00482869" w:rsidRDefault="009B1551" w:rsidP="00482869">
      <w:pPr>
        <w:pStyle w:val="NAKITslovanseznam"/>
        <w:numPr>
          <w:ilvl w:val="1"/>
          <w:numId w:val="27"/>
        </w:numPr>
        <w:spacing w:after="120"/>
        <w:ind w:right="-11"/>
        <w:jc w:val="both"/>
        <w:rPr>
          <w:rFonts w:cs="Arial"/>
          <w:color w:val="000000" w:themeColor="text1"/>
        </w:rPr>
      </w:pPr>
      <w:r w:rsidRPr="00482869">
        <w:rPr>
          <w:rFonts w:cs="Arial"/>
          <w:color w:val="000000" w:themeColor="text1"/>
        </w:rPr>
        <w:t>Ke všem cenám podle této Smlouvy bude připočtena daň z přidané hodnoty v zákonné výši platné ke dni uskutečnění zdanitelného plnění.</w:t>
      </w:r>
    </w:p>
    <w:p w14:paraId="29553757" w14:textId="6A09EFB2" w:rsidR="009B1551" w:rsidRPr="00482869" w:rsidRDefault="009B1551" w:rsidP="00482869">
      <w:pPr>
        <w:pStyle w:val="NAKITslovanseznam"/>
        <w:numPr>
          <w:ilvl w:val="1"/>
          <w:numId w:val="27"/>
        </w:numPr>
        <w:spacing w:after="120"/>
        <w:ind w:right="-11"/>
        <w:jc w:val="both"/>
        <w:rPr>
          <w:rFonts w:cs="Arial"/>
          <w:color w:val="000000" w:themeColor="text1"/>
        </w:rPr>
      </w:pPr>
      <w:r w:rsidRPr="00482869">
        <w:rPr>
          <w:rFonts w:cs="Arial"/>
          <w:color w:val="000000" w:themeColor="text1"/>
        </w:rPr>
        <w:t xml:space="preserve">Ceny za </w:t>
      </w:r>
      <w:r w:rsidR="00E15149">
        <w:rPr>
          <w:rFonts w:cs="Arial"/>
          <w:color w:val="000000" w:themeColor="text1"/>
        </w:rPr>
        <w:t>S</w:t>
      </w:r>
      <w:r w:rsidRPr="00482869">
        <w:rPr>
          <w:rFonts w:cs="Arial"/>
          <w:color w:val="000000" w:themeColor="text1"/>
        </w:rPr>
        <w:t xml:space="preserve">lužby dle odstavce 3.2 tohoto článku Smlouvy jsou závazné a nejvýše přípustné; mohou být překročeny pouze v souvislosti se změnou daňových předpisů souvisejících s předmětem Smlouvy, a to v rozsahu odpovídajícím takovým změnám. </w:t>
      </w:r>
    </w:p>
    <w:p w14:paraId="27D91E37" w14:textId="25C5DE5B" w:rsidR="00F60214" w:rsidRPr="005E1019" w:rsidRDefault="00515377" w:rsidP="00AF4D42">
      <w:pPr>
        <w:pStyle w:val="NAKITslovanseznam"/>
        <w:numPr>
          <w:ilvl w:val="1"/>
          <w:numId w:val="27"/>
        </w:numPr>
        <w:jc w:val="both"/>
        <w:rPr>
          <w:color w:val="000000" w:themeColor="text1"/>
        </w:rPr>
      </w:pPr>
      <w:r w:rsidRPr="00482869">
        <w:rPr>
          <w:rFonts w:cs="Arial"/>
          <w:color w:val="000000" w:themeColor="text1"/>
        </w:rPr>
        <w:t>Dodavatel</w:t>
      </w:r>
      <w:r w:rsidR="009B1551" w:rsidRPr="00482869">
        <w:rPr>
          <w:rFonts w:cs="Arial"/>
          <w:color w:val="000000" w:themeColor="text1"/>
        </w:rPr>
        <w:t xml:space="preserve"> výslovně prohlašuje a ujišťuje Objednatele, že </w:t>
      </w:r>
      <w:r w:rsidR="005E56C8">
        <w:rPr>
          <w:rFonts w:cs="Arial"/>
          <w:color w:val="000000" w:themeColor="text1"/>
        </w:rPr>
        <w:t>c</w:t>
      </w:r>
      <w:r w:rsidR="009B1551" w:rsidRPr="00482869">
        <w:rPr>
          <w:rFonts w:cs="Arial"/>
          <w:color w:val="000000" w:themeColor="text1"/>
        </w:rPr>
        <w:t xml:space="preserve">eny za </w:t>
      </w:r>
      <w:r w:rsidR="00E15149">
        <w:rPr>
          <w:rFonts w:cs="Arial"/>
          <w:color w:val="000000" w:themeColor="text1"/>
        </w:rPr>
        <w:t>S</w:t>
      </w:r>
      <w:r w:rsidR="009B1551" w:rsidRPr="00482869">
        <w:rPr>
          <w:rFonts w:cs="Arial"/>
          <w:color w:val="000000" w:themeColor="text1"/>
        </w:rPr>
        <w:t>lužby dle odstavce 3.2</w:t>
      </w:r>
      <w:r w:rsidR="00E15149">
        <w:rPr>
          <w:rFonts w:cs="Arial"/>
          <w:color w:val="000000" w:themeColor="text1"/>
        </w:rPr>
        <w:t xml:space="preserve"> </w:t>
      </w:r>
      <w:r w:rsidR="009B1551" w:rsidRPr="00482869">
        <w:rPr>
          <w:rFonts w:cs="Arial"/>
          <w:color w:val="000000" w:themeColor="text1"/>
        </w:rPr>
        <w:t>tohoto článku</w:t>
      </w:r>
      <w:r w:rsidR="00FD09F0">
        <w:rPr>
          <w:rFonts w:cs="Arial"/>
          <w:color w:val="000000" w:themeColor="text1"/>
        </w:rPr>
        <w:t xml:space="preserve"> Smlouvy</w:t>
      </w:r>
      <w:r w:rsidR="009B1551" w:rsidRPr="00482869" w:rsidDel="00BD2427">
        <w:rPr>
          <w:rFonts w:cs="Arial"/>
          <w:color w:val="000000" w:themeColor="text1"/>
        </w:rPr>
        <w:t xml:space="preserve"> </w:t>
      </w:r>
      <w:r w:rsidR="009B1551" w:rsidRPr="00482869">
        <w:rPr>
          <w:rFonts w:cs="Arial"/>
          <w:color w:val="000000" w:themeColor="text1"/>
        </w:rPr>
        <w:t>již v sobě zahrnuj</w:t>
      </w:r>
      <w:r w:rsidR="00FD09F0">
        <w:rPr>
          <w:rFonts w:cs="Arial"/>
          <w:color w:val="000000" w:themeColor="text1"/>
        </w:rPr>
        <w:t>í</w:t>
      </w:r>
      <w:r w:rsidR="009B1551" w:rsidRPr="00482869">
        <w:rPr>
          <w:rFonts w:cs="Arial"/>
          <w:color w:val="000000" w:themeColor="text1"/>
        </w:rPr>
        <w:t xml:space="preserve"> veškeré náklady </w:t>
      </w:r>
      <w:r w:rsidR="00482869" w:rsidRPr="00482869">
        <w:rPr>
          <w:rFonts w:cs="Arial"/>
          <w:color w:val="000000" w:themeColor="text1"/>
        </w:rPr>
        <w:t>Dodavatel</w:t>
      </w:r>
      <w:r w:rsidR="009B1551" w:rsidRPr="00482869">
        <w:rPr>
          <w:rFonts w:cs="Arial"/>
          <w:color w:val="000000" w:themeColor="text1"/>
        </w:rPr>
        <w:t xml:space="preserve">e spojené s plněním dle této Smlouvy. Součástí těchto cen jsou i služby, které ve Smlouvě sice výslovně uvedeny nejsou, ale </w:t>
      </w:r>
      <w:r w:rsidR="00482869" w:rsidRPr="00482869">
        <w:rPr>
          <w:rFonts w:cs="Arial"/>
          <w:color w:val="000000" w:themeColor="text1"/>
        </w:rPr>
        <w:t>Dodavatel</w:t>
      </w:r>
      <w:r w:rsidR="009B1551" w:rsidRPr="00482869">
        <w:rPr>
          <w:rFonts w:cs="Arial"/>
          <w:color w:val="000000" w:themeColor="text1"/>
        </w:rPr>
        <w:t>, jakožto odborník o nich ví nebo má vědět, neboť jsou nezbytné pro poskytování služeb dle této Smlouvy.</w:t>
      </w:r>
    </w:p>
    <w:p w14:paraId="0BBD8D10" w14:textId="77777777" w:rsidR="00A15A0C" w:rsidRPr="00A06796" w:rsidRDefault="00A15A0C" w:rsidP="00B76B1B">
      <w:pPr>
        <w:pStyle w:val="NAKITslovanseznam"/>
        <w:ind w:left="737"/>
        <w:jc w:val="both"/>
        <w:rPr>
          <w:color w:val="000000" w:themeColor="text1"/>
        </w:rPr>
      </w:pPr>
    </w:p>
    <w:p w14:paraId="08E9DDF5" w14:textId="77777777" w:rsidR="00F60214" w:rsidRPr="00A06796" w:rsidRDefault="00F60214" w:rsidP="00AF4D42">
      <w:pPr>
        <w:pStyle w:val="NAKITslovanseznam"/>
        <w:numPr>
          <w:ilvl w:val="0"/>
          <w:numId w:val="25"/>
        </w:numPr>
        <w:spacing w:after="0"/>
        <w:ind w:right="-11"/>
        <w:jc w:val="center"/>
        <w:rPr>
          <w:b/>
          <w:color w:val="000000" w:themeColor="text1"/>
        </w:rPr>
      </w:pPr>
      <w:bookmarkStart w:id="16" w:name="_Ref383961642"/>
      <w:bookmarkStart w:id="17" w:name="_Ref384180039"/>
      <w:r w:rsidRPr="00A06796">
        <w:rPr>
          <w:b/>
          <w:color w:val="000000" w:themeColor="text1"/>
        </w:rPr>
        <w:t>Platební podmínky</w:t>
      </w:r>
      <w:bookmarkEnd w:id="14"/>
      <w:bookmarkEnd w:id="16"/>
      <w:bookmarkEnd w:id="17"/>
    </w:p>
    <w:p w14:paraId="0C6B7D5C" w14:textId="0DE7E241" w:rsidR="00FE1C74" w:rsidRPr="005F279E" w:rsidRDefault="00FE1C74" w:rsidP="005F279E">
      <w:pPr>
        <w:pStyle w:val="NAKITslovanseznam"/>
        <w:keepNext/>
        <w:numPr>
          <w:ilvl w:val="1"/>
          <w:numId w:val="28"/>
        </w:numPr>
        <w:spacing w:after="120"/>
        <w:ind w:right="-11"/>
        <w:jc w:val="both"/>
        <w:rPr>
          <w:color w:val="auto"/>
        </w:rPr>
      </w:pPr>
      <w:bookmarkStart w:id="18" w:name="_Ref383963221"/>
      <w:bookmarkEnd w:id="15"/>
      <w:r w:rsidRPr="005F279E">
        <w:rPr>
          <w:color w:val="auto"/>
        </w:rPr>
        <w:t xml:space="preserve">Cena za </w:t>
      </w:r>
      <w:r w:rsidR="00E15149">
        <w:rPr>
          <w:color w:val="auto"/>
        </w:rPr>
        <w:t>S</w:t>
      </w:r>
      <w:r w:rsidRPr="005F279E">
        <w:rPr>
          <w:color w:val="auto"/>
        </w:rPr>
        <w:t xml:space="preserve">lužby dle čl. 3. odst. 3.2 bude hrazena měsíčně zpětně                                                                      za uplynulý kalendářní měsíc, a to </w:t>
      </w:r>
      <w:r w:rsidRPr="00482869">
        <w:rPr>
          <w:color w:val="auto"/>
        </w:rPr>
        <w:t>na</w:t>
      </w:r>
      <w:r w:rsidRPr="005F279E">
        <w:rPr>
          <w:color w:val="auto"/>
        </w:rPr>
        <w:t xml:space="preserve"> základě daňových dokladů (faktur) vystavených </w:t>
      </w:r>
      <w:r w:rsidR="00482869" w:rsidRPr="005F279E">
        <w:rPr>
          <w:color w:val="auto"/>
        </w:rPr>
        <w:t>Dodavatel</w:t>
      </w:r>
      <w:r w:rsidRPr="005F279E">
        <w:rPr>
          <w:color w:val="auto"/>
        </w:rPr>
        <w:t xml:space="preserve">em vždy do pěti (5.) dnů od konce kalendářního měsíce, ve kterém byla </w:t>
      </w:r>
      <w:r w:rsidR="00E15149">
        <w:rPr>
          <w:color w:val="auto"/>
        </w:rPr>
        <w:t>S</w:t>
      </w:r>
      <w:r w:rsidRPr="005F279E">
        <w:rPr>
          <w:color w:val="auto"/>
        </w:rPr>
        <w:t xml:space="preserve">lužba poskytována. Poslední den kalendářního měsíce je dnem uskutečnění zdanitelného plnění. </w:t>
      </w:r>
    </w:p>
    <w:p w14:paraId="62B2A8E1" w14:textId="4EC47FC1" w:rsidR="00FE1C74" w:rsidRPr="005F279E" w:rsidRDefault="00FE1C74" w:rsidP="005F279E">
      <w:pPr>
        <w:pStyle w:val="NAKITslovanseznam"/>
        <w:keepNext/>
        <w:numPr>
          <w:ilvl w:val="1"/>
          <w:numId w:val="28"/>
        </w:numPr>
        <w:spacing w:after="120"/>
        <w:ind w:right="-11"/>
        <w:jc w:val="both"/>
        <w:rPr>
          <w:color w:val="auto"/>
        </w:rPr>
      </w:pPr>
      <w:r w:rsidRPr="005F279E">
        <w:rPr>
          <w:color w:val="auto"/>
        </w:rPr>
        <w:t xml:space="preserve">Daňový doklad (faktura) vystavený </w:t>
      </w:r>
      <w:r w:rsidR="00482869" w:rsidRPr="005F279E">
        <w:rPr>
          <w:color w:val="auto"/>
        </w:rPr>
        <w:t>Dodavatel</w:t>
      </w:r>
      <w:r w:rsidRPr="005F279E">
        <w:rPr>
          <w:color w:val="auto"/>
        </w:rPr>
        <w:t>em musí obsahovat náležitosti řádného daňového dokladu podle příslušných právních předpisů, zejména pak § 29 zákona č. 235/2004 Sb., o dani z přidané hodnoty, ve znění pozdějších předpisů, dle zákona č. 563/1991 Sb., o účetnictví, ve znění pozdějších předpisů, a zejména tyto údaje:</w:t>
      </w:r>
    </w:p>
    <w:p w14:paraId="7B059D18" w14:textId="77777777" w:rsidR="00FE1C74" w:rsidRPr="00482869" w:rsidRDefault="00FE1C74" w:rsidP="005F279E">
      <w:pPr>
        <w:pStyle w:val="NAKITslovanseznam"/>
        <w:numPr>
          <w:ilvl w:val="2"/>
          <w:numId w:val="28"/>
        </w:numPr>
        <w:spacing w:after="120"/>
        <w:ind w:left="1134"/>
        <w:contextualSpacing w:val="0"/>
        <w:jc w:val="both"/>
        <w:rPr>
          <w:color w:val="auto"/>
        </w:rPr>
      </w:pPr>
      <w:r w:rsidRPr="00482869">
        <w:rPr>
          <w:color w:val="auto"/>
        </w:rPr>
        <w:t>číslo Smlouvy;</w:t>
      </w:r>
    </w:p>
    <w:p w14:paraId="2168AE5D" w14:textId="2785F5BB" w:rsidR="00FE1C74" w:rsidRPr="00B931B8" w:rsidRDefault="00FE1C74" w:rsidP="005F279E">
      <w:pPr>
        <w:pStyle w:val="NAKITslovanseznam"/>
        <w:numPr>
          <w:ilvl w:val="2"/>
          <w:numId w:val="28"/>
        </w:numPr>
        <w:spacing w:after="120"/>
        <w:ind w:left="1134"/>
        <w:contextualSpacing w:val="0"/>
        <w:jc w:val="both"/>
        <w:rPr>
          <w:color w:val="auto"/>
        </w:rPr>
      </w:pPr>
      <w:r w:rsidRPr="00B931B8">
        <w:rPr>
          <w:color w:val="auto"/>
        </w:rPr>
        <w:t>číslo EOBJ (jak je tento pojem definován v čl. 1 odst</w:t>
      </w:r>
      <w:r w:rsidR="00DF5E73">
        <w:rPr>
          <w:color w:val="auto"/>
        </w:rPr>
        <w:t>.</w:t>
      </w:r>
      <w:r w:rsidRPr="00B931B8">
        <w:rPr>
          <w:color w:val="auto"/>
        </w:rPr>
        <w:t xml:space="preserve"> 1.</w:t>
      </w:r>
      <w:r w:rsidR="004C2620" w:rsidRPr="00B931B8">
        <w:rPr>
          <w:color w:val="auto"/>
        </w:rPr>
        <w:t>3</w:t>
      </w:r>
      <w:r w:rsidRPr="00B931B8">
        <w:rPr>
          <w:color w:val="auto"/>
        </w:rPr>
        <w:t xml:space="preserve"> Smlouvy)</w:t>
      </w:r>
    </w:p>
    <w:p w14:paraId="47F5D703" w14:textId="59B4B2A5" w:rsidR="00FE1C74" w:rsidRPr="00482869" w:rsidRDefault="00FE1C74" w:rsidP="005F279E">
      <w:pPr>
        <w:pStyle w:val="NAKITslovanseznam"/>
        <w:numPr>
          <w:ilvl w:val="2"/>
          <w:numId w:val="28"/>
        </w:numPr>
        <w:spacing w:after="120"/>
        <w:ind w:left="1134"/>
        <w:contextualSpacing w:val="0"/>
        <w:jc w:val="both"/>
        <w:rPr>
          <w:color w:val="auto"/>
        </w:rPr>
      </w:pPr>
      <w:r w:rsidRPr="00482869">
        <w:rPr>
          <w:color w:val="auto"/>
        </w:rPr>
        <w:t xml:space="preserve">identifikační údaje Objednatele a </w:t>
      </w:r>
      <w:r w:rsidR="00482869" w:rsidRPr="00482869">
        <w:rPr>
          <w:color w:val="auto"/>
        </w:rPr>
        <w:t>Dodavatel</w:t>
      </w:r>
      <w:r w:rsidRPr="00482869">
        <w:rPr>
          <w:color w:val="auto"/>
        </w:rPr>
        <w:t>e;</w:t>
      </w:r>
    </w:p>
    <w:p w14:paraId="3D4674E4" w14:textId="1C1E74E2" w:rsidR="00FE1C74" w:rsidRPr="00482869" w:rsidRDefault="00FE1C74" w:rsidP="005F279E">
      <w:pPr>
        <w:pStyle w:val="NAKITslovanseznam"/>
        <w:numPr>
          <w:ilvl w:val="2"/>
          <w:numId w:val="28"/>
        </w:numPr>
        <w:spacing w:after="120"/>
        <w:ind w:left="1134"/>
        <w:contextualSpacing w:val="0"/>
        <w:jc w:val="both"/>
        <w:rPr>
          <w:color w:val="auto"/>
        </w:rPr>
      </w:pPr>
      <w:r w:rsidRPr="00482869">
        <w:rPr>
          <w:color w:val="auto"/>
        </w:rPr>
        <w:lastRenderedPageBreak/>
        <w:t>místo a datum podpisu Předávacího p</w:t>
      </w:r>
      <w:r w:rsidRPr="00482869">
        <w:rPr>
          <w:rFonts w:eastAsia="Calibri"/>
          <w:color w:val="auto"/>
        </w:rPr>
        <w:t>rotokolu</w:t>
      </w:r>
      <w:r w:rsidR="0079516D">
        <w:rPr>
          <w:rFonts w:eastAsia="Calibri"/>
          <w:color w:val="auto"/>
        </w:rPr>
        <w:t>; v rámci první fakturace</w:t>
      </w:r>
      <w:r w:rsidR="00E15149">
        <w:rPr>
          <w:rFonts w:eastAsia="Calibri"/>
          <w:color w:val="auto"/>
        </w:rPr>
        <w:t xml:space="preserve"> S</w:t>
      </w:r>
      <w:r w:rsidR="0079516D">
        <w:rPr>
          <w:rFonts w:eastAsia="Calibri"/>
          <w:color w:val="auto"/>
        </w:rPr>
        <w:t>lužeb bude přílohou Předávací protokol podepsaný oprávněnými zástupci obou Smluvních stran;</w:t>
      </w:r>
      <w:r w:rsidRPr="00482869">
        <w:rPr>
          <w:rFonts w:eastAsia="Calibri"/>
          <w:color w:val="auto"/>
        </w:rPr>
        <w:t xml:space="preserve"> </w:t>
      </w:r>
    </w:p>
    <w:p w14:paraId="52FF30C2" w14:textId="77777777" w:rsidR="00FE1C74" w:rsidRPr="00482869" w:rsidRDefault="00FE1C74" w:rsidP="005F279E">
      <w:pPr>
        <w:pStyle w:val="NAKITslovanseznam"/>
        <w:numPr>
          <w:ilvl w:val="2"/>
          <w:numId w:val="28"/>
        </w:numPr>
        <w:spacing w:after="120"/>
        <w:ind w:left="1134"/>
        <w:contextualSpacing w:val="0"/>
        <w:jc w:val="both"/>
        <w:rPr>
          <w:color w:val="auto"/>
        </w:rPr>
      </w:pPr>
      <w:r w:rsidRPr="00482869">
        <w:rPr>
          <w:color w:val="auto"/>
        </w:rPr>
        <w:t>popis fakturovaného plnění;</w:t>
      </w:r>
    </w:p>
    <w:p w14:paraId="22FE6BD4" w14:textId="77777777" w:rsidR="00FE1C74" w:rsidRPr="00482869" w:rsidRDefault="00FE1C74" w:rsidP="005F279E">
      <w:pPr>
        <w:pStyle w:val="NAKITslovanseznam"/>
        <w:numPr>
          <w:ilvl w:val="2"/>
          <w:numId w:val="28"/>
        </w:numPr>
        <w:spacing w:after="120"/>
        <w:ind w:left="1134"/>
        <w:contextualSpacing w:val="0"/>
        <w:jc w:val="both"/>
        <w:rPr>
          <w:color w:val="auto"/>
        </w:rPr>
      </w:pPr>
      <w:r w:rsidRPr="00482869">
        <w:rPr>
          <w:color w:val="auto"/>
        </w:rPr>
        <w:t>platební podmínky v souladu se Smlouvou;</w:t>
      </w:r>
    </w:p>
    <w:p w14:paraId="373C19BF" w14:textId="5EE9B0DD" w:rsidR="005F279E" w:rsidRPr="00482869" w:rsidRDefault="005F279E" w:rsidP="004C2620">
      <w:pPr>
        <w:pStyle w:val="NAKITslovanseznam"/>
        <w:keepNext/>
        <w:numPr>
          <w:ilvl w:val="1"/>
          <w:numId w:val="28"/>
        </w:numPr>
        <w:spacing w:after="120"/>
        <w:ind w:right="0"/>
        <w:jc w:val="both"/>
        <w:rPr>
          <w:color w:val="auto"/>
        </w:rPr>
      </w:pPr>
      <w:r>
        <w:rPr>
          <w:color w:val="auto"/>
        </w:rPr>
        <w:t>Ostatní p</w:t>
      </w:r>
      <w:r w:rsidRPr="00482869">
        <w:rPr>
          <w:color w:val="auto"/>
        </w:rPr>
        <w:t>latební podmínky jsou uvedeny v OP.</w:t>
      </w:r>
    </w:p>
    <w:p w14:paraId="7838BDD5" w14:textId="77777777" w:rsidR="005F279E" w:rsidRPr="005F279E" w:rsidRDefault="005F279E" w:rsidP="005F279E">
      <w:pPr>
        <w:rPr>
          <w:color w:val="auto"/>
        </w:rPr>
      </w:pPr>
    </w:p>
    <w:bookmarkEnd w:id="18"/>
    <w:p w14:paraId="5357BE8D" w14:textId="77777777" w:rsidR="00F60214" w:rsidRPr="0084080E" w:rsidRDefault="00F60214" w:rsidP="00AF4D42">
      <w:pPr>
        <w:pStyle w:val="NAKITslovanseznam"/>
        <w:numPr>
          <w:ilvl w:val="0"/>
          <w:numId w:val="25"/>
        </w:numPr>
        <w:spacing w:after="0"/>
        <w:ind w:right="-11"/>
        <w:jc w:val="center"/>
        <w:rPr>
          <w:b/>
          <w:color w:val="auto"/>
        </w:rPr>
      </w:pPr>
      <w:r w:rsidRPr="0084080E">
        <w:rPr>
          <w:b/>
          <w:color w:val="auto"/>
        </w:rPr>
        <w:t>Další závazky Smluvních stran při plnění předmětu této Smlouvy</w:t>
      </w:r>
    </w:p>
    <w:p w14:paraId="7D330C62" w14:textId="7357E71D" w:rsidR="0009128A" w:rsidRPr="0084080E" w:rsidRDefault="00482869" w:rsidP="0084080E">
      <w:pPr>
        <w:pStyle w:val="NAKITslovanseznam"/>
        <w:keepNext/>
        <w:numPr>
          <w:ilvl w:val="1"/>
          <w:numId w:val="29"/>
        </w:numPr>
        <w:spacing w:after="120"/>
        <w:ind w:right="-11"/>
        <w:jc w:val="both"/>
        <w:rPr>
          <w:color w:val="auto"/>
        </w:rPr>
      </w:pPr>
      <w:bookmarkStart w:id="19" w:name="_Ref39390461"/>
      <w:bookmarkEnd w:id="12"/>
      <w:r w:rsidRPr="0084080E">
        <w:rPr>
          <w:color w:val="auto"/>
        </w:rPr>
        <w:t>Dodavatel</w:t>
      </w:r>
      <w:r w:rsidR="0009128A" w:rsidRPr="0084080E">
        <w:rPr>
          <w:color w:val="auto"/>
        </w:rPr>
        <w:t xml:space="preserve"> se zavazuje:</w:t>
      </w:r>
    </w:p>
    <w:p w14:paraId="2A6F1193" w14:textId="77777777" w:rsidR="0009128A" w:rsidRPr="0084080E" w:rsidRDefault="0009128A" w:rsidP="0009128A">
      <w:pPr>
        <w:pStyle w:val="NAKITslovanseznam"/>
        <w:numPr>
          <w:ilvl w:val="2"/>
          <w:numId w:val="4"/>
        </w:numPr>
        <w:spacing w:after="120"/>
        <w:ind w:left="1134"/>
        <w:contextualSpacing w:val="0"/>
        <w:jc w:val="both"/>
        <w:rPr>
          <w:color w:val="auto"/>
        </w:rPr>
      </w:pPr>
      <w:r w:rsidRPr="0084080E">
        <w:rPr>
          <w:color w:val="auto"/>
        </w:rPr>
        <w:t>plnit řádně a ve stanoveném termínu své povinnosti vyplývající z této Smlouvy;</w:t>
      </w:r>
    </w:p>
    <w:p w14:paraId="0202058E" w14:textId="77777777" w:rsidR="0009128A" w:rsidRPr="0084080E" w:rsidRDefault="0009128A" w:rsidP="0009128A">
      <w:pPr>
        <w:pStyle w:val="NAKITslovanseznam"/>
        <w:numPr>
          <w:ilvl w:val="2"/>
          <w:numId w:val="4"/>
        </w:numPr>
        <w:spacing w:after="120"/>
        <w:ind w:left="1134"/>
        <w:contextualSpacing w:val="0"/>
        <w:jc w:val="both"/>
        <w:rPr>
          <w:color w:val="auto"/>
        </w:rPr>
      </w:pPr>
      <w:r w:rsidRPr="0084080E">
        <w:rPr>
          <w:color w:val="auto"/>
        </w:rPr>
        <w:t>požádat včas Objednatele o potřebnou součinnost za účelem řádného plnění této Smlouvy;</w:t>
      </w:r>
    </w:p>
    <w:p w14:paraId="229BC133" w14:textId="77777777" w:rsidR="0009128A" w:rsidRPr="0084080E" w:rsidRDefault="0009128A" w:rsidP="0009128A">
      <w:pPr>
        <w:pStyle w:val="NAKITslovanseznam"/>
        <w:numPr>
          <w:ilvl w:val="2"/>
          <w:numId w:val="4"/>
        </w:numPr>
        <w:spacing w:after="120"/>
        <w:ind w:left="1134"/>
        <w:contextualSpacing w:val="0"/>
        <w:jc w:val="both"/>
        <w:rPr>
          <w:color w:val="auto"/>
        </w:rPr>
      </w:pPr>
      <w:r w:rsidRPr="0084080E">
        <w:rPr>
          <w:color w:val="auto"/>
        </w:rPr>
        <w:t>na vyžádání Objednatele se zúčastnit osobní schůzky, pokud Objednatel požádá o schůzku nejpozději pět (5) pracovních dnů předem. V mimořádně naléhavých případech je možno tento termín po dohodě obou Smluvních stran zkrátit.</w:t>
      </w:r>
    </w:p>
    <w:p w14:paraId="4C4F863D" w14:textId="44B9A2C6" w:rsidR="0009128A" w:rsidRPr="0084080E" w:rsidRDefault="00482869" w:rsidP="0084080E">
      <w:pPr>
        <w:pStyle w:val="NAKITslovanseznam"/>
        <w:keepNext/>
        <w:numPr>
          <w:ilvl w:val="1"/>
          <w:numId w:val="29"/>
        </w:numPr>
        <w:spacing w:after="120"/>
        <w:ind w:right="-11"/>
        <w:jc w:val="both"/>
        <w:rPr>
          <w:color w:val="auto"/>
        </w:rPr>
      </w:pPr>
      <w:r w:rsidRPr="0084080E">
        <w:rPr>
          <w:color w:val="auto"/>
        </w:rPr>
        <w:t>Dodavatel</w:t>
      </w:r>
      <w:r w:rsidR="0009128A" w:rsidRPr="0084080E">
        <w:rPr>
          <w:color w:val="auto"/>
        </w:rPr>
        <w:t xml:space="preserve"> se v souvislosti s realizací předmětu této Smlouvy dále zavazuje zejména:</w:t>
      </w:r>
    </w:p>
    <w:p w14:paraId="21DDB24C" w14:textId="77777777" w:rsidR="0009128A" w:rsidRPr="0084080E" w:rsidRDefault="0009128A" w:rsidP="0009128A">
      <w:pPr>
        <w:pStyle w:val="NAKITslovanseznam"/>
        <w:numPr>
          <w:ilvl w:val="3"/>
          <w:numId w:val="4"/>
        </w:numPr>
        <w:spacing w:after="120"/>
        <w:ind w:left="1560" w:right="-11" w:hanging="851"/>
        <w:contextualSpacing w:val="0"/>
        <w:jc w:val="both"/>
        <w:rPr>
          <w:color w:val="auto"/>
          <w:kern w:val="28"/>
        </w:rPr>
      </w:pPr>
      <w:r w:rsidRPr="0084080E">
        <w:rPr>
          <w:color w:val="auto"/>
          <w:kern w:val="28"/>
        </w:rPr>
        <w:t xml:space="preserve">poskytnout Objednateli Služby řádně a včas, nestranně a s vynaložením náležité odborné péče, </w:t>
      </w:r>
      <w:r w:rsidRPr="0084080E">
        <w:rPr>
          <w:color w:val="auto"/>
        </w:rPr>
        <w:t xml:space="preserve">podle svých nejlepších odborných znalostí a schopností, v souladu s právním řádem České republiky a se Smlouvou; </w:t>
      </w:r>
    </w:p>
    <w:p w14:paraId="510DC2CF" w14:textId="1FF29E81" w:rsidR="0009128A" w:rsidRPr="0084080E" w:rsidRDefault="00482869" w:rsidP="0009128A">
      <w:pPr>
        <w:pStyle w:val="NAKITslovanseznam"/>
        <w:numPr>
          <w:ilvl w:val="3"/>
          <w:numId w:val="4"/>
        </w:numPr>
        <w:spacing w:after="120"/>
        <w:ind w:left="1560" w:right="-11" w:hanging="851"/>
        <w:contextualSpacing w:val="0"/>
        <w:jc w:val="both"/>
        <w:rPr>
          <w:color w:val="auto"/>
          <w:kern w:val="28"/>
        </w:rPr>
      </w:pPr>
      <w:r w:rsidRPr="0084080E">
        <w:rPr>
          <w:color w:val="auto"/>
          <w:kern w:val="28"/>
        </w:rPr>
        <w:t>Dodavatel</w:t>
      </w:r>
      <w:r w:rsidR="0009128A" w:rsidRPr="0084080E">
        <w:rPr>
          <w:color w:val="auto"/>
          <w:kern w:val="28"/>
        </w:rPr>
        <w:t xml:space="preserve"> se zavazuje poskytnout záruku na dodaný nový náhradní díl nebo novou HW komponentu v délce </w:t>
      </w:r>
      <w:r w:rsidR="00BB4601">
        <w:rPr>
          <w:color w:val="auto"/>
          <w:kern w:val="28"/>
        </w:rPr>
        <w:t>dvaceti čtyř (</w:t>
      </w:r>
      <w:r w:rsidR="0009128A" w:rsidRPr="0084080E">
        <w:rPr>
          <w:color w:val="auto"/>
          <w:kern w:val="28"/>
        </w:rPr>
        <w:t>24</w:t>
      </w:r>
      <w:r w:rsidR="00BB4601">
        <w:rPr>
          <w:color w:val="auto"/>
          <w:kern w:val="28"/>
        </w:rPr>
        <w:t>)</w:t>
      </w:r>
      <w:r w:rsidR="0009128A" w:rsidRPr="0084080E">
        <w:rPr>
          <w:color w:val="auto"/>
          <w:kern w:val="28"/>
        </w:rPr>
        <w:t xml:space="preserve"> měsíců ode dne podpisu protokolu o odstranění Incidentu dle </w:t>
      </w:r>
      <w:r w:rsidR="0045127C" w:rsidRPr="0084080E">
        <w:rPr>
          <w:color w:val="auto"/>
          <w:kern w:val="28"/>
        </w:rPr>
        <w:t>bodu 1</w:t>
      </w:r>
      <w:r w:rsidR="0009128A" w:rsidRPr="0084080E">
        <w:rPr>
          <w:color w:val="auto"/>
          <w:kern w:val="28"/>
        </w:rPr>
        <w:t xml:space="preserve">.9 </w:t>
      </w:r>
      <w:r w:rsidR="0045127C" w:rsidRPr="0084080E">
        <w:rPr>
          <w:color w:val="auto"/>
          <w:kern w:val="28"/>
        </w:rPr>
        <w:t xml:space="preserve">Přílohy č. 1 </w:t>
      </w:r>
      <w:r w:rsidR="0009128A" w:rsidRPr="0084080E">
        <w:rPr>
          <w:color w:val="auto"/>
          <w:kern w:val="28"/>
        </w:rPr>
        <w:t xml:space="preserve">Smlouvy oprávněnou osobou Objednatele; pro vyloučení pochybností </w:t>
      </w:r>
      <w:r w:rsidRPr="0084080E">
        <w:rPr>
          <w:color w:val="auto"/>
          <w:kern w:val="28"/>
        </w:rPr>
        <w:t>Dodavatel</w:t>
      </w:r>
      <w:r w:rsidR="0009128A" w:rsidRPr="0084080E">
        <w:rPr>
          <w:color w:val="auto"/>
          <w:kern w:val="28"/>
        </w:rPr>
        <w:t xml:space="preserve"> bere na vědomí, že výměnou vadné</w:t>
      </w:r>
      <w:r w:rsidR="008A0272">
        <w:rPr>
          <w:color w:val="auto"/>
          <w:kern w:val="28"/>
        </w:rPr>
        <w:t>ho dílu</w:t>
      </w:r>
      <w:r w:rsidR="0009128A" w:rsidRPr="0084080E">
        <w:rPr>
          <w:color w:val="auto"/>
          <w:kern w:val="28"/>
        </w:rPr>
        <w:t xml:space="preserve"> za nov</w:t>
      </w:r>
      <w:r w:rsidR="008A0272">
        <w:rPr>
          <w:color w:val="auto"/>
          <w:kern w:val="28"/>
        </w:rPr>
        <w:t>ý</w:t>
      </w:r>
      <w:r w:rsidR="0009128A" w:rsidRPr="0084080E">
        <w:rPr>
          <w:color w:val="auto"/>
          <w:kern w:val="28"/>
        </w:rPr>
        <w:t xml:space="preserve"> nabývá Objednatel i vlastnické právo k </w:t>
      </w:r>
      <w:r w:rsidR="008A0272">
        <w:rPr>
          <w:color w:val="auto"/>
          <w:kern w:val="28"/>
        </w:rPr>
        <w:t>tomuto</w:t>
      </w:r>
      <w:r w:rsidR="008A0272" w:rsidRPr="0084080E">
        <w:rPr>
          <w:color w:val="auto"/>
          <w:kern w:val="28"/>
        </w:rPr>
        <w:t xml:space="preserve"> </w:t>
      </w:r>
      <w:r w:rsidR="0009128A" w:rsidRPr="0084080E">
        <w:rPr>
          <w:color w:val="auto"/>
          <w:kern w:val="28"/>
        </w:rPr>
        <w:t>nové</w:t>
      </w:r>
      <w:r w:rsidR="008A0272">
        <w:rPr>
          <w:color w:val="auto"/>
          <w:kern w:val="28"/>
        </w:rPr>
        <w:t>mu dílu</w:t>
      </w:r>
      <w:r w:rsidR="003F2703">
        <w:rPr>
          <w:color w:val="auto"/>
          <w:kern w:val="28"/>
        </w:rPr>
        <w:t xml:space="preserve"> (</w:t>
      </w:r>
      <w:r w:rsidR="007F3756">
        <w:rPr>
          <w:color w:val="auto"/>
          <w:kern w:val="28"/>
        </w:rPr>
        <w:t>t</w:t>
      </w:r>
      <w:r w:rsidR="00584E00">
        <w:rPr>
          <w:color w:val="auto"/>
          <w:kern w:val="28"/>
        </w:rPr>
        <w:t>zn. okamž</w:t>
      </w:r>
      <w:r w:rsidR="007F3756">
        <w:rPr>
          <w:color w:val="auto"/>
          <w:kern w:val="28"/>
        </w:rPr>
        <w:t>ikem převzetí daného dílu)</w:t>
      </w:r>
      <w:r w:rsidR="0009128A" w:rsidRPr="0084080E">
        <w:rPr>
          <w:color w:val="auto"/>
          <w:kern w:val="28"/>
        </w:rPr>
        <w:t>;</w:t>
      </w:r>
    </w:p>
    <w:p w14:paraId="17F757B1" w14:textId="6B617EA8" w:rsidR="0009128A" w:rsidRPr="0084080E" w:rsidRDefault="0009128A" w:rsidP="0009128A">
      <w:pPr>
        <w:pStyle w:val="NAKITslovanseznam"/>
        <w:numPr>
          <w:ilvl w:val="3"/>
          <w:numId w:val="4"/>
        </w:numPr>
        <w:spacing w:after="120"/>
        <w:ind w:left="1560" w:right="-11" w:hanging="851"/>
        <w:contextualSpacing w:val="0"/>
        <w:jc w:val="both"/>
        <w:rPr>
          <w:color w:val="auto"/>
        </w:rPr>
      </w:pPr>
      <w:r w:rsidRPr="0084080E">
        <w:rPr>
          <w:color w:val="auto"/>
          <w:kern w:val="28"/>
        </w:rPr>
        <w:t>během poskytování Služeb umožnit Objednateli potřebnou kontrolu poskytování Služeb;</w:t>
      </w:r>
      <w:r w:rsidRPr="0084080E">
        <w:rPr>
          <w:color w:val="auto"/>
        </w:rPr>
        <w:t xml:space="preserve"> V případě, že Objednatel zjistí v průběhu plnění předmětu Smlouvy nedostatky, </w:t>
      </w:r>
      <w:r w:rsidR="00482869" w:rsidRPr="0084080E">
        <w:rPr>
          <w:color w:val="auto"/>
        </w:rPr>
        <w:t>Dodavatel</w:t>
      </w:r>
      <w:r w:rsidRPr="0084080E">
        <w:rPr>
          <w:color w:val="auto"/>
        </w:rPr>
        <w:t xml:space="preserve"> je povinen na písemnou výzvu Objednatele tyto nedostatky odstranit bez nároku na navýšení ceny poskytovaných Služeb bezodkladně, nejdéle však do pěti (5) kalendářních dní ode dne obdržení výzvy;</w:t>
      </w:r>
    </w:p>
    <w:p w14:paraId="06EBE8A3" w14:textId="77777777" w:rsidR="0009128A" w:rsidRPr="0084080E" w:rsidRDefault="0009128A" w:rsidP="0009128A">
      <w:pPr>
        <w:pStyle w:val="NAKITslovanseznam"/>
        <w:numPr>
          <w:ilvl w:val="3"/>
          <w:numId w:val="4"/>
        </w:numPr>
        <w:spacing w:after="120"/>
        <w:ind w:left="1560" w:right="-11" w:hanging="851"/>
        <w:contextualSpacing w:val="0"/>
        <w:jc w:val="both"/>
        <w:rPr>
          <w:color w:val="auto"/>
          <w:kern w:val="28"/>
        </w:rPr>
      </w:pPr>
      <w:r w:rsidRPr="0084080E">
        <w:rPr>
          <w:color w:val="auto"/>
          <w:kern w:val="28"/>
        </w:rPr>
        <w:t>včas požádat Objednatele o poskytnutí nezbytné součinnosti, zejm. o poskytnutí informace či dokladu, která bude nutná pro poskytování Služeb;</w:t>
      </w:r>
    </w:p>
    <w:p w14:paraId="234865B2" w14:textId="6AB61EB0" w:rsidR="0009128A" w:rsidRPr="0084080E" w:rsidRDefault="0009128A" w:rsidP="0009128A">
      <w:pPr>
        <w:pStyle w:val="NAKITslovanseznam"/>
        <w:numPr>
          <w:ilvl w:val="3"/>
          <w:numId w:val="4"/>
        </w:numPr>
        <w:spacing w:after="120"/>
        <w:ind w:left="1560" w:right="-11" w:hanging="851"/>
        <w:contextualSpacing w:val="0"/>
        <w:jc w:val="both"/>
        <w:rPr>
          <w:color w:val="auto"/>
          <w:kern w:val="28"/>
        </w:rPr>
      </w:pPr>
      <w:r w:rsidRPr="0084080E">
        <w:rPr>
          <w:color w:val="auto"/>
          <w:kern w:val="28"/>
        </w:rPr>
        <w:t xml:space="preserve">informovat bezodkladně Objednatele o jakýchkoliv zjištěných překážkách plnění, byť by za ně </w:t>
      </w:r>
      <w:r w:rsidR="00482869" w:rsidRPr="0084080E">
        <w:rPr>
          <w:color w:val="auto"/>
        </w:rPr>
        <w:t>Dodavatel</w:t>
      </w:r>
      <w:r w:rsidRPr="0084080E">
        <w:rPr>
          <w:color w:val="auto"/>
          <w:kern w:val="28"/>
        </w:rPr>
        <w:t xml:space="preserve"> neodpovídal, o vznesených požadavcích orgánů státního dozoru a o uplatněných nárocích třetích osob, které by mohly plnění této Smlouvy ovlivnit;</w:t>
      </w:r>
    </w:p>
    <w:p w14:paraId="2B722526" w14:textId="6C4B6CB6" w:rsidR="0009128A" w:rsidRPr="0084080E" w:rsidRDefault="0009128A" w:rsidP="0009128A">
      <w:pPr>
        <w:pStyle w:val="NAKITslovanseznam"/>
        <w:numPr>
          <w:ilvl w:val="3"/>
          <w:numId w:val="4"/>
        </w:numPr>
        <w:spacing w:after="120"/>
        <w:ind w:left="1560" w:right="-11" w:hanging="851"/>
        <w:contextualSpacing w:val="0"/>
        <w:jc w:val="both"/>
        <w:rPr>
          <w:color w:val="auto"/>
          <w:kern w:val="28"/>
        </w:rPr>
      </w:pPr>
      <w:r w:rsidRPr="0084080E">
        <w:rPr>
          <w:color w:val="auto"/>
          <w:kern w:val="28"/>
        </w:rPr>
        <w:lastRenderedPageBreak/>
        <w:t xml:space="preserve">činit všechna potřebná opatření k tomu, aby jeho činností nedošlo ke škodám na majetku Objednatele či jiné újmě jeho pracovníků nebo třetích stran, anebo k poškození zdraví pracovníků Objednatele nebo třetích osob, jimž by Objednatel za takto způsobenou újmu odpovídal. V případě vzniku takovéto újmy je </w:t>
      </w:r>
      <w:r w:rsidR="00482869" w:rsidRPr="0084080E">
        <w:rPr>
          <w:color w:val="auto"/>
        </w:rPr>
        <w:t>Dodavatel</w:t>
      </w:r>
      <w:r w:rsidRPr="0084080E">
        <w:rPr>
          <w:color w:val="auto"/>
          <w:kern w:val="28"/>
        </w:rPr>
        <w:t xml:space="preserve"> povinen ji uhradit v plné výši.</w:t>
      </w:r>
    </w:p>
    <w:p w14:paraId="5507E138" w14:textId="385DEBA6" w:rsidR="0009128A" w:rsidRPr="0084080E" w:rsidRDefault="0009128A" w:rsidP="0009128A">
      <w:pPr>
        <w:pStyle w:val="NAKITslovanseznam"/>
        <w:numPr>
          <w:ilvl w:val="3"/>
          <w:numId w:val="4"/>
        </w:numPr>
        <w:spacing w:after="120"/>
        <w:ind w:left="1560" w:right="-11" w:hanging="851"/>
        <w:contextualSpacing w:val="0"/>
        <w:jc w:val="both"/>
        <w:rPr>
          <w:color w:val="auto"/>
        </w:rPr>
      </w:pPr>
      <w:r w:rsidRPr="0084080E">
        <w:rPr>
          <w:color w:val="auto"/>
        </w:rPr>
        <w:t xml:space="preserve">v prostorách, v nichž se budou pracovníci </w:t>
      </w:r>
      <w:r w:rsidR="00482869" w:rsidRPr="0084080E">
        <w:rPr>
          <w:color w:val="auto"/>
        </w:rPr>
        <w:t>Dodavatel</w:t>
      </w:r>
      <w:r w:rsidRPr="0084080E">
        <w:rPr>
          <w:color w:val="auto"/>
        </w:rPr>
        <w:t>e v souvislosti s plněním předmětu této Smlouvy pohybovat, udržovat čistotu a pořádek a dodržovat všechna opatření, s nimiž jej Objednatel prokazatelně seznámil;</w:t>
      </w:r>
    </w:p>
    <w:p w14:paraId="2A5806F3" w14:textId="77777777" w:rsidR="0009128A" w:rsidRPr="0084080E" w:rsidRDefault="0009128A" w:rsidP="0084080E">
      <w:pPr>
        <w:pStyle w:val="NAKITslovanseznam"/>
        <w:keepNext/>
        <w:numPr>
          <w:ilvl w:val="1"/>
          <w:numId w:val="29"/>
        </w:numPr>
        <w:spacing w:after="120"/>
        <w:ind w:right="-11"/>
        <w:jc w:val="both"/>
        <w:rPr>
          <w:color w:val="auto"/>
        </w:rPr>
      </w:pPr>
      <w:r w:rsidRPr="0084080E">
        <w:rPr>
          <w:color w:val="auto"/>
        </w:rPr>
        <w:t>Objednatel se zavazuje poskytnout přiměřenou součinnost, kterou lze po Objednateli spravedlivě požadovat k řádném splnění této Smlouvy.</w:t>
      </w:r>
    </w:p>
    <w:p w14:paraId="0E0F5772" w14:textId="7E9C923D" w:rsidR="0009128A" w:rsidRPr="0084080E" w:rsidRDefault="0009128A" w:rsidP="0084080E">
      <w:pPr>
        <w:pStyle w:val="NAKITslovanseznam"/>
        <w:keepNext/>
        <w:numPr>
          <w:ilvl w:val="1"/>
          <w:numId w:val="29"/>
        </w:numPr>
        <w:spacing w:after="120"/>
        <w:ind w:right="-11"/>
        <w:jc w:val="both"/>
        <w:rPr>
          <w:color w:val="auto"/>
        </w:rPr>
      </w:pPr>
      <w:r w:rsidRPr="0084080E">
        <w:rPr>
          <w:color w:val="auto"/>
        </w:rPr>
        <w:t xml:space="preserve">Objednatel se zavazuje, že v případech, ve kterých není vlastníkem objektů v místech instalace Zařízení, ke kterým jsou poskytovány Služby, poskytne </w:t>
      </w:r>
      <w:r w:rsidR="00482869" w:rsidRPr="0084080E">
        <w:rPr>
          <w:color w:val="auto"/>
        </w:rPr>
        <w:t>Dodavatel</w:t>
      </w:r>
      <w:r w:rsidRPr="0084080E">
        <w:rPr>
          <w:color w:val="auto"/>
        </w:rPr>
        <w:t xml:space="preserve">i potřebnou součinnost pro zajištění vstupu do míst plnění, a to jedním z následujících způsobů: </w:t>
      </w:r>
    </w:p>
    <w:p w14:paraId="7D9A689B" w14:textId="00BFC14B" w:rsidR="0009128A" w:rsidRPr="0084080E" w:rsidRDefault="0009128A" w:rsidP="00B3008E">
      <w:pPr>
        <w:pStyle w:val="NAKITslovanseznam"/>
        <w:numPr>
          <w:ilvl w:val="0"/>
          <w:numId w:val="42"/>
        </w:numPr>
        <w:spacing w:after="120"/>
        <w:ind w:right="0"/>
        <w:jc w:val="both"/>
        <w:rPr>
          <w:color w:val="auto"/>
        </w:rPr>
      </w:pPr>
      <w:r w:rsidRPr="0084080E">
        <w:rPr>
          <w:color w:val="auto"/>
        </w:rPr>
        <w:t xml:space="preserve">Zajištěním samostatného vstupu pro osoby </w:t>
      </w:r>
      <w:r w:rsidR="00482869" w:rsidRPr="0084080E">
        <w:rPr>
          <w:color w:val="auto"/>
        </w:rPr>
        <w:t>Dodavatel</w:t>
      </w:r>
      <w:r w:rsidRPr="0084080E">
        <w:rPr>
          <w:color w:val="auto"/>
        </w:rPr>
        <w:t>e uvedené na seznamu osob</w:t>
      </w:r>
      <w:r w:rsidRPr="0084080E">
        <w:rPr>
          <w:color w:val="auto"/>
          <w:kern w:val="28"/>
        </w:rPr>
        <w:t xml:space="preserve"> oprávněných ke vstupu. Seznam osob, pro které je </w:t>
      </w:r>
      <w:r w:rsidR="00482869" w:rsidRPr="0084080E">
        <w:rPr>
          <w:color w:val="auto"/>
          <w:kern w:val="28"/>
        </w:rPr>
        <w:t>Dodavatel</w:t>
      </w:r>
      <w:r w:rsidRPr="0084080E">
        <w:rPr>
          <w:color w:val="auto"/>
          <w:kern w:val="28"/>
        </w:rPr>
        <w:t xml:space="preserve">em požadováno zajištění vstupu je </w:t>
      </w:r>
      <w:r w:rsidR="00482869" w:rsidRPr="0084080E">
        <w:rPr>
          <w:color w:val="auto"/>
          <w:kern w:val="28"/>
        </w:rPr>
        <w:t>Dodavatel</w:t>
      </w:r>
      <w:r w:rsidRPr="0084080E">
        <w:rPr>
          <w:color w:val="auto"/>
          <w:kern w:val="28"/>
        </w:rPr>
        <w:t xml:space="preserve"> povinen zaslat prostřednictvím své kontaktní osoby ve věcech evidence osob oprávněných ke vstupu na kontaktní osobu Objednatele ve věcech evidence osob oprávněných ke vstupu do </w:t>
      </w:r>
      <w:r w:rsidR="00621304">
        <w:rPr>
          <w:color w:val="auto"/>
          <w:kern w:val="28"/>
        </w:rPr>
        <w:t>deseti (</w:t>
      </w:r>
      <w:r w:rsidRPr="0084080E">
        <w:rPr>
          <w:color w:val="auto"/>
          <w:kern w:val="28"/>
        </w:rPr>
        <w:t>10</w:t>
      </w:r>
      <w:r w:rsidR="00621304">
        <w:rPr>
          <w:color w:val="auto"/>
          <w:kern w:val="28"/>
        </w:rPr>
        <w:t>)</w:t>
      </w:r>
      <w:r w:rsidRPr="0084080E">
        <w:rPr>
          <w:color w:val="auto"/>
          <w:kern w:val="28"/>
        </w:rPr>
        <w:t xml:space="preserve"> dnů od podpisu Smlouvy. Kontaktní osoby ve věci evidence osob oprávněných ke vstupu jsou:</w:t>
      </w:r>
    </w:p>
    <w:p w14:paraId="27AC0B5B" w14:textId="77777777" w:rsidR="0009128A" w:rsidRDefault="0009128A" w:rsidP="0009128A">
      <w:pPr>
        <w:pStyle w:val="NAKITslovanseznam"/>
        <w:spacing w:after="120"/>
        <w:ind w:left="1494" w:right="0" w:firstLine="0"/>
        <w:jc w:val="both"/>
        <w:rPr>
          <w:color w:val="auto"/>
          <w:kern w:val="28"/>
        </w:rPr>
      </w:pPr>
      <w:r w:rsidRPr="0084080E">
        <w:rPr>
          <w:color w:val="auto"/>
          <w:kern w:val="28"/>
        </w:rPr>
        <w:t>Za Objednatele:</w:t>
      </w:r>
    </w:p>
    <w:p w14:paraId="50900A78" w14:textId="77777777" w:rsidR="008757ED" w:rsidRPr="0084080E" w:rsidRDefault="008757ED" w:rsidP="0009128A">
      <w:pPr>
        <w:pStyle w:val="NAKITslovanseznam"/>
        <w:spacing w:after="120"/>
        <w:ind w:left="1494" w:right="0" w:firstLine="0"/>
        <w:jc w:val="both"/>
        <w:rPr>
          <w:color w:val="auto"/>
          <w:kern w:val="28"/>
        </w:rPr>
      </w:pPr>
    </w:p>
    <w:p w14:paraId="0D1DB70B" w14:textId="77777777" w:rsidR="008757ED" w:rsidRDefault="008757ED" w:rsidP="0009128A">
      <w:pPr>
        <w:pStyle w:val="NAKITslovanseznam"/>
        <w:tabs>
          <w:tab w:val="left" w:pos="708"/>
        </w:tabs>
        <w:ind w:left="1560" w:firstLine="0"/>
        <w:jc w:val="both"/>
        <w:rPr>
          <w:color w:val="auto"/>
          <w:kern w:val="28"/>
        </w:rPr>
      </w:pPr>
      <w:proofErr w:type="spellStart"/>
      <w:r w:rsidRPr="00B718D9">
        <w:rPr>
          <w:color w:val="000000" w:themeColor="text1"/>
          <w:highlight w:val="lightGray"/>
        </w:rPr>
        <w:t>xxx</w:t>
      </w:r>
      <w:proofErr w:type="spellEnd"/>
      <w:r w:rsidRPr="0084080E">
        <w:rPr>
          <w:color w:val="auto"/>
          <w:kern w:val="28"/>
        </w:rPr>
        <w:t xml:space="preserve"> </w:t>
      </w:r>
    </w:p>
    <w:p w14:paraId="27EC01FA" w14:textId="52476C03" w:rsidR="0009128A" w:rsidRPr="0084080E" w:rsidRDefault="007D57C9" w:rsidP="008757ED">
      <w:pPr>
        <w:pStyle w:val="NAKITslovanseznam"/>
        <w:tabs>
          <w:tab w:val="left" w:pos="708"/>
        </w:tabs>
        <w:jc w:val="both"/>
        <w:rPr>
          <w:color w:val="auto"/>
          <w:kern w:val="28"/>
        </w:rPr>
      </w:pPr>
      <w:r w:rsidRPr="0084080E">
        <w:rPr>
          <w:color w:val="auto"/>
          <w:kern w:val="28"/>
        </w:rPr>
        <w:t xml:space="preserve"> </w:t>
      </w:r>
    </w:p>
    <w:p w14:paraId="2414A665" w14:textId="77777777" w:rsidR="0009128A" w:rsidRPr="0084080E" w:rsidRDefault="0009128A" w:rsidP="0009128A">
      <w:pPr>
        <w:pStyle w:val="NAKITslovanseznam"/>
        <w:tabs>
          <w:tab w:val="left" w:pos="708"/>
        </w:tabs>
        <w:ind w:left="1134" w:firstLine="0"/>
        <w:jc w:val="both"/>
        <w:rPr>
          <w:color w:val="auto"/>
          <w:kern w:val="28"/>
        </w:rPr>
      </w:pPr>
    </w:p>
    <w:p w14:paraId="47402A9C" w14:textId="1AFB0ACA" w:rsidR="0009128A" w:rsidRDefault="0009128A" w:rsidP="0009128A">
      <w:pPr>
        <w:pStyle w:val="NAKITslovanseznam"/>
        <w:tabs>
          <w:tab w:val="left" w:pos="708"/>
        </w:tabs>
        <w:ind w:left="1560" w:firstLine="0"/>
        <w:jc w:val="both"/>
        <w:rPr>
          <w:color w:val="auto"/>
          <w:kern w:val="28"/>
        </w:rPr>
      </w:pPr>
      <w:r w:rsidRPr="0084080E">
        <w:rPr>
          <w:color w:val="auto"/>
          <w:kern w:val="28"/>
        </w:rPr>
        <w:t xml:space="preserve">Za </w:t>
      </w:r>
      <w:r w:rsidR="00482869" w:rsidRPr="0084080E">
        <w:rPr>
          <w:color w:val="auto"/>
          <w:kern w:val="28"/>
        </w:rPr>
        <w:t>Dodavatel</w:t>
      </w:r>
      <w:r w:rsidRPr="0084080E">
        <w:rPr>
          <w:color w:val="auto"/>
          <w:kern w:val="28"/>
        </w:rPr>
        <w:t xml:space="preserve">e: </w:t>
      </w:r>
    </w:p>
    <w:p w14:paraId="3789A1EC" w14:textId="77777777" w:rsidR="008757ED" w:rsidRPr="0084080E" w:rsidRDefault="008757ED" w:rsidP="0009128A">
      <w:pPr>
        <w:pStyle w:val="NAKITslovanseznam"/>
        <w:tabs>
          <w:tab w:val="left" w:pos="708"/>
        </w:tabs>
        <w:ind w:left="1560" w:firstLine="0"/>
        <w:jc w:val="both"/>
        <w:rPr>
          <w:color w:val="auto"/>
          <w:kern w:val="28"/>
        </w:rPr>
      </w:pPr>
    </w:p>
    <w:p w14:paraId="7BB6206D" w14:textId="24799EEB" w:rsidR="00CC6D0E" w:rsidRDefault="008757ED" w:rsidP="00CC6D0E">
      <w:pPr>
        <w:pStyle w:val="NAKITslovanseznam"/>
        <w:spacing w:after="120"/>
        <w:ind w:left="1494" w:right="0" w:firstLine="0"/>
        <w:jc w:val="both"/>
        <w:rPr>
          <w:color w:val="000000" w:themeColor="text1"/>
        </w:rPr>
      </w:pPr>
      <w:proofErr w:type="spellStart"/>
      <w:r>
        <w:rPr>
          <w:color w:val="000000" w:themeColor="text1"/>
          <w:highlight w:val="lightGray"/>
        </w:rPr>
        <w:t>x</w:t>
      </w:r>
      <w:r w:rsidRPr="00B718D9">
        <w:rPr>
          <w:color w:val="000000" w:themeColor="text1"/>
          <w:highlight w:val="lightGray"/>
        </w:rPr>
        <w:t>xx</w:t>
      </w:r>
      <w:proofErr w:type="spellEnd"/>
    </w:p>
    <w:p w14:paraId="797DFFEB" w14:textId="77777777" w:rsidR="008757ED" w:rsidRPr="00CC6D0E" w:rsidRDefault="008757ED" w:rsidP="00CC6D0E">
      <w:pPr>
        <w:pStyle w:val="NAKITslovanseznam"/>
        <w:spacing w:after="120"/>
        <w:ind w:left="1494" w:right="0" w:firstLine="0"/>
        <w:jc w:val="both"/>
        <w:rPr>
          <w:color w:val="auto"/>
        </w:rPr>
      </w:pPr>
    </w:p>
    <w:p w14:paraId="77277C89" w14:textId="4C5BCDA4" w:rsidR="0009128A" w:rsidRPr="0084080E" w:rsidRDefault="0009128A" w:rsidP="00CC6D0E">
      <w:pPr>
        <w:pStyle w:val="NAKITslovanseznam"/>
        <w:numPr>
          <w:ilvl w:val="0"/>
          <w:numId w:val="42"/>
        </w:numPr>
        <w:spacing w:after="120"/>
        <w:ind w:right="0"/>
        <w:jc w:val="both"/>
        <w:rPr>
          <w:color w:val="auto"/>
        </w:rPr>
      </w:pPr>
      <w:r w:rsidRPr="0084080E">
        <w:rPr>
          <w:color w:val="auto"/>
          <w:kern w:val="28"/>
        </w:rPr>
        <w:t xml:space="preserve"> Zajištěním </w:t>
      </w:r>
      <w:r w:rsidRPr="0084080E">
        <w:rPr>
          <w:color w:val="auto"/>
        </w:rPr>
        <w:t>vstupu do příslušných míst plnění v doprovodu osoby Objednatele, která disponuje příslušným oprávněním ke vstupu.</w:t>
      </w:r>
    </w:p>
    <w:p w14:paraId="1538AA77" w14:textId="1DDC9C7B" w:rsidR="0009128A" w:rsidRPr="0084080E" w:rsidRDefault="00482869" w:rsidP="0084080E">
      <w:pPr>
        <w:pStyle w:val="NAKITslovanseznam"/>
        <w:keepNext/>
        <w:numPr>
          <w:ilvl w:val="1"/>
          <w:numId w:val="29"/>
        </w:numPr>
        <w:spacing w:after="120"/>
        <w:ind w:right="-11"/>
        <w:jc w:val="both"/>
        <w:rPr>
          <w:color w:val="auto"/>
        </w:rPr>
      </w:pPr>
      <w:r w:rsidRPr="0084080E">
        <w:rPr>
          <w:color w:val="auto"/>
        </w:rPr>
        <w:t>Dodavatel</w:t>
      </w:r>
      <w:r w:rsidR="0009128A" w:rsidRPr="0084080E">
        <w:rPr>
          <w:color w:val="auto"/>
        </w:rPr>
        <w:t xml:space="preserve"> je povinen informovat neprodleně Objednatele o kybernetických bezpečnostních incidentech na straně </w:t>
      </w:r>
      <w:r w:rsidRPr="0084080E">
        <w:rPr>
          <w:color w:val="auto"/>
        </w:rPr>
        <w:t>Dodavatel</w:t>
      </w:r>
      <w:r w:rsidR="0009128A" w:rsidRPr="0084080E">
        <w:rPr>
          <w:color w:val="auto"/>
        </w:rPr>
        <w:t xml:space="preserve">e souvisejících s plněním této Smlouvy, které by mohly mít dopad na kybernetickou bezpečnost u Objednatele. Kybernetický bezpečnostní incident je definován ustanovením § 7 odst. 2 </w:t>
      </w:r>
      <w:proofErr w:type="spellStart"/>
      <w:r w:rsidR="0009128A" w:rsidRPr="0084080E">
        <w:rPr>
          <w:color w:val="auto"/>
        </w:rPr>
        <w:t>ZoKB</w:t>
      </w:r>
      <w:proofErr w:type="spellEnd"/>
      <w:r w:rsidR="0009128A" w:rsidRPr="0084080E">
        <w:rPr>
          <w:color w:val="auto"/>
        </w:rPr>
        <w:t>.</w:t>
      </w:r>
    </w:p>
    <w:p w14:paraId="39F056FF" w14:textId="38D6CBED" w:rsidR="0009128A" w:rsidRPr="0084080E" w:rsidRDefault="00482869" w:rsidP="0084080E">
      <w:pPr>
        <w:pStyle w:val="NAKITslovanseznam"/>
        <w:keepNext/>
        <w:numPr>
          <w:ilvl w:val="1"/>
          <w:numId w:val="29"/>
        </w:numPr>
        <w:spacing w:after="120"/>
        <w:ind w:right="-11"/>
        <w:jc w:val="both"/>
        <w:rPr>
          <w:color w:val="auto"/>
        </w:rPr>
      </w:pPr>
      <w:r w:rsidRPr="0084080E">
        <w:rPr>
          <w:color w:val="auto"/>
        </w:rPr>
        <w:t>Dodavatel</w:t>
      </w:r>
      <w:r w:rsidR="0009128A" w:rsidRPr="0084080E">
        <w:rPr>
          <w:color w:val="auto"/>
        </w:rPr>
        <w:t xml:space="preserve"> umožní Objednateli provedení zákaznického auditu a poskytne mu k němu nezbytnou součinnost (dále jen „</w:t>
      </w:r>
      <w:r w:rsidR="0009128A" w:rsidRPr="000407C9">
        <w:rPr>
          <w:b/>
          <w:bCs/>
          <w:color w:val="auto"/>
        </w:rPr>
        <w:t>zákaznický audit</w:t>
      </w:r>
      <w:r w:rsidR="0009128A" w:rsidRPr="0084080E">
        <w:rPr>
          <w:color w:val="auto"/>
        </w:rPr>
        <w:t xml:space="preserve">“). Objednatel je oprávněn provést zákaznický audit v případě auditu kybernetické bezpečnosti, dle § 16 </w:t>
      </w:r>
      <w:proofErr w:type="spellStart"/>
      <w:r w:rsidR="0009128A" w:rsidRPr="0084080E">
        <w:rPr>
          <w:color w:val="auto"/>
        </w:rPr>
        <w:t>VyKB</w:t>
      </w:r>
      <w:proofErr w:type="spellEnd"/>
      <w:r w:rsidR="0009128A" w:rsidRPr="0084080E">
        <w:rPr>
          <w:color w:val="auto"/>
        </w:rPr>
        <w:t xml:space="preserve"> koncovým uživatelem provozovaného KII. Dále lze provést zákaznický audit v případě řešení kybernetického bezpečnostního incidentu v přímé souvislosti s plněním dle této Smlouvy. Zákaznický audit může za Objednatele provést pověřený zaměstnanec </w:t>
      </w:r>
      <w:r w:rsidR="0009128A" w:rsidRPr="0084080E">
        <w:rPr>
          <w:color w:val="auto"/>
        </w:rPr>
        <w:lastRenderedPageBreak/>
        <w:t>Objednatele nebo jiná pověřená osoba. Objednatel je oprávněn pověřit provedením zákaznického auditu třetí stranu. Rozsah auditu musí být rozsahem relevantní k předmětu a účelu uzavřené Smlouvy.</w:t>
      </w:r>
    </w:p>
    <w:p w14:paraId="54463E37" w14:textId="123CB4E7" w:rsidR="0009128A" w:rsidRPr="0084080E" w:rsidRDefault="0009128A" w:rsidP="0084080E">
      <w:pPr>
        <w:pStyle w:val="NAKITslovanseznam"/>
        <w:keepNext/>
        <w:numPr>
          <w:ilvl w:val="1"/>
          <w:numId w:val="29"/>
        </w:numPr>
        <w:spacing w:after="120"/>
        <w:ind w:right="-11"/>
        <w:jc w:val="both"/>
        <w:rPr>
          <w:color w:val="auto"/>
        </w:rPr>
      </w:pPr>
      <w:r w:rsidRPr="0084080E">
        <w:rPr>
          <w:color w:val="auto"/>
        </w:rPr>
        <w:t xml:space="preserve">Po celou dobu plnění této Smlouvy </w:t>
      </w:r>
      <w:r w:rsidR="00482869" w:rsidRPr="0084080E">
        <w:rPr>
          <w:color w:val="auto"/>
        </w:rPr>
        <w:t>Dodavatel</w:t>
      </w:r>
      <w:r w:rsidRPr="0084080E">
        <w:rPr>
          <w:color w:val="auto"/>
        </w:rPr>
        <w:t xml:space="preserve"> zodpovídá za dodržování bezpečnosti a ochrany zdraví při práci a dodržování příslušných ustanovení zákona č. 262/2006 Sb., zákoník práce, ve znění pozdějších předpisů, u svých pracovníků. Stejně tak zodpovídá i za dodržování požární ochrany při plnění této Smlouvy. </w:t>
      </w:r>
      <w:r w:rsidR="00482869" w:rsidRPr="0084080E">
        <w:rPr>
          <w:color w:val="auto"/>
        </w:rPr>
        <w:t>Dodavatel</w:t>
      </w:r>
      <w:r w:rsidRPr="0084080E">
        <w:rPr>
          <w:color w:val="auto"/>
        </w:rPr>
        <w:t xml:space="preserve"> i jeho pracovníci musí respektovat kontrolní činnost Objednatele přijímáním účinných opatření bez prodlení.</w:t>
      </w:r>
    </w:p>
    <w:p w14:paraId="25CDAC0F" w14:textId="6F305D40" w:rsidR="0009128A" w:rsidRPr="0084080E" w:rsidRDefault="00482869" w:rsidP="0084080E">
      <w:pPr>
        <w:pStyle w:val="NAKITslovanseznam"/>
        <w:keepNext/>
        <w:numPr>
          <w:ilvl w:val="1"/>
          <w:numId w:val="29"/>
        </w:numPr>
        <w:spacing w:after="120"/>
        <w:ind w:right="-11"/>
        <w:jc w:val="both"/>
        <w:rPr>
          <w:color w:val="auto"/>
        </w:rPr>
      </w:pPr>
      <w:r w:rsidRPr="0084080E">
        <w:rPr>
          <w:color w:val="auto"/>
        </w:rPr>
        <w:t>Dodavatel</w:t>
      </w:r>
      <w:r w:rsidR="0009128A" w:rsidRPr="0084080E">
        <w:rPr>
          <w:color w:val="auto"/>
        </w:rPr>
        <w:t xml:space="preserve"> není oprávněn použít ve svých dokumentech, prezentacích či reklamě odkazy na název Objednatele nebo jakýkoliv jiný odkaz, který by mohl, byť i nepřímo vést k identifikaci Objednatele, bez předchozího písemného souhlasu Objednatele.</w:t>
      </w:r>
    </w:p>
    <w:p w14:paraId="5E4E7A63" w14:textId="18561D8D" w:rsidR="0009128A" w:rsidRPr="0084080E" w:rsidRDefault="0009128A" w:rsidP="0084080E">
      <w:pPr>
        <w:pStyle w:val="NAKITslovanseznam"/>
        <w:keepNext/>
        <w:numPr>
          <w:ilvl w:val="1"/>
          <w:numId w:val="29"/>
        </w:numPr>
        <w:spacing w:after="120"/>
        <w:ind w:right="-11"/>
        <w:jc w:val="both"/>
        <w:rPr>
          <w:color w:val="auto"/>
        </w:rPr>
      </w:pPr>
      <w:r w:rsidRPr="0084080E">
        <w:rPr>
          <w:color w:val="auto"/>
        </w:rPr>
        <w:t>Veškerá komunikace mezi Smluvními stranami bude činěna písemně, není-li touto Smlouvou stanoveno jinak. Písemná komunikace se činí v listinné nebo elektronické podobě prostřednictvím doporučené pošty</w:t>
      </w:r>
      <w:r w:rsidR="008A1C45">
        <w:rPr>
          <w:color w:val="auto"/>
        </w:rPr>
        <w:t xml:space="preserve"> nebo</w:t>
      </w:r>
      <w:r w:rsidRPr="0084080E">
        <w:rPr>
          <w:color w:val="auto"/>
        </w:rPr>
        <w:t xml:space="preserve"> e-mailu na adresy Smluvních stran uveden</w:t>
      </w:r>
      <w:r w:rsidR="00CA12B5">
        <w:rPr>
          <w:color w:val="auto"/>
        </w:rPr>
        <w:t>é</w:t>
      </w:r>
      <w:r w:rsidRPr="0084080E">
        <w:rPr>
          <w:color w:val="auto"/>
        </w:rPr>
        <w:t xml:space="preserve"> v záhlaví nebo v čl. </w:t>
      </w:r>
      <w:r w:rsidR="00026B98">
        <w:rPr>
          <w:color w:val="auto"/>
        </w:rPr>
        <w:t>8</w:t>
      </w:r>
      <w:r w:rsidRPr="0084080E">
        <w:rPr>
          <w:color w:val="auto"/>
        </w:rPr>
        <w:t xml:space="preserve"> této Smlouvy.</w:t>
      </w:r>
    </w:p>
    <w:p w14:paraId="03BA17FD" w14:textId="32D1F936" w:rsidR="0009128A" w:rsidRPr="0084080E" w:rsidRDefault="0009128A" w:rsidP="0084080E">
      <w:pPr>
        <w:pStyle w:val="NAKITslovanseznam"/>
        <w:keepNext/>
        <w:numPr>
          <w:ilvl w:val="1"/>
          <w:numId w:val="29"/>
        </w:numPr>
        <w:spacing w:after="120"/>
        <w:ind w:right="-11"/>
        <w:jc w:val="both"/>
        <w:rPr>
          <w:color w:val="auto"/>
        </w:rPr>
      </w:pPr>
      <w:r w:rsidRPr="0084080E">
        <w:rPr>
          <w:color w:val="auto"/>
        </w:rPr>
        <w:t xml:space="preserve">Dnem doručení písemností odeslaných na základě této Smlouvy nebo v souvislosti s touto Smlouvou, pokud není prokázán jiný den doručení, se rozumí poslední den lhůty, ve které byla písemnost pro adresáta uložena u provozovatele poštovních služeb, a to i tehdy, jestliže se adresát o jejím uložení nedozvěděl. Ustanovení § 573 </w:t>
      </w:r>
      <w:r w:rsidR="00AC2DC8">
        <w:rPr>
          <w:color w:val="auto"/>
        </w:rPr>
        <w:t>o</w:t>
      </w:r>
      <w:r w:rsidRPr="0084080E">
        <w:rPr>
          <w:color w:val="auto"/>
        </w:rPr>
        <w:t xml:space="preserve">bčanského zákoníku se nepoužije. </w:t>
      </w:r>
    </w:p>
    <w:p w14:paraId="76517D40" w14:textId="77777777" w:rsidR="0009128A" w:rsidRPr="0084080E" w:rsidRDefault="0009128A" w:rsidP="0084080E">
      <w:pPr>
        <w:pStyle w:val="NAKITslovanseznam"/>
        <w:keepNext/>
        <w:numPr>
          <w:ilvl w:val="1"/>
          <w:numId w:val="29"/>
        </w:numPr>
        <w:spacing w:after="120"/>
        <w:ind w:right="-11"/>
        <w:jc w:val="both"/>
        <w:rPr>
          <w:color w:val="auto"/>
        </w:rPr>
      </w:pPr>
      <w:r w:rsidRPr="0084080E">
        <w:rPr>
          <w:color w:val="auto"/>
        </w:rPr>
        <w:t>Smluvní strany se zavazují vzájemně písemně informovat o případných změnách např. změna sídla, právní formy, změna bankovního spojení, zrušení registrace k DPH, a dalších významných skutečností rozhodných pro plnění ze Smlouvy.</w:t>
      </w:r>
    </w:p>
    <w:p w14:paraId="2F3EF0A5" w14:textId="77777777" w:rsidR="0009128A" w:rsidRPr="0084080E" w:rsidRDefault="0009128A" w:rsidP="0084080E">
      <w:pPr>
        <w:pStyle w:val="NAKITslovanseznam"/>
        <w:keepNext/>
        <w:numPr>
          <w:ilvl w:val="1"/>
          <w:numId w:val="29"/>
        </w:numPr>
        <w:spacing w:after="120"/>
        <w:ind w:right="-11"/>
        <w:jc w:val="both"/>
        <w:rPr>
          <w:color w:val="auto"/>
        </w:rPr>
      </w:pPr>
      <w:r w:rsidRPr="0084080E">
        <w:rPr>
          <w:color w:val="auto"/>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1CA2AF1A" w14:textId="77777777" w:rsidR="0009128A" w:rsidRPr="0084080E" w:rsidRDefault="0009128A" w:rsidP="0084080E">
      <w:pPr>
        <w:pStyle w:val="NAKITslovanseznam"/>
        <w:keepNext/>
        <w:numPr>
          <w:ilvl w:val="1"/>
          <w:numId w:val="29"/>
        </w:numPr>
        <w:spacing w:after="120"/>
        <w:ind w:right="-11"/>
        <w:jc w:val="both"/>
        <w:rPr>
          <w:color w:val="auto"/>
        </w:rPr>
      </w:pPr>
      <w:r w:rsidRPr="0084080E">
        <w:rPr>
          <w:color w:val="auto"/>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28244506" w14:textId="77777777" w:rsidR="0009128A" w:rsidRPr="0084080E" w:rsidRDefault="0009128A" w:rsidP="0084080E">
      <w:pPr>
        <w:pStyle w:val="NAKITslovanseznam"/>
        <w:keepNext/>
        <w:numPr>
          <w:ilvl w:val="1"/>
          <w:numId w:val="29"/>
        </w:numPr>
        <w:spacing w:after="120"/>
        <w:ind w:right="-11"/>
        <w:jc w:val="both"/>
        <w:rPr>
          <w:color w:val="auto"/>
        </w:rPr>
      </w:pPr>
      <w:r w:rsidRPr="0084080E">
        <w:rPr>
          <w:color w:val="auto"/>
        </w:rPr>
        <w:t>Smluvní strany se zavazují, že:</w:t>
      </w:r>
    </w:p>
    <w:p w14:paraId="1278C316" w14:textId="77777777" w:rsidR="0009128A" w:rsidRPr="0084080E" w:rsidRDefault="0009128A" w:rsidP="00B3008E">
      <w:pPr>
        <w:pStyle w:val="cpslovnpsmennkodstavci1"/>
        <w:numPr>
          <w:ilvl w:val="3"/>
          <w:numId w:val="35"/>
        </w:numPr>
        <w:tabs>
          <w:tab w:val="clear" w:pos="992"/>
          <w:tab w:val="num" w:pos="1560"/>
        </w:tabs>
        <w:spacing w:before="0" w:line="312" w:lineRule="auto"/>
        <w:ind w:left="1134"/>
        <w:rPr>
          <w:rFonts w:ascii="Arial" w:eastAsia="Arial" w:hAnsi="Arial" w:cs="Arial"/>
          <w:szCs w:val="22"/>
        </w:rPr>
      </w:pPr>
      <w:r w:rsidRPr="0084080E">
        <w:rPr>
          <w:rFonts w:ascii="Arial" w:eastAsia="Arial" w:hAnsi="Arial" w:cs="Arial"/>
          <w:szCs w:val="22"/>
        </w:rPr>
        <w:t xml:space="preserve">neposkytnou, nenabídnou ani neslíbí úplatek jinému nebo pro jiného v souvislosti s obstaráváním věcí obecného zájmu anebo v souvislosti s podnikáním svým nebo jiného; </w:t>
      </w:r>
    </w:p>
    <w:p w14:paraId="3DE0D68B" w14:textId="77777777" w:rsidR="0009128A" w:rsidRPr="0084080E" w:rsidRDefault="0009128A" w:rsidP="00B3008E">
      <w:pPr>
        <w:pStyle w:val="cpslovnpsmennkodstavci1"/>
        <w:numPr>
          <w:ilvl w:val="3"/>
          <w:numId w:val="35"/>
        </w:numPr>
        <w:tabs>
          <w:tab w:val="clear" w:pos="992"/>
          <w:tab w:val="num" w:pos="1560"/>
        </w:tabs>
        <w:spacing w:before="0" w:line="312" w:lineRule="auto"/>
        <w:ind w:left="1134"/>
        <w:rPr>
          <w:rFonts w:ascii="Arial" w:eastAsia="Arial" w:hAnsi="Arial" w:cs="Arial"/>
          <w:szCs w:val="22"/>
        </w:rPr>
      </w:pPr>
      <w:r w:rsidRPr="0084080E">
        <w:rPr>
          <w:rFonts w:ascii="Arial" w:eastAsia="Arial" w:hAnsi="Arial" w:cs="Arial"/>
          <w:szCs w:val="22"/>
        </w:rPr>
        <w:t xml:space="preserve">úplatek nepřijmou, ani si jej nedají slíbit, ať už pro sebe nebo pro jiného v souvislosti s obstaráním věcí obecného zájmu nebo v souvislosti s podnikáním svým nebo jiného. </w:t>
      </w:r>
    </w:p>
    <w:p w14:paraId="75936B22" w14:textId="77777777" w:rsidR="0009128A" w:rsidRPr="0084080E" w:rsidRDefault="0009128A" w:rsidP="0009128A">
      <w:pPr>
        <w:pStyle w:val="NAKITslovanseznam"/>
        <w:spacing w:after="120"/>
        <w:ind w:left="737" w:right="-11" w:firstLine="0"/>
        <w:contextualSpacing w:val="0"/>
        <w:jc w:val="both"/>
        <w:rPr>
          <w:color w:val="auto"/>
        </w:rPr>
      </w:pPr>
      <w:r w:rsidRPr="0084080E">
        <w:rPr>
          <w:color w:val="auto"/>
        </w:rPr>
        <w:lastRenderedPageBreak/>
        <w:t>Úplatkem se přitom rozumí neoprávněná výhoda spočívající v přímém majetkovém obohacení nebo jiném zvýhodnění, které se dostává nebo má dostat uplácené osobě nebo s jejím souhlasem jiné osobě, a na kterou není nárok.</w:t>
      </w:r>
    </w:p>
    <w:p w14:paraId="3381F2FC" w14:textId="77777777" w:rsidR="0009128A" w:rsidRPr="0084080E" w:rsidRDefault="0009128A" w:rsidP="0084080E">
      <w:pPr>
        <w:pStyle w:val="NAKITslovanseznam"/>
        <w:keepNext/>
        <w:numPr>
          <w:ilvl w:val="1"/>
          <w:numId w:val="29"/>
        </w:numPr>
        <w:spacing w:after="120"/>
        <w:ind w:right="-11"/>
        <w:jc w:val="both"/>
        <w:rPr>
          <w:color w:val="auto"/>
        </w:rPr>
      </w:pPr>
      <w:r w:rsidRPr="0084080E">
        <w:rPr>
          <w:color w:val="auto"/>
        </w:rPr>
        <w:t>Smluvní strany nebudou ani u svých obchodních partnerů tolerovat jakoukoliv formu korupce či uplácení.</w:t>
      </w:r>
    </w:p>
    <w:p w14:paraId="1B537C4D" w14:textId="29C7046E" w:rsidR="0009128A" w:rsidRDefault="0009128A" w:rsidP="0084080E">
      <w:pPr>
        <w:pStyle w:val="NAKITslovanseznam"/>
        <w:keepNext/>
        <w:numPr>
          <w:ilvl w:val="1"/>
          <w:numId w:val="29"/>
        </w:numPr>
        <w:spacing w:after="120"/>
        <w:ind w:right="-11"/>
        <w:jc w:val="both"/>
        <w:rPr>
          <w:color w:val="auto"/>
        </w:rPr>
      </w:pPr>
      <w:r w:rsidRPr="0084080E">
        <w:rPr>
          <w:color w:val="auto"/>
        </w:rPr>
        <w:t xml:space="preserve">V případě, že je zahájeno trestní stíhání </w:t>
      </w:r>
      <w:r w:rsidR="00482869" w:rsidRPr="0084080E">
        <w:rPr>
          <w:color w:val="auto"/>
        </w:rPr>
        <w:t>Dodavatel</w:t>
      </w:r>
      <w:r w:rsidRPr="0084080E">
        <w:rPr>
          <w:color w:val="auto"/>
        </w:rPr>
        <w:t xml:space="preserve">e, zavazuje se </w:t>
      </w:r>
      <w:r w:rsidR="00482869" w:rsidRPr="0084080E">
        <w:rPr>
          <w:color w:val="auto"/>
        </w:rPr>
        <w:t>Dodavatel</w:t>
      </w:r>
      <w:r w:rsidRPr="0084080E">
        <w:rPr>
          <w:color w:val="auto"/>
        </w:rPr>
        <w:t xml:space="preserve"> o tomto bez zbytečného odkladu Objednatele písemně informovat.</w:t>
      </w:r>
    </w:p>
    <w:p w14:paraId="05825C57" w14:textId="45319DAD" w:rsidR="004F2BBA" w:rsidRPr="004F2BBA" w:rsidRDefault="004F2BBA" w:rsidP="004F2BBA">
      <w:pPr>
        <w:pStyle w:val="NAKITslovanseznam"/>
        <w:keepNext/>
        <w:numPr>
          <w:ilvl w:val="1"/>
          <w:numId w:val="29"/>
        </w:numPr>
        <w:spacing w:after="120"/>
        <w:ind w:right="-11"/>
        <w:jc w:val="both"/>
        <w:rPr>
          <w:color w:val="auto"/>
        </w:rPr>
      </w:pPr>
      <w:r>
        <w:rPr>
          <w:color w:val="auto"/>
        </w:rPr>
        <w:t>Dodavat</w:t>
      </w:r>
      <w:r w:rsidRPr="004F2BBA">
        <w:rPr>
          <w:color w:val="auto"/>
        </w:rPr>
        <w:t>el rovněž prohlašuje, že si je vědom předpisů týkajících se mezinárodních sankcí, zejm. pak čl. 5 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w:t>
      </w:r>
      <w:r w:rsidRPr="00B57301">
        <w:rPr>
          <w:b/>
          <w:color w:val="auto"/>
        </w:rPr>
        <w:t>předpisy o mezinárodních sankcích“</w:t>
      </w:r>
      <w:r w:rsidRPr="004F2BBA">
        <w:rPr>
          <w:color w:val="auto"/>
        </w:rPr>
        <w:t xml:space="preserve">). </w:t>
      </w:r>
      <w:r>
        <w:rPr>
          <w:color w:val="auto"/>
        </w:rPr>
        <w:t>Dodavat</w:t>
      </w:r>
      <w:r w:rsidRPr="004F2BBA">
        <w:rPr>
          <w:color w:val="auto"/>
        </w:rPr>
        <w:t xml:space="preserve">el prohlašuje, že u něho, jakož ani u okruhu subjektů sledovaných dle právních předpisů o mezinárodních sankcích vztahujícího se k plnění této smlouvy není dána překážka uzavření či plnění této smlouvy. Dále výslovně </w:t>
      </w:r>
      <w:r>
        <w:rPr>
          <w:color w:val="auto"/>
        </w:rPr>
        <w:t>Dodavat</w:t>
      </w:r>
      <w:r w:rsidRPr="004F2BBA">
        <w:rPr>
          <w:color w:val="auto"/>
        </w:rPr>
        <w:t>el zvláště prohlašuje, že nezpřístupní žádné finanční prostředky ani hospodářské zdroje sankcionovaným subjektům ve smyslu tohoto odstavce. Pro vyloučení pochybností se stanoví, že: (i) prohlášení musí být v platnosti po celou dobu plnění smlouvy a (</w:t>
      </w:r>
      <w:proofErr w:type="spellStart"/>
      <w:r w:rsidRPr="004F2BBA">
        <w:rPr>
          <w:color w:val="auto"/>
        </w:rPr>
        <w:t>ii</w:t>
      </w:r>
      <w:proofErr w:type="spellEnd"/>
      <w:r w:rsidRPr="004F2BBA">
        <w:rPr>
          <w:color w:val="auto"/>
        </w:rPr>
        <w:t xml:space="preserve">) jsou-li do tohoto prohlášení zahrnuti poddodavatelé či jiné třetí osoby, je </w:t>
      </w:r>
      <w:r>
        <w:rPr>
          <w:color w:val="auto"/>
        </w:rPr>
        <w:t>Dodavat</w:t>
      </w:r>
      <w:r w:rsidRPr="004F2BBA">
        <w:rPr>
          <w:color w:val="auto"/>
        </w:rPr>
        <w:t xml:space="preserve">el povinen zjistit skutečnosti vztahující se k těmto třetím osobám s řádnou péčí, přinejmenším ověřením informace u třetích osob a prověřením veřejných rejstříků a evidencí. </w:t>
      </w:r>
      <w:r>
        <w:rPr>
          <w:color w:val="auto"/>
        </w:rPr>
        <w:t>Dodavat</w:t>
      </w:r>
      <w:r w:rsidRPr="004F2BBA">
        <w:rPr>
          <w:color w:val="auto"/>
        </w:rPr>
        <w:t>el je povinen zajistit smluvně dodržování příslušných povinností a omezovat rizika vyplývajících z okolností vedoucích k mezinárodním sankcím.</w:t>
      </w:r>
    </w:p>
    <w:p w14:paraId="751D26FB" w14:textId="0628C62F" w:rsidR="004F2BBA" w:rsidRPr="004F2BBA" w:rsidRDefault="004F2BBA" w:rsidP="004F2BBA">
      <w:pPr>
        <w:pStyle w:val="NAKITslovanseznam"/>
        <w:keepNext/>
        <w:numPr>
          <w:ilvl w:val="1"/>
          <w:numId w:val="29"/>
        </w:numPr>
        <w:spacing w:after="120"/>
        <w:ind w:right="-11"/>
        <w:jc w:val="both"/>
        <w:rPr>
          <w:color w:val="auto"/>
        </w:rPr>
      </w:pPr>
      <w:r>
        <w:rPr>
          <w:color w:val="auto"/>
        </w:rPr>
        <w:t>Dodavat</w:t>
      </w:r>
      <w:r w:rsidRPr="004F2BBA">
        <w:rPr>
          <w:color w:val="auto"/>
        </w:rPr>
        <w:t xml:space="preserve">el se zavazuje zajistit, aby jeho prohlášení dle odst. </w:t>
      </w:r>
      <w:r w:rsidR="00237D65">
        <w:rPr>
          <w:color w:val="auto"/>
        </w:rPr>
        <w:t>5</w:t>
      </w:r>
      <w:r w:rsidRPr="004F2BBA">
        <w:rPr>
          <w:color w:val="auto"/>
        </w:rPr>
        <w:t>.1</w:t>
      </w:r>
      <w:r w:rsidR="00237D65">
        <w:rPr>
          <w:color w:val="auto"/>
        </w:rPr>
        <w:t>7</w:t>
      </w:r>
      <w:r w:rsidRPr="004F2BBA">
        <w:rPr>
          <w:color w:val="auto"/>
        </w:rPr>
        <w:t xml:space="preserve"> tohoto článku Smlouvy zůstala pravdivá a v platnosti po celou dobu účinnosti Smlouvy.</w:t>
      </w:r>
      <w:r w:rsidR="00237D65">
        <w:rPr>
          <w:color w:val="auto"/>
        </w:rPr>
        <w:t xml:space="preserve"> </w:t>
      </w:r>
    </w:p>
    <w:p w14:paraId="5301C228" w14:textId="77777777" w:rsidR="004F2BBA" w:rsidRPr="0084080E" w:rsidRDefault="004F2BBA" w:rsidP="00237D65">
      <w:pPr>
        <w:pStyle w:val="NAKITslovanseznam"/>
        <w:keepNext/>
        <w:spacing w:after="120"/>
        <w:ind w:left="737" w:right="-11" w:firstLine="0"/>
        <w:jc w:val="both"/>
        <w:rPr>
          <w:color w:val="auto"/>
        </w:rPr>
      </w:pPr>
    </w:p>
    <w:p w14:paraId="44F7B106" w14:textId="77777777" w:rsidR="00B00F3F" w:rsidRPr="00B00F3F" w:rsidRDefault="00B00F3F" w:rsidP="00331B91">
      <w:pPr>
        <w:pStyle w:val="NAKITslovanseznam"/>
        <w:spacing w:after="120"/>
        <w:ind w:left="0" w:right="-11" w:firstLine="0"/>
        <w:jc w:val="both"/>
        <w:rPr>
          <w:color w:val="000000" w:themeColor="text1"/>
        </w:rPr>
      </w:pPr>
    </w:p>
    <w:bookmarkEnd w:id="19"/>
    <w:p w14:paraId="264801D1" w14:textId="77777777" w:rsidR="00F60214" w:rsidRPr="00331B91" w:rsidRDefault="00F60214" w:rsidP="00AF4D42">
      <w:pPr>
        <w:pStyle w:val="NAKITslovanseznam"/>
        <w:numPr>
          <w:ilvl w:val="0"/>
          <w:numId w:val="25"/>
        </w:numPr>
        <w:spacing w:after="0"/>
        <w:ind w:right="-11"/>
        <w:jc w:val="center"/>
        <w:rPr>
          <w:b/>
          <w:color w:val="000000" w:themeColor="text1"/>
        </w:rPr>
      </w:pPr>
      <w:r w:rsidRPr="00331B91">
        <w:rPr>
          <w:b/>
          <w:color w:val="000000" w:themeColor="text1"/>
        </w:rPr>
        <w:t>Prodlení, sankce, náhrada újmy</w:t>
      </w:r>
    </w:p>
    <w:p w14:paraId="13DA60A8" w14:textId="3ED7CD0A" w:rsidR="008559A6" w:rsidRPr="004D292F" w:rsidRDefault="001158C1" w:rsidP="00AF4D42">
      <w:pPr>
        <w:pStyle w:val="NAKITslovanseznam"/>
        <w:numPr>
          <w:ilvl w:val="1"/>
          <w:numId w:val="30"/>
        </w:numPr>
        <w:spacing w:after="120"/>
        <w:ind w:right="-11"/>
        <w:jc w:val="both"/>
        <w:rPr>
          <w:color w:val="auto"/>
        </w:rPr>
      </w:pPr>
      <w:r w:rsidRPr="004D292F">
        <w:rPr>
          <w:color w:val="auto"/>
        </w:rPr>
        <w:t>Smluvní pokuty jsou upraveny v OP.</w:t>
      </w:r>
    </w:p>
    <w:p w14:paraId="152C2949" w14:textId="77777777" w:rsidR="00FB0CA2" w:rsidRPr="004D292F" w:rsidRDefault="00E42BF3" w:rsidP="004D292F">
      <w:pPr>
        <w:pStyle w:val="NAKITslovanseznam"/>
        <w:numPr>
          <w:ilvl w:val="1"/>
          <w:numId w:val="30"/>
        </w:numPr>
        <w:spacing w:after="120"/>
        <w:ind w:right="-11"/>
        <w:jc w:val="both"/>
        <w:rPr>
          <w:color w:val="auto"/>
        </w:rPr>
      </w:pPr>
      <w:r w:rsidRPr="004D292F">
        <w:rPr>
          <w:color w:val="auto"/>
        </w:rPr>
        <w:t xml:space="preserve">Odchylně od OP se sjednávají </w:t>
      </w:r>
      <w:r w:rsidR="00FB0CA2" w:rsidRPr="004D292F">
        <w:rPr>
          <w:color w:val="auto"/>
        </w:rPr>
        <w:t xml:space="preserve">následující </w:t>
      </w:r>
      <w:r w:rsidRPr="004D292F">
        <w:rPr>
          <w:color w:val="auto"/>
        </w:rPr>
        <w:t>smluvní pokuty</w:t>
      </w:r>
      <w:r w:rsidR="00FB0CA2" w:rsidRPr="004D292F">
        <w:rPr>
          <w:color w:val="auto"/>
        </w:rPr>
        <w:t xml:space="preserve">: </w:t>
      </w:r>
    </w:p>
    <w:p w14:paraId="5DF28FBD" w14:textId="337295E0" w:rsidR="00FB0CA2" w:rsidRPr="004D292F" w:rsidRDefault="00FB0CA2" w:rsidP="00B3008E">
      <w:pPr>
        <w:pStyle w:val="NAKITslovanseznam"/>
        <w:numPr>
          <w:ilvl w:val="2"/>
          <w:numId w:val="43"/>
        </w:numPr>
        <w:spacing w:after="120"/>
        <w:ind w:right="-11"/>
        <w:contextualSpacing w:val="0"/>
        <w:jc w:val="both"/>
        <w:rPr>
          <w:color w:val="auto"/>
        </w:rPr>
      </w:pPr>
      <w:r w:rsidRPr="004D292F">
        <w:rPr>
          <w:color w:val="auto"/>
        </w:rPr>
        <w:t>V případě nedodržení lhůty k odezvě na Incident uvedené v tabulce v</w:t>
      </w:r>
      <w:r w:rsidR="00654AFE">
        <w:rPr>
          <w:color w:val="auto"/>
        </w:rPr>
        <w:t xml:space="preserve"> bodě 1.6 Přílohy č. 1 </w:t>
      </w:r>
      <w:r w:rsidRPr="004D292F">
        <w:rPr>
          <w:color w:val="auto"/>
        </w:rPr>
        <w:t xml:space="preserve">Smlouvy </w:t>
      </w:r>
      <w:r w:rsidR="00311491">
        <w:rPr>
          <w:color w:val="auto"/>
        </w:rPr>
        <w:t>je</w:t>
      </w:r>
      <w:r w:rsidR="00311491" w:rsidRPr="004D292F">
        <w:rPr>
          <w:color w:val="auto"/>
        </w:rPr>
        <w:t xml:space="preserve"> </w:t>
      </w:r>
      <w:r w:rsidR="00482869" w:rsidRPr="004D292F">
        <w:rPr>
          <w:color w:val="auto"/>
        </w:rPr>
        <w:t>Dodavatel</w:t>
      </w:r>
      <w:r w:rsidRPr="004D292F">
        <w:rPr>
          <w:color w:val="auto"/>
        </w:rPr>
        <w:t xml:space="preserve"> povinen uhradit Objednateli smluvní pokutu v následující výši:</w:t>
      </w:r>
    </w:p>
    <w:p w14:paraId="3D8122F2" w14:textId="637E6B20" w:rsidR="00FB0CA2" w:rsidRPr="004D292F" w:rsidRDefault="00FB0CA2" w:rsidP="00B3008E">
      <w:pPr>
        <w:pStyle w:val="NAKITslovanseznam"/>
        <w:numPr>
          <w:ilvl w:val="0"/>
          <w:numId w:val="38"/>
        </w:numPr>
        <w:spacing w:after="120"/>
        <w:ind w:right="-11"/>
        <w:contextualSpacing w:val="0"/>
        <w:jc w:val="both"/>
        <w:rPr>
          <w:color w:val="auto"/>
        </w:rPr>
      </w:pPr>
      <w:r w:rsidRPr="004D292F">
        <w:rPr>
          <w:color w:val="auto"/>
        </w:rPr>
        <w:t xml:space="preserve">za každou započatou hodinu prodlení s odezvou u Incidentu kategorie A 5.000,- Kč (slovy: pět tisíc korun českých); </w:t>
      </w:r>
    </w:p>
    <w:p w14:paraId="1E267D3A" w14:textId="77777777" w:rsidR="00FB0CA2" w:rsidRPr="004D292F" w:rsidRDefault="00FB0CA2" w:rsidP="00B3008E">
      <w:pPr>
        <w:pStyle w:val="NAKITslovanseznam"/>
        <w:numPr>
          <w:ilvl w:val="0"/>
          <w:numId w:val="38"/>
        </w:numPr>
        <w:spacing w:after="120"/>
        <w:ind w:right="-11"/>
        <w:contextualSpacing w:val="0"/>
        <w:jc w:val="both"/>
        <w:rPr>
          <w:color w:val="auto"/>
        </w:rPr>
      </w:pPr>
      <w:r w:rsidRPr="004D292F">
        <w:rPr>
          <w:color w:val="auto"/>
        </w:rPr>
        <w:t>za každou započatou hodinu prodlení s odezvou u Incidentu kategorie B 500,- (slovy: pět set korun českých);</w:t>
      </w:r>
    </w:p>
    <w:p w14:paraId="459ECF58" w14:textId="77777777" w:rsidR="00FB0CA2" w:rsidRPr="004D292F" w:rsidRDefault="00FB0CA2" w:rsidP="004D292F">
      <w:pPr>
        <w:pStyle w:val="NAKITslovanseznam"/>
        <w:spacing w:after="120"/>
        <w:ind w:left="843" w:right="-11" w:firstLine="573"/>
        <w:contextualSpacing w:val="0"/>
        <w:jc w:val="both"/>
        <w:rPr>
          <w:color w:val="auto"/>
        </w:rPr>
      </w:pPr>
      <w:r w:rsidRPr="004D292F">
        <w:rPr>
          <w:color w:val="auto"/>
        </w:rPr>
        <w:t>Výše pokuty není omezena.</w:t>
      </w:r>
    </w:p>
    <w:p w14:paraId="7885426D" w14:textId="0B35C81E" w:rsidR="00FB0CA2" w:rsidRPr="004D292F" w:rsidRDefault="00FB0CA2" w:rsidP="00B3008E">
      <w:pPr>
        <w:pStyle w:val="NAKITslovanseznam"/>
        <w:numPr>
          <w:ilvl w:val="2"/>
          <w:numId w:val="43"/>
        </w:numPr>
        <w:spacing w:after="120"/>
        <w:ind w:right="-11"/>
        <w:contextualSpacing w:val="0"/>
        <w:jc w:val="both"/>
        <w:rPr>
          <w:color w:val="auto"/>
        </w:rPr>
      </w:pPr>
      <w:r w:rsidRPr="004D292F">
        <w:rPr>
          <w:color w:val="auto"/>
        </w:rPr>
        <w:lastRenderedPageBreak/>
        <w:t>V případě nedodržení termínů odstranění Incidentu uvedených v tabul</w:t>
      </w:r>
      <w:r w:rsidR="00E743C2">
        <w:rPr>
          <w:color w:val="auto"/>
        </w:rPr>
        <w:t>c</w:t>
      </w:r>
      <w:r w:rsidRPr="004D292F">
        <w:rPr>
          <w:color w:val="auto"/>
        </w:rPr>
        <w:t xml:space="preserve">e </w:t>
      </w:r>
      <w:r w:rsidR="00654AFE" w:rsidRPr="004D292F">
        <w:rPr>
          <w:color w:val="auto"/>
        </w:rPr>
        <w:t>v</w:t>
      </w:r>
      <w:r w:rsidR="00654AFE">
        <w:rPr>
          <w:color w:val="auto"/>
        </w:rPr>
        <w:t xml:space="preserve"> bodě 1.6 Přílohy č. 1 </w:t>
      </w:r>
      <w:r w:rsidR="00654AFE" w:rsidRPr="004D292F">
        <w:rPr>
          <w:color w:val="auto"/>
        </w:rPr>
        <w:t xml:space="preserve">Smlouvy </w:t>
      </w:r>
      <w:r w:rsidR="002302D9">
        <w:rPr>
          <w:color w:val="auto"/>
        </w:rPr>
        <w:t>je</w:t>
      </w:r>
      <w:r w:rsidR="002302D9" w:rsidRPr="004D292F">
        <w:rPr>
          <w:color w:val="auto"/>
        </w:rPr>
        <w:t xml:space="preserve"> </w:t>
      </w:r>
      <w:r w:rsidR="00482869" w:rsidRPr="004D292F">
        <w:rPr>
          <w:color w:val="auto"/>
        </w:rPr>
        <w:t>Dodavatel</w:t>
      </w:r>
      <w:r w:rsidRPr="004D292F">
        <w:rPr>
          <w:color w:val="auto"/>
        </w:rPr>
        <w:t xml:space="preserve"> povinen uhradit Objednateli smluvní pokutu v následující výši: </w:t>
      </w:r>
    </w:p>
    <w:p w14:paraId="2B52392C" w14:textId="14DA60C1" w:rsidR="00FB0CA2" w:rsidRPr="004D292F" w:rsidRDefault="79FCDE7E" w:rsidP="707D056D">
      <w:pPr>
        <w:pStyle w:val="NAKITslovanseznam"/>
        <w:numPr>
          <w:ilvl w:val="0"/>
          <w:numId w:val="39"/>
        </w:numPr>
        <w:spacing w:after="120"/>
        <w:ind w:right="-11"/>
        <w:jc w:val="both"/>
        <w:rPr>
          <w:color w:val="auto"/>
        </w:rPr>
      </w:pPr>
      <w:r w:rsidRPr="707D056D">
        <w:rPr>
          <w:color w:val="auto"/>
        </w:rPr>
        <w:t xml:space="preserve">za každou započatou hodinu prodlení odstranění Incidentu kategorie A smluvní pokutu ve výši </w:t>
      </w:r>
      <w:r w:rsidR="00B45CCF" w:rsidRPr="707D056D">
        <w:rPr>
          <w:color w:val="auto"/>
        </w:rPr>
        <w:t>10.000, -</w:t>
      </w:r>
      <w:r w:rsidRPr="707D056D">
        <w:rPr>
          <w:color w:val="auto"/>
        </w:rPr>
        <w:t xml:space="preserve"> Kč (slovy: d</w:t>
      </w:r>
      <w:r w:rsidR="1667659D" w:rsidRPr="707D056D">
        <w:rPr>
          <w:color w:val="auto"/>
        </w:rPr>
        <w:t>eset</w:t>
      </w:r>
      <w:r w:rsidRPr="707D056D">
        <w:rPr>
          <w:color w:val="auto"/>
        </w:rPr>
        <w:t xml:space="preserve"> tisíc korun českých); </w:t>
      </w:r>
    </w:p>
    <w:p w14:paraId="0C682448" w14:textId="0DC0ED7C" w:rsidR="00FB0CA2" w:rsidRPr="004D292F" w:rsidRDefault="79FCDE7E" w:rsidP="00B3008E">
      <w:pPr>
        <w:pStyle w:val="NAKITslovanseznam"/>
        <w:numPr>
          <w:ilvl w:val="0"/>
          <w:numId w:val="39"/>
        </w:numPr>
        <w:spacing w:after="120"/>
        <w:ind w:right="-11"/>
        <w:contextualSpacing w:val="0"/>
        <w:jc w:val="both"/>
        <w:rPr>
          <w:color w:val="auto"/>
        </w:rPr>
      </w:pPr>
      <w:r w:rsidRPr="707D056D">
        <w:rPr>
          <w:color w:val="auto"/>
        </w:rPr>
        <w:t xml:space="preserve">za každou započatou hodinu prodlení odstranění Incidentu kategorie B smluvní pokutu ve výši </w:t>
      </w:r>
      <w:r w:rsidR="00AE0029" w:rsidRPr="707D056D">
        <w:rPr>
          <w:color w:val="auto"/>
        </w:rPr>
        <w:t>1.000</w:t>
      </w:r>
      <w:r w:rsidR="00AE0029">
        <w:rPr>
          <w:color w:val="auto"/>
        </w:rPr>
        <w:t>, -</w:t>
      </w:r>
      <w:r w:rsidRPr="707D056D">
        <w:rPr>
          <w:color w:val="auto"/>
        </w:rPr>
        <w:t xml:space="preserve"> Kč (slovy: jeden tisíc korun českých);</w:t>
      </w:r>
    </w:p>
    <w:p w14:paraId="124482B9" w14:textId="76A1F252" w:rsidR="00FB0CA2" w:rsidRPr="004D292F" w:rsidRDefault="79FCDE7E" w:rsidP="00B3008E">
      <w:pPr>
        <w:pStyle w:val="NAKITslovanseznam"/>
        <w:numPr>
          <w:ilvl w:val="0"/>
          <w:numId w:val="39"/>
        </w:numPr>
        <w:spacing w:after="120"/>
        <w:ind w:right="-11"/>
        <w:contextualSpacing w:val="0"/>
        <w:jc w:val="both"/>
        <w:rPr>
          <w:color w:val="auto"/>
        </w:rPr>
      </w:pPr>
      <w:r w:rsidRPr="707D056D">
        <w:rPr>
          <w:color w:val="auto"/>
        </w:rPr>
        <w:t xml:space="preserve">za každou započatou hodinu prodlení odstranění Incidentu kategorie C smluvní pokutu ve výši 100,- Kč (slovy: </w:t>
      </w:r>
      <w:r w:rsidR="3CD595EB" w:rsidRPr="707D056D">
        <w:rPr>
          <w:color w:val="auto"/>
        </w:rPr>
        <w:t>jedno</w:t>
      </w:r>
      <w:r w:rsidR="002302D9">
        <w:rPr>
          <w:color w:val="auto"/>
        </w:rPr>
        <w:t xml:space="preserve"> </w:t>
      </w:r>
      <w:r w:rsidRPr="707D056D">
        <w:rPr>
          <w:color w:val="auto"/>
        </w:rPr>
        <w:t>sto korun českých).</w:t>
      </w:r>
    </w:p>
    <w:p w14:paraId="6957BF42" w14:textId="6A742A8B" w:rsidR="00FB0CA2" w:rsidRPr="004D292F" w:rsidRDefault="00FB0CA2" w:rsidP="004D292F">
      <w:pPr>
        <w:pStyle w:val="NAKITslovanseznam"/>
        <w:spacing w:after="120"/>
        <w:ind w:left="843" w:right="-11" w:firstLine="573"/>
        <w:contextualSpacing w:val="0"/>
        <w:jc w:val="both"/>
        <w:rPr>
          <w:color w:val="auto"/>
        </w:rPr>
      </w:pPr>
      <w:r w:rsidRPr="004D292F">
        <w:rPr>
          <w:color w:val="auto"/>
        </w:rPr>
        <w:t xml:space="preserve">Výše pokuty není omezena. </w:t>
      </w:r>
    </w:p>
    <w:p w14:paraId="05910DDC" w14:textId="5357E085" w:rsidR="00B04F7A" w:rsidRPr="004D292F" w:rsidRDefault="00B04F7A" w:rsidP="00B3008E">
      <w:pPr>
        <w:pStyle w:val="NAKITslovanseznam"/>
        <w:numPr>
          <w:ilvl w:val="2"/>
          <w:numId w:val="43"/>
        </w:numPr>
        <w:spacing w:after="120"/>
        <w:ind w:right="-11"/>
        <w:contextualSpacing w:val="0"/>
        <w:jc w:val="both"/>
        <w:rPr>
          <w:color w:val="auto"/>
        </w:rPr>
      </w:pPr>
      <w:r w:rsidRPr="004D292F">
        <w:rPr>
          <w:color w:val="auto"/>
        </w:rPr>
        <w:t xml:space="preserve">Smluvní pokuta </w:t>
      </w:r>
      <w:r w:rsidR="0048749D" w:rsidRPr="004D292F">
        <w:rPr>
          <w:color w:val="auto"/>
        </w:rPr>
        <w:t>za porušení</w:t>
      </w:r>
      <w:r w:rsidR="00F57D1D" w:rsidRPr="004D292F">
        <w:rPr>
          <w:color w:val="auto"/>
        </w:rPr>
        <w:t xml:space="preserve"> </w:t>
      </w:r>
      <w:r w:rsidR="00FE1171" w:rsidRPr="004D292F">
        <w:rPr>
          <w:color w:val="auto"/>
        </w:rPr>
        <w:t>čl. 10. OP a čl.</w:t>
      </w:r>
      <w:r w:rsidR="00FE4EAB">
        <w:rPr>
          <w:color w:val="auto"/>
        </w:rPr>
        <w:t xml:space="preserve"> 5 odst. </w:t>
      </w:r>
      <w:r w:rsidR="00FE1171" w:rsidRPr="004D292F">
        <w:rPr>
          <w:color w:val="auto"/>
        </w:rPr>
        <w:t>5.</w:t>
      </w:r>
      <w:r w:rsidR="00546896">
        <w:rPr>
          <w:color w:val="auto"/>
        </w:rPr>
        <w:t>5</w:t>
      </w:r>
      <w:r w:rsidR="00FE4EAB" w:rsidRPr="004D292F">
        <w:rPr>
          <w:color w:val="auto"/>
        </w:rPr>
        <w:t>–5</w:t>
      </w:r>
      <w:r w:rsidR="00FE1171" w:rsidRPr="004D292F">
        <w:rPr>
          <w:color w:val="auto"/>
        </w:rPr>
        <w:t>.</w:t>
      </w:r>
      <w:r w:rsidR="00546896">
        <w:rPr>
          <w:color w:val="auto"/>
        </w:rPr>
        <w:t>6</w:t>
      </w:r>
      <w:r w:rsidR="00FE1171" w:rsidRPr="004D292F">
        <w:rPr>
          <w:color w:val="auto"/>
        </w:rPr>
        <w:t xml:space="preserve"> Smlouvy </w:t>
      </w:r>
      <w:r w:rsidR="0048749D" w:rsidRPr="004D292F">
        <w:rPr>
          <w:color w:val="auto"/>
        </w:rPr>
        <w:t>se v souladu s</w:t>
      </w:r>
      <w:r w:rsidR="00D96430">
        <w:rPr>
          <w:color w:val="auto"/>
        </w:rPr>
        <w:t> </w:t>
      </w:r>
      <w:r w:rsidR="0048749D" w:rsidRPr="004D292F">
        <w:rPr>
          <w:color w:val="auto"/>
        </w:rPr>
        <w:t>čl</w:t>
      </w:r>
      <w:r w:rsidR="00D96430">
        <w:rPr>
          <w:color w:val="auto"/>
        </w:rPr>
        <w:t>.</w:t>
      </w:r>
      <w:r w:rsidR="0048749D" w:rsidRPr="004D292F">
        <w:rPr>
          <w:color w:val="auto"/>
        </w:rPr>
        <w:t xml:space="preserve"> 13 odst. 1 písm. h) Přílohy A</w:t>
      </w:r>
      <w:r w:rsidR="00437F50" w:rsidRPr="004D292F">
        <w:rPr>
          <w:color w:val="auto"/>
        </w:rPr>
        <w:t xml:space="preserve"> stanovuje ve výši </w:t>
      </w:r>
      <w:r w:rsidR="00654AFE" w:rsidRPr="004D292F">
        <w:rPr>
          <w:color w:val="auto"/>
        </w:rPr>
        <w:t>50.000, -</w:t>
      </w:r>
      <w:r w:rsidR="000609CE" w:rsidRPr="004D292F">
        <w:rPr>
          <w:color w:val="auto"/>
        </w:rPr>
        <w:t xml:space="preserve"> Kč (slovy: padesát tisíc korun českých)</w:t>
      </w:r>
      <w:r w:rsidR="00437F50" w:rsidRPr="004D292F">
        <w:rPr>
          <w:color w:val="auto"/>
        </w:rPr>
        <w:t>.</w:t>
      </w:r>
      <w:r w:rsidR="0048749D" w:rsidRPr="004D292F">
        <w:rPr>
          <w:color w:val="auto"/>
        </w:rPr>
        <w:t xml:space="preserve"> </w:t>
      </w:r>
    </w:p>
    <w:p w14:paraId="20B7241B" w14:textId="6FCD6036" w:rsidR="001158C1" w:rsidRPr="004D292F" w:rsidRDefault="001158C1" w:rsidP="004D292F">
      <w:pPr>
        <w:pStyle w:val="Odstavecseseznamem"/>
        <w:numPr>
          <w:ilvl w:val="1"/>
          <w:numId w:val="30"/>
        </w:numPr>
        <w:jc w:val="both"/>
        <w:rPr>
          <w:color w:val="auto"/>
        </w:rPr>
      </w:pPr>
      <w:r w:rsidRPr="004D292F">
        <w:rPr>
          <w:color w:val="auto"/>
        </w:rPr>
        <w:t>Je-li smluvní pokuta určena z ceny plnění nebo jeho části má se za to, že je určena z ceny bez DPH, není-li stanoveno jinak.</w:t>
      </w:r>
    </w:p>
    <w:p w14:paraId="5A582A94" w14:textId="77777777" w:rsidR="006900F3" w:rsidRDefault="007558F5" w:rsidP="00F54E6B">
      <w:pPr>
        <w:pStyle w:val="Odstavecseseznamem"/>
        <w:numPr>
          <w:ilvl w:val="1"/>
          <w:numId w:val="30"/>
        </w:numPr>
        <w:jc w:val="both"/>
        <w:rPr>
          <w:color w:val="auto"/>
        </w:rPr>
      </w:pPr>
      <w:r w:rsidRPr="004D292F">
        <w:rPr>
          <w:color w:val="auto"/>
        </w:rPr>
        <w:t>Objednatel je oprávněn v případě uplatnění smluvní pokuty vůči Dodavateli dle této Smlouvy v případě neuhrazení smluvní pokuty ze strany Dodavatele využít institut započtení vzájemných pohledávek</w:t>
      </w:r>
      <w:r w:rsidR="001158C1" w:rsidRPr="004D292F">
        <w:rPr>
          <w:color w:val="auto"/>
        </w:rPr>
        <w:t>, a to i splatné pohledávky vůči pohledávce nesplatné</w:t>
      </w:r>
      <w:r w:rsidRPr="004D292F">
        <w:rPr>
          <w:color w:val="auto"/>
        </w:rPr>
        <w:t>.</w:t>
      </w:r>
    </w:p>
    <w:p w14:paraId="65456367" w14:textId="77777777" w:rsidR="007558F5" w:rsidRPr="009F3E69" w:rsidRDefault="007558F5" w:rsidP="007558F5">
      <w:pPr>
        <w:pStyle w:val="NAKITslovanseznam"/>
        <w:ind w:left="737"/>
        <w:jc w:val="both"/>
        <w:rPr>
          <w:color w:val="000000" w:themeColor="text1"/>
        </w:rPr>
      </w:pPr>
    </w:p>
    <w:p w14:paraId="320351A4" w14:textId="77777777" w:rsidR="007558F5" w:rsidRPr="009F3E69" w:rsidRDefault="007558F5" w:rsidP="00AF4D42">
      <w:pPr>
        <w:pStyle w:val="NAKITslovanseznam"/>
        <w:numPr>
          <w:ilvl w:val="0"/>
          <w:numId w:val="25"/>
        </w:numPr>
        <w:spacing w:after="0"/>
        <w:ind w:right="-11"/>
        <w:jc w:val="center"/>
        <w:rPr>
          <w:b/>
          <w:color w:val="000000" w:themeColor="text1"/>
        </w:rPr>
      </w:pPr>
      <w:r w:rsidRPr="009F3E69">
        <w:rPr>
          <w:b/>
          <w:color w:val="000000" w:themeColor="text1"/>
        </w:rPr>
        <w:t>Doba trvání Smlouvy</w:t>
      </w:r>
    </w:p>
    <w:p w14:paraId="445FD7A5" w14:textId="71F8A088" w:rsidR="007558F5" w:rsidRPr="009F3E69" w:rsidRDefault="007558F5" w:rsidP="00AF4D42">
      <w:pPr>
        <w:pStyle w:val="NAKITslovanseznam"/>
        <w:keepNext/>
        <w:numPr>
          <w:ilvl w:val="1"/>
          <w:numId w:val="31"/>
        </w:numPr>
        <w:spacing w:after="120"/>
        <w:ind w:right="-11"/>
        <w:jc w:val="both"/>
        <w:rPr>
          <w:color w:val="000000" w:themeColor="text1"/>
        </w:rPr>
      </w:pPr>
      <w:r w:rsidRPr="009F3E69">
        <w:rPr>
          <w:color w:val="000000" w:themeColor="text1"/>
        </w:rPr>
        <w:t xml:space="preserve">Tato Smlouva nabývá platnosti dnem podpisu </w:t>
      </w:r>
      <w:r w:rsidR="006E0164">
        <w:rPr>
          <w:color w:val="000000" w:themeColor="text1"/>
        </w:rPr>
        <w:t>poslední</w:t>
      </w:r>
      <w:r w:rsidR="006E0164" w:rsidRPr="009F3E69">
        <w:rPr>
          <w:color w:val="000000" w:themeColor="text1"/>
        </w:rPr>
        <w:t xml:space="preserve"> </w:t>
      </w:r>
      <w:r w:rsidR="000960D3">
        <w:rPr>
          <w:color w:val="000000" w:themeColor="text1"/>
        </w:rPr>
        <w:t>S</w:t>
      </w:r>
      <w:r w:rsidRPr="009F3E69">
        <w:rPr>
          <w:color w:val="000000" w:themeColor="text1"/>
        </w:rPr>
        <w:t>mluvní stran</w:t>
      </w:r>
      <w:r w:rsidR="006E0164">
        <w:rPr>
          <w:color w:val="000000" w:themeColor="text1"/>
        </w:rPr>
        <w:t>y</w:t>
      </w:r>
      <w:r w:rsidRPr="009F3E69">
        <w:rPr>
          <w:color w:val="000000" w:themeColor="text1"/>
        </w:rPr>
        <w:t xml:space="preserve"> a účinnosti po splnění zákonné podmínky </w:t>
      </w:r>
      <w:r w:rsidR="00A5377F" w:rsidRPr="009F3E69">
        <w:rPr>
          <w:color w:val="000000" w:themeColor="text1"/>
        </w:rPr>
        <w:t xml:space="preserve">zveřejnění, </w:t>
      </w:r>
      <w:r w:rsidRPr="009F3E69">
        <w:rPr>
          <w:color w:val="000000" w:themeColor="text1"/>
        </w:rPr>
        <w:t>vyplývající z ustanovení § 6 odst. 1 zákona č. 340/2015 Sb., o zvláštních podmínkách účinnosti některých smluv, uveřejňování těchto smluv a o registru smluv (zákon o registru smluv)</w:t>
      </w:r>
      <w:r w:rsidR="00697AB0" w:rsidRPr="009F3E69">
        <w:rPr>
          <w:color w:val="000000" w:themeColor="text1"/>
        </w:rPr>
        <w:t xml:space="preserve"> a uzavírá se do</w:t>
      </w:r>
      <w:r w:rsidR="0009288A">
        <w:rPr>
          <w:color w:val="000000" w:themeColor="text1"/>
        </w:rPr>
        <w:t xml:space="preserve"> 3</w:t>
      </w:r>
      <w:r w:rsidR="002036BE">
        <w:rPr>
          <w:color w:val="000000" w:themeColor="text1"/>
        </w:rPr>
        <w:t>0</w:t>
      </w:r>
      <w:r w:rsidR="0009288A">
        <w:rPr>
          <w:color w:val="000000" w:themeColor="text1"/>
        </w:rPr>
        <w:t>.1</w:t>
      </w:r>
      <w:r w:rsidR="002036BE">
        <w:rPr>
          <w:color w:val="000000" w:themeColor="text1"/>
        </w:rPr>
        <w:t>1</w:t>
      </w:r>
      <w:r w:rsidR="0009288A">
        <w:rPr>
          <w:color w:val="000000" w:themeColor="text1"/>
        </w:rPr>
        <w:t>.202</w:t>
      </w:r>
      <w:r w:rsidR="002036BE">
        <w:rPr>
          <w:color w:val="000000" w:themeColor="text1"/>
        </w:rPr>
        <w:t>5</w:t>
      </w:r>
      <w:r w:rsidR="0009288A">
        <w:rPr>
          <w:color w:val="000000" w:themeColor="text1"/>
        </w:rPr>
        <w:t xml:space="preserve">. </w:t>
      </w:r>
    </w:p>
    <w:p w14:paraId="24268207" w14:textId="77777777" w:rsidR="008039D1" w:rsidRDefault="007558F5" w:rsidP="00E46083">
      <w:pPr>
        <w:pStyle w:val="Odstavecseseznamem"/>
        <w:numPr>
          <w:ilvl w:val="1"/>
          <w:numId w:val="31"/>
        </w:numPr>
        <w:jc w:val="both"/>
        <w:rPr>
          <w:color w:val="000000" w:themeColor="text1"/>
        </w:rPr>
      </w:pPr>
      <w:r w:rsidRPr="009F3E69">
        <w:rPr>
          <w:color w:val="000000" w:themeColor="text1"/>
        </w:rPr>
        <w:t xml:space="preserve">Objednatel se zavazuje, že povinnost zveřejnění Smlouvy v registru smluv uvedenou v odst. 1 tohoto článku Smlouvy splní neprodleně po podpisu této Smlouvy oběma Smluvními stranami.    </w:t>
      </w:r>
    </w:p>
    <w:p w14:paraId="2BE0B154" w14:textId="2FE03507" w:rsidR="007558F5" w:rsidRPr="009F3E69" w:rsidRDefault="008039D1" w:rsidP="00E46083">
      <w:pPr>
        <w:pStyle w:val="Odstavecseseznamem"/>
        <w:numPr>
          <w:ilvl w:val="1"/>
          <w:numId w:val="31"/>
        </w:numPr>
        <w:jc w:val="both"/>
        <w:rPr>
          <w:color w:val="000000" w:themeColor="text1"/>
        </w:rPr>
      </w:pPr>
      <w:r>
        <w:rPr>
          <w:color w:val="000000" w:themeColor="text1"/>
        </w:rPr>
        <w:t xml:space="preserve">Nad rámec ustanovení čl. </w:t>
      </w:r>
      <w:r w:rsidR="00211EDB">
        <w:rPr>
          <w:color w:val="000000" w:themeColor="text1"/>
        </w:rPr>
        <w:t>14. odst.</w:t>
      </w:r>
      <w:r>
        <w:rPr>
          <w:color w:val="000000" w:themeColor="text1"/>
        </w:rPr>
        <w:t xml:space="preserve"> </w:t>
      </w:r>
      <w:r w:rsidR="00211EDB">
        <w:rPr>
          <w:color w:val="000000" w:themeColor="text1"/>
        </w:rPr>
        <w:t>1</w:t>
      </w:r>
      <w:r>
        <w:rPr>
          <w:color w:val="000000" w:themeColor="text1"/>
        </w:rPr>
        <w:t xml:space="preserve">4.1 OP se </w:t>
      </w:r>
      <w:r w:rsidR="009226E3">
        <w:rPr>
          <w:color w:val="000000" w:themeColor="text1"/>
        </w:rPr>
        <w:t xml:space="preserve">navíc </w:t>
      </w:r>
      <w:r>
        <w:rPr>
          <w:color w:val="000000" w:themeColor="text1"/>
        </w:rPr>
        <w:t xml:space="preserve">sjednává, že Objednatel je oprávněn od Smlouvy odstoupit i v případě porušení ustanovení čl. 5 odst. </w:t>
      </w:r>
      <w:r w:rsidR="00EC72C3">
        <w:rPr>
          <w:color w:val="000000" w:themeColor="text1"/>
        </w:rPr>
        <w:t xml:space="preserve">5.12, 5.13 a </w:t>
      </w:r>
      <w:r>
        <w:rPr>
          <w:color w:val="000000" w:themeColor="text1"/>
        </w:rPr>
        <w:t xml:space="preserve">5.17 Smlouvy. </w:t>
      </w:r>
      <w:r w:rsidR="007558F5" w:rsidRPr="009F3E69">
        <w:rPr>
          <w:color w:val="000000" w:themeColor="text1"/>
        </w:rPr>
        <w:t xml:space="preserve">  </w:t>
      </w:r>
    </w:p>
    <w:p w14:paraId="58FFF039" w14:textId="77777777" w:rsidR="008559A6" w:rsidRPr="0087021D" w:rsidRDefault="008559A6" w:rsidP="00526378">
      <w:pPr>
        <w:pStyle w:val="Odstavecseseznamem"/>
        <w:numPr>
          <w:ilvl w:val="0"/>
          <w:numId w:val="0"/>
        </w:numPr>
        <w:spacing w:after="120"/>
        <w:ind w:left="709" w:right="-11" w:firstLine="28"/>
        <w:contextualSpacing w:val="0"/>
        <w:jc w:val="both"/>
        <w:rPr>
          <w:color w:val="000000" w:themeColor="text1"/>
        </w:rPr>
      </w:pPr>
    </w:p>
    <w:p w14:paraId="5F45EA69" w14:textId="7983D827" w:rsidR="007558F5" w:rsidRPr="0087021D" w:rsidRDefault="00000730" w:rsidP="00065704">
      <w:pPr>
        <w:pStyle w:val="NAKITslovanseznam"/>
        <w:keepNext/>
        <w:numPr>
          <w:ilvl w:val="0"/>
          <w:numId w:val="25"/>
        </w:numPr>
        <w:spacing w:after="0"/>
        <w:ind w:right="-11"/>
        <w:jc w:val="center"/>
        <w:rPr>
          <w:b/>
          <w:color w:val="000000" w:themeColor="text1"/>
        </w:rPr>
      </w:pPr>
      <w:r>
        <w:rPr>
          <w:b/>
          <w:color w:val="000000" w:themeColor="text1"/>
        </w:rPr>
        <w:t>Oprávněné</w:t>
      </w:r>
      <w:r w:rsidR="007558F5" w:rsidRPr="0087021D">
        <w:rPr>
          <w:b/>
          <w:color w:val="000000" w:themeColor="text1"/>
        </w:rPr>
        <w:t xml:space="preserve"> osoby Smluvních stran </w:t>
      </w:r>
    </w:p>
    <w:p w14:paraId="492CF377" w14:textId="14B8CC12" w:rsidR="000004AD" w:rsidRPr="00282A05" w:rsidRDefault="000004AD" w:rsidP="00B3008E">
      <w:pPr>
        <w:pStyle w:val="Odstavecseseznamem"/>
        <w:numPr>
          <w:ilvl w:val="1"/>
          <w:numId w:val="32"/>
        </w:numPr>
        <w:spacing w:after="120"/>
        <w:ind w:right="-11"/>
        <w:contextualSpacing w:val="0"/>
        <w:jc w:val="both"/>
        <w:rPr>
          <w:color w:val="auto"/>
        </w:rPr>
      </w:pPr>
      <w:r w:rsidRPr="00282A05">
        <w:rPr>
          <w:color w:val="auto"/>
        </w:rPr>
        <w:t xml:space="preserve">Oprávněnými osobami Objednatele a </w:t>
      </w:r>
      <w:r w:rsidR="00F121F9" w:rsidRPr="00282A05">
        <w:rPr>
          <w:color w:val="auto"/>
        </w:rPr>
        <w:t>Dodav</w:t>
      </w:r>
      <w:r w:rsidR="00585246" w:rsidRPr="00282A05">
        <w:rPr>
          <w:color w:val="auto"/>
        </w:rPr>
        <w:t>atele</w:t>
      </w:r>
      <w:r w:rsidRPr="00282A05">
        <w:rPr>
          <w:color w:val="auto"/>
        </w:rPr>
        <w:t xml:space="preserve"> pro plnění předmětu Smlouvy jsou:</w:t>
      </w:r>
    </w:p>
    <w:p w14:paraId="0E51E5CE" w14:textId="77E8FEBA" w:rsidR="00CF0C85" w:rsidRPr="00282A05" w:rsidRDefault="00CF0C85" w:rsidP="00CF0C85">
      <w:pPr>
        <w:pStyle w:val="Odstdop"/>
        <w:spacing w:before="0" w:after="120"/>
        <w:ind w:left="539" w:firstLine="181"/>
        <w:rPr>
          <w:rFonts w:cs="Arial"/>
          <w:highlight w:val="yellow"/>
        </w:rPr>
      </w:pPr>
      <w:r w:rsidRPr="61E349A6">
        <w:rPr>
          <w:rFonts w:cs="Arial"/>
        </w:rPr>
        <w:t>Za Objednatele</w:t>
      </w:r>
      <w:r w:rsidR="003533C3">
        <w:rPr>
          <w:rFonts w:cs="Arial"/>
        </w:rPr>
        <w:t>:</w:t>
      </w:r>
    </w:p>
    <w:tbl>
      <w:tblPr>
        <w:tblW w:w="0" w:type="auto"/>
        <w:tblLayout w:type="fixed"/>
        <w:tblLook w:val="06A0" w:firstRow="1" w:lastRow="0" w:firstColumn="1" w:lastColumn="0" w:noHBand="1" w:noVBand="1"/>
      </w:tblPr>
      <w:tblGrid>
        <w:gridCol w:w="3288"/>
        <w:gridCol w:w="2610"/>
        <w:gridCol w:w="3312"/>
      </w:tblGrid>
      <w:tr w:rsidR="138C6678" w14:paraId="024BC8AF" w14:textId="77777777" w:rsidTr="00DA2E0B">
        <w:trPr>
          <w:trHeight w:val="300"/>
        </w:trPr>
        <w:tc>
          <w:tcPr>
            <w:tcW w:w="328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93A6C84" w14:textId="6A7AFD78" w:rsidR="138C6678" w:rsidRDefault="008757ED" w:rsidP="008757ED">
            <w:pPr>
              <w:spacing w:after="0"/>
              <w:jc w:val="center"/>
              <w:rPr>
                <w:rFonts w:ascii="Calibri" w:eastAsia="Calibri" w:hAnsi="Calibri" w:cs="Calibri"/>
                <w:color w:val="000000" w:themeColor="text1"/>
              </w:rPr>
            </w:pPr>
            <w:proofErr w:type="spellStart"/>
            <w:r w:rsidRPr="00B718D9">
              <w:rPr>
                <w:color w:val="000000" w:themeColor="text1"/>
                <w:highlight w:val="lightGray"/>
              </w:rPr>
              <w:t>xxx</w:t>
            </w:r>
            <w:proofErr w:type="spellEnd"/>
          </w:p>
        </w:tc>
        <w:tc>
          <w:tcPr>
            <w:tcW w:w="26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B1B9132" w14:textId="1E3EFB53" w:rsidR="138C6678" w:rsidRDefault="138C6678" w:rsidP="00DA2E0B">
            <w:pPr>
              <w:spacing w:after="0"/>
              <w:jc w:val="center"/>
              <w:rPr>
                <w:rFonts w:ascii="Calibri" w:eastAsia="Calibri" w:hAnsi="Calibri" w:cs="Calibri"/>
                <w:color w:val="000000" w:themeColor="text1"/>
              </w:rPr>
            </w:pPr>
          </w:p>
        </w:tc>
        <w:tc>
          <w:tcPr>
            <w:tcW w:w="33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4063195" w14:textId="075335AE" w:rsidR="138C6678" w:rsidRDefault="138C6678" w:rsidP="00DA2E0B">
            <w:pPr>
              <w:spacing w:after="0"/>
              <w:rPr>
                <w:rStyle w:val="Hypertextovodkaz"/>
                <w:rFonts w:ascii="Calibri" w:eastAsia="Calibri" w:hAnsi="Calibri" w:cs="Calibri"/>
              </w:rPr>
            </w:pPr>
          </w:p>
        </w:tc>
      </w:tr>
      <w:tr w:rsidR="138C6678" w14:paraId="43BFE720" w14:textId="77777777" w:rsidTr="00DA2E0B">
        <w:trPr>
          <w:trHeight w:val="300"/>
        </w:trPr>
        <w:tc>
          <w:tcPr>
            <w:tcW w:w="328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6B1F7CB" w14:textId="36369581" w:rsidR="138C6678" w:rsidRDefault="138C6678" w:rsidP="00DA2E0B">
            <w:pPr>
              <w:spacing w:after="0"/>
              <w:rPr>
                <w:rFonts w:ascii="Calibri" w:eastAsia="Calibri" w:hAnsi="Calibri" w:cs="Calibri"/>
                <w:color w:val="000000" w:themeColor="text1"/>
              </w:rPr>
            </w:pPr>
          </w:p>
        </w:tc>
        <w:tc>
          <w:tcPr>
            <w:tcW w:w="26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51AA71C" w14:textId="214A3095" w:rsidR="138C6678" w:rsidRDefault="138C6678" w:rsidP="00DA2E0B">
            <w:pPr>
              <w:spacing w:after="0"/>
              <w:jc w:val="center"/>
              <w:rPr>
                <w:rFonts w:ascii="Calibri" w:eastAsia="Calibri" w:hAnsi="Calibri" w:cs="Calibri"/>
                <w:color w:val="000000" w:themeColor="text1"/>
              </w:rPr>
            </w:pPr>
          </w:p>
        </w:tc>
        <w:tc>
          <w:tcPr>
            <w:tcW w:w="33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73DAADB" w14:textId="36EC461A" w:rsidR="138C6678" w:rsidRDefault="138C6678" w:rsidP="00DA2E0B">
            <w:pPr>
              <w:spacing w:after="0"/>
              <w:rPr>
                <w:rStyle w:val="Hypertextovodkaz"/>
                <w:rFonts w:ascii="Calibri" w:eastAsia="Calibri" w:hAnsi="Calibri" w:cs="Calibri"/>
              </w:rPr>
            </w:pPr>
          </w:p>
        </w:tc>
      </w:tr>
      <w:tr w:rsidR="138C6678" w14:paraId="229E40C7" w14:textId="77777777" w:rsidTr="00DA2E0B">
        <w:trPr>
          <w:trHeight w:val="300"/>
        </w:trPr>
        <w:tc>
          <w:tcPr>
            <w:tcW w:w="328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89B2637" w14:textId="6F60AA87" w:rsidR="138C6678" w:rsidRDefault="138C6678" w:rsidP="00DA2E0B">
            <w:pPr>
              <w:spacing w:after="0"/>
              <w:rPr>
                <w:rFonts w:ascii="Calibri" w:eastAsia="Calibri" w:hAnsi="Calibri" w:cs="Calibri"/>
                <w:color w:val="000000" w:themeColor="text1"/>
              </w:rPr>
            </w:pPr>
          </w:p>
        </w:tc>
        <w:tc>
          <w:tcPr>
            <w:tcW w:w="26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FDC9BDA" w14:textId="4049EEF3" w:rsidR="138C6678" w:rsidRDefault="138C6678" w:rsidP="00DA2E0B">
            <w:pPr>
              <w:spacing w:after="0"/>
              <w:jc w:val="center"/>
              <w:rPr>
                <w:rFonts w:ascii="Calibri" w:eastAsia="Calibri" w:hAnsi="Calibri" w:cs="Calibri"/>
                <w:color w:val="000000" w:themeColor="text1"/>
              </w:rPr>
            </w:pPr>
          </w:p>
        </w:tc>
        <w:tc>
          <w:tcPr>
            <w:tcW w:w="33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02B23E7" w14:textId="67123361" w:rsidR="138C6678" w:rsidRDefault="138C6678" w:rsidP="00DA2E0B">
            <w:pPr>
              <w:spacing w:after="0"/>
              <w:rPr>
                <w:rStyle w:val="Hypertextovodkaz"/>
                <w:rFonts w:ascii="Calibri" w:eastAsia="Calibri" w:hAnsi="Calibri" w:cs="Calibri"/>
              </w:rPr>
            </w:pPr>
          </w:p>
        </w:tc>
      </w:tr>
      <w:tr w:rsidR="138C6678" w14:paraId="68BAC713" w14:textId="77777777" w:rsidTr="00DA2E0B">
        <w:trPr>
          <w:trHeight w:val="300"/>
        </w:trPr>
        <w:tc>
          <w:tcPr>
            <w:tcW w:w="328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C5351C1" w14:textId="432517AF" w:rsidR="138C6678" w:rsidRDefault="138C6678" w:rsidP="00DA2E0B">
            <w:pPr>
              <w:spacing w:after="0"/>
              <w:rPr>
                <w:rFonts w:ascii="Calibri" w:eastAsia="Calibri" w:hAnsi="Calibri" w:cs="Calibri"/>
                <w:color w:val="000000" w:themeColor="text1"/>
              </w:rPr>
            </w:pPr>
          </w:p>
        </w:tc>
        <w:tc>
          <w:tcPr>
            <w:tcW w:w="26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6DCE869" w14:textId="4A01D3BF" w:rsidR="138C6678" w:rsidRDefault="138C6678" w:rsidP="00DA2E0B">
            <w:pPr>
              <w:spacing w:after="0"/>
              <w:jc w:val="center"/>
              <w:rPr>
                <w:rFonts w:ascii="Calibri" w:eastAsia="Calibri" w:hAnsi="Calibri" w:cs="Calibri"/>
                <w:color w:val="000000" w:themeColor="text1"/>
              </w:rPr>
            </w:pPr>
          </w:p>
        </w:tc>
        <w:tc>
          <w:tcPr>
            <w:tcW w:w="33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F5F44F4" w14:textId="1946BE5E" w:rsidR="138C6678" w:rsidRDefault="138C6678" w:rsidP="00DA2E0B">
            <w:pPr>
              <w:spacing w:after="0"/>
              <w:rPr>
                <w:rStyle w:val="Hypertextovodkaz"/>
                <w:rFonts w:ascii="Calibri" w:eastAsia="Calibri" w:hAnsi="Calibri" w:cs="Calibri"/>
              </w:rPr>
            </w:pPr>
          </w:p>
        </w:tc>
      </w:tr>
      <w:tr w:rsidR="138C6678" w14:paraId="01885298" w14:textId="77777777" w:rsidTr="00DA2E0B">
        <w:trPr>
          <w:trHeight w:val="300"/>
        </w:trPr>
        <w:tc>
          <w:tcPr>
            <w:tcW w:w="328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DF3465D" w14:textId="76E6759E" w:rsidR="138C6678" w:rsidRDefault="138C6678" w:rsidP="00A1777F">
            <w:pPr>
              <w:spacing w:after="0"/>
              <w:rPr>
                <w:rFonts w:ascii="Calibri" w:eastAsia="Calibri" w:hAnsi="Calibri" w:cs="Calibri"/>
                <w:color w:val="000000" w:themeColor="text1"/>
              </w:rPr>
            </w:pPr>
          </w:p>
        </w:tc>
        <w:tc>
          <w:tcPr>
            <w:tcW w:w="26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A40127C" w14:textId="08B084E2" w:rsidR="138C6678" w:rsidRDefault="138C6678" w:rsidP="00A1777F">
            <w:pPr>
              <w:spacing w:after="0"/>
              <w:jc w:val="center"/>
              <w:rPr>
                <w:rFonts w:ascii="Calibri" w:eastAsia="Calibri" w:hAnsi="Calibri" w:cs="Calibri"/>
                <w:color w:val="000000" w:themeColor="text1"/>
              </w:rPr>
            </w:pPr>
          </w:p>
        </w:tc>
        <w:tc>
          <w:tcPr>
            <w:tcW w:w="33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1E52311" w14:textId="010A717D" w:rsidR="138C6678" w:rsidRDefault="138C6678" w:rsidP="00A1777F">
            <w:pPr>
              <w:spacing w:after="0"/>
              <w:rPr>
                <w:rStyle w:val="Hypertextovodkaz"/>
                <w:rFonts w:ascii="Calibri" w:eastAsia="Calibri" w:hAnsi="Calibri" w:cs="Calibri"/>
              </w:rPr>
            </w:pPr>
          </w:p>
        </w:tc>
      </w:tr>
      <w:tr w:rsidR="138C6678" w14:paraId="76CCAC40" w14:textId="77777777" w:rsidTr="00DA2E0B">
        <w:trPr>
          <w:trHeight w:val="300"/>
        </w:trPr>
        <w:tc>
          <w:tcPr>
            <w:tcW w:w="328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8FFA4A0" w14:textId="2AC38A54" w:rsidR="138C6678" w:rsidRDefault="138C6678" w:rsidP="00A1777F">
            <w:pPr>
              <w:spacing w:after="0"/>
              <w:rPr>
                <w:rFonts w:ascii="Calibri" w:eastAsia="Calibri" w:hAnsi="Calibri" w:cs="Calibri"/>
                <w:color w:val="000000" w:themeColor="text1"/>
              </w:rPr>
            </w:pPr>
          </w:p>
        </w:tc>
        <w:tc>
          <w:tcPr>
            <w:tcW w:w="26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2948BD4" w14:textId="3000D3A1" w:rsidR="138C6678" w:rsidRDefault="138C6678" w:rsidP="00A1777F">
            <w:pPr>
              <w:spacing w:after="0"/>
              <w:jc w:val="center"/>
              <w:rPr>
                <w:rFonts w:ascii="Calibri" w:eastAsia="Calibri" w:hAnsi="Calibri" w:cs="Calibri"/>
                <w:color w:val="000000" w:themeColor="text1"/>
              </w:rPr>
            </w:pPr>
          </w:p>
        </w:tc>
        <w:tc>
          <w:tcPr>
            <w:tcW w:w="33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FE475A0" w14:textId="023B177D" w:rsidR="138C6678" w:rsidRDefault="138C6678" w:rsidP="00A1777F">
            <w:pPr>
              <w:spacing w:after="0"/>
              <w:rPr>
                <w:rStyle w:val="Hypertextovodkaz"/>
                <w:rFonts w:ascii="Calibri" w:eastAsia="Calibri" w:hAnsi="Calibri" w:cs="Calibri"/>
              </w:rPr>
            </w:pPr>
          </w:p>
        </w:tc>
      </w:tr>
      <w:tr w:rsidR="138C6678" w14:paraId="65B88826" w14:textId="77777777" w:rsidTr="00DA2E0B">
        <w:trPr>
          <w:trHeight w:val="300"/>
        </w:trPr>
        <w:tc>
          <w:tcPr>
            <w:tcW w:w="328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D03C902" w14:textId="3431D06D" w:rsidR="138C6678" w:rsidRDefault="138C6678" w:rsidP="00A1777F">
            <w:pPr>
              <w:spacing w:after="0"/>
              <w:rPr>
                <w:rFonts w:ascii="Calibri" w:eastAsia="Calibri" w:hAnsi="Calibri" w:cs="Calibri"/>
                <w:color w:val="000000" w:themeColor="text1"/>
              </w:rPr>
            </w:pPr>
          </w:p>
        </w:tc>
        <w:tc>
          <w:tcPr>
            <w:tcW w:w="26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7075939" w14:textId="1E36B7B1" w:rsidR="138C6678" w:rsidRDefault="138C6678" w:rsidP="00A1777F">
            <w:pPr>
              <w:spacing w:after="0"/>
              <w:jc w:val="center"/>
              <w:rPr>
                <w:rFonts w:ascii="Calibri" w:eastAsia="Calibri" w:hAnsi="Calibri" w:cs="Calibri"/>
                <w:color w:val="000000" w:themeColor="text1"/>
              </w:rPr>
            </w:pPr>
          </w:p>
        </w:tc>
        <w:tc>
          <w:tcPr>
            <w:tcW w:w="33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4D8830B" w14:textId="2A9E83E5" w:rsidR="138C6678" w:rsidRDefault="138C6678" w:rsidP="00A1777F">
            <w:pPr>
              <w:spacing w:after="0"/>
              <w:rPr>
                <w:rStyle w:val="Hypertextovodkaz"/>
                <w:rFonts w:ascii="Calibri" w:eastAsia="Calibri" w:hAnsi="Calibri" w:cs="Calibri"/>
              </w:rPr>
            </w:pPr>
          </w:p>
        </w:tc>
      </w:tr>
      <w:tr w:rsidR="138C6678" w14:paraId="6A0CD2F3" w14:textId="77777777" w:rsidTr="00DA2E0B">
        <w:trPr>
          <w:trHeight w:val="300"/>
        </w:trPr>
        <w:tc>
          <w:tcPr>
            <w:tcW w:w="328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A710054" w14:textId="4565D675" w:rsidR="138C6678" w:rsidRDefault="138C6678" w:rsidP="00A1777F">
            <w:pPr>
              <w:spacing w:after="0"/>
              <w:rPr>
                <w:rFonts w:ascii="Calibri" w:eastAsia="Calibri" w:hAnsi="Calibri" w:cs="Calibri"/>
                <w:color w:val="000000" w:themeColor="text1"/>
              </w:rPr>
            </w:pPr>
          </w:p>
        </w:tc>
        <w:tc>
          <w:tcPr>
            <w:tcW w:w="26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EB9BB26" w14:textId="3A4A09C6" w:rsidR="138C6678" w:rsidRDefault="138C6678" w:rsidP="00A1777F">
            <w:pPr>
              <w:spacing w:after="0"/>
              <w:jc w:val="center"/>
              <w:rPr>
                <w:rFonts w:ascii="Calibri" w:eastAsia="Calibri" w:hAnsi="Calibri" w:cs="Calibri"/>
              </w:rPr>
            </w:pPr>
          </w:p>
        </w:tc>
        <w:tc>
          <w:tcPr>
            <w:tcW w:w="33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326A49C" w14:textId="7615B83E" w:rsidR="138C6678" w:rsidRDefault="138C6678" w:rsidP="00A1777F">
            <w:pPr>
              <w:spacing w:after="0"/>
              <w:rPr>
                <w:rStyle w:val="Hypertextovodkaz"/>
                <w:rFonts w:ascii="Calibri" w:eastAsia="Calibri" w:hAnsi="Calibri" w:cs="Calibri"/>
              </w:rPr>
            </w:pPr>
          </w:p>
        </w:tc>
      </w:tr>
      <w:tr w:rsidR="138C6678" w14:paraId="6352F0DA" w14:textId="77777777" w:rsidTr="00DA2E0B">
        <w:trPr>
          <w:trHeight w:val="300"/>
        </w:trPr>
        <w:tc>
          <w:tcPr>
            <w:tcW w:w="328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59AD1D3" w14:textId="1673F928" w:rsidR="138C6678" w:rsidRDefault="138C6678" w:rsidP="00A1777F">
            <w:pPr>
              <w:spacing w:after="0"/>
              <w:rPr>
                <w:rFonts w:ascii="Calibri" w:eastAsia="Calibri" w:hAnsi="Calibri" w:cs="Calibri"/>
                <w:color w:val="000000" w:themeColor="text1"/>
              </w:rPr>
            </w:pPr>
          </w:p>
        </w:tc>
        <w:tc>
          <w:tcPr>
            <w:tcW w:w="26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D00D961" w14:textId="4E57B97E" w:rsidR="138C6678" w:rsidRDefault="138C6678" w:rsidP="00A1777F">
            <w:pPr>
              <w:spacing w:after="0"/>
              <w:jc w:val="center"/>
              <w:rPr>
                <w:rFonts w:ascii="Calibri" w:eastAsia="Calibri" w:hAnsi="Calibri" w:cs="Calibri"/>
                <w:color w:val="000000" w:themeColor="text1"/>
              </w:rPr>
            </w:pPr>
          </w:p>
        </w:tc>
        <w:tc>
          <w:tcPr>
            <w:tcW w:w="33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4B53DDA" w14:textId="6EE12510" w:rsidR="138C6678" w:rsidRDefault="138C6678" w:rsidP="00A1777F">
            <w:pPr>
              <w:spacing w:after="0"/>
              <w:rPr>
                <w:rStyle w:val="Hypertextovodkaz"/>
                <w:rFonts w:ascii="Calibri" w:eastAsia="Calibri" w:hAnsi="Calibri" w:cs="Calibri"/>
              </w:rPr>
            </w:pPr>
          </w:p>
        </w:tc>
      </w:tr>
      <w:tr w:rsidR="138C6678" w14:paraId="1727AD3D" w14:textId="77777777" w:rsidTr="00DA2E0B">
        <w:trPr>
          <w:trHeight w:val="300"/>
        </w:trPr>
        <w:tc>
          <w:tcPr>
            <w:tcW w:w="328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F1AAFF1" w14:textId="7FCE4DDA" w:rsidR="138C6678" w:rsidRDefault="138C6678" w:rsidP="00A1777F">
            <w:pPr>
              <w:spacing w:after="0"/>
              <w:rPr>
                <w:rFonts w:ascii="Calibri" w:eastAsia="Calibri" w:hAnsi="Calibri" w:cs="Calibri"/>
                <w:color w:val="000000" w:themeColor="text1"/>
              </w:rPr>
            </w:pPr>
          </w:p>
        </w:tc>
        <w:tc>
          <w:tcPr>
            <w:tcW w:w="26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5BC9CA5" w14:textId="40FE88AE" w:rsidR="138C6678" w:rsidRDefault="138C6678" w:rsidP="00A1777F">
            <w:pPr>
              <w:spacing w:after="0"/>
              <w:jc w:val="center"/>
              <w:rPr>
                <w:rFonts w:ascii="Calibri" w:eastAsia="Calibri" w:hAnsi="Calibri" w:cs="Calibri"/>
                <w:color w:val="000000" w:themeColor="text1"/>
              </w:rPr>
            </w:pPr>
          </w:p>
        </w:tc>
        <w:tc>
          <w:tcPr>
            <w:tcW w:w="33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C775275" w14:textId="7A2A39F6" w:rsidR="138C6678" w:rsidRDefault="138C6678" w:rsidP="00A1777F">
            <w:pPr>
              <w:spacing w:after="0"/>
              <w:rPr>
                <w:rStyle w:val="Hypertextovodkaz"/>
                <w:rFonts w:ascii="Calibri" w:eastAsia="Calibri" w:hAnsi="Calibri" w:cs="Calibri"/>
              </w:rPr>
            </w:pPr>
          </w:p>
        </w:tc>
      </w:tr>
      <w:tr w:rsidR="138C6678" w14:paraId="3521C283" w14:textId="77777777" w:rsidTr="00DA2E0B">
        <w:trPr>
          <w:trHeight w:val="300"/>
        </w:trPr>
        <w:tc>
          <w:tcPr>
            <w:tcW w:w="328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C6D6D5C" w14:textId="00C5B922" w:rsidR="138C6678" w:rsidRDefault="138C6678" w:rsidP="00A1777F">
            <w:pPr>
              <w:spacing w:after="0"/>
              <w:rPr>
                <w:rFonts w:ascii="Calibri" w:eastAsia="Calibri" w:hAnsi="Calibri" w:cs="Calibri"/>
                <w:color w:val="000000" w:themeColor="text1"/>
              </w:rPr>
            </w:pPr>
          </w:p>
        </w:tc>
        <w:tc>
          <w:tcPr>
            <w:tcW w:w="26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C457F8B" w14:textId="5EEB37BA" w:rsidR="138C6678" w:rsidRDefault="138C6678" w:rsidP="00A1777F">
            <w:pPr>
              <w:spacing w:after="0"/>
              <w:jc w:val="center"/>
              <w:rPr>
                <w:rFonts w:ascii="Calibri" w:eastAsia="Calibri" w:hAnsi="Calibri" w:cs="Calibri"/>
                <w:color w:val="000000" w:themeColor="text1"/>
              </w:rPr>
            </w:pPr>
          </w:p>
        </w:tc>
        <w:tc>
          <w:tcPr>
            <w:tcW w:w="33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34BA49E" w14:textId="288DB1D0" w:rsidR="138C6678" w:rsidRDefault="138C6678" w:rsidP="00A1777F">
            <w:pPr>
              <w:spacing w:after="0"/>
              <w:rPr>
                <w:rStyle w:val="Hypertextovodkaz"/>
                <w:rFonts w:ascii="Calibri" w:eastAsia="Calibri" w:hAnsi="Calibri" w:cs="Calibri"/>
              </w:rPr>
            </w:pPr>
          </w:p>
        </w:tc>
      </w:tr>
      <w:tr w:rsidR="138C6678" w14:paraId="2BE64414" w14:textId="77777777" w:rsidTr="00DA2E0B">
        <w:trPr>
          <w:trHeight w:val="300"/>
        </w:trPr>
        <w:tc>
          <w:tcPr>
            <w:tcW w:w="328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06442F1" w14:textId="3D4E91E4" w:rsidR="138C6678" w:rsidRDefault="138C6678" w:rsidP="00A1777F">
            <w:pPr>
              <w:spacing w:after="0"/>
              <w:rPr>
                <w:rFonts w:ascii="Calibri" w:eastAsia="Calibri" w:hAnsi="Calibri" w:cs="Calibri"/>
                <w:color w:val="000000" w:themeColor="text1"/>
              </w:rPr>
            </w:pPr>
          </w:p>
        </w:tc>
        <w:tc>
          <w:tcPr>
            <w:tcW w:w="26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F04FA25" w14:textId="31EBC76E" w:rsidR="138C6678" w:rsidRDefault="138C6678" w:rsidP="00A1777F">
            <w:pPr>
              <w:spacing w:after="0"/>
              <w:jc w:val="center"/>
              <w:rPr>
                <w:rFonts w:ascii="Calibri" w:eastAsia="Calibri" w:hAnsi="Calibri" w:cs="Calibri"/>
                <w:color w:val="000000" w:themeColor="text1"/>
              </w:rPr>
            </w:pPr>
          </w:p>
        </w:tc>
        <w:tc>
          <w:tcPr>
            <w:tcW w:w="33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0AC253E" w14:textId="3C5C09AB" w:rsidR="138C6678" w:rsidRDefault="138C6678" w:rsidP="00A1777F">
            <w:pPr>
              <w:spacing w:after="0"/>
              <w:rPr>
                <w:rStyle w:val="Hypertextovodkaz"/>
                <w:rFonts w:ascii="Calibri" w:eastAsia="Calibri" w:hAnsi="Calibri" w:cs="Calibri"/>
              </w:rPr>
            </w:pPr>
          </w:p>
        </w:tc>
      </w:tr>
      <w:tr w:rsidR="138C6678" w14:paraId="54DBE094" w14:textId="77777777" w:rsidTr="00DA2E0B">
        <w:trPr>
          <w:trHeight w:val="300"/>
        </w:trPr>
        <w:tc>
          <w:tcPr>
            <w:tcW w:w="328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904361E" w14:textId="0AFB2F42" w:rsidR="138C6678" w:rsidRDefault="138C6678" w:rsidP="00A1777F">
            <w:pPr>
              <w:spacing w:after="0"/>
              <w:rPr>
                <w:rFonts w:ascii="Calibri" w:eastAsia="Calibri" w:hAnsi="Calibri" w:cs="Calibri"/>
                <w:color w:val="000000" w:themeColor="text1"/>
              </w:rPr>
            </w:pPr>
          </w:p>
        </w:tc>
        <w:tc>
          <w:tcPr>
            <w:tcW w:w="26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CCE258D" w14:textId="467ED697" w:rsidR="138C6678" w:rsidRDefault="138C6678" w:rsidP="00A1777F">
            <w:pPr>
              <w:spacing w:after="0"/>
              <w:jc w:val="center"/>
              <w:rPr>
                <w:rFonts w:ascii="Calibri" w:eastAsia="Calibri" w:hAnsi="Calibri" w:cs="Calibri"/>
              </w:rPr>
            </w:pPr>
          </w:p>
        </w:tc>
        <w:tc>
          <w:tcPr>
            <w:tcW w:w="33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D8725F4" w14:textId="0A3FA3E2" w:rsidR="138C6678" w:rsidRDefault="138C6678" w:rsidP="00A1777F">
            <w:pPr>
              <w:spacing w:after="0"/>
              <w:rPr>
                <w:rStyle w:val="Hypertextovodkaz"/>
                <w:rFonts w:ascii="Calibri" w:eastAsia="Calibri" w:hAnsi="Calibri" w:cs="Calibri"/>
              </w:rPr>
            </w:pPr>
          </w:p>
        </w:tc>
      </w:tr>
      <w:tr w:rsidR="138C6678" w14:paraId="17C417D2" w14:textId="77777777" w:rsidTr="00DA2E0B">
        <w:trPr>
          <w:trHeight w:val="300"/>
        </w:trPr>
        <w:tc>
          <w:tcPr>
            <w:tcW w:w="328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D262B30" w14:textId="4486ED87" w:rsidR="138C6678" w:rsidRDefault="138C6678" w:rsidP="00A1777F">
            <w:pPr>
              <w:spacing w:after="0"/>
              <w:rPr>
                <w:rFonts w:ascii="Calibri" w:eastAsia="Calibri" w:hAnsi="Calibri" w:cs="Calibri"/>
                <w:color w:val="000000" w:themeColor="text1"/>
              </w:rPr>
            </w:pPr>
          </w:p>
        </w:tc>
        <w:tc>
          <w:tcPr>
            <w:tcW w:w="26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19D7599" w14:textId="6E155C68" w:rsidR="138C6678" w:rsidRDefault="138C6678" w:rsidP="00A1777F">
            <w:pPr>
              <w:spacing w:after="0"/>
              <w:jc w:val="center"/>
              <w:rPr>
                <w:rFonts w:ascii="Calibri" w:eastAsia="Calibri" w:hAnsi="Calibri" w:cs="Calibri"/>
                <w:color w:val="000000" w:themeColor="text1"/>
              </w:rPr>
            </w:pPr>
          </w:p>
        </w:tc>
        <w:tc>
          <w:tcPr>
            <w:tcW w:w="33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1684AEC" w14:textId="6150A6A1" w:rsidR="138C6678" w:rsidRDefault="138C6678" w:rsidP="00A1777F">
            <w:pPr>
              <w:spacing w:after="0"/>
              <w:rPr>
                <w:rStyle w:val="Hypertextovodkaz"/>
                <w:rFonts w:ascii="Calibri" w:eastAsia="Calibri" w:hAnsi="Calibri" w:cs="Calibri"/>
              </w:rPr>
            </w:pPr>
          </w:p>
        </w:tc>
      </w:tr>
    </w:tbl>
    <w:p w14:paraId="6A5EEAEA" w14:textId="415660B5" w:rsidR="138C6678" w:rsidRDefault="138C6678" w:rsidP="138C6678">
      <w:pPr>
        <w:pStyle w:val="Odstdop"/>
        <w:spacing w:before="0" w:after="120"/>
        <w:ind w:left="539" w:firstLine="181"/>
        <w:rPr>
          <w:rFonts w:cs="Arial"/>
        </w:rPr>
      </w:pPr>
    </w:p>
    <w:p w14:paraId="08E30068" w14:textId="520D84D9" w:rsidR="00CF0C85" w:rsidRPr="003F0AA9" w:rsidRDefault="00CF0C85" w:rsidP="00CF0C85">
      <w:pPr>
        <w:pStyle w:val="Odstdop"/>
        <w:spacing w:before="0" w:after="120"/>
        <w:ind w:left="539" w:firstLine="181"/>
        <w:rPr>
          <w:rFonts w:cs="Arial"/>
        </w:rPr>
      </w:pPr>
      <w:r w:rsidRPr="00282A05">
        <w:rPr>
          <w:rFonts w:cs="Arial"/>
        </w:rPr>
        <w:tab/>
      </w:r>
      <w:r w:rsidRPr="00282A05">
        <w:rPr>
          <w:rFonts w:cs="Arial"/>
        </w:rPr>
        <w:tab/>
      </w:r>
      <w:r w:rsidRPr="00282A05">
        <w:rPr>
          <w:rFonts w:cs="Arial"/>
        </w:rPr>
        <w:tab/>
      </w:r>
      <w:r w:rsidRPr="003F0AA9">
        <w:rPr>
          <w:rFonts w:cs="Arial"/>
        </w:rPr>
        <w:t>a/nebo</w:t>
      </w:r>
    </w:p>
    <w:p w14:paraId="07933E6F" w14:textId="77777777" w:rsidR="00CF0C85" w:rsidRPr="003F0AA9" w:rsidRDefault="00CF0C85" w:rsidP="00CF0C85">
      <w:pPr>
        <w:pStyle w:val="Odstdop"/>
        <w:spacing w:before="0" w:after="120"/>
        <w:ind w:left="539" w:firstLine="181"/>
        <w:rPr>
          <w:rFonts w:cs="Arial"/>
        </w:rPr>
      </w:pPr>
      <w:r w:rsidRPr="003F0AA9">
        <w:rPr>
          <w:rFonts w:cs="Arial"/>
          <w:szCs w:val="22"/>
        </w:rPr>
        <w:tab/>
      </w:r>
      <w:r w:rsidRPr="003F0AA9">
        <w:rPr>
          <w:rFonts w:cs="Arial"/>
          <w:szCs w:val="22"/>
        </w:rPr>
        <w:tab/>
      </w:r>
      <w:r w:rsidRPr="003F0AA9">
        <w:rPr>
          <w:rFonts w:cs="Arial"/>
          <w:szCs w:val="22"/>
        </w:rPr>
        <w:tab/>
      </w:r>
      <w:r w:rsidRPr="003F0AA9">
        <w:rPr>
          <w:rFonts w:cs="Arial"/>
        </w:rPr>
        <w:t xml:space="preserve">helpdesk </w:t>
      </w:r>
    </w:p>
    <w:p w14:paraId="4F402108" w14:textId="3536E3C1" w:rsidR="003F0AA9" w:rsidRDefault="00CF0C85" w:rsidP="008757ED">
      <w:pPr>
        <w:pStyle w:val="Odstdop"/>
        <w:spacing w:before="0" w:after="120"/>
        <w:ind w:left="539" w:firstLine="181"/>
        <w:rPr>
          <w:color w:val="000000" w:themeColor="text1"/>
        </w:rPr>
      </w:pPr>
      <w:r w:rsidRPr="003F0AA9">
        <w:rPr>
          <w:rFonts w:cs="Arial"/>
          <w:szCs w:val="22"/>
        </w:rPr>
        <w:tab/>
      </w:r>
      <w:r w:rsidRPr="003F0AA9">
        <w:rPr>
          <w:rFonts w:cs="Arial"/>
          <w:szCs w:val="22"/>
        </w:rPr>
        <w:tab/>
      </w:r>
      <w:r w:rsidRPr="003F0AA9">
        <w:rPr>
          <w:rFonts w:cs="Arial"/>
          <w:szCs w:val="22"/>
        </w:rPr>
        <w:tab/>
      </w:r>
      <w:proofErr w:type="spellStart"/>
      <w:r w:rsidR="008757ED" w:rsidRPr="00B718D9">
        <w:rPr>
          <w:color w:val="000000" w:themeColor="text1"/>
          <w:highlight w:val="lightGray"/>
        </w:rPr>
        <w:t>xxx</w:t>
      </w:r>
      <w:proofErr w:type="spellEnd"/>
    </w:p>
    <w:p w14:paraId="356B0FD2" w14:textId="77777777" w:rsidR="008757ED" w:rsidRPr="00282A05" w:rsidRDefault="008757ED" w:rsidP="008757ED">
      <w:pPr>
        <w:pStyle w:val="Odstdop"/>
        <w:spacing w:before="0" w:after="120"/>
        <w:ind w:left="539" w:firstLine="181"/>
        <w:rPr>
          <w:rFonts w:cs="Arial"/>
        </w:rPr>
      </w:pPr>
    </w:p>
    <w:p w14:paraId="6B319AA5" w14:textId="6244FF30" w:rsidR="008757ED" w:rsidRDefault="00CF0C85" w:rsidP="008757ED">
      <w:pPr>
        <w:pStyle w:val="Odstdop"/>
        <w:spacing w:before="0" w:after="120"/>
        <w:ind w:left="708" w:firstLine="12"/>
        <w:rPr>
          <w:color w:val="000000" w:themeColor="text1"/>
        </w:rPr>
      </w:pPr>
      <w:r w:rsidRPr="00A1777F">
        <w:rPr>
          <w:rFonts w:cs="Arial"/>
        </w:rPr>
        <w:t xml:space="preserve">Za </w:t>
      </w:r>
      <w:r w:rsidR="00755925" w:rsidRPr="00A1777F">
        <w:rPr>
          <w:rFonts w:cs="Arial"/>
        </w:rPr>
        <w:t>Dodavatele</w:t>
      </w:r>
      <w:r w:rsidRPr="00A1777F">
        <w:rPr>
          <w:rFonts w:cs="Arial"/>
        </w:rPr>
        <w:t>:</w:t>
      </w:r>
      <w:r w:rsidRPr="00514D21">
        <w:rPr>
          <w:rFonts w:cs="Arial"/>
          <w:color w:val="636466"/>
        </w:rPr>
        <w:t xml:space="preserve"> </w:t>
      </w:r>
      <w:r w:rsidR="003F0AA9">
        <w:rPr>
          <w:rFonts w:cs="Arial"/>
          <w:color w:val="636466"/>
        </w:rPr>
        <w:tab/>
      </w:r>
      <w:proofErr w:type="spellStart"/>
      <w:r w:rsidR="008757ED" w:rsidRPr="00B718D9">
        <w:rPr>
          <w:color w:val="000000" w:themeColor="text1"/>
          <w:highlight w:val="lightGray"/>
        </w:rPr>
        <w:t>xxx</w:t>
      </w:r>
      <w:proofErr w:type="spellEnd"/>
    </w:p>
    <w:p w14:paraId="47EEB11B" w14:textId="77777777" w:rsidR="008757ED" w:rsidRPr="00466BD9" w:rsidRDefault="008757ED" w:rsidP="008757ED">
      <w:pPr>
        <w:pStyle w:val="Odstdop"/>
        <w:spacing w:before="0" w:after="120"/>
        <w:ind w:left="708" w:firstLine="12"/>
        <w:rPr>
          <w:rFonts w:cs="Arial"/>
          <w:color w:val="636466"/>
        </w:rPr>
      </w:pPr>
    </w:p>
    <w:p w14:paraId="0497DE32" w14:textId="64523147" w:rsidR="00CF0C85" w:rsidRPr="00CF0C85" w:rsidRDefault="00CF0C85" w:rsidP="00B3008E">
      <w:pPr>
        <w:pStyle w:val="Odstavecseseznamem"/>
        <w:numPr>
          <w:ilvl w:val="1"/>
          <w:numId w:val="32"/>
        </w:numPr>
        <w:spacing w:after="120"/>
        <w:ind w:right="-11"/>
        <w:contextualSpacing w:val="0"/>
        <w:jc w:val="both"/>
        <w:rPr>
          <w:color w:val="auto"/>
        </w:rPr>
      </w:pPr>
      <w:r w:rsidRPr="00CF0C85">
        <w:rPr>
          <w:color w:val="auto"/>
        </w:rPr>
        <w:t>Oprávněné osoby Smluvních stran jsou oprávněny zejména zadávat požadavky na Služby</w:t>
      </w:r>
      <w:r w:rsidR="003B089F">
        <w:rPr>
          <w:color w:val="auto"/>
        </w:rPr>
        <w:t>,</w:t>
      </w:r>
      <w:r w:rsidRPr="00CF0C85">
        <w:rPr>
          <w:color w:val="auto"/>
        </w:rPr>
        <w:t xml:space="preserve"> stvrdit převzetí Služeb podpisem a vznášet požadavky a připomínky k poskytování Služeb.</w:t>
      </w:r>
    </w:p>
    <w:p w14:paraId="5133D278" w14:textId="6539EECC" w:rsidR="00CF0C85" w:rsidRPr="00CF0C85" w:rsidRDefault="00CF0C85" w:rsidP="00B3008E">
      <w:pPr>
        <w:pStyle w:val="Odstavecseseznamem"/>
        <w:numPr>
          <w:ilvl w:val="1"/>
          <w:numId w:val="32"/>
        </w:numPr>
        <w:spacing w:after="120"/>
        <w:ind w:right="-11"/>
        <w:contextualSpacing w:val="0"/>
        <w:jc w:val="both"/>
        <w:rPr>
          <w:color w:val="auto"/>
        </w:rPr>
      </w:pPr>
      <w:r w:rsidRPr="00CF0C85">
        <w:rPr>
          <w:color w:val="auto"/>
        </w:rPr>
        <w:t xml:space="preserve">Smluvní strany se zavazují po dobu platnosti této Smlouvy nezměnit </w:t>
      </w:r>
      <w:r w:rsidR="00000730">
        <w:rPr>
          <w:color w:val="auto"/>
        </w:rPr>
        <w:t>oprávněné</w:t>
      </w:r>
      <w:r w:rsidRPr="00CF0C85">
        <w:rPr>
          <w:color w:val="auto"/>
        </w:rPr>
        <w:t xml:space="preserve"> osoby uvedené v odstavci </w:t>
      </w:r>
      <w:r w:rsidR="001336A7">
        <w:rPr>
          <w:color w:val="auto"/>
        </w:rPr>
        <w:t>8</w:t>
      </w:r>
      <w:r w:rsidRPr="00CF0C85">
        <w:rPr>
          <w:color w:val="auto"/>
        </w:rPr>
        <w:t xml:space="preserve">.1 tohoto článku Smlouvy bez závažných důvodů. V případě změny </w:t>
      </w:r>
      <w:r w:rsidR="00000730">
        <w:rPr>
          <w:color w:val="auto"/>
        </w:rPr>
        <w:t xml:space="preserve">oprávněné </w:t>
      </w:r>
      <w:r w:rsidRPr="00CF0C85">
        <w:rPr>
          <w:color w:val="auto"/>
        </w:rPr>
        <w:t>osoby je Smluvní strana povinna neprodleně o této skutečnosti písemně informovat druhou Smluvní stranu a tato změna je účinná doručením druhé Smluvní straně. Písemně oznámená změna oprávněných osob není důvodem k uzavření dodatku ke Smlouvě.</w:t>
      </w:r>
    </w:p>
    <w:p w14:paraId="22A01BE9" w14:textId="77777777" w:rsidR="009E1AE6" w:rsidRPr="00A32CFD" w:rsidRDefault="009E1AE6" w:rsidP="00075C44">
      <w:pPr>
        <w:pStyle w:val="NAKITslovanseznam"/>
        <w:ind w:left="737"/>
        <w:jc w:val="both"/>
        <w:rPr>
          <w:color w:val="000000" w:themeColor="text1"/>
        </w:rPr>
      </w:pPr>
    </w:p>
    <w:p w14:paraId="450AD847" w14:textId="77777777" w:rsidR="00F60214" w:rsidRPr="00A32CFD" w:rsidRDefault="00F60214" w:rsidP="00AF4D42">
      <w:pPr>
        <w:pStyle w:val="NAKITslovanseznam"/>
        <w:numPr>
          <w:ilvl w:val="0"/>
          <w:numId w:val="25"/>
        </w:numPr>
        <w:spacing w:after="0"/>
        <w:ind w:right="-11"/>
        <w:jc w:val="center"/>
        <w:rPr>
          <w:b/>
          <w:color w:val="000000" w:themeColor="text1"/>
        </w:rPr>
      </w:pPr>
      <w:r w:rsidRPr="00A32CFD">
        <w:rPr>
          <w:b/>
          <w:color w:val="000000" w:themeColor="text1"/>
        </w:rPr>
        <w:t>Závěrečná ustanovení</w:t>
      </w:r>
    </w:p>
    <w:p w14:paraId="4C17FA5A" w14:textId="4DF9B921" w:rsidR="00F60214" w:rsidRPr="00A32CFD" w:rsidRDefault="00F60214" w:rsidP="00B3008E">
      <w:pPr>
        <w:pStyle w:val="NAKITslovanseznam"/>
        <w:keepNext/>
        <w:numPr>
          <w:ilvl w:val="1"/>
          <w:numId w:val="33"/>
        </w:numPr>
        <w:spacing w:after="120"/>
        <w:ind w:right="-11"/>
        <w:jc w:val="both"/>
        <w:rPr>
          <w:color w:val="000000" w:themeColor="text1"/>
        </w:rPr>
      </w:pPr>
      <w:r w:rsidRPr="00A32CFD">
        <w:rPr>
          <w:color w:val="000000" w:themeColor="text1"/>
        </w:rPr>
        <w:t>Tato Smlouva se řídí právním řádem České republiky, zejména příslušnými ustanoveními občansk</w:t>
      </w:r>
      <w:r w:rsidR="00A2207C" w:rsidRPr="00A32CFD">
        <w:rPr>
          <w:color w:val="000000" w:themeColor="text1"/>
        </w:rPr>
        <w:t>ého</w:t>
      </w:r>
      <w:r w:rsidRPr="00A32CFD">
        <w:rPr>
          <w:color w:val="000000" w:themeColor="text1"/>
        </w:rPr>
        <w:t xml:space="preserve"> zákoník</w:t>
      </w:r>
      <w:r w:rsidR="00A2207C" w:rsidRPr="00A32CFD">
        <w:rPr>
          <w:color w:val="000000" w:themeColor="text1"/>
        </w:rPr>
        <w:t>u</w:t>
      </w:r>
      <w:r w:rsidRPr="00A32CFD">
        <w:rPr>
          <w:color w:val="000000" w:themeColor="text1"/>
        </w:rPr>
        <w:t xml:space="preserve">. </w:t>
      </w:r>
    </w:p>
    <w:p w14:paraId="562F122E" w14:textId="0E7B8B96" w:rsidR="00F60214" w:rsidRPr="00A32CFD" w:rsidRDefault="00F60214" w:rsidP="00B3008E">
      <w:pPr>
        <w:pStyle w:val="NAKITslovanseznam"/>
        <w:numPr>
          <w:ilvl w:val="1"/>
          <w:numId w:val="33"/>
        </w:numPr>
        <w:spacing w:after="120"/>
        <w:ind w:right="-11"/>
        <w:jc w:val="both"/>
        <w:rPr>
          <w:color w:val="000000" w:themeColor="text1"/>
        </w:rPr>
      </w:pPr>
      <w:r w:rsidRPr="00A32CFD">
        <w:rPr>
          <w:color w:val="000000" w:themeColor="text1"/>
        </w:rPr>
        <w:t xml:space="preserve">Smluvní strany si ve smyslu </w:t>
      </w:r>
      <w:proofErr w:type="spellStart"/>
      <w:r w:rsidRPr="00A32CFD">
        <w:rPr>
          <w:color w:val="000000" w:themeColor="text1"/>
        </w:rPr>
        <w:t>ust</w:t>
      </w:r>
      <w:proofErr w:type="spellEnd"/>
      <w:r w:rsidRPr="00A32CFD">
        <w:rPr>
          <w:color w:val="000000" w:themeColor="text1"/>
        </w:rPr>
        <w:t xml:space="preserve">. § 1794 odst. 2 občanského zákoníku ujednaly, že se Dodavatel výslovně vzdává jeho práva ve smyslu </w:t>
      </w:r>
      <w:proofErr w:type="spellStart"/>
      <w:r w:rsidRPr="00A32CFD">
        <w:rPr>
          <w:color w:val="000000" w:themeColor="text1"/>
        </w:rPr>
        <w:t>ust</w:t>
      </w:r>
      <w:proofErr w:type="spellEnd"/>
      <w:r w:rsidRPr="00A32CFD">
        <w:rPr>
          <w:color w:val="000000" w:themeColor="text1"/>
        </w:rPr>
        <w:t xml:space="preserve">. § 1793 občanského zákoníku a souhlasí s cenou tak, jak byla smluvními stranami sjednána výše v této </w:t>
      </w:r>
      <w:r w:rsidR="00BE2163" w:rsidRPr="00A32CFD">
        <w:rPr>
          <w:color w:val="000000" w:themeColor="text1"/>
        </w:rPr>
        <w:t>S</w:t>
      </w:r>
      <w:r w:rsidRPr="00A32CFD">
        <w:rPr>
          <w:color w:val="000000" w:themeColor="text1"/>
        </w:rPr>
        <w:t xml:space="preserve">mlouvě.   </w:t>
      </w:r>
    </w:p>
    <w:p w14:paraId="66D95489" w14:textId="1E226FF6" w:rsidR="00F60214" w:rsidRPr="00A32CFD" w:rsidRDefault="00F60214" w:rsidP="00B3008E">
      <w:pPr>
        <w:pStyle w:val="NAKITslovanseznam"/>
        <w:numPr>
          <w:ilvl w:val="1"/>
          <w:numId w:val="33"/>
        </w:numPr>
        <w:spacing w:after="120"/>
        <w:ind w:right="-11"/>
        <w:jc w:val="both"/>
        <w:rPr>
          <w:color w:val="000000" w:themeColor="text1"/>
        </w:rPr>
      </w:pPr>
      <w:r w:rsidRPr="00A32CFD">
        <w:rPr>
          <w:color w:val="000000" w:themeColor="text1"/>
        </w:rPr>
        <w:t>Dodavatel tímto prohlašuje, že mu byly ze strany Objedna</w:t>
      </w:r>
      <w:r w:rsidR="00B855C8" w:rsidRPr="00A32CFD">
        <w:rPr>
          <w:color w:val="000000" w:themeColor="text1"/>
        </w:rPr>
        <w:t>tele sděleny veškeré skutkové a </w:t>
      </w:r>
      <w:r w:rsidRPr="00A32CFD">
        <w:rPr>
          <w:color w:val="000000" w:themeColor="text1"/>
        </w:rPr>
        <w:t xml:space="preserve">právní okolnosti související s uzavřením této </w:t>
      </w:r>
      <w:r w:rsidR="00EC72C3">
        <w:rPr>
          <w:color w:val="000000" w:themeColor="text1"/>
        </w:rPr>
        <w:t>S</w:t>
      </w:r>
      <w:r w:rsidRPr="00A32CFD">
        <w:rPr>
          <w:color w:val="000000" w:themeColor="text1"/>
        </w:rPr>
        <w:t xml:space="preserve">mlouvy a že Dodavatel je v tomto ohledu přesvědčen o jeho schopnosti uzavřít tuto </w:t>
      </w:r>
      <w:r w:rsidR="00DD7FB4">
        <w:rPr>
          <w:color w:val="000000" w:themeColor="text1"/>
        </w:rPr>
        <w:t>S</w:t>
      </w:r>
      <w:r w:rsidRPr="00A32CFD">
        <w:rPr>
          <w:color w:val="000000" w:themeColor="text1"/>
        </w:rPr>
        <w:t xml:space="preserve">mlouvu, má zájem tuto </w:t>
      </w:r>
      <w:r w:rsidR="00EC72C3">
        <w:rPr>
          <w:color w:val="000000" w:themeColor="text1"/>
        </w:rPr>
        <w:t>S</w:t>
      </w:r>
      <w:r w:rsidRPr="00A32CFD">
        <w:rPr>
          <w:color w:val="000000" w:themeColor="text1"/>
        </w:rPr>
        <w:t xml:space="preserve">mlouvu uzavřít a je schopen plnit veškeré závazky z této </w:t>
      </w:r>
      <w:r w:rsidR="00DD7FB4">
        <w:rPr>
          <w:color w:val="000000" w:themeColor="text1"/>
        </w:rPr>
        <w:t>S</w:t>
      </w:r>
      <w:r w:rsidRPr="00A32CFD">
        <w:rPr>
          <w:color w:val="000000" w:themeColor="text1"/>
        </w:rPr>
        <w:t>mlouvy plynoucí.</w:t>
      </w:r>
    </w:p>
    <w:p w14:paraId="16A4525C" w14:textId="77777777" w:rsidR="001F7EBD" w:rsidRPr="00A32CFD" w:rsidRDefault="001F7EBD" w:rsidP="00B3008E">
      <w:pPr>
        <w:pStyle w:val="NAKITslovanseznam"/>
        <w:numPr>
          <w:ilvl w:val="1"/>
          <w:numId w:val="33"/>
        </w:numPr>
        <w:spacing w:after="120"/>
        <w:ind w:right="-11"/>
        <w:jc w:val="both"/>
        <w:rPr>
          <w:color w:val="000000" w:themeColor="text1"/>
        </w:rPr>
      </w:pPr>
      <w:r w:rsidRPr="00A32CFD">
        <w:rPr>
          <w:color w:val="000000" w:themeColor="text1"/>
        </w:rPr>
        <w:lastRenderedPageBreak/>
        <w:t>Smluvní strany se dohodly, že místně příslušným soudem pro řešení případných sporů bude soud příslušný dle místa sídla Objednatele.</w:t>
      </w:r>
    </w:p>
    <w:p w14:paraId="174BECEA" w14:textId="77777777" w:rsidR="001F7EBD" w:rsidRPr="00A32CFD" w:rsidRDefault="001F7EBD" w:rsidP="00B3008E">
      <w:pPr>
        <w:pStyle w:val="NAKITslovanseznam"/>
        <w:numPr>
          <w:ilvl w:val="1"/>
          <w:numId w:val="33"/>
        </w:numPr>
        <w:spacing w:after="120"/>
        <w:ind w:right="-11"/>
        <w:jc w:val="both"/>
        <w:rPr>
          <w:color w:val="000000" w:themeColor="text1"/>
        </w:rPr>
      </w:pPr>
      <w:r w:rsidRPr="00A32CFD">
        <w:rPr>
          <w:color w:val="000000" w:themeColor="text1"/>
        </w:rPr>
        <w:t>Tato Smlouva může být měněna pouze vzestupně očíslovanými písemnými dodatky ke Smlouvě podepsanými oběma Smluvními stranami.</w:t>
      </w:r>
    </w:p>
    <w:p w14:paraId="1102EECD" w14:textId="3D998E61" w:rsidR="00F60214" w:rsidRPr="00A32CFD" w:rsidRDefault="00F60214" w:rsidP="00B3008E">
      <w:pPr>
        <w:pStyle w:val="NAKITslovanseznam"/>
        <w:numPr>
          <w:ilvl w:val="1"/>
          <w:numId w:val="33"/>
        </w:numPr>
        <w:spacing w:after="120"/>
        <w:ind w:right="-11"/>
        <w:jc w:val="both"/>
        <w:rPr>
          <w:color w:val="000000" w:themeColor="text1"/>
        </w:rPr>
      </w:pPr>
      <w:r w:rsidRPr="00A32CFD">
        <w:rPr>
          <w:color w:val="000000" w:themeColor="text1"/>
        </w:rPr>
        <w:t>Dnem doručení písemností odeslaných na základě této Smlouvy nebo v souvislosti s touto Smlouvou, pokud není prokázán jiný den doručení, se rozumí poslední den lhůty, ve které byla písemnost pro adresáta uložena u provozovatele poštovních služeb</w:t>
      </w:r>
      <w:r w:rsidR="007529DF">
        <w:rPr>
          <w:color w:val="000000" w:themeColor="text1"/>
        </w:rPr>
        <w:t>,</w:t>
      </w:r>
      <w:r w:rsidRPr="00A32CFD">
        <w:rPr>
          <w:color w:val="000000" w:themeColor="text1"/>
        </w:rPr>
        <w:t xml:space="preserve"> a to i tehdy, jestliže se adresát o jejím uložení nedověděl. Smluvní strany tímto výslovně vylučují </w:t>
      </w:r>
      <w:proofErr w:type="spellStart"/>
      <w:r w:rsidRPr="00A32CFD">
        <w:rPr>
          <w:color w:val="000000" w:themeColor="text1"/>
        </w:rPr>
        <w:t>ust</w:t>
      </w:r>
      <w:proofErr w:type="spellEnd"/>
      <w:r w:rsidRPr="00A32CFD">
        <w:rPr>
          <w:color w:val="000000" w:themeColor="text1"/>
        </w:rPr>
        <w:t xml:space="preserve">. § 573 občanského zákoníku.    </w:t>
      </w:r>
    </w:p>
    <w:p w14:paraId="388FDFDA" w14:textId="0DBB040D" w:rsidR="00F60214" w:rsidRPr="00A32CFD" w:rsidRDefault="00F60214" w:rsidP="00B3008E">
      <w:pPr>
        <w:pStyle w:val="NAKITslovanseznam"/>
        <w:numPr>
          <w:ilvl w:val="1"/>
          <w:numId w:val="33"/>
        </w:numPr>
        <w:spacing w:after="120"/>
        <w:ind w:right="-11"/>
        <w:jc w:val="both"/>
        <w:rPr>
          <w:color w:val="000000" w:themeColor="text1"/>
        </w:rPr>
      </w:pPr>
      <w:r w:rsidRPr="00A32CFD">
        <w:rPr>
          <w:color w:val="000000" w:themeColor="text1"/>
        </w:rPr>
        <w:t>Pokud kterékoli ustanovení této Smlouvy nebo jeho čás</w:t>
      </w:r>
      <w:r w:rsidR="00B855C8" w:rsidRPr="00A32CFD">
        <w:rPr>
          <w:color w:val="000000" w:themeColor="text1"/>
        </w:rPr>
        <w:t>t je nebo se stane neplatným či </w:t>
      </w:r>
      <w:r w:rsidRPr="00A32CFD">
        <w:rPr>
          <w:color w:val="000000" w:themeColor="text1"/>
        </w:rPr>
        <w:t xml:space="preserve">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 </w:t>
      </w:r>
    </w:p>
    <w:p w14:paraId="028B7C93" w14:textId="441415DB" w:rsidR="00F60214" w:rsidRPr="00A32CFD" w:rsidRDefault="00FD4AFD" w:rsidP="00B3008E">
      <w:pPr>
        <w:pStyle w:val="NAKITslovanseznam"/>
        <w:numPr>
          <w:ilvl w:val="1"/>
          <w:numId w:val="33"/>
        </w:numPr>
        <w:spacing w:after="120"/>
        <w:ind w:right="-11"/>
        <w:jc w:val="both"/>
        <w:rPr>
          <w:color w:val="000000" w:themeColor="text1"/>
          <w:spacing w:val="-3"/>
        </w:rPr>
      </w:pPr>
      <w:r w:rsidRPr="00A32CFD">
        <w:rPr>
          <w:color w:val="000000" w:themeColor="text1"/>
        </w:rPr>
        <w:t>Tato Smlouva je vyhotovena ve 4 (slovy: čtyřech) stejnopisech s platností originálu, z ni</w:t>
      </w:r>
      <w:r w:rsidRPr="00A32CFD">
        <w:rPr>
          <w:color w:val="000000" w:themeColor="text1"/>
          <w:spacing w:val="-3"/>
        </w:rPr>
        <w:t>chž každá Smluvní strana obdrží po dvou. V případě, že bude Smlouv</w:t>
      </w:r>
      <w:r w:rsidR="00C94FCD" w:rsidRPr="00A32CFD">
        <w:rPr>
          <w:color w:val="000000" w:themeColor="text1"/>
          <w:spacing w:val="-3"/>
        </w:rPr>
        <w:t>a</w:t>
      </w:r>
      <w:r w:rsidRPr="00A32CFD">
        <w:rPr>
          <w:color w:val="000000" w:themeColor="text1"/>
          <w:spacing w:val="-3"/>
        </w:rPr>
        <w:t xml:space="preserve"> uzavírána elektronicky, obdrží Dodavatel elektronický dokument podepsaný v souladu s platnou právní úpravou. </w:t>
      </w:r>
    </w:p>
    <w:p w14:paraId="620831C0" w14:textId="01765331" w:rsidR="00880CF3" w:rsidRPr="00A32CFD" w:rsidRDefault="00F60214" w:rsidP="00B3008E">
      <w:pPr>
        <w:pStyle w:val="NAKITslovanseznam"/>
        <w:numPr>
          <w:ilvl w:val="1"/>
          <w:numId w:val="33"/>
        </w:numPr>
        <w:spacing w:after="120"/>
        <w:ind w:right="-11"/>
        <w:jc w:val="both"/>
        <w:rPr>
          <w:color w:val="000000" w:themeColor="text1"/>
        </w:rPr>
      </w:pPr>
      <w:r w:rsidRPr="00A32CFD">
        <w:rPr>
          <w:color w:val="000000" w:themeColor="text1"/>
          <w:spacing w:val="-3"/>
        </w:rPr>
        <w:t>Smluvní strany prohlašují, že tat</w:t>
      </w:r>
      <w:r w:rsidRPr="00A32CFD">
        <w:rPr>
          <w:color w:val="000000" w:themeColor="text1"/>
        </w:rPr>
        <w: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4E57D1AC" w14:textId="786EACC6" w:rsidR="00F60214" w:rsidRPr="00F54E6B" w:rsidRDefault="00F60214" w:rsidP="00F54E6B">
      <w:pPr>
        <w:pStyle w:val="NAKITslovanseznam"/>
        <w:numPr>
          <w:ilvl w:val="1"/>
          <w:numId w:val="33"/>
        </w:numPr>
        <w:spacing w:after="120"/>
        <w:ind w:right="-11"/>
        <w:jc w:val="both"/>
        <w:rPr>
          <w:color w:val="000000" w:themeColor="text1"/>
        </w:rPr>
      </w:pPr>
      <w:r w:rsidRPr="00A32CFD">
        <w:rPr>
          <w:color w:val="000000" w:themeColor="text1"/>
        </w:rPr>
        <w:t>Nedílnou součástí této Smlouvy jsou následující přílohy:</w:t>
      </w:r>
    </w:p>
    <w:p w14:paraId="230D3F79" w14:textId="0B4EA68A" w:rsidR="00E14AC2" w:rsidRPr="00A32CFD" w:rsidRDefault="00AE0ABD" w:rsidP="00E14AC2">
      <w:pPr>
        <w:pStyle w:val="Odstavecseseznamem"/>
        <w:spacing w:after="120"/>
        <w:ind w:left="1276" w:right="-11"/>
        <w:contextualSpacing w:val="0"/>
        <w:jc w:val="both"/>
        <w:rPr>
          <w:color w:val="000000" w:themeColor="text1"/>
        </w:rPr>
      </w:pPr>
      <w:r w:rsidRPr="00A32CFD">
        <w:rPr>
          <w:color w:val="000000" w:themeColor="text1"/>
        </w:rPr>
        <w:t xml:space="preserve">Příloha č. </w:t>
      </w:r>
      <w:r w:rsidR="00100F0C" w:rsidRPr="00A32CFD">
        <w:rPr>
          <w:color w:val="000000" w:themeColor="text1"/>
        </w:rPr>
        <w:t>1</w:t>
      </w:r>
      <w:r w:rsidRPr="00A32CFD">
        <w:rPr>
          <w:color w:val="000000" w:themeColor="text1"/>
        </w:rPr>
        <w:t>:</w:t>
      </w:r>
      <w:r w:rsidR="00510DEE" w:rsidRPr="00A32CFD">
        <w:rPr>
          <w:color w:val="000000" w:themeColor="text1"/>
        </w:rPr>
        <w:t xml:space="preserve"> </w:t>
      </w:r>
      <w:r w:rsidR="00014559" w:rsidRPr="00014559">
        <w:rPr>
          <w:color w:val="000000" w:themeColor="text1"/>
        </w:rPr>
        <w:t xml:space="preserve">Specifikace rozsahu a úrovně poskytovaných </w:t>
      </w:r>
      <w:r w:rsidR="00B931B8">
        <w:rPr>
          <w:color w:val="000000" w:themeColor="text1"/>
        </w:rPr>
        <w:t>S</w:t>
      </w:r>
      <w:r w:rsidR="00014559" w:rsidRPr="00014559">
        <w:rPr>
          <w:color w:val="000000" w:themeColor="text1"/>
        </w:rPr>
        <w:t>lužeb</w:t>
      </w:r>
    </w:p>
    <w:p w14:paraId="23DC1992" w14:textId="58FF7462" w:rsidR="00510DEE" w:rsidRPr="00A32CFD" w:rsidRDefault="00510DEE" w:rsidP="001566D1">
      <w:pPr>
        <w:pStyle w:val="Odstavecseseznamem"/>
        <w:spacing w:after="120"/>
        <w:ind w:left="1276" w:right="-11"/>
        <w:contextualSpacing w:val="0"/>
        <w:jc w:val="both"/>
        <w:rPr>
          <w:color w:val="000000" w:themeColor="text1"/>
        </w:rPr>
      </w:pPr>
      <w:r w:rsidRPr="00A32CFD">
        <w:rPr>
          <w:color w:val="000000" w:themeColor="text1"/>
        </w:rPr>
        <w:t xml:space="preserve">Příloha č. </w:t>
      </w:r>
      <w:r w:rsidR="00983F1E" w:rsidRPr="00A32CFD">
        <w:rPr>
          <w:color w:val="000000" w:themeColor="text1"/>
        </w:rPr>
        <w:t>2</w:t>
      </w:r>
      <w:r w:rsidRPr="00A32CFD">
        <w:rPr>
          <w:color w:val="000000" w:themeColor="text1"/>
        </w:rPr>
        <w:t xml:space="preserve">: </w:t>
      </w:r>
      <w:r w:rsidR="00014559">
        <w:rPr>
          <w:color w:val="000000" w:themeColor="text1"/>
        </w:rPr>
        <w:t>Seznam zařízení</w:t>
      </w:r>
      <w:r w:rsidR="00C12338">
        <w:rPr>
          <w:color w:val="000000" w:themeColor="text1"/>
        </w:rPr>
        <w:t xml:space="preserve"> </w:t>
      </w:r>
    </w:p>
    <w:p w14:paraId="3A517669" w14:textId="77777777" w:rsidR="00014559" w:rsidRDefault="00510DEE" w:rsidP="001566D1">
      <w:pPr>
        <w:pStyle w:val="Odstavecseseznamem"/>
        <w:spacing w:after="120"/>
        <w:ind w:left="1276" w:right="-11"/>
        <w:contextualSpacing w:val="0"/>
        <w:jc w:val="both"/>
        <w:rPr>
          <w:color w:val="000000" w:themeColor="text1"/>
        </w:rPr>
      </w:pPr>
      <w:r w:rsidRPr="00A32CFD">
        <w:rPr>
          <w:color w:val="000000" w:themeColor="text1"/>
        </w:rPr>
        <w:t xml:space="preserve">Příloha č. </w:t>
      </w:r>
      <w:r w:rsidR="00983F1E" w:rsidRPr="00A32CFD">
        <w:rPr>
          <w:color w:val="000000" w:themeColor="text1"/>
        </w:rPr>
        <w:t>3</w:t>
      </w:r>
      <w:r w:rsidRPr="00A32CFD">
        <w:rPr>
          <w:color w:val="000000" w:themeColor="text1"/>
        </w:rPr>
        <w:t xml:space="preserve">: </w:t>
      </w:r>
      <w:r w:rsidR="00014559">
        <w:rPr>
          <w:color w:val="000000" w:themeColor="text1"/>
        </w:rPr>
        <w:t>Předávací protokol</w:t>
      </w:r>
    </w:p>
    <w:p w14:paraId="43631B2B" w14:textId="720EBC38" w:rsidR="006D0CAF" w:rsidRDefault="006D0CAF" w:rsidP="001566D1">
      <w:pPr>
        <w:pStyle w:val="Odstavecseseznamem"/>
        <w:spacing w:after="120"/>
        <w:ind w:left="1276" w:right="-11"/>
        <w:contextualSpacing w:val="0"/>
        <w:jc w:val="both"/>
        <w:rPr>
          <w:color w:val="000000" w:themeColor="text1"/>
        </w:rPr>
      </w:pPr>
      <w:r w:rsidRPr="00A32CFD">
        <w:rPr>
          <w:color w:val="000000" w:themeColor="text1"/>
        </w:rPr>
        <w:t>Příloha A: Obchodní podmínky (OP)</w:t>
      </w:r>
    </w:p>
    <w:p w14:paraId="3A57A2E9" w14:textId="1C7D169B" w:rsidR="00AF1C68" w:rsidRDefault="00AF1C68" w:rsidP="00AF1C68">
      <w:pPr>
        <w:spacing w:after="120"/>
        <w:ind w:right="-11"/>
        <w:jc w:val="both"/>
        <w:rPr>
          <w:color w:val="000000" w:themeColor="text1"/>
        </w:rPr>
      </w:pPr>
    </w:p>
    <w:p w14:paraId="36A2EBF9" w14:textId="77777777" w:rsidR="003F0AA9" w:rsidRDefault="003F0AA9" w:rsidP="00AF1C68">
      <w:pPr>
        <w:spacing w:after="120"/>
        <w:ind w:right="-11"/>
        <w:jc w:val="both"/>
        <w:rPr>
          <w:color w:val="000000" w:themeColor="text1"/>
        </w:rPr>
      </w:pPr>
    </w:p>
    <w:p w14:paraId="6EB81425" w14:textId="77777777" w:rsidR="003F0AA9" w:rsidRDefault="003F0AA9" w:rsidP="00AF1C68">
      <w:pPr>
        <w:spacing w:after="120"/>
        <w:ind w:right="-11"/>
        <w:jc w:val="both"/>
        <w:rPr>
          <w:color w:val="000000" w:themeColor="text1"/>
        </w:rPr>
      </w:pPr>
    </w:p>
    <w:p w14:paraId="6FC7A19B" w14:textId="77777777" w:rsidR="003F0AA9" w:rsidRDefault="003F0AA9" w:rsidP="00AF1C68">
      <w:pPr>
        <w:spacing w:after="120"/>
        <w:ind w:right="-11"/>
        <w:jc w:val="both"/>
        <w:rPr>
          <w:color w:val="000000" w:themeColor="text1"/>
        </w:rPr>
      </w:pPr>
    </w:p>
    <w:p w14:paraId="39D85BE7" w14:textId="77777777" w:rsidR="008757ED" w:rsidRDefault="008757ED" w:rsidP="00AF1C68">
      <w:pPr>
        <w:spacing w:after="120"/>
        <w:ind w:right="-11"/>
        <w:jc w:val="both"/>
        <w:rPr>
          <w:color w:val="000000" w:themeColor="text1"/>
        </w:rPr>
      </w:pPr>
    </w:p>
    <w:p w14:paraId="17C004F8" w14:textId="77777777" w:rsidR="003F0AA9" w:rsidRDefault="003F0AA9" w:rsidP="00AF1C68">
      <w:pPr>
        <w:spacing w:after="120"/>
        <w:ind w:right="-11"/>
        <w:jc w:val="both"/>
        <w:rPr>
          <w:color w:val="000000" w:themeColor="text1"/>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5304E0" w:rsidRPr="00466381" w14:paraId="6A8C7768" w14:textId="77777777" w:rsidTr="0087339B">
        <w:tc>
          <w:tcPr>
            <w:tcW w:w="4606" w:type="dxa"/>
            <w:tcBorders>
              <w:top w:val="nil"/>
              <w:left w:val="nil"/>
              <w:bottom w:val="nil"/>
              <w:right w:val="nil"/>
            </w:tcBorders>
          </w:tcPr>
          <w:p w14:paraId="1EC056E3" w14:textId="77777777" w:rsidR="005304E0" w:rsidRPr="00291314" w:rsidRDefault="005304E0" w:rsidP="0087339B">
            <w:pPr>
              <w:pStyle w:val="Zkladntextodsazen3"/>
              <w:spacing w:after="60" w:line="240" w:lineRule="auto"/>
              <w:ind w:left="425" w:hanging="425"/>
              <w:rPr>
                <w:rFonts w:ascii="Arial" w:hAnsi="Arial" w:cs="Arial"/>
                <w:bCs/>
                <w:color w:val="000000" w:themeColor="text1"/>
                <w:sz w:val="22"/>
                <w:szCs w:val="22"/>
              </w:rPr>
            </w:pPr>
          </w:p>
          <w:p w14:paraId="53D1FE1B" w14:textId="64EDACEB" w:rsidR="005304E0" w:rsidRPr="00291314" w:rsidRDefault="005304E0" w:rsidP="0087339B">
            <w:pPr>
              <w:pStyle w:val="Zkladntextodsazen3"/>
              <w:spacing w:after="60" w:line="240" w:lineRule="auto"/>
              <w:ind w:left="425" w:hanging="425"/>
              <w:rPr>
                <w:rFonts w:ascii="Arial" w:hAnsi="Arial" w:cs="Arial"/>
                <w:bCs/>
                <w:color w:val="000000" w:themeColor="text1"/>
                <w:sz w:val="22"/>
                <w:szCs w:val="22"/>
              </w:rPr>
            </w:pPr>
            <w:r w:rsidRPr="00291314">
              <w:rPr>
                <w:rFonts w:ascii="Arial" w:hAnsi="Arial" w:cs="Arial"/>
                <w:bCs/>
                <w:color w:val="000000" w:themeColor="text1"/>
                <w:sz w:val="22"/>
                <w:szCs w:val="22"/>
              </w:rPr>
              <w:lastRenderedPageBreak/>
              <w:t xml:space="preserve">V Praze dne: </w:t>
            </w:r>
            <w:r w:rsidR="00D819B6">
              <w:rPr>
                <w:rFonts w:ascii="Arial" w:hAnsi="Arial" w:cs="Arial"/>
                <w:bCs/>
                <w:color w:val="000000" w:themeColor="text1"/>
                <w:sz w:val="22"/>
                <w:szCs w:val="22"/>
              </w:rPr>
              <w:t>dle el. podpisu</w:t>
            </w:r>
          </w:p>
        </w:tc>
        <w:tc>
          <w:tcPr>
            <w:tcW w:w="4606" w:type="dxa"/>
            <w:tcBorders>
              <w:top w:val="nil"/>
              <w:left w:val="nil"/>
              <w:bottom w:val="nil"/>
              <w:right w:val="nil"/>
            </w:tcBorders>
          </w:tcPr>
          <w:p w14:paraId="3A0E4220" w14:textId="77777777" w:rsidR="005304E0" w:rsidRPr="00291314" w:rsidRDefault="005304E0" w:rsidP="0087339B">
            <w:pPr>
              <w:pStyle w:val="Zkladntextodsazen3"/>
              <w:spacing w:after="60" w:line="240" w:lineRule="auto"/>
              <w:ind w:left="425" w:hanging="425"/>
              <w:rPr>
                <w:rFonts w:ascii="Arial" w:hAnsi="Arial" w:cs="Arial"/>
                <w:bCs/>
                <w:color w:val="000000" w:themeColor="text1"/>
                <w:sz w:val="22"/>
                <w:szCs w:val="22"/>
              </w:rPr>
            </w:pPr>
          </w:p>
          <w:p w14:paraId="500BAA2E" w14:textId="7DFA3C3A" w:rsidR="005304E0" w:rsidRPr="00291314" w:rsidRDefault="005304E0" w:rsidP="0087339B">
            <w:pPr>
              <w:pStyle w:val="Zkladntextodsazen3"/>
              <w:spacing w:after="60" w:line="240" w:lineRule="auto"/>
              <w:ind w:left="425" w:hanging="425"/>
              <w:rPr>
                <w:rFonts w:ascii="Arial" w:hAnsi="Arial" w:cs="Arial"/>
                <w:bCs/>
                <w:color w:val="000000" w:themeColor="text1"/>
                <w:sz w:val="22"/>
                <w:szCs w:val="22"/>
              </w:rPr>
            </w:pPr>
            <w:r w:rsidRPr="00291314">
              <w:rPr>
                <w:rFonts w:ascii="Arial" w:hAnsi="Arial" w:cs="Arial"/>
                <w:bCs/>
                <w:color w:val="000000" w:themeColor="text1"/>
                <w:sz w:val="22"/>
                <w:szCs w:val="22"/>
              </w:rPr>
              <w:lastRenderedPageBreak/>
              <w:t>V</w:t>
            </w:r>
            <w:r w:rsidR="00CF1339">
              <w:rPr>
                <w:rFonts w:ascii="Arial" w:hAnsi="Arial" w:cs="Arial"/>
                <w:bCs/>
                <w:color w:val="000000" w:themeColor="text1"/>
                <w:sz w:val="22"/>
                <w:szCs w:val="22"/>
              </w:rPr>
              <w:t xml:space="preserve"> Praze</w:t>
            </w:r>
            <w:r w:rsidR="004C0770">
              <w:rPr>
                <w:rFonts w:ascii="Arial" w:hAnsi="Arial" w:cs="Arial"/>
                <w:bCs/>
                <w:color w:val="000000" w:themeColor="text1"/>
                <w:sz w:val="22"/>
                <w:szCs w:val="22"/>
              </w:rPr>
              <w:t xml:space="preserve"> </w:t>
            </w:r>
            <w:r w:rsidRPr="00291314">
              <w:rPr>
                <w:rFonts w:ascii="Arial" w:hAnsi="Arial" w:cs="Arial"/>
                <w:bCs/>
                <w:color w:val="000000" w:themeColor="text1"/>
                <w:sz w:val="22"/>
                <w:szCs w:val="22"/>
              </w:rPr>
              <w:t>dne:</w:t>
            </w:r>
          </w:p>
        </w:tc>
      </w:tr>
    </w:tbl>
    <w:p w14:paraId="2D32AD9E" w14:textId="77777777" w:rsidR="005304E0" w:rsidRPr="00291314" w:rsidRDefault="005304E0" w:rsidP="005304E0">
      <w:pPr>
        <w:pStyle w:val="Zkladntext"/>
        <w:spacing w:after="60"/>
        <w:jc w:val="both"/>
        <w:rPr>
          <w:rFonts w:ascii="Arial" w:hAnsi="Arial" w:cs="Arial"/>
          <w:color w:val="000000" w:themeColor="text1"/>
          <w:sz w:val="22"/>
          <w:szCs w:val="22"/>
        </w:rPr>
      </w:pPr>
    </w:p>
    <w:p w14:paraId="0C3B59CC" w14:textId="77777777" w:rsidR="005304E0" w:rsidRPr="00291314" w:rsidRDefault="005304E0" w:rsidP="005304E0">
      <w:pPr>
        <w:pStyle w:val="Zkladntext"/>
        <w:spacing w:after="60"/>
        <w:jc w:val="both"/>
        <w:rPr>
          <w:rFonts w:ascii="Arial" w:hAnsi="Arial" w:cs="Arial"/>
          <w:color w:val="000000" w:themeColor="text1"/>
          <w:sz w:val="22"/>
          <w:szCs w:val="22"/>
        </w:rPr>
      </w:pPr>
    </w:p>
    <w:p w14:paraId="5BF0A0F4" w14:textId="77777777" w:rsidR="005304E0" w:rsidRPr="00291314" w:rsidRDefault="005304E0" w:rsidP="005304E0">
      <w:pPr>
        <w:pStyle w:val="Zkladntext"/>
        <w:spacing w:after="60"/>
        <w:jc w:val="both"/>
        <w:rPr>
          <w:rFonts w:ascii="Arial" w:hAnsi="Arial" w:cs="Arial"/>
          <w:color w:val="000000" w:themeColor="text1"/>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70"/>
        <w:gridCol w:w="4606"/>
        <w:gridCol w:w="70"/>
        <w:gridCol w:w="4536"/>
      </w:tblGrid>
      <w:tr w:rsidR="00466381" w:rsidRPr="00466381" w14:paraId="249E11C4" w14:textId="77777777" w:rsidTr="003F0AA9">
        <w:trPr>
          <w:gridBefore w:val="1"/>
          <w:wBefore w:w="70" w:type="dxa"/>
        </w:trPr>
        <w:tc>
          <w:tcPr>
            <w:tcW w:w="4606" w:type="dxa"/>
            <w:tcBorders>
              <w:top w:val="nil"/>
              <w:left w:val="nil"/>
              <w:bottom w:val="nil"/>
              <w:right w:val="nil"/>
            </w:tcBorders>
          </w:tcPr>
          <w:p w14:paraId="395B932C" w14:textId="77777777" w:rsidR="005304E0" w:rsidRPr="00291314" w:rsidRDefault="005304E0" w:rsidP="0087339B">
            <w:pPr>
              <w:pStyle w:val="Zkladntext"/>
              <w:spacing w:after="60"/>
              <w:jc w:val="both"/>
              <w:rPr>
                <w:rFonts w:ascii="Arial" w:hAnsi="Arial" w:cs="Arial"/>
                <w:color w:val="000000" w:themeColor="text1"/>
                <w:sz w:val="22"/>
                <w:szCs w:val="22"/>
              </w:rPr>
            </w:pPr>
            <w:r w:rsidRPr="00291314">
              <w:rPr>
                <w:rFonts w:ascii="Arial" w:hAnsi="Arial" w:cs="Arial"/>
                <w:color w:val="000000" w:themeColor="text1"/>
                <w:sz w:val="22"/>
                <w:szCs w:val="22"/>
              </w:rPr>
              <w:t>___________________________________</w:t>
            </w:r>
          </w:p>
        </w:tc>
        <w:tc>
          <w:tcPr>
            <w:tcW w:w="4606" w:type="dxa"/>
            <w:gridSpan w:val="2"/>
            <w:tcBorders>
              <w:top w:val="nil"/>
              <w:left w:val="nil"/>
              <w:bottom w:val="nil"/>
              <w:right w:val="nil"/>
            </w:tcBorders>
          </w:tcPr>
          <w:p w14:paraId="0929D35B" w14:textId="77777777" w:rsidR="005304E0" w:rsidRPr="00291314" w:rsidRDefault="005304E0" w:rsidP="0087339B">
            <w:pPr>
              <w:pStyle w:val="Zkladntext"/>
              <w:spacing w:after="60"/>
              <w:jc w:val="both"/>
              <w:rPr>
                <w:rFonts w:ascii="Arial" w:hAnsi="Arial" w:cs="Arial"/>
                <w:color w:val="000000" w:themeColor="text1"/>
                <w:sz w:val="22"/>
                <w:szCs w:val="22"/>
              </w:rPr>
            </w:pPr>
            <w:r w:rsidRPr="00291314">
              <w:rPr>
                <w:rFonts w:ascii="Arial" w:hAnsi="Arial" w:cs="Arial"/>
                <w:color w:val="000000" w:themeColor="text1"/>
                <w:sz w:val="22"/>
                <w:szCs w:val="22"/>
              </w:rPr>
              <w:t>___________________________________</w:t>
            </w:r>
          </w:p>
        </w:tc>
      </w:tr>
      <w:tr w:rsidR="00466381" w:rsidRPr="00466381" w14:paraId="6195902C" w14:textId="77777777" w:rsidTr="003F0AA9">
        <w:trPr>
          <w:gridBefore w:val="1"/>
          <w:wBefore w:w="70" w:type="dxa"/>
          <w:trHeight w:val="215"/>
        </w:trPr>
        <w:tc>
          <w:tcPr>
            <w:tcW w:w="4606" w:type="dxa"/>
            <w:tcBorders>
              <w:top w:val="nil"/>
              <w:left w:val="nil"/>
              <w:bottom w:val="nil"/>
              <w:right w:val="nil"/>
            </w:tcBorders>
          </w:tcPr>
          <w:p w14:paraId="5F1C5F86" w14:textId="122651E5" w:rsidR="005304E0" w:rsidRPr="003F0AA9" w:rsidRDefault="008757ED" w:rsidP="0087339B">
            <w:pPr>
              <w:spacing w:line="276" w:lineRule="auto"/>
              <w:ind w:right="0"/>
              <w:rPr>
                <w:color w:val="auto"/>
              </w:rPr>
            </w:pPr>
            <w:proofErr w:type="spellStart"/>
            <w:r w:rsidRPr="00B718D9">
              <w:rPr>
                <w:color w:val="000000" w:themeColor="text1"/>
                <w:highlight w:val="lightGray"/>
              </w:rPr>
              <w:t>xxx</w:t>
            </w:r>
            <w:proofErr w:type="spellEnd"/>
          </w:p>
        </w:tc>
        <w:tc>
          <w:tcPr>
            <w:tcW w:w="4606" w:type="dxa"/>
            <w:gridSpan w:val="2"/>
            <w:tcBorders>
              <w:top w:val="nil"/>
              <w:left w:val="nil"/>
              <w:bottom w:val="nil"/>
              <w:right w:val="nil"/>
            </w:tcBorders>
          </w:tcPr>
          <w:p w14:paraId="59BDCE06" w14:textId="4BE60FD1" w:rsidR="005304E0" w:rsidRPr="008757ED" w:rsidRDefault="008757ED" w:rsidP="008757ED">
            <w:pPr>
              <w:spacing w:line="276" w:lineRule="auto"/>
              <w:ind w:right="0"/>
              <w:rPr>
                <w:color w:val="000000" w:themeColor="text1"/>
                <w:highlight w:val="lightGray"/>
              </w:rPr>
            </w:pPr>
            <w:proofErr w:type="spellStart"/>
            <w:r w:rsidRPr="00B718D9">
              <w:rPr>
                <w:color w:val="000000" w:themeColor="text1"/>
                <w:highlight w:val="lightGray"/>
              </w:rPr>
              <w:t>xxx</w:t>
            </w:r>
            <w:proofErr w:type="spellEnd"/>
            <w:r w:rsidRPr="008757ED">
              <w:rPr>
                <w:color w:val="000000" w:themeColor="text1"/>
                <w:highlight w:val="lightGray"/>
              </w:rPr>
              <w:t xml:space="preserve"> </w:t>
            </w:r>
          </w:p>
        </w:tc>
      </w:tr>
      <w:tr w:rsidR="00466381" w:rsidRPr="00466381" w14:paraId="299C128F" w14:textId="77777777" w:rsidTr="003F0AA9">
        <w:trPr>
          <w:gridBefore w:val="1"/>
          <w:wBefore w:w="70" w:type="dxa"/>
          <w:trHeight w:val="80"/>
        </w:trPr>
        <w:tc>
          <w:tcPr>
            <w:tcW w:w="4606" w:type="dxa"/>
            <w:tcBorders>
              <w:top w:val="nil"/>
              <w:left w:val="nil"/>
              <w:bottom w:val="nil"/>
              <w:right w:val="nil"/>
            </w:tcBorders>
          </w:tcPr>
          <w:p w14:paraId="48835C07" w14:textId="632068F9" w:rsidR="003F0AA9" w:rsidRPr="003F0AA9" w:rsidRDefault="008757ED" w:rsidP="003F0AA9">
            <w:pPr>
              <w:spacing w:after="0" w:line="240" w:lineRule="auto"/>
              <w:ind w:right="0"/>
              <w:rPr>
                <w:rFonts w:eastAsia="Calibri" w:cs="Arial"/>
                <w:bCs/>
                <w:color w:val="auto"/>
                <w:szCs w:val="24"/>
              </w:rPr>
            </w:pPr>
            <w:proofErr w:type="spellStart"/>
            <w:r w:rsidRPr="00B718D9">
              <w:rPr>
                <w:color w:val="000000" w:themeColor="text1"/>
                <w:highlight w:val="lightGray"/>
              </w:rPr>
              <w:t>xxx</w:t>
            </w:r>
            <w:proofErr w:type="spellEnd"/>
          </w:p>
          <w:p w14:paraId="514FC454" w14:textId="77777777" w:rsidR="005304E0" w:rsidRPr="003F0AA9" w:rsidRDefault="005304E0" w:rsidP="0087339B">
            <w:pPr>
              <w:pStyle w:val="NAKITTitulek4"/>
              <w:spacing w:after="60"/>
              <w:ind w:right="289"/>
              <w:rPr>
                <w:color w:val="auto"/>
                <w:sz w:val="22"/>
                <w:szCs w:val="22"/>
              </w:rPr>
            </w:pPr>
            <w:r w:rsidRPr="003F0AA9">
              <w:rPr>
                <w:color w:val="auto"/>
                <w:sz w:val="22"/>
                <w:szCs w:val="22"/>
              </w:rPr>
              <w:t>Národní agentura pro komunikační a informační technologie, s. p.</w:t>
            </w:r>
          </w:p>
          <w:p w14:paraId="7C2BA1E1" w14:textId="77777777" w:rsidR="005304E0" w:rsidRPr="003F0AA9" w:rsidRDefault="005304E0" w:rsidP="0087339B">
            <w:pPr>
              <w:pStyle w:val="Zkladntext"/>
              <w:spacing w:after="60"/>
              <w:jc w:val="both"/>
              <w:rPr>
                <w:rFonts w:ascii="Arial" w:hAnsi="Arial" w:cs="Arial"/>
                <w:b/>
                <w:sz w:val="22"/>
                <w:szCs w:val="22"/>
              </w:rPr>
            </w:pPr>
          </w:p>
        </w:tc>
        <w:tc>
          <w:tcPr>
            <w:tcW w:w="4606" w:type="dxa"/>
            <w:gridSpan w:val="2"/>
            <w:tcBorders>
              <w:top w:val="nil"/>
              <w:left w:val="nil"/>
              <w:bottom w:val="nil"/>
              <w:right w:val="nil"/>
            </w:tcBorders>
          </w:tcPr>
          <w:p w14:paraId="13763F16" w14:textId="2D8E315F" w:rsidR="00CF1339" w:rsidRPr="008757ED" w:rsidRDefault="008757ED" w:rsidP="008757ED">
            <w:pPr>
              <w:spacing w:line="276" w:lineRule="auto"/>
              <w:ind w:right="0"/>
              <w:rPr>
                <w:color w:val="000000" w:themeColor="text1"/>
                <w:highlight w:val="lightGray"/>
              </w:rPr>
            </w:pPr>
            <w:r w:rsidRPr="00B718D9">
              <w:rPr>
                <w:color w:val="000000" w:themeColor="text1"/>
                <w:highlight w:val="lightGray"/>
              </w:rPr>
              <w:t>xxx</w:t>
            </w:r>
          </w:p>
          <w:p w14:paraId="10328A8F" w14:textId="77777777" w:rsidR="003F0AA9" w:rsidRPr="008757ED" w:rsidRDefault="003F0AA9" w:rsidP="008757ED">
            <w:pPr>
              <w:spacing w:line="276" w:lineRule="auto"/>
              <w:ind w:right="0"/>
              <w:rPr>
                <w:color w:val="000000" w:themeColor="text1"/>
                <w:highlight w:val="lightGray"/>
              </w:rPr>
            </w:pPr>
          </w:p>
          <w:p w14:paraId="27872C85" w14:textId="77777777" w:rsidR="008757ED" w:rsidRDefault="008757ED" w:rsidP="008757ED">
            <w:pPr>
              <w:spacing w:line="276" w:lineRule="auto"/>
              <w:ind w:right="0"/>
              <w:rPr>
                <w:color w:val="000000" w:themeColor="text1"/>
                <w:highlight w:val="lightGray"/>
              </w:rPr>
            </w:pPr>
            <w:proofErr w:type="spellStart"/>
            <w:r w:rsidRPr="00B718D9">
              <w:rPr>
                <w:color w:val="000000" w:themeColor="text1"/>
                <w:highlight w:val="lightGray"/>
              </w:rPr>
              <w:t>xxx</w:t>
            </w:r>
            <w:proofErr w:type="spellEnd"/>
            <w:r w:rsidRPr="008757ED">
              <w:rPr>
                <w:color w:val="000000" w:themeColor="text1"/>
                <w:highlight w:val="lightGray"/>
              </w:rPr>
              <w:t xml:space="preserve"> </w:t>
            </w:r>
          </w:p>
          <w:p w14:paraId="3C412102" w14:textId="4EEC0EC6" w:rsidR="008757ED" w:rsidRPr="008757ED" w:rsidRDefault="008757ED" w:rsidP="008757ED">
            <w:pPr>
              <w:spacing w:line="276" w:lineRule="auto"/>
              <w:ind w:right="0"/>
              <w:rPr>
                <w:b/>
                <w:bCs/>
                <w:color w:val="000000" w:themeColor="text1"/>
                <w:highlight w:val="lightGray"/>
              </w:rPr>
            </w:pPr>
            <w:proofErr w:type="spellStart"/>
            <w:r w:rsidRPr="008757ED">
              <w:rPr>
                <w:b/>
                <w:bCs/>
                <w:color w:val="000000" w:themeColor="text1"/>
              </w:rPr>
              <w:t>Netfox</w:t>
            </w:r>
            <w:proofErr w:type="spellEnd"/>
            <w:r w:rsidRPr="008757ED">
              <w:rPr>
                <w:b/>
                <w:bCs/>
                <w:color w:val="000000" w:themeColor="text1"/>
              </w:rPr>
              <w:t xml:space="preserve"> s.r.o.</w:t>
            </w:r>
          </w:p>
        </w:tc>
      </w:tr>
      <w:tr w:rsidR="003F0AA9" w:rsidRPr="00F9039C" w14:paraId="4771EAA4" w14:textId="77777777" w:rsidTr="003F0AA9">
        <w:trPr>
          <w:gridBefore w:val="1"/>
          <w:wBefore w:w="70" w:type="dxa"/>
          <w:trHeight w:val="80"/>
        </w:trPr>
        <w:tc>
          <w:tcPr>
            <w:tcW w:w="4606" w:type="dxa"/>
            <w:tcBorders>
              <w:top w:val="nil"/>
              <w:left w:val="nil"/>
              <w:bottom w:val="nil"/>
              <w:right w:val="nil"/>
            </w:tcBorders>
          </w:tcPr>
          <w:p w14:paraId="5679CC9E" w14:textId="77777777" w:rsidR="003F0AA9" w:rsidRPr="003F0AA9" w:rsidRDefault="003F0AA9" w:rsidP="003F0AA9">
            <w:pPr>
              <w:spacing w:line="276" w:lineRule="auto"/>
              <w:ind w:right="0"/>
              <w:rPr>
                <w:color w:val="auto"/>
                <w:highlight w:val="yellow"/>
              </w:rPr>
            </w:pPr>
            <w:r w:rsidRPr="003F0AA9">
              <w:rPr>
                <w:color w:val="auto"/>
              </w:rPr>
              <w:t>V Praze dne: dle el. podpisu</w:t>
            </w:r>
          </w:p>
        </w:tc>
        <w:tc>
          <w:tcPr>
            <w:tcW w:w="4606" w:type="dxa"/>
            <w:gridSpan w:val="2"/>
            <w:tcBorders>
              <w:top w:val="nil"/>
              <w:left w:val="nil"/>
              <w:bottom w:val="nil"/>
              <w:right w:val="nil"/>
            </w:tcBorders>
          </w:tcPr>
          <w:p w14:paraId="19ABB5BF" w14:textId="77777777" w:rsidR="003F0AA9" w:rsidRPr="003F0AA9" w:rsidRDefault="003F0AA9" w:rsidP="003F0AA9">
            <w:pPr>
              <w:pStyle w:val="Nzev"/>
              <w:jc w:val="both"/>
              <w:rPr>
                <w:bCs/>
                <w:color w:val="000000" w:themeColor="text1"/>
                <w:sz w:val="22"/>
                <w:szCs w:val="22"/>
                <w:lang w:val="cs-CZ"/>
              </w:rPr>
            </w:pPr>
          </w:p>
          <w:p w14:paraId="6B682CE3" w14:textId="77777777" w:rsidR="003F0AA9" w:rsidRPr="003F0AA9" w:rsidRDefault="003F0AA9" w:rsidP="003F0AA9">
            <w:pPr>
              <w:pStyle w:val="Nzev"/>
              <w:jc w:val="both"/>
              <w:rPr>
                <w:bCs/>
                <w:color w:val="000000" w:themeColor="text1"/>
                <w:sz w:val="22"/>
                <w:szCs w:val="22"/>
                <w:lang w:val="cs-CZ"/>
              </w:rPr>
            </w:pPr>
          </w:p>
          <w:p w14:paraId="168EEBC4" w14:textId="77777777" w:rsidR="003F0AA9" w:rsidRPr="003F0AA9" w:rsidRDefault="003F0AA9" w:rsidP="003F0AA9">
            <w:pPr>
              <w:pStyle w:val="Nzev"/>
              <w:jc w:val="both"/>
              <w:rPr>
                <w:bCs/>
                <w:color w:val="000000" w:themeColor="text1"/>
                <w:sz w:val="22"/>
                <w:szCs w:val="22"/>
                <w:lang w:val="cs-CZ"/>
              </w:rPr>
            </w:pPr>
          </w:p>
          <w:p w14:paraId="03F775E1" w14:textId="77777777" w:rsidR="003F0AA9" w:rsidRPr="003F0AA9" w:rsidRDefault="003F0AA9" w:rsidP="003F0AA9">
            <w:pPr>
              <w:pStyle w:val="Nzev"/>
              <w:jc w:val="both"/>
              <w:rPr>
                <w:bCs/>
                <w:color w:val="000000" w:themeColor="text1"/>
                <w:sz w:val="22"/>
                <w:szCs w:val="22"/>
                <w:lang w:val="cs-CZ"/>
              </w:rPr>
            </w:pPr>
          </w:p>
        </w:tc>
      </w:tr>
      <w:tr w:rsidR="003F0AA9" w:rsidRPr="00F9039C" w14:paraId="3F4A8AE3" w14:textId="77777777" w:rsidTr="003F0AA9">
        <w:trPr>
          <w:gridAfter w:val="1"/>
          <w:wAfter w:w="4536" w:type="dxa"/>
        </w:trPr>
        <w:tc>
          <w:tcPr>
            <w:tcW w:w="4746" w:type="dxa"/>
            <w:gridSpan w:val="3"/>
            <w:tcBorders>
              <w:top w:val="nil"/>
              <w:left w:val="nil"/>
              <w:bottom w:val="nil"/>
              <w:right w:val="nil"/>
            </w:tcBorders>
          </w:tcPr>
          <w:p w14:paraId="78436E5D" w14:textId="77777777" w:rsidR="003F0AA9" w:rsidRPr="003F0AA9" w:rsidRDefault="003F0AA9" w:rsidP="00C4068A">
            <w:pPr>
              <w:suppressAutoHyphens/>
              <w:spacing w:after="60" w:line="240" w:lineRule="auto"/>
              <w:ind w:right="0"/>
              <w:rPr>
                <w:rFonts w:eastAsia="Times New Roman" w:cs="Arial"/>
                <w:color w:val="auto"/>
                <w:lang w:eastAsia="ar-SA"/>
              </w:rPr>
            </w:pPr>
          </w:p>
          <w:p w14:paraId="4DEDEF5A" w14:textId="77777777" w:rsidR="003F0AA9" w:rsidRPr="003F0AA9" w:rsidRDefault="003F0AA9" w:rsidP="00C4068A">
            <w:pPr>
              <w:suppressAutoHyphens/>
              <w:spacing w:after="60" w:line="240" w:lineRule="auto"/>
              <w:ind w:right="0"/>
              <w:rPr>
                <w:rFonts w:eastAsia="Times New Roman" w:cs="Arial"/>
                <w:color w:val="auto"/>
                <w:lang w:eastAsia="ar-SA"/>
              </w:rPr>
            </w:pPr>
          </w:p>
          <w:p w14:paraId="3C043C6B" w14:textId="77777777" w:rsidR="003F0AA9" w:rsidRPr="003F0AA9" w:rsidRDefault="003F0AA9" w:rsidP="00C4068A">
            <w:pPr>
              <w:suppressAutoHyphens/>
              <w:spacing w:after="0" w:line="240" w:lineRule="auto"/>
              <w:ind w:right="0"/>
              <w:rPr>
                <w:rFonts w:ascii="Times New Roman" w:eastAsia="Times New Roman" w:hAnsi="Times New Roman" w:cs="Times New Roman"/>
                <w:color w:val="auto"/>
                <w:sz w:val="24"/>
                <w:szCs w:val="24"/>
                <w:lang w:eastAsia="ar-SA"/>
              </w:rPr>
            </w:pPr>
            <w:r w:rsidRPr="003F0AA9">
              <w:rPr>
                <w:rFonts w:eastAsia="Times New Roman" w:cs="Arial"/>
                <w:color w:val="auto"/>
                <w:lang w:eastAsia="ar-SA"/>
              </w:rPr>
              <w:t>-----------------------------------------------</w:t>
            </w:r>
          </w:p>
          <w:p w14:paraId="098E9DDB" w14:textId="77777777" w:rsidR="003F0AA9" w:rsidRPr="003F0AA9" w:rsidRDefault="003F0AA9" w:rsidP="00C4068A">
            <w:pPr>
              <w:suppressAutoHyphens/>
              <w:spacing w:after="60" w:line="240" w:lineRule="auto"/>
              <w:ind w:right="0"/>
              <w:rPr>
                <w:rFonts w:eastAsia="Times New Roman" w:cs="Arial"/>
                <w:color w:val="auto"/>
                <w:lang w:eastAsia="ar-SA"/>
              </w:rPr>
            </w:pPr>
          </w:p>
        </w:tc>
      </w:tr>
      <w:tr w:rsidR="003F0AA9" w:rsidRPr="00F9039C" w14:paraId="20645789" w14:textId="77777777" w:rsidTr="003F0AA9">
        <w:trPr>
          <w:gridAfter w:val="1"/>
          <w:wAfter w:w="4536" w:type="dxa"/>
          <w:trHeight w:val="215"/>
        </w:trPr>
        <w:tc>
          <w:tcPr>
            <w:tcW w:w="4746" w:type="dxa"/>
            <w:gridSpan w:val="3"/>
            <w:tcBorders>
              <w:top w:val="nil"/>
              <w:left w:val="nil"/>
              <w:bottom w:val="nil"/>
              <w:right w:val="nil"/>
            </w:tcBorders>
          </w:tcPr>
          <w:p w14:paraId="29BF0660" w14:textId="77777777" w:rsidR="003F0AA9" w:rsidRPr="003F0AA9" w:rsidRDefault="003F0AA9" w:rsidP="00C4068A">
            <w:pPr>
              <w:widowControl w:val="0"/>
              <w:tabs>
                <w:tab w:val="right" w:pos="8953"/>
              </w:tabs>
              <w:suppressAutoHyphens/>
              <w:spacing w:after="0" w:line="240" w:lineRule="auto"/>
              <w:ind w:right="0"/>
              <w:outlineLvl w:val="0"/>
              <w:rPr>
                <w:rFonts w:eastAsia="Times New Roman" w:cs="Arial"/>
                <w:color w:val="auto"/>
                <w:highlight w:val="yellow"/>
                <w:lang w:eastAsia="ar-SA"/>
              </w:rPr>
            </w:pPr>
            <w:r w:rsidRPr="003F0AA9">
              <w:rPr>
                <w:rFonts w:eastAsia="Times New Roman" w:cs="Arial"/>
                <w:color w:val="auto"/>
                <w:lang w:eastAsia="ar-SA"/>
              </w:rPr>
              <w:t>Ing. Antonín Chlum</w:t>
            </w:r>
          </w:p>
        </w:tc>
      </w:tr>
      <w:tr w:rsidR="003F0AA9" w:rsidRPr="00F9039C" w14:paraId="52948D8C" w14:textId="77777777" w:rsidTr="003F0AA9">
        <w:trPr>
          <w:gridAfter w:val="1"/>
          <w:wAfter w:w="4536" w:type="dxa"/>
          <w:trHeight w:val="215"/>
        </w:trPr>
        <w:tc>
          <w:tcPr>
            <w:tcW w:w="4746" w:type="dxa"/>
            <w:gridSpan w:val="3"/>
            <w:tcBorders>
              <w:top w:val="nil"/>
              <w:left w:val="nil"/>
              <w:bottom w:val="nil"/>
              <w:right w:val="nil"/>
            </w:tcBorders>
          </w:tcPr>
          <w:p w14:paraId="447EE143" w14:textId="77777777" w:rsidR="003F0AA9" w:rsidRPr="003F0AA9" w:rsidRDefault="003F0AA9" w:rsidP="00C4068A">
            <w:pPr>
              <w:widowControl w:val="0"/>
              <w:tabs>
                <w:tab w:val="right" w:pos="8953"/>
              </w:tabs>
              <w:suppressAutoHyphens/>
              <w:spacing w:after="0" w:line="240" w:lineRule="auto"/>
              <w:ind w:right="0"/>
              <w:outlineLvl w:val="0"/>
              <w:rPr>
                <w:rFonts w:eastAsia="Times New Roman" w:cs="Arial"/>
                <w:color w:val="auto"/>
                <w:lang w:eastAsia="ar-SA"/>
              </w:rPr>
            </w:pPr>
          </w:p>
        </w:tc>
      </w:tr>
      <w:tr w:rsidR="003F0AA9" w:rsidRPr="00F9039C" w14:paraId="19EE7B1B" w14:textId="77777777" w:rsidTr="003F0AA9">
        <w:trPr>
          <w:gridAfter w:val="1"/>
          <w:wAfter w:w="4536" w:type="dxa"/>
          <w:trHeight w:val="80"/>
        </w:trPr>
        <w:tc>
          <w:tcPr>
            <w:tcW w:w="4746" w:type="dxa"/>
            <w:gridSpan w:val="3"/>
            <w:tcBorders>
              <w:top w:val="nil"/>
              <w:left w:val="nil"/>
              <w:bottom w:val="nil"/>
              <w:right w:val="nil"/>
            </w:tcBorders>
          </w:tcPr>
          <w:p w14:paraId="28071545" w14:textId="77777777" w:rsidR="003F0AA9" w:rsidRPr="003F0AA9" w:rsidRDefault="003F0AA9" w:rsidP="00C4068A">
            <w:pPr>
              <w:suppressAutoHyphens/>
              <w:spacing w:after="0" w:line="240" w:lineRule="auto"/>
              <w:ind w:right="0"/>
              <w:rPr>
                <w:rFonts w:eastAsia="Times New Roman" w:cs="Arial"/>
                <w:color w:val="auto"/>
                <w:lang w:eastAsia="ar-SA"/>
              </w:rPr>
            </w:pPr>
            <w:r w:rsidRPr="003F0AA9">
              <w:rPr>
                <w:rFonts w:eastAsia="Times New Roman" w:cs="Arial"/>
                <w:color w:val="auto"/>
                <w:lang w:eastAsia="ar-SA"/>
              </w:rPr>
              <w:t>ředitel sekce Finance a majetek</w:t>
            </w:r>
          </w:p>
          <w:p w14:paraId="32C7B0A3" w14:textId="77777777" w:rsidR="003F0AA9" w:rsidRPr="003F0AA9" w:rsidRDefault="003F0AA9" w:rsidP="00C4068A">
            <w:pPr>
              <w:suppressAutoHyphens/>
              <w:spacing w:after="0" w:line="240" w:lineRule="auto"/>
              <w:ind w:right="0"/>
              <w:rPr>
                <w:rFonts w:eastAsia="Times New Roman" w:cs="Arial"/>
                <w:color w:val="auto"/>
                <w:lang w:eastAsia="ar-SA"/>
              </w:rPr>
            </w:pPr>
          </w:p>
          <w:p w14:paraId="31D03C60" w14:textId="77777777" w:rsidR="003F0AA9" w:rsidRPr="003F0AA9" w:rsidRDefault="003F0AA9" w:rsidP="00C4068A">
            <w:pPr>
              <w:suppressAutoHyphens/>
              <w:spacing w:after="0" w:line="240" w:lineRule="auto"/>
              <w:ind w:right="289"/>
              <w:rPr>
                <w:rFonts w:eastAsia="Calibri" w:cs="Arial"/>
                <w:b/>
                <w:color w:val="auto"/>
                <w:lang w:eastAsia="ar-SA"/>
              </w:rPr>
            </w:pPr>
            <w:r w:rsidRPr="003F0AA9">
              <w:rPr>
                <w:rFonts w:eastAsia="Calibri" w:cs="Arial"/>
                <w:b/>
                <w:color w:val="auto"/>
                <w:lang w:eastAsia="ar-SA"/>
              </w:rPr>
              <w:t>Národní agentura pro komunikační a informační technologie, s. p.</w:t>
            </w:r>
          </w:p>
          <w:p w14:paraId="1CA8FC94" w14:textId="77777777" w:rsidR="003F0AA9" w:rsidRPr="003F0AA9" w:rsidRDefault="003F0AA9" w:rsidP="00C4068A">
            <w:pPr>
              <w:suppressAutoHyphens/>
              <w:spacing w:after="0" w:line="240" w:lineRule="auto"/>
              <w:ind w:right="289"/>
              <w:rPr>
                <w:rFonts w:eastAsia="Calibri" w:cs="Arial"/>
                <w:color w:val="auto"/>
                <w:lang w:eastAsia="ar-SA"/>
              </w:rPr>
            </w:pPr>
          </w:p>
        </w:tc>
      </w:tr>
    </w:tbl>
    <w:p w14:paraId="10401300" w14:textId="77777777" w:rsidR="002036BE" w:rsidRDefault="007D57C9" w:rsidP="00900D64">
      <w:pPr>
        <w:rPr>
          <w:color w:val="000000" w:themeColor="text1"/>
          <w:sz w:val="28"/>
        </w:rPr>
      </w:pPr>
      <w:r>
        <w:rPr>
          <w:color w:val="000000" w:themeColor="text1"/>
          <w:sz w:val="28"/>
        </w:rPr>
        <w:br/>
      </w:r>
    </w:p>
    <w:p w14:paraId="10F4315B" w14:textId="77777777" w:rsidR="002036BE" w:rsidRDefault="002036BE">
      <w:pPr>
        <w:spacing w:line="276" w:lineRule="auto"/>
        <w:ind w:right="0"/>
        <w:rPr>
          <w:color w:val="000000" w:themeColor="text1"/>
          <w:sz w:val="28"/>
        </w:rPr>
      </w:pPr>
      <w:r>
        <w:rPr>
          <w:color w:val="000000" w:themeColor="text1"/>
          <w:sz w:val="28"/>
        </w:rPr>
        <w:br w:type="page"/>
      </w:r>
    </w:p>
    <w:p w14:paraId="7BA01700" w14:textId="0525A9EA" w:rsidR="006332A3" w:rsidRPr="00900D64" w:rsidRDefault="006332A3" w:rsidP="3200ADE8">
      <w:pPr>
        <w:rPr>
          <w:color w:val="000000" w:themeColor="text1"/>
          <w:sz w:val="28"/>
          <w:szCs w:val="28"/>
        </w:rPr>
      </w:pPr>
      <w:r w:rsidRPr="3200ADE8">
        <w:rPr>
          <w:color w:val="000000" w:themeColor="text1"/>
          <w:sz w:val="28"/>
          <w:szCs w:val="28"/>
        </w:rPr>
        <w:lastRenderedPageBreak/>
        <w:t xml:space="preserve">Příloha č. </w:t>
      </w:r>
      <w:r w:rsidR="006B13FF" w:rsidRPr="3200ADE8">
        <w:rPr>
          <w:color w:val="000000" w:themeColor="text1"/>
          <w:sz w:val="28"/>
          <w:szCs w:val="28"/>
        </w:rPr>
        <w:t>1</w:t>
      </w:r>
      <w:r w:rsidRPr="3200ADE8">
        <w:rPr>
          <w:color w:val="000000" w:themeColor="text1"/>
          <w:sz w:val="28"/>
          <w:szCs w:val="28"/>
        </w:rPr>
        <w:t xml:space="preserve">- Specifikace rozsahu a úrovně poskytovaných </w:t>
      </w:r>
      <w:r w:rsidR="004B170E" w:rsidRPr="3200ADE8">
        <w:rPr>
          <w:color w:val="000000" w:themeColor="text1"/>
          <w:sz w:val="28"/>
          <w:szCs w:val="28"/>
        </w:rPr>
        <w:t>S</w:t>
      </w:r>
      <w:r w:rsidRPr="3200ADE8">
        <w:rPr>
          <w:color w:val="000000" w:themeColor="text1"/>
          <w:sz w:val="28"/>
          <w:szCs w:val="28"/>
        </w:rPr>
        <w:t xml:space="preserve">lužeb </w:t>
      </w:r>
    </w:p>
    <w:p w14:paraId="479F5775" w14:textId="4D3D1072" w:rsidR="006332A3" w:rsidRPr="00264FB7" w:rsidRDefault="004A4BC4" w:rsidP="00B3008E">
      <w:pPr>
        <w:pStyle w:val="NAKITslovanseznam"/>
        <w:numPr>
          <w:ilvl w:val="1"/>
          <w:numId w:val="45"/>
        </w:numPr>
        <w:spacing w:after="0"/>
        <w:ind w:right="-11"/>
        <w:contextualSpacing w:val="0"/>
        <w:jc w:val="both"/>
        <w:rPr>
          <w:color w:val="auto"/>
        </w:rPr>
      </w:pPr>
      <w:r>
        <w:rPr>
          <w:color w:val="auto"/>
        </w:rPr>
        <w:t>S</w:t>
      </w:r>
      <w:r w:rsidR="006332A3" w:rsidRPr="00264FB7">
        <w:rPr>
          <w:color w:val="auto"/>
        </w:rPr>
        <w:t>lužbou dle čl. 1 odst. 1.1 Smlouvy se rozumí poskytnutí pozáručních servisních služeb v Hot-line pohotovostním režimu pro řešení vad a poruchových stavů Zařízení ve formátu 24x7, v rozsahu:</w:t>
      </w:r>
    </w:p>
    <w:p w14:paraId="46EB0908" w14:textId="77777777" w:rsidR="006332A3" w:rsidRPr="00AF1C68" w:rsidRDefault="006332A3" w:rsidP="00B3008E">
      <w:pPr>
        <w:pStyle w:val="NAKITslovanseznam"/>
        <w:numPr>
          <w:ilvl w:val="0"/>
          <w:numId w:val="41"/>
        </w:numPr>
        <w:spacing w:after="0"/>
        <w:ind w:right="-11"/>
        <w:contextualSpacing w:val="0"/>
        <w:jc w:val="both"/>
        <w:rPr>
          <w:color w:val="auto"/>
        </w:rPr>
      </w:pPr>
      <w:r w:rsidRPr="00264FB7">
        <w:rPr>
          <w:color w:val="auto"/>
        </w:rPr>
        <w:t xml:space="preserve">řešení poruchových stavů a </w:t>
      </w:r>
      <w:r w:rsidRPr="00AF1C68">
        <w:rPr>
          <w:color w:val="auto"/>
        </w:rPr>
        <w:t>vad HW nebo SW,</w:t>
      </w:r>
      <w:r w:rsidRPr="00AF1C68">
        <w:rPr>
          <w:rFonts w:cs="Arial"/>
          <w:color w:val="auto"/>
        </w:rPr>
        <w:t xml:space="preserve"> myšleno SW v souvislosti s HW kupř. ovladače, </w:t>
      </w:r>
      <w:proofErr w:type="spellStart"/>
      <w:r w:rsidRPr="00AF1C68">
        <w:rPr>
          <w:rFonts w:cs="Arial"/>
          <w:color w:val="auto"/>
        </w:rPr>
        <w:t>Bios</w:t>
      </w:r>
      <w:proofErr w:type="spellEnd"/>
      <w:r w:rsidRPr="00AF1C68">
        <w:rPr>
          <w:rFonts w:cs="Arial"/>
          <w:color w:val="auto"/>
        </w:rPr>
        <w:t>, Firmware, SW pro management apod.,</w:t>
      </w:r>
      <w:r w:rsidRPr="00AF1C68">
        <w:rPr>
          <w:color w:val="auto"/>
        </w:rPr>
        <w:t xml:space="preserve"> (dále jen „</w:t>
      </w:r>
      <w:r w:rsidRPr="00AF1C68">
        <w:rPr>
          <w:b/>
          <w:color w:val="auto"/>
        </w:rPr>
        <w:t>Incident</w:t>
      </w:r>
      <w:r w:rsidRPr="00AF1C68">
        <w:rPr>
          <w:color w:val="auto"/>
        </w:rPr>
        <w:t xml:space="preserve">“);  </w:t>
      </w:r>
    </w:p>
    <w:p w14:paraId="41C65677" w14:textId="77777777" w:rsidR="006332A3" w:rsidRPr="00AF1C68" w:rsidRDefault="006332A3" w:rsidP="00B3008E">
      <w:pPr>
        <w:pStyle w:val="NAKITslovanseznam"/>
        <w:numPr>
          <w:ilvl w:val="0"/>
          <w:numId w:val="41"/>
        </w:numPr>
        <w:spacing w:after="0"/>
        <w:ind w:right="-11"/>
        <w:contextualSpacing w:val="0"/>
        <w:jc w:val="both"/>
        <w:rPr>
          <w:color w:val="auto"/>
        </w:rPr>
      </w:pPr>
      <w:r w:rsidRPr="00AF1C68">
        <w:rPr>
          <w:color w:val="auto"/>
        </w:rPr>
        <w:t>Hot-line 24x7;</w:t>
      </w:r>
    </w:p>
    <w:p w14:paraId="70EFF5E9" w14:textId="77777777" w:rsidR="006332A3" w:rsidRPr="00AF1C68" w:rsidRDefault="006332A3" w:rsidP="00B3008E">
      <w:pPr>
        <w:pStyle w:val="NAKITslovanseznam"/>
        <w:numPr>
          <w:ilvl w:val="0"/>
          <w:numId w:val="41"/>
        </w:numPr>
        <w:spacing w:after="0"/>
        <w:ind w:right="-11"/>
        <w:contextualSpacing w:val="0"/>
        <w:jc w:val="both"/>
        <w:rPr>
          <w:color w:val="auto"/>
        </w:rPr>
      </w:pPr>
      <w:r w:rsidRPr="00AF1C68">
        <w:rPr>
          <w:color w:val="auto"/>
        </w:rPr>
        <w:t>zajištění řešení Incidentů v místě plnění;</w:t>
      </w:r>
    </w:p>
    <w:p w14:paraId="40B9CDF3" w14:textId="77777777" w:rsidR="006332A3" w:rsidRPr="00AF1C68" w:rsidRDefault="006332A3" w:rsidP="00B3008E">
      <w:pPr>
        <w:pStyle w:val="NAKITslovanseznam"/>
        <w:numPr>
          <w:ilvl w:val="0"/>
          <w:numId w:val="41"/>
        </w:numPr>
        <w:spacing w:after="0"/>
        <w:ind w:right="-11"/>
        <w:contextualSpacing w:val="0"/>
        <w:jc w:val="both"/>
        <w:rPr>
          <w:color w:val="auto"/>
        </w:rPr>
      </w:pPr>
      <w:r w:rsidRPr="00AF1C68">
        <w:rPr>
          <w:color w:val="auto"/>
        </w:rPr>
        <w:t>technická podpora výrobce;</w:t>
      </w:r>
    </w:p>
    <w:p w14:paraId="331EC91B" w14:textId="77777777" w:rsidR="006332A3" w:rsidRPr="00AF1C68" w:rsidRDefault="006332A3" w:rsidP="00B3008E">
      <w:pPr>
        <w:pStyle w:val="NAKITslovanseznam"/>
        <w:numPr>
          <w:ilvl w:val="0"/>
          <w:numId w:val="41"/>
        </w:numPr>
        <w:spacing w:after="0"/>
        <w:ind w:right="-11"/>
        <w:contextualSpacing w:val="0"/>
        <w:jc w:val="both"/>
        <w:rPr>
          <w:color w:val="auto"/>
        </w:rPr>
      </w:pPr>
      <w:r w:rsidRPr="00AF1C68">
        <w:rPr>
          <w:color w:val="auto"/>
        </w:rPr>
        <w:t>podpora aplikaci;</w:t>
      </w:r>
    </w:p>
    <w:p w14:paraId="3F15E4E1" w14:textId="77777777" w:rsidR="006332A3" w:rsidRPr="00AF1C68" w:rsidRDefault="006332A3" w:rsidP="00B3008E">
      <w:pPr>
        <w:pStyle w:val="NAKITslovanseznam"/>
        <w:numPr>
          <w:ilvl w:val="0"/>
          <w:numId w:val="41"/>
        </w:numPr>
        <w:spacing w:after="0"/>
        <w:ind w:right="-11"/>
        <w:contextualSpacing w:val="0"/>
        <w:jc w:val="both"/>
        <w:rPr>
          <w:color w:val="auto"/>
        </w:rPr>
      </w:pPr>
      <w:r w:rsidRPr="00AF1C68">
        <w:rPr>
          <w:color w:val="auto"/>
        </w:rPr>
        <w:t>součinnost při konfiguraci;</w:t>
      </w:r>
    </w:p>
    <w:p w14:paraId="45FA5DEF" w14:textId="77777777" w:rsidR="006332A3" w:rsidRPr="00AF1C68" w:rsidRDefault="006332A3" w:rsidP="00B3008E">
      <w:pPr>
        <w:pStyle w:val="NAKITslovanseznam"/>
        <w:numPr>
          <w:ilvl w:val="0"/>
          <w:numId w:val="41"/>
        </w:numPr>
        <w:spacing w:after="0"/>
        <w:ind w:right="-11"/>
        <w:contextualSpacing w:val="0"/>
        <w:jc w:val="both"/>
        <w:rPr>
          <w:color w:val="auto"/>
        </w:rPr>
      </w:pPr>
      <w:r w:rsidRPr="00AF1C68">
        <w:rPr>
          <w:color w:val="auto"/>
        </w:rPr>
        <w:t xml:space="preserve">aktualizace SW balíčků k technologiím; </w:t>
      </w:r>
    </w:p>
    <w:p w14:paraId="30F27DA1" w14:textId="4FAC3EDA" w:rsidR="006332A3" w:rsidRPr="00264FB7" w:rsidRDefault="006332A3" w:rsidP="00B3008E">
      <w:pPr>
        <w:pStyle w:val="NAKITslovanseznam"/>
        <w:numPr>
          <w:ilvl w:val="1"/>
          <w:numId w:val="45"/>
        </w:numPr>
        <w:spacing w:after="0"/>
        <w:ind w:right="-11"/>
        <w:contextualSpacing w:val="0"/>
        <w:jc w:val="both"/>
        <w:rPr>
          <w:color w:val="auto"/>
        </w:rPr>
      </w:pPr>
      <w:r w:rsidRPr="00AF1C68">
        <w:rPr>
          <w:color w:val="auto"/>
        </w:rPr>
        <w:t xml:space="preserve">Službou Hot-line 24x7 se rozumí nepřetržité zajištění kontaktu v režimu 24x7, a to těmito komunikačními prostředky: telefon, webové rozhraní či elektronická pošta pro pracovníky Objednatele na specialisty </w:t>
      </w:r>
      <w:r w:rsidR="00482869" w:rsidRPr="00AF1C68">
        <w:rPr>
          <w:color w:val="auto"/>
        </w:rPr>
        <w:t>Dodavatel</w:t>
      </w:r>
      <w:r w:rsidRPr="00AF1C68">
        <w:rPr>
          <w:color w:val="auto"/>
        </w:rPr>
        <w:t>e služby</w:t>
      </w:r>
      <w:r w:rsidRPr="00264FB7">
        <w:rPr>
          <w:color w:val="auto"/>
        </w:rPr>
        <w:t xml:space="preserve"> k nahlášení Incidentu nebo k zodpovězení technických dotazů a konzultací při řešení problémů souvisejících se Službou. </w:t>
      </w:r>
    </w:p>
    <w:p w14:paraId="7711C8FC" w14:textId="77777777" w:rsidR="00E115B7" w:rsidRDefault="00E115B7" w:rsidP="006332A3">
      <w:pPr>
        <w:pStyle w:val="NAKITslovanseznam"/>
        <w:spacing w:after="0"/>
        <w:ind w:left="567" w:right="-11" w:firstLine="142"/>
        <w:contextualSpacing w:val="0"/>
        <w:jc w:val="both"/>
        <w:rPr>
          <w:color w:val="auto"/>
        </w:rPr>
      </w:pPr>
    </w:p>
    <w:p w14:paraId="61CA613A" w14:textId="070572CD" w:rsidR="006332A3" w:rsidRPr="00264FB7" w:rsidRDefault="006332A3" w:rsidP="006332A3">
      <w:pPr>
        <w:pStyle w:val="NAKITslovanseznam"/>
        <w:spacing w:after="0"/>
        <w:ind w:left="567" w:right="-11" w:firstLine="142"/>
        <w:contextualSpacing w:val="0"/>
        <w:jc w:val="both"/>
        <w:rPr>
          <w:color w:val="auto"/>
        </w:rPr>
      </w:pPr>
      <w:r w:rsidRPr="00264FB7">
        <w:rPr>
          <w:color w:val="auto"/>
        </w:rPr>
        <w:t>Kontakty (</w:t>
      </w:r>
      <w:r w:rsidR="00482869" w:rsidRPr="00264FB7">
        <w:rPr>
          <w:color w:val="auto"/>
        </w:rPr>
        <w:t>Dodavatel</w:t>
      </w:r>
      <w:r w:rsidRPr="00264FB7">
        <w:rPr>
          <w:color w:val="auto"/>
        </w:rPr>
        <w:t>e):</w:t>
      </w:r>
    </w:p>
    <w:p w14:paraId="686900CD" w14:textId="1BBE5420" w:rsidR="004C0770" w:rsidRPr="00875012" w:rsidRDefault="004C0770" w:rsidP="004C0770">
      <w:pPr>
        <w:spacing w:after="0"/>
        <w:ind w:left="567" w:right="289" w:firstLine="142"/>
        <w:jc w:val="both"/>
        <w:rPr>
          <w:rFonts w:cs="Calibri"/>
          <w:color w:val="auto"/>
        </w:rPr>
      </w:pPr>
      <w:proofErr w:type="spellStart"/>
      <w:r w:rsidRPr="00875012">
        <w:rPr>
          <w:rFonts w:cs="Calibri"/>
          <w:color w:val="auto"/>
        </w:rPr>
        <w:t>Service</w:t>
      </w:r>
      <w:proofErr w:type="spellEnd"/>
      <w:r w:rsidRPr="00875012">
        <w:rPr>
          <w:rFonts w:cs="Calibri"/>
          <w:color w:val="auto"/>
        </w:rPr>
        <w:t xml:space="preserve"> </w:t>
      </w:r>
      <w:proofErr w:type="spellStart"/>
      <w:r w:rsidRPr="00875012">
        <w:rPr>
          <w:rFonts w:cs="Calibri"/>
          <w:color w:val="auto"/>
        </w:rPr>
        <w:t>Desk</w:t>
      </w:r>
      <w:proofErr w:type="spellEnd"/>
      <w:r w:rsidR="00EF2847" w:rsidRPr="00875012">
        <w:rPr>
          <w:rFonts w:cs="Calibri"/>
          <w:color w:val="auto"/>
        </w:rPr>
        <w:t>:</w:t>
      </w:r>
      <w:r w:rsidR="00CF1339" w:rsidRPr="00CF1339">
        <w:t xml:space="preserve"> </w:t>
      </w:r>
      <w:proofErr w:type="spellStart"/>
      <w:r w:rsidR="008757ED" w:rsidRPr="008757ED">
        <w:rPr>
          <w:rFonts w:cs="Calibri"/>
          <w:color w:val="auto"/>
        </w:rPr>
        <w:t>xxx</w:t>
      </w:r>
      <w:proofErr w:type="spellEnd"/>
    </w:p>
    <w:p w14:paraId="1E0F9EE0" w14:textId="2042E015" w:rsidR="00EF2847" w:rsidRPr="00CF1339" w:rsidRDefault="00EF2847" w:rsidP="00EF2847">
      <w:pPr>
        <w:pStyle w:val="Odstavecseseznamem"/>
        <w:numPr>
          <w:ilvl w:val="0"/>
          <w:numId w:val="0"/>
        </w:numPr>
        <w:spacing w:after="0"/>
        <w:ind w:left="454" w:right="289" w:firstLine="254"/>
        <w:jc w:val="both"/>
        <w:rPr>
          <w:rFonts w:cs="Calibri"/>
          <w:color w:val="auto"/>
        </w:rPr>
      </w:pPr>
      <w:r w:rsidRPr="00CF1339">
        <w:rPr>
          <w:rFonts w:cs="Calibri"/>
          <w:color w:val="auto"/>
        </w:rPr>
        <w:t xml:space="preserve">telefonní číslo: </w:t>
      </w:r>
      <w:proofErr w:type="spellStart"/>
      <w:r w:rsidR="008757ED" w:rsidRPr="008757ED">
        <w:rPr>
          <w:rFonts w:cs="Calibri"/>
          <w:color w:val="auto"/>
        </w:rPr>
        <w:t>xxx</w:t>
      </w:r>
      <w:proofErr w:type="spellEnd"/>
    </w:p>
    <w:p w14:paraId="584EC693" w14:textId="242603DD" w:rsidR="00EF2847" w:rsidRPr="00CF1339" w:rsidRDefault="00EF2847" w:rsidP="00EF2847">
      <w:pPr>
        <w:spacing w:after="0"/>
        <w:ind w:right="289" w:firstLine="708"/>
        <w:jc w:val="both"/>
        <w:rPr>
          <w:rFonts w:cs="Calibri"/>
          <w:color w:val="auto"/>
        </w:rPr>
      </w:pPr>
      <w:r w:rsidRPr="00CF1339">
        <w:rPr>
          <w:rFonts w:cs="Calibri"/>
          <w:color w:val="auto"/>
        </w:rPr>
        <w:t xml:space="preserve">e-mail: </w:t>
      </w:r>
      <w:proofErr w:type="spellStart"/>
      <w:r w:rsidR="008757ED" w:rsidRPr="008757ED">
        <w:rPr>
          <w:rFonts w:cs="Calibri"/>
          <w:color w:val="auto"/>
        </w:rPr>
        <w:t>xxx</w:t>
      </w:r>
      <w:proofErr w:type="spellEnd"/>
    </w:p>
    <w:p w14:paraId="6124CF04" w14:textId="15854BC4" w:rsidR="00EF2847" w:rsidRPr="00EF2847" w:rsidRDefault="00EF2847" w:rsidP="00EF2847">
      <w:pPr>
        <w:pStyle w:val="Odstavecseseznamem"/>
        <w:numPr>
          <w:ilvl w:val="0"/>
          <w:numId w:val="0"/>
        </w:numPr>
        <w:spacing w:after="0"/>
        <w:ind w:left="454" w:right="289" w:firstLine="254"/>
        <w:jc w:val="both"/>
        <w:rPr>
          <w:rFonts w:cs="Arial"/>
          <w:color w:val="auto"/>
        </w:rPr>
      </w:pPr>
      <w:r w:rsidRPr="00CF1339">
        <w:rPr>
          <w:rFonts w:cs="Calibri"/>
          <w:color w:val="auto"/>
        </w:rPr>
        <w:t xml:space="preserve">web: </w:t>
      </w:r>
      <w:proofErr w:type="spellStart"/>
      <w:r w:rsidR="008757ED" w:rsidRPr="008757ED">
        <w:rPr>
          <w:rFonts w:cs="Calibri"/>
          <w:color w:val="auto"/>
        </w:rPr>
        <w:t>xxx</w:t>
      </w:r>
      <w:proofErr w:type="spellEnd"/>
    </w:p>
    <w:p w14:paraId="72944863" w14:textId="77777777" w:rsidR="006332A3" w:rsidRPr="00264FB7" w:rsidRDefault="006332A3" w:rsidP="00B3008E">
      <w:pPr>
        <w:pStyle w:val="NAKITslovanseznam"/>
        <w:numPr>
          <w:ilvl w:val="1"/>
          <w:numId w:val="45"/>
        </w:numPr>
        <w:spacing w:after="0"/>
        <w:ind w:right="-11"/>
        <w:contextualSpacing w:val="0"/>
        <w:jc w:val="both"/>
        <w:rPr>
          <w:color w:val="auto"/>
        </w:rPr>
      </w:pPr>
      <w:r w:rsidRPr="00264FB7">
        <w:rPr>
          <w:color w:val="auto"/>
        </w:rPr>
        <w:t xml:space="preserve">Způsoby odstranění Incidentů jsou následující: </w:t>
      </w:r>
    </w:p>
    <w:p w14:paraId="3DA9F720" w14:textId="1132B467" w:rsidR="006332A3" w:rsidRPr="00264FB7" w:rsidRDefault="006332A3" w:rsidP="00B3008E">
      <w:pPr>
        <w:pStyle w:val="Odstavecseseznamem"/>
        <w:numPr>
          <w:ilvl w:val="0"/>
          <w:numId w:val="36"/>
        </w:numPr>
        <w:spacing w:after="0"/>
        <w:jc w:val="both"/>
        <w:rPr>
          <w:rFonts w:cs="Arial"/>
          <w:color w:val="auto"/>
          <w:szCs w:val="24"/>
        </w:rPr>
      </w:pPr>
      <w:r w:rsidRPr="00264FB7">
        <w:rPr>
          <w:rFonts w:cs="Arial"/>
          <w:color w:val="auto"/>
          <w:szCs w:val="24"/>
        </w:rPr>
        <w:t xml:space="preserve">vzdálenou konzultací – pracovník </w:t>
      </w:r>
      <w:r w:rsidR="00482869" w:rsidRPr="00264FB7">
        <w:rPr>
          <w:rFonts w:cs="Arial"/>
          <w:color w:val="auto"/>
          <w:szCs w:val="24"/>
        </w:rPr>
        <w:t>Dodavatel</w:t>
      </w:r>
      <w:r w:rsidRPr="00264FB7">
        <w:rPr>
          <w:rFonts w:cs="Arial"/>
          <w:color w:val="auto"/>
          <w:szCs w:val="24"/>
        </w:rPr>
        <w:t xml:space="preserve">e se pokusí odstranit nahlášený Incident konzultací po telefonu či jiným způsobem. Pokud to není možné pracovník </w:t>
      </w:r>
      <w:r w:rsidR="00482869" w:rsidRPr="00264FB7">
        <w:rPr>
          <w:rFonts w:cs="Arial"/>
          <w:color w:val="auto"/>
          <w:szCs w:val="24"/>
        </w:rPr>
        <w:t>Dodavatel</w:t>
      </w:r>
      <w:r w:rsidRPr="00264FB7">
        <w:rPr>
          <w:rFonts w:cs="Arial"/>
          <w:color w:val="auto"/>
          <w:szCs w:val="24"/>
        </w:rPr>
        <w:t>e se dohodne s pracovníkem Objednatele na jiném způsobu odstranění Incidentu a případné nezbytné součinnosti Objednatele;</w:t>
      </w:r>
    </w:p>
    <w:p w14:paraId="3C7A5586" w14:textId="5F011B86" w:rsidR="006332A3" w:rsidRPr="00264FB7" w:rsidRDefault="006332A3" w:rsidP="00B3008E">
      <w:pPr>
        <w:pStyle w:val="Odstavecseseznamem"/>
        <w:numPr>
          <w:ilvl w:val="0"/>
          <w:numId w:val="36"/>
        </w:numPr>
        <w:spacing w:after="0"/>
        <w:jc w:val="both"/>
        <w:rPr>
          <w:rFonts w:cs="Arial"/>
          <w:color w:val="auto"/>
          <w:szCs w:val="24"/>
        </w:rPr>
      </w:pPr>
      <w:r w:rsidRPr="00264FB7">
        <w:rPr>
          <w:rFonts w:cs="Arial"/>
          <w:color w:val="auto"/>
          <w:szCs w:val="24"/>
        </w:rPr>
        <w:t xml:space="preserve">opravou/ výměnou – pracovník </w:t>
      </w:r>
      <w:r w:rsidR="00482869" w:rsidRPr="00264FB7">
        <w:rPr>
          <w:rFonts w:cs="Arial"/>
          <w:color w:val="auto"/>
          <w:szCs w:val="24"/>
        </w:rPr>
        <w:t>Dodavatel</w:t>
      </w:r>
      <w:r w:rsidRPr="00264FB7">
        <w:rPr>
          <w:rFonts w:cs="Arial"/>
          <w:color w:val="auto"/>
          <w:szCs w:val="24"/>
        </w:rPr>
        <w:t xml:space="preserve">e odstraní Incident na Zařízení Objednatele opravou/ výměnou HW, nebo HW komponenty v místě instalace; cena za nový náhradní díl nebo novou HW komponentu je součástí ceny za Paušální služby. </w:t>
      </w:r>
    </w:p>
    <w:p w14:paraId="3C2FD9C9" w14:textId="68BC7787" w:rsidR="006332A3" w:rsidRPr="00264FB7" w:rsidRDefault="006332A3" w:rsidP="00B3008E">
      <w:pPr>
        <w:pStyle w:val="NAKITslovanseznam"/>
        <w:numPr>
          <w:ilvl w:val="1"/>
          <w:numId w:val="45"/>
        </w:numPr>
        <w:spacing w:after="0"/>
        <w:ind w:right="-11"/>
        <w:contextualSpacing w:val="0"/>
        <w:jc w:val="both"/>
        <w:rPr>
          <w:color w:val="auto"/>
        </w:rPr>
      </w:pPr>
      <w:r w:rsidRPr="00264FB7">
        <w:rPr>
          <w:color w:val="auto"/>
        </w:rPr>
        <w:t xml:space="preserve">Při odstraňování Incidentů či jiných činnostech </w:t>
      </w:r>
      <w:r w:rsidR="00482869" w:rsidRPr="00264FB7">
        <w:rPr>
          <w:color w:val="auto"/>
        </w:rPr>
        <w:t>Dodavatel</w:t>
      </w:r>
      <w:r w:rsidRPr="00264FB7">
        <w:rPr>
          <w:color w:val="auto"/>
        </w:rPr>
        <w:t xml:space="preserve">e v souvislosti s touto Smlouvou je při nakládání s datovými médii (v některých serverech jsou pevné disky, případně </w:t>
      </w:r>
      <w:proofErr w:type="spellStart"/>
      <w:r w:rsidRPr="00264FB7">
        <w:rPr>
          <w:color w:val="auto"/>
        </w:rPr>
        <w:t>flash</w:t>
      </w:r>
      <w:proofErr w:type="spellEnd"/>
      <w:r w:rsidRPr="00264FB7">
        <w:rPr>
          <w:color w:val="auto"/>
        </w:rPr>
        <w:t xml:space="preserve"> paměti) nutné pro možnost obsahu citlivých dat, aby vadná datová média zůstávala u Objednatele. Případnou likvidaci si provádí Objednatel vlastními silami.</w:t>
      </w:r>
    </w:p>
    <w:p w14:paraId="12C2C146" w14:textId="77777777" w:rsidR="006332A3" w:rsidRDefault="006332A3" w:rsidP="00B3008E">
      <w:pPr>
        <w:pStyle w:val="NAKITslovanseznam"/>
        <w:numPr>
          <w:ilvl w:val="1"/>
          <w:numId w:val="45"/>
        </w:numPr>
        <w:spacing w:after="0"/>
        <w:ind w:right="-11"/>
        <w:contextualSpacing w:val="0"/>
        <w:jc w:val="both"/>
        <w:rPr>
          <w:color w:val="auto"/>
        </w:rPr>
      </w:pPr>
      <w:r w:rsidRPr="00264FB7">
        <w:rPr>
          <w:color w:val="auto"/>
        </w:rPr>
        <w:t>Incidenty jsou rozděleny do tří následujících kategorií, o zařazení Incidentu do příslušné kategorie rozhoduje Objednatel:</w:t>
      </w:r>
    </w:p>
    <w:p w14:paraId="028F19C2" w14:textId="77777777" w:rsidR="002036BE" w:rsidRPr="00264FB7" w:rsidRDefault="002036BE" w:rsidP="002036BE">
      <w:pPr>
        <w:pStyle w:val="NAKITslovanseznam"/>
        <w:spacing w:after="0"/>
        <w:ind w:left="737" w:right="-11" w:firstLine="0"/>
        <w:contextualSpacing w:val="0"/>
        <w:jc w:val="both"/>
        <w:rPr>
          <w:color w:val="auto"/>
        </w:rPr>
      </w:pPr>
    </w:p>
    <w:p w14:paraId="547D5852" w14:textId="77777777" w:rsidR="006332A3" w:rsidRPr="00264FB7" w:rsidRDefault="006332A3" w:rsidP="006332A3">
      <w:pPr>
        <w:pStyle w:val="NAKITslovanseznam"/>
        <w:spacing w:after="0"/>
        <w:ind w:left="737" w:right="-11" w:firstLine="0"/>
        <w:contextualSpacing w:val="0"/>
        <w:jc w:val="both"/>
        <w:rPr>
          <w:color w:val="auto"/>
        </w:rPr>
      </w:pPr>
    </w:p>
    <w:p w14:paraId="67B21CFA" w14:textId="77777777" w:rsidR="006332A3" w:rsidRPr="00264FB7" w:rsidRDefault="006332A3" w:rsidP="00B3008E">
      <w:pPr>
        <w:pStyle w:val="Odstavecseseznamem"/>
        <w:numPr>
          <w:ilvl w:val="0"/>
          <w:numId w:val="37"/>
        </w:numPr>
        <w:spacing w:after="0"/>
        <w:jc w:val="both"/>
        <w:rPr>
          <w:rFonts w:cs="Arial"/>
          <w:b/>
          <w:color w:val="auto"/>
          <w:szCs w:val="24"/>
        </w:rPr>
      </w:pPr>
      <w:r w:rsidRPr="00264FB7">
        <w:rPr>
          <w:rFonts w:cs="Arial"/>
          <w:b/>
          <w:color w:val="auto"/>
          <w:szCs w:val="24"/>
        </w:rPr>
        <w:lastRenderedPageBreak/>
        <w:t>Incident kategorie A</w:t>
      </w:r>
    </w:p>
    <w:p w14:paraId="370E7ED5" w14:textId="77777777" w:rsidR="006332A3" w:rsidRPr="00264FB7" w:rsidRDefault="006332A3" w:rsidP="006332A3">
      <w:pPr>
        <w:pStyle w:val="NAKITslovanseznam"/>
        <w:ind w:left="1560" w:firstLine="0"/>
        <w:jc w:val="both"/>
        <w:rPr>
          <w:color w:val="auto"/>
        </w:rPr>
      </w:pPr>
      <w:r w:rsidRPr="00264FB7">
        <w:rPr>
          <w:color w:val="auto"/>
        </w:rPr>
        <w:t xml:space="preserve">Zařízení nebo jeho část je zcela nefunkční. Závada HW nebo SW (myšleno SW v souvislosti s HW kupř. ovladače, </w:t>
      </w:r>
      <w:proofErr w:type="spellStart"/>
      <w:r w:rsidRPr="00264FB7">
        <w:rPr>
          <w:color w:val="auto"/>
        </w:rPr>
        <w:t>Bios</w:t>
      </w:r>
      <w:proofErr w:type="spellEnd"/>
      <w:r w:rsidRPr="00264FB7">
        <w:rPr>
          <w:color w:val="auto"/>
        </w:rPr>
        <w:t xml:space="preserve">, Firmware, SW pro management apod.), způsobuje nefunkčnost Zařízení, projevující se tím, že HW nelze nastartovat, nelze ovládat (konfigurovat), samovolně se restartuje nebo má nefunkční neredundantní komponentu. HW a SW vykazuje nefunkčnost, čímž, není zajištěna základní parametrická hodnota a je zaznamenána vyšší chybovost než přípustná pro provoz. Závadou SW vybavení Zařízení je takový stav SW (myšleno SW v souvislosti s HW kupř. ovladače, </w:t>
      </w:r>
      <w:proofErr w:type="spellStart"/>
      <w:r w:rsidRPr="00264FB7">
        <w:rPr>
          <w:color w:val="auto"/>
        </w:rPr>
        <w:t>Bios</w:t>
      </w:r>
      <w:proofErr w:type="spellEnd"/>
      <w:r w:rsidRPr="00264FB7">
        <w:rPr>
          <w:color w:val="auto"/>
        </w:rPr>
        <w:t xml:space="preserve">, Firmware, SW pro management apod.), kdy omezení funkčnosti SW je způsobeno chybou ve zdrojovém kódu SW a tuto vadu nelze odstranit pomocí </w:t>
      </w:r>
      <w:proofErr w:type="spellStart"/>
      <w:r w:rsidRPr="00264FB7">
        <w:rPr>
          <w:color w:val="auto"/>
        </w:rPr>
        <w:t>backup</w:t>
      </w:r>
      <w:proofErr w:type="spellEnd"/>
      <w:r w:rsidRPr="00264FB7">
        <w:rPr>
          <w:color w:val="auto"/>
        </w:rPr>
        <w:t xml:space="preserve"> postupů (s využitím záložních konfiguračních dat) nebo novou instalací SW z instalačních médií.</w:t>
      </w:r>
    </w:p>
    <w:p w14:paraId="42248D51" w14:textId="77777777" w:rsidR="006332A3" w:rsidRPr="00264FB7" w:rsidRDefault="006332A3" w:rsidP="00B3008E">
      <w:pPr>
        <w:pStyle w:val="Odstavecseseznamem"/>
        <w:numPr>
          <w:ilvl w:val="0"/>
          <w:numId w:val="37"/>
        </w:numPr>
        <w:spacing w:after="0"/>
        <w:jc w:val="both"/>
        <w:rPr>
          <w:rFonts w:cs="Arial"/>
          <w:b/>
          <w:color w:val="auto"/>
          <w:szCs w:val="24"/>
        </w:rPr>
      </w:pPr>
      <w:r w:rsidRPr="00264FB7">
        <w:rPr>
          <w:rFonts w:cs="Arial"/>
          <w:b/>
          <w:color w:val="auto"/>
          <w:szCs w:val="24"/>
        </w:rPr>
        <w:t>Incident kategorie B</w:t>
      </w:r>
    </w:p>
    <w:p w14:paraId="0F4E3166" w14:textId="77777777" w:rsidR="006332A3" w:rsidRPr="00264FB7" w:rsidRDefault="006332A3" w:rsidP="006332A3">
      <w:pPr>
        <w:pStyle w:val="NAKITslovanseznam"/>
        <w:ind w:left="1560" w:firstLine="0"/>
        <w:jc w:val="both"/>
        <w:rPr>
          <w:color w:val="auto"/>
        </w:rPr>
      </w:pPr>
      <w:r w:rsidRPr="00264FB7">
        <w:rPr>
          <w:color w:val="auto"/>
        </w:rPr>
        <w:t>Zařízení nebo jeho část je funkční pouze částečně. Některé funkcionality jsou zcela nebo z významné části nedostupné. Závada HW nebo SW způsobuje omezenou funkčnost Zařízení, projevující se tím, že Zařízení má nefunkční redundantní komponentu, generuje výstrahu (</w:t>
      </w:r>
      <w:proofErr w:type="spellStart"/>
      <w:r w:rsidRPr="00264FB7">
        <w:rPr>
          <w:color w:val="auto"/>
        </w:rPr>
        <w:t>Warning</w:t>
      </w:r>
      <w:proofErr w:type="spellEnd"/>
      <w:r w:rsidRPr="00264FB7">
        <w:rPr>
          <w:color w:val="auto"/>
        </w:rPr>
        <w:t>) teploty nebo systému, nebo má SW závadu komponenty mající podstatný vliv na funkci Zařízení; Přerušení nebo omezení některých funkcí Zařízení bez zásadního vlivu na služby.</w:t>
      </w:r>
    </w:p>
    <w:p w14:paraId="45C9C8C8" w14:textId="77777777" w:rsidR="006332A3" w:rsidRPr="00264FB7" w:rsidRDefault="006332A3" w:rsidP="00B3008E">
      <w:pPr>
        <w:pStyle w:val="Odstavecseseznamem"/>
        <w:numPr>
          <w:ilvl w:val="0"/>
          <w:numId w:val="37"/>
        </w:numPr>
        <w:spacing w:after="0"/>
        <w:jc w:val="both"/>
        <w:rPr>
          <w:rFonts w:cs="Arial"/>
          <w:b/>
          <w:color w:val="auto"/>
          <w:szCs w:val="24"/>
        </w:rPr>
      </w:pPr>
      <w:r w:rsidRPr="00264FB7">
        <w:rPr>
          <w:rFonts w:cs="Arial"/>
          <w:b/>
          <w:color w:val="auto"/>
          <w:szCs w:val="24"/>
        </w:rPr>
        <w:t>Incident kategorie C</w:t>
      </w:r>
    </w:p>
    <w:p w14:paraId="6928795F" w14:textId="77777777" w:rsidR="006332A3" w:rsidRPr="00264FB7" w:rsidRDefault="006332A3" w:rsidP="006332A3">
      <w:pPr>
        <w:pStyle w:val="NAKITslovanseznam"/>
        <w:ind w:left="1560" w:firstLine="0"/>
        <w:jc w:val="both"/>
        <w:rPr>
          <w:color w:val="auto"/>
          <w:highlight w:val="yellow"/>
        </w:rPr>
      </w:pPr>
      <w:r w:rsidRPr="00264FB7">
        <w:rPr>
          <w:color w:val="auto"/>
        </w:rPr>
        <w:t xml:space="preserve">Ostatní Incidenty nespadající do kategorie Incidentů A, nebo B. Omezení některých funkcí Zařízení bez dopadu na služby poskytované koncovým komunikačním technologiím a uživatelům. </w:t>
      </w:r>
    </w:p>
    <w:p w14:paraId="50C50DBF" w14:textId="77777777" w:rsidR="006332A3" w:rsidRPr="00264FB7" w:rsidRDefault="006332A3" w:rsidP="00B3008E">
      <w:pPr>
        <w:pStyle w:val="NAKITslovanseznam"/>
        <w:numPr>
          <w:ilvl w:val="1"/>
          <w:numId w:val="45"/>
        </w:numPr>
        <w:spacing w:after="0"/>
        <w:ind w:right="-11"/>
        <w:jc w:val="both"/>
        <w:rPr>
          <w:color w:val="auto"/>
        </w:rPr>
      </w:pPr>
      <w:r w:rsidRPr="3200ADE8">
        <w:rPr>
          <w:color w:val="auto"/>
        </w:rPr>
        <w:t>Lhůta pro reakci a odstranění Incidentu:</w:t>
      </w:r>
    </w:p>
    <w:tbl>
      <w:tblPr>
        <w:tblStyle w:val="Mkatabulky"/>
        <w:tblW w:w="0" w:type="auto"/>
        <w:tblLayout w:type="fixed"/>
        <w:tblLook w:val="04A0" w:firstRow="1" w:lastRow="0" w:firstColumn="1" w:lastColumn="0" w:noHBand="0" w:noVBand="1"/>
      </w:tblPr>
      <w:tblGrid>
        <w:gridCol w:w="1395"/>
        <w:gridCol w:w="1905"/>
        <w:gridCol w:w="2835"/>
        <w:gridCol w:w="2940"/>
      </w:tblGrid>
      <w:tr w:rsidR="3200ADE8" w14:paraId="080F75B9" w14:textId="77777777" w:rsidTr="00A1777F">
        <w:trPr>
          <w:trHeight w:val="1020"/>
        </w:trPr>
        <w:tc>
          <w:tcPr>
            <w:tcW w:w="1395" w:type="dxa"/>
            <w:tcMar>
              <w:top w:w="15" w:type="dxa"/>
              <w:left w:w="15" w:type="dxa"/>
              <w:right w:w="15" w:type="dxa"/>
            </w:tcMar>
            <w:vAlign w:val="center"/>
          </w:tcPr>
          <w:p w14:paraId="4473D7F9" w14:textId="05F090C7" w:rsidR="3200ADE8" w:rsidRDefault="3200ADE8" w:rsidP="00A1777F">
            <w:pPr>
              <w:jc w:val="both"/>
              <w:rPr>
                <w:rFonts w:eastAsia="Arial" w:cs="Arial"/>
              </w:rPr>
            </w:pPr>
            <w:r w:rsidRPr="3200ADE8">
              <w:rPr>
                <w:rFonts w:eastAsia="Arial" w:cs="Arial"/>
              </w:rPr>
              <w:t xml:space="preserve">Kategorie </w:t>
            </w:r>
          </w:p>
        </w:tc>
        <w:tc>
          <w:tcPr>
            <w:tcW w:w="1905" w:type="dxa"/>
            <w:tcBorders>
              <w:top w:val="single" w:sz="4" w:space="0" w:color="auto"/>
              <w:bottom w:val="single" w:sz="4" w:space="0" w:color="auto"/>
              <w:right w:val="single" w:sz="4" w:space="0" w:color="auto"/>
            </w:tcBorders>
            <w:tcMar>
              <w:top w:w="15" w:type="dxa"/>
              <w:left w:w="15" w:type="dxa"/>
              <w:right w:w="15" w:type="dxa"/>
            </w:tcMar>
            <w:vAlign w:val="center"/>
          </w:tcPr>
          <w:p w14:paraId="51EF6D15" w14:textId="1F0F8471" w:rsidR="3200ADE8" w:rsidRDefault="3200ADE8">
            <w:pPr>
              <w:rPr>
                <w:rFonts w:eastAsia="Arial" w:cs="Arial"/>
              </w:rPr>
            </w:pPr>
            <w:r w:rsidRPr="3200ADE8">
              <w:rPr>
                <w:rFonts w:eastAsia="Arial" w:cs="Arial"/>
              </w:rPr>
              <w:t xml:space="preserve">Odezva, reakce na Incident </w:t>
            </w:r>
          </w:p>
        </w:tc>
        <w:tc>
          <w:tcPr>
            <w:tcW w:w="28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8A6E7EA" w14:textId="41E79350" w:rsidR="3200ADE8" w:rsidRDefault="3200ADE8" w:rsidP="00A1777F">
            <w:pPr>
              <w:jc w:val="both"/>
              <w:rPr>
                <w:rFonts w:eastAsia="Arial" w:cs="Arial"/>
              </w:rPr>
            </w:pPr>
            <w:r w:rsidRPr="3200ADE8">
              <w:rPr>
                <w:rFonts w:eastAsia="Arial" w:cs="Arial"/>
              </w:rPr>
              <w:t xml:space="preserve">Odstranění Incidentu </w:t>
            </w:r>
            <w:r>
              <w:br/>
            </w:r>
            <w:r w:rsidRPr="3200ADE8">
              <w:rPr>
                <w:rFonts w:eastAsia="Arial" w:cs="Arial"/>
              </w:rPr>
              <w:t xml:space="preserve"> R640 - </w:t>
            </w:r>
            <w:proofErr w:type="spellStart"/>
            <w:r w:rsidRPr="3200ADE8">
              <w:rPr>
                <w:rFonts w:eastAsia="Arial" w:cs="Arial"/>
              </w:rPr>
              <w:t>sn</w:t>
            </w:r>
            <w:proofErr w:type="spellEnd"/>
            <w:r w:rsidRPr="3200ADE8">
              <w:rPr>
                <w:rFonts w:eastAsia="Arial" w:cs="Arial"/>
              </w:rPr>
              <w:t xml:space="preserve"> 476TNR2</w:t>
            </w:r>
            <w:r>
              <w:br/>
            </w:r>
            <w:r w:rsidRPr="3200ADE8">
              <w:rPr>
                <w:rFonts w:eastAsia="Arial" w:cs="Arial"/>
              </w:rPr>
              <w:t xml:space="preserve"> R740XD- </w:t>
            </w:r>
            <w:proofErr w:type="spellStart"/>
            <w:r w:rsidRPr="3200ADE8">
              <w:rPr>
                <w:rFonts w:eastAsia="Arial" w:cs="Arial"/>
              </w:rPr>
              <w:t>sn</w:t>
            </w:r>
            <w:proofErr w:type="spellEnd"/>
            <w:r w:rsidRPr="3200ADE8">
              <w:rPr>
                <w:rFonts w:eastAsia="Arial" w:cs="Arial"/>
              </w:rPr>
              <w:t xml:space="preserve"> DWHGK03</w:t>
            </w:r>
          </w:p>
        </w:tc>
        <w:tc>
          <w:tcPr>
            <w:tcW w:w="294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247F05" w14:textId="37498FF9" w:rsidR="3200ADE8" w:rsidRDefault="3200ADE8" w:rsidP="00A1777F">
            <w:pPr>
              <w:jc w:val="both"/>
              <w:rPr>
                <w:rFonts w:eastAsia="Arial" w:cs="Arial"/>
              </w:rPr>
            </w:pPr>
            <w:r w:rsidRPr="3200ADE8">
              <w:rPr>
                <w:rFonts w:eastAsia="Arial" w:cs="Arial"/>
              </w:rPr>
              <w:t xml:space="preserve">Odstranění Incidentu </w:t>
            </w:r>
            <w:r>
              <w:br/>
            </w:r>
            <w:r w:rsidRPr="3200ADE8">
              <w:rPr>
                <w:rFonts w:eastAsia="Arial" w:cs="Arial"/>
              </w:rPr>
              <w:t xml:space="preserve"> R730 - </w:t>
            </w:r>
            <w:proofErr w:type="spellStart"/>
            <w:r w:rsidRPr="3200ADE8">
              <w:rPr>
                <w:rFonts w:eastAsia="Arial" w:cs="Arial"/>
              </w:rPr>
              <w:t>sn</w:t>
            </w:r>
            <w:proofErr w:type="spellEnd"/>
            <w:r w:rsidRPr="3200ADE8">
              <w:rPr>
                <w:rFonts w:eastAsia="Arial" w:cs="Arial"/>
              </w:rPr>
              <w:t xml:space="preserve"> 6SFP8D2</w:t>
            </w:r>
            <w:r>
              <w:br/>
            </w:r>
            <w:r w:rsidRPr="3200ADE8">
              <w:rPr>
                <w:rFonts w:eastAsia="Arial" w:cs="Arial"/>
              </w:rPr>
              <w:t xml:space="preserve"> R730 - </w:t>
            </w:r>
            <w:proofErr w:type="spellStart"/>
            <w:r w:rsidRPr="3200ADE8">
              <w:rPr>
                <w:rFonts w:eastAsia="Arial" w:cs="Arial"/>
              </w:rPr>
              <w:t>sn</w:t>
            </w:r>
            <w:proofErr w:type="spellEnd"/>
            <w:r w:rsidRPr="3200ADE8">
              <w:rPr>
                <w:rFonts w:eastAsia="Arial" w:cs="Arial"/>
              </w:rPr>
              <w:t xml:space="preserve"> 6SFL8D2 </w:t>
            </w:r>
          </w:p>
        </w:tc>
      </w:tr>
      <w:tr w:rsidR="3200ADE8" w14:paraId="163FE0FE" w14:textId="77777777" w:rsidTr="00A1777F">
        <w:trPr>
          <w:trHeight w:val="405"/>
        </w:trPr>
        <w:tc>
          <w:tcPr>
            <w:tcW w:w="1395" w:type="dxa"/>
            <w:tcMar>
              <w:top w:w="15" w:type="dxa"/>
              <w:left w:w="15" w:type="dxa"/>
              <w:right w:w="15" w:type="dxa"/>
            </w:tcMar>
            <w:vAlign w:val="center"/>
          </w:tcPr>
          <w:p w14:paraId="1CE70932" w14:textId="12DD6B12" w:rsidR="3200ADE8" w:rsidRDefault="3200ADE8" w:rsidP="00B068BA">
            <w:pPr>
              <w:jc w:val="both"/>
              <w:rPr>
                <w:rFonts w:eastAsia="Arial" w:cs="Arial"/>
              </w:rPr>
            </w:pPr>
            <w:r w:rsidRPr="3200ADE8">
              <w:rPr>
                <w:rFonts w:eastAsia="Arial" w:cs="Arial"/>
              </w:rPr>
              <w:t xml:space="preserve">A </w:t>
            </w:r>
          </w:p>
        </w:tc>
        <w:tc>
          <w:tcPr>
            <w:tcW w:w="1905" w:type="dxa"/>
            <w:tcBorders>
              <w:top w:val="single" w:sz="4" w:space="0" w:color="auto"/>
              <w:bottom w:val="single" w:sz="4" w:space="0" w:color="auto"/>
              <w:right w:val="single" w:sz="4" w:space="0" w:color="auto"/>
            </w:tcBorders>
            <w:tcMar>
              <w:top w:w="15" w:type="dxa"/>
              <w:left w:w="15" w:type="dxa"/>
              <w:right w:w="15" w:type="dxa"/>
            </w:tcMar>
            <w:vAlign w:val="center"/>
          </w:tcPr>
          <w:p w14:paraId="700F3527" w14:textId="7C4107C2" w:rsidR="3200ADE8" w:rsidRDefault="3200ADE8" w:rsidP="00B068BA">
            <w:pPr>
              <w:jc w:val="both"/>
              <w:rPr>
                <w:rFonts w:eastAsia="Arial" w:cs="Arial"/>
              </w:rPr>
            </w:pPr>
            <w:r w:rsidRPr="3200ADE8">
              <w:rPr>
                <w:rFonts w:eastAsia="Arial" w:cs="Arial"/>
              </w:rPr>
              <w:t xml:space="preserve">2 hod </w:t>
            </w:r>
          </w:p>
        </w:tc>
        <w:tc>
          <w:tcPr>
            <w:tcW w:w="28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69A3ED7" w14:textId="551028F2" w:rsidR="3200ADE8" w:rsidRDefault="3200ADE8" w:rsidP="00B068BA">
            <w:pPr>
              <w:jc w:val="both"/>
              <w:rPr>
                <w:rFonts w:eastAsia="Arial" w:cs="Arial"/>
              </w:rPr>
            </w:pPr>
            <w:r w:rsidRPr="3200ADE8">
              <w:rPr>
                <w:rFonts w:eastAsia="Arial" w:cs="Arial"/>
              </w:rPr>
              <w:t xml:space="preserve">4 hod </w:t>
            </w:r>
          </w:p>
        </w:tc>
        <w:tc>
          <w:tcPr>
            <w:tcW w:w="294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0C82F96" w14:textId="2A87807F" w:rsidR="3200ADE8" w:rsidRDefault="3200ADE8" w:rsidP="00B068BA">
            <w:pPr>
              <w:jc w:val="both"/>
              <w:rPr>
                <w:rFonts w:eastAsia="Arial" w:cs="Arial"/>
              </w:rPr>
            </w:pPr>
            <w:r w:rsidRPr="3200ADE8">
              <w:rPr>
                <w:rFonts w:eastAsia="Arial" w:cs="Arial"/>
              </w:rPr>
              <w:t xml:space="preserve">24 hod </w:t>
            </w:r>
          </w:p>
        </w:tc>
      </w:tr>
      <w:tr w:rsidR="3200ADE8" w14:paraId="7832CECC" w14:textId="77777777" w:rsidTr="00A1777F">
        <w:trPr>
          <w:trHeight w:val="405"/>
        </w:trPr>
        <w:tc>
          <w:tcPr>
            <w:tcW w:w="1395" w:type="dxa"/>
            <w:tcMar>
              <w:top w:w="15" w:type="dxa"/>
              <w:left w:w="15" w:type="dxa"/>
              <w:right w:w="15" w:type="dxa"/>
            </w:tcMar>
            <w:vAlign w:val="center"/>
          </w:tcPr>
          <w:p w14:paraId="170015D3" w14:textId="09C7C8AB" w:rsidR="3200ADE8" w:rsidRDefault="3200ADE8" w:rsidP="00B068BA">
            <w:pPr>
              <w:jc w:val="both"/>
              <w:rPr>
                <w:rFonts w:eastAsia="Arial" w:cs="Arial"/>
              </w:rPr>
            </w:pPr>
            <w:r w:rsidRPr="3200ADE8">
              <w:rPr>
                <w:rFonts w:eastAsia="Arial" w:cs="Arial"/>
              </w:rPr>
              <w:t xml:space="preserve">B </w:t>
            </w:r>
          </w:p>
        </w:tc>
        <w:tc>
          <w:tcPr>
            <w:tcW w:w="1905" w:type="dxa"/>
            <w:tcBorders>
              <w:top w:val="single" w:sz="4" w:space="0" w:color="auto"/>
              <w:bottom w:val="single" w:sz="4" w:space="0" w:color="auto"/>
              <w:right w:val="single" w:sz="4" w:space="0" w:color="auto"/>
            </w:tcBorders>
            <w:tcMar>
              <w:top w:w="15" w:type="dxa"/>
              <w:left w:w="15" w:type="dxa"/>
              <w:right w:w="15" w:type="dxa"/>
            </w:tcMar>
            <w:vAlign w:val="center"/>
          </w:tcPr>
          <w:p w14:paraId="6204F723" w14:textId="447577E5" w:rsidR="3200ADE8" w:rsidRDefault="3200ADE8" w:rsidP="00B068BA">
            <w:pPr>
              <w:jc w:val="both"/>
              <w:rPr>
                <w:rFonts w:eastAsia="Arial" w:cs="Arial"/>
              </w:rPr>
            </w:pPr>
            <w:r w:rsidRPr="3200ADE8">
              <w:rPr>
                <w:rFonts w:eastAsia="Arial" w:cs="Arial"/>
              </w:rPr>
              <w:t xml:space="preserve">12 hod </w:t>
            </w:r>
          </w:p>
        </w:tc>
        <w:tc>
          <w:tcPr>
            <w:tcW w:w="28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84E6F40" w14:textId="23591531" w:rsidR="3200ADE8" w:rsidRDefault="3200ADE8" w:rsidP="00B068BA">
            <w:pPr>
              <w:jc w:val="both"/>
              <w:rPr>
                <w:rFonts w:eastAsia="Arial" w:cs="Arial"/>
              </w:rPr>
            </w:pPr>
            <w:r w:rsidRPr="3200ADE8">
              <w:rPr>
                <w:rFonts w:eastAsia="Arial" w:cs="Arial"/>
              </w:rPr>
              <w:t xml:space="preserve">44 hod </w:t>
            </w:r>
          </w:p>
        </w:tc>
        <w:tc>
          <w:tcPr>
            <w:tcW w:w="294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476EAC" w14:textId="4AB784B9" w:rsidR="3200ADE8" w:rsidRDefault="3200ADE8" w:rsidP="00B068BA">
            <w:pPr>
              <w:jc w:val="both"/>
              <w:rPr>
                <w:rFonts w:eastAsia="Arial" w:cs="Arial"/>
              </w:rPr>
            </w:pPr>
            <w:r w:rsidRPr="3200ADE8">
              <w:rPr>
                <w:rFonts w:eastAsia="Arial" w:cs="Arial"/>
              </w:rPr>
              <w:t xml:space="preserve">72 hod  </w:t>
            </w:r>
          </w:p>
        </w:tc>
      </w:tr>
      <w:tr w:rsidR="3200ADE8" w14:paraId="49E5F050" w14:textId="77777777" w:rsidTr="00A1777F">
        <w:trPr>
          <w:trHeight w:val="405"/>
        </w:trPr>
        <w:tc>
          <w:tcPr>
            <w:tcW w:w="1395" w:type="dxa"/>
            <w:tcMar>
              <w:top w:w="15" w:type="dxa"/>
              <w:left w:w="15" w:type="dxa"/>
              <w:right w:w="15" w:type="dxa"/>
            </w:tcMar>
            <w:vAlign w:val="center"/>
          </w:tcPr>
          <w:p w14:paraId="2ED69CF4" w14:textId="2B3B8EB3" w:rsidR="3200ADE8" w:rsidRDefault="3200ADE8" w:rsidP="00B068BA">
            <w:pPr>
              <w:jc w:val="both"/>
              <w:rPr>
                <w:rFonts w:eastAsia="Arial" w:cs="Arial"/>
              </w:rPr>
            </w:pPr>
            <w:r w:rsidRPr="3200ADE8">
              <w:rPr>
                <w:rFonts w:eastAsia="Arial" w:cs="Arial"/>
              </w:rPr>
              <w:t xml:space="preserve">C </w:t>
            </w:r>
          </w:p>
        </w:tc>
        <w:tc>
          <w:tcPr>
            <w:tcW w:w="1905" w:type="dxa"/>
            <w:tcBorders>
              <w:top w:val="single" w:sz="4" w:space="0" w:color="auto"/>
              <w:bottom w:val="single" w:sz="4" w:space="0" w:color="auto"/>
              <w:right w:val="single" w:sz="4" w:space="0" w:color="auto"/>
            </w:tcBorders>
            <w:tcMar>
              <w:top w:w="15" w:type="dxa"/>
              <w:left w:w="15" w:type="dxa"/>
              <w:right w:w="15" w:type="dxa"/>
            </w:tcMar>
            <w:vAlign w:val="center"/>
          </w:tcPr>
          <w:p w14:paraId="3F0B5CB4" w14:textId="1B2E6F9B" w:rsidR="3200ADE8" w:rsidRDefault="3200ADE8" w:rsidP="00B068BA">
            <w:pPr>
              <w:jc w:val="both"/>
              <w:rPr>
                <w:rFonts w:eastAsia="Arial" w:cs="Arial"/>
              </w:rPr>
            </w:pPr>
            <w:r w:rsidRPr="3200ADE8">
              <w:rPr>
                <w:rFonts w:eastAsia="Arial" w:cs="Arial"/>
              </w:rPr>
              <w:t xml:space="preserve">48 hod </w:t>
            </w:r>
          </w:p>
        </w:tc>
        <w:tc>
          <w:tcPr>
            <w:tcW w:w="28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862290B" w14:textId="43CD19C0" w:rsidR="3200ADE8" w:rsidRDefault="3200ADE8" w:rsidP="00B068BA">
            <w:pPr>
              <w:jc w:val="both"/>
              <w:rPr>
                <w:rFonts w:eastAsia="Arial" w:cs="Arial"/>
              </w:rPr>
            </w:pPr>
            <w:r w:rsidRPr="3200ADE8">
              <w:rPr>
                <w:rFonts w:eastAsia="Arial" w:cs="Arial"/>
              </w:rPr>
              <w:t xml:space="preserve">480 hod </w:t>
            </w:r>
          </w:p>
        </w:tc>
        <w:tc>
          <w:tcPr>
            <w:tcW w:w="294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A258398" w14:textId="29461A7A" w:rsidR="3200ADE8" w:rsidRDefault="3200ADE8" w:rsidP="00B068BA">
            <w:pPr>
              <w:jc w:val="both"/>
              <w:rPr>
                <w:rFonts w:eastAsia="Arial" w:cs="Arial"/>
              </w:rPr>
            </w:pPr>
            <w:r w:rsidRPr="3200ADE8">
              <w:rPr>
                <w:rFonts w:eastAsia="Arial" w:cs="Arial"/>
              </w:rPr>
              <w:t xml:space="preserve">480 hod  </w:t>
            </w:r>
          </w:p>
        </w:tc>
      </w:tr>
    </w:tbl>
    <w:p w14:paraId="07814630" w14:textId="7CDAC76E" w:rsidR="3200ADE8" w:rsidRDefault="3200ADE8" w:rsidP="00B068BA">
      <w:pPr>
        <w:pStyle w:val="NAKITslovanseznam"/>
        <w:spacing w:after="0"/>
        <w:ind w:left="-454" w:right="-11" w:firstLine="0"/>
        <w:jc w:val="both"/>
      </w:pPr>
    </w:p>
    <w:p w14:paraId="1ED27DB5" w14:textId="77777777" w:rsidR="006332A3" w:rsidRPr="00264FB7" w:rsidRDefault="006332A3" w:rsidP="006332A3">
      <w:pPr>
        <w:pStyle w:val="NAKITslovanseznam"/>
        <w:spacing w:after="0"/>
        <w:ind w:left="0" w:right="-11" w:firstLine="0"/>
        <w:jc w:val="both"/>
        <w:rPr>
          <w:rFonts w:cs="Arial"/>
          <w:color w:val="auto"/>
        </w:rPr>
      </w:pPr>
    </w:p>
    <w:p w14:paraId="2FF9F792" w14:textId="4F4F6F35" w:rsidR="006332A3" w:rsidRPr="00297A56" w:rsidRDefault="006332A3" w:rsidP="00B3008E">
      <w:pPr>
        <w:pStyle w:val="NAKITslovanseznam"/>
        <w:numPr>
          <w:ilvl w:val="1"/>
          <w:numId w:val="45"/>
        </w:numPr>
        <w:spacing w:after="0"/>
        <w:ind w:right="-11"/>
        <w:contextualSpacing w:val="0"/>
        <w:jc w:val="both"/>
        <w:rPr>
          <w:rFonts w:cs="Arial"/>
          <w:color w:val="auto"/>
        </w:rPr>
      </w:pPr>
      <w:r w:rsidRPr="3200ADE8">
        <w:rPr>
          <w:rFonts w:cs="Arial"/>
          <w:color w:val="auto"/>
        </w:rPr>
        <w:t xml:space="preserve">Časem nahlášení Incidentu, od kterého je stanoven a počítán čas reakce na Incident a lhůta pro odstranění Incidentu se rozumí čas nahlášení prostřednictvím </w:t>
      </w:r>
      <w:proofErr w:type="spellStart"/>
      <w:r w:rsidRPr="3200ADE8">
        <w:rPr>
          <w:rFonts w:cs="Arial"/>
          <w:color w:val="auto"/>
        </w:rPr>
        <w:t>Service</w:t>
      </w:r>
      <w:proofErr w:type="spellEnd"/>
      <w:r w:rsidRPr="3200ADE8">
        <w:rPr>
          <w:rFonts w:cs="Arial"/>
          <w:color w:val="auto"/>
        </w:rPr>
        <w:t xml:space="preserve"> </w:t>
      </w:r>
      <w:proofErr w:type="spellStart"/>
      <w:r w:rsidRPr="3200ADE8">
        <w:rPr>
          <w:rFonts w:cs="Arial"/>
          <w:color w:val="auto"/>
        </w:rPr>
        <w:t>Desk</w:t>
      </w:r>
      <w:proofErr w:type="spellEnd"/>
      <w:r w:rsidRPr="3200ADE8">
        <w:rPr>
          <w:rFonts w:cs="Arial"/>
          <w:color w:val="auto"/>
        </w:rPr>
        <w:t>, elektronické pošty nebo web (</w:t>
      </w:r>
      <w:r w:rsidR="001336A7" w:rsidRPr="3200ADE8">
        <w:rPr>
          <w:rFonts w:cs="Arial"/>
          <w:color w:val="auto"/>
        </w:rPr>
        <w:t>bod 1</w:t>
      </w:r>
      <w:r w:rsidRPr="3200ADE8">
        <w:rPr>
          <w:rFonts w:cs="Arial"/>
          <w:color w:val="auto"/>
        </w:rPr>
        <w:t>.2 t</w:t>
      </w:r>
      <w:r w:rsidR="001336A7" w:rsidRPr="3200ADE8">
        <w:rPr>
          <w:rFonts w:cs="Arial"/>
          <w:color w:val="auto"/>
        </w:rPr>
        <w:t>éto přílohy</w:t>
      </w:r>
      <w:r w:rsidRPr="3200ADE8">
        <w:rPr>
          <w:rFonts w:cs="Arial"/>
          <w:color w:val="auto"/>
        </w:rPr>
        <w:t xml:space="preserve"> Smlouvy). Oprávněné osoby Objednatele jsou uvedeny v čl. </w:t>
      </w:r>
      <w:r w:rsidR="001336A7" w:rsidRPr="3200ADE8">
        <w:rPr>
          <w:rFonts w:cs="Arial"/>
          <w:color w:val="auto"/>
        </w:rPr>
        <w:t>8</w:t>
      </w:r>
      <w:r w:rsidRPr="3200ADE8">
        <w:rPr>
          <w:rFonts w:cs="Arial"/>
          <w:color w:val="auto"/>
        </w:rPr>
        <w:t xml:space="preserve"> odst. </w:t>
      </w:r>
      <w:r w:rsidR="001336A7" w:rsidRPr="3200ADE8">
        <w:rPr>
          <w:rFonts w:cs="Arial"/>
          <w:color w:val="auto"/>
        </w:rPr>
        <w:t>8</w:t>
      </w:r>
      <w:r w:rsidRPr="3200ADE8">
        <w:rPr>
          <w:rFonts w:cs="Arial"/>
          <w:color w:val="auto"/>
        </w:rPr>
        <w:t xml:space="preserve">.1 Smlouvy. </w:t>
      </w:r>
    </w:p>
    <w:p w14:paraId="239B74AE" w14:textId="77777777" w:rsidR="006332A3" w:rsidRPr="00264FB7" w:rsidRDefault="006332A3" w:rsidP="00B3008E">
      <w:pPr>
        <w:pStyle w:val="NAKITslovanseznam"/>
        <w:numPr>
          <w:ilvl w:val="1"/>
          <w:numId w:val="45"/>
        </w:numPr>
        <w:spacing w:after="0"/>
        <w:ind w:right="-11"/>
        <w:contextualSpacing w:val="0"/>
        <w:jc w:val="both"/>
        <w:rPr>
          <w:rFonts w:cs="Arial"/>
          <w:color w:val="auto"/>
        </w:rPr>
      </w:pPr>
      <w:r w:rsidRPr="3200ADE8">
        <w:rPr>
          <w:rFonts w:cs="Arial"/>
          <w:color w:val="auto"/>
        </w:rPr>
        <w:lastRenderedPageBreak/>
        <w:t xml:space="preserve">Odstranění Incidentu znamená uvedení Zařízení do bezporuchového stavu, včetně umístění do stojanu, obnovení původní verze SW (myšleno SW v souvislosti s HW kupř. ovladače, </w:t>
      </w:r>
      <w:proofErr w:type="spellStart"/>
      <w:r w:rsidRPr="3200ADE8">
        <w:rPr>
          <w:rFonts w:cs="Arial"/>
          <w:color w:val="auto"/>
        </w:rPr>
        <w:t>Bios</w:t>
      </w:r>
      <w:proofErr w:type="spellEnd"/>
      <w:r w:rsidRPr="3200ADE8">
        <w:rPr>
          <w:rFonts w:cs="Arial"/>
          <w:color w:val="auto"/>
        </w:rPr>
        <w:t>, Firmware, SW pro management apod.), licencí a konfigurace. U incidentů kategorie C, lze za odstranění považovat i dočasné náhradní řešení (</w:t>
      </w:r>
      <w:proofErr w:type="spellStart"/>
      <w:r w:rsidRPr="3200ADE8">
        <w:rPr>
          <w:rFonts w:cs="Arial"/>
          <w:color w:val="auto"/>
        </w:rPr>
        <w:t>Workaround</w:t>
      </w:r>
      <w:proofErr w:type="spellEnd"/>
      <w:r w:rsidRPr="3200ADE8">
        <w:rPr>
          <w:rFonts w:cs="Arial"/>
          <w:color w:val="auto"/>
        </w:rPr>
        <w:t>).</w:t>
      </w:r>
    </w:p>
    <w:p w14:paraId="2FA3C710" w14:textId="0D4A4B3F" w:rsidR="00AA6E1A" w:rsidRPr="00264FB7" w:rsidRDefault="00AA6E1A" w:rsidP="00AA6E1A">
      <w:pPr>
        <w:pStyle w:val="NAKITslovanseznam"/>
        <w:numPr>
          <w:ilvl w:val="1"/>
          <w:numId w:val="45"/>
        </w:numPr>
        <w:spacing w:after="0"/>
        <w:ind w:right="-11"/>
        <w:contextualSpacing w:val="0"/>
        <w:jc w:val="both"/>
        <w:rPr>
          <w:rFonts w:cs="Arial"/>
          <w:color w:val="auto"/>
        </w:rPr>
      </w:pPr>
      <w:r w:rsidRPr="3200ADE8">
        <w:rPr>
          <w:rFonts w:cs="Arial"/>
          <w:color w:val="auto"/>
        </w:rPr>
        <w:t>V případě, že je závada na HW dílu a Dodavatel nebude mít tento díl k dispozici od výrobce v rámci jeho skladových zásob v ČR v Praze, akceptuje Objednatel prodloužení lhůty pro odstranění incidentu na 2 pracovní dny. O této skutečnosti, tj. nedostupnosti HW dílu, je Dodavatel povinen Objednatele písemně informovat ve lhůtě stanovené pro odezvu na Incident</w:t>
      </w:r>
      <w:r w:rsidR="00BB4601" w:rsidRPr="3200ADE8">
        <w:rPr>
          <w:rFonts w:cs="Arial"/>
          <w:color w:val="auto"/>
        </w:rPr>
        <w:t xml:space="preserve"> (protokol o odstranění incidentu)</w:t>
      </w:r>
      <w:r w:rsidRPr="3200ADE8">
        <w:rPr>
          <w:rFonts w:cs="Arial"/>
          <w:color w:val="auto"/>
        </w:rPr>
        <w:t>.</w:t>
      </w:r>
    </w:p>
    <w:p w14:paraId="1DD80C7B" w14:textId="3046AAF3" w:rsidR="006332A3" w:rsidRPr="00264FB7" w:rsidRDefault="006332A3" w:rsidP="00B3008E">
      <w:pPr>
        <w:pStyle w:val="NAKITslovanseznam"/>
        <w:numPr>
          <w:ilvl w:val="1"/>
          <w:numId w:val="45"/>
        </w:numPr>
        <w:spacing w:after="0"/>
        <w:ind w:right="-11"/>
        <w:contextualSpacing w:val="0"/>
        <w:jc w:val="both"/>
        <w:rPr>
          <w:rFonts w:cs="Arial"/>
          <w:color w:val="auto"/>
        </w:rPr>
      </w:pPr>
      <w:r w:rsidRPr="3200ADE8">
        <w:rPr>
          <w:rFonts w:cs="Arial"/>
          <w:color w:val="auto"/>
        </w:rPr>
        <w:t xml:space="preserve">Po ukončení činností, tj. odstranění Incidentu bude </w:t>
      </w:r>
      <w:r w:rsidR="00482869" w:rsidRPr="3200ADE8">
        <w:rPr>
          <w:rFonts w:cs="Arial"/>
          <w:color w:val="auto"/>
        </w:rPr>
        <w:t>Dodavatel</w:t>
      </w:r>
      <w:r w:rsidRPr="3200ADE8">
        <w:rPr>
          <w:rFonts w:cs="Arial"/>
          <w:color w:val="auto"/>
        </w:rPr>
        <w:t xml:space="preserve"> povinen vyhotovit písemný protokol, kde bude uvedena kategorie a popis Incidentu, popis řešení, doba uplatnění požadavku na jeho řešení, doba odezvy </w:t>
      </w:r>
      <w:r w:rsidR="00482869" w:rsidRPr="3200ADE8">
        <w:rPr>
          <w:rFonts w:cs="Arial"/>
          <w:color w:val="auto"/>
        </w:rPr>
        <w:t>Dodavatel</w:t>
      </w:r>
      <w:r w:rsidRPr="3200ADE8">
        <w:rPr>
          <w:rFonts w:cs="Arial"/>
          <w:color w:val="auto"/>
        </w:rPr>
        <w:t xml:space="preserve">e a doba odstranění Incidentu. Protokol bude podepsán a předán zástupcem </w:t>
      </w:r>
      <w:r w:rsidR="00482869" w:rsidRPr="3200ADE8">
        <w:rPr>
          <w:rFonts w:cs="Arial"/>
          <w:color w:val="auto"/>
        </w:rPr>
        <w:t>Dodavatel</w:t>
      </w:r>
      <w:r w:rsidRPr="3200ADE8">
        <w:rPr>
          <w:rFonts w:cs="Arial"/>
          <w:color w:val="auto"/>
        </w:rPr>
        <w:t xml:space="preserve">e zástupci (oprávněné osobě) Objednatele </w:t>
      </w:r>
      <w:r w:rsidR="00482869" w:rsidRPr="3200ADE8">
        <w:rPr>
          <w:rFonts w:cs="Arial"/>
          <w:color w:val="auto"/>
        </w:rPr>
        <w:t>Dodavatel</w:t>
      </w:r>
      <w:r w:rsidRPr="3200ADE8">
        <w:rPr>
          <w:rFonts w:cs="Arial"/>
          <w:color w:val="auto"/>
        </w:rPr>
        <w:t>em a stvrzen podpisem oprávněné osoby Objednatele.</w:t>
      </w:r>
    </w:p>
    <w:p w14:paraId="0463994A" w14:textId="0CE80BC2" w:rsidR="006332A3" w:rsidRPr="00264FB7" w:rsidRDefault="00482869" w:rsidP="00B3008E">
      <w:pPr>
        <w:pStyle w:val="NAKITslovanseznam"/>
        <w:numPr>
          <w:ilvl w:val="1"/>
          <w:numId w:val="45"/>
        </w:numPr>
        <w:spacing w:after="0"/>
        <w:ind w:right="-11"/>
        <w:contextualSpacing w:val="0"/>
        <w:jc w:val="both"/>
        <w:rPr>
          <w:rFonts w:cs="Arial"/>
          <w:color w:val="auto"/>
        </w:rPr>
      </w:pPr>
      <w:r w:rsidRPr="3200ADE8">
        <w:rPr>
          <w:rFonts w:cs="Arial"/>
          <w:color w:val="auto"/>
        </w:rPr>
        <w:t>Dodavatel</w:t>
      </w:r>
      <w:r w:rsidR="006332A3" w:rsidRPr="3200ADE8">
        <w:rPr>
          <w:rFonts w:cs="Arial"/>
          <w:color w:val="auto"/>
        </w:rPr>
        <w:t xml:space="preserve"> je povinen nejpozději ke dni uzavření Smlouvy a po celou dobu jejího trvání mít uzavřenou dohodu s výrobcem Zařízení, tak, aby v případě závady na Zařízeních neodstranitelné vlastními silami a prostředky bylo možné bezodkladně zajistit odstranění závady prostřednictvím výrobce Zařízení. Tuto dohodu musí na požádání </w:t>
      </w:r>
      <w:r w:rsidRPr="3200ADE8">
        <w:rPr>
          <w:rFonts w:cs="Arial"/>
          <w:color w:val="auto"/>
        </w:rPr>
        <w:t>Dodavatel</w:t>
      </w:r>
      <w:r w:rsidR="006332A3" w:rsidRPr="3200ADE8">
        <w:rPr>
          <w:rFonts w:cs="Arial"/>
          <w:color w:val="auto"/>
        </w:rPr>
        <w:t xml:space="preserve"> Objednateli bezodkladně zpřístupnit (vyjma cenových částí). Nesplnění této podmínky je důvodem k neuzavření Smlouvy či k odstoupení od Smlouvy.</w:t>
      </w:r>
    </w:p>
    <w:p w14:paraId="4E64389E" w14:textId="2BDE00BD" w:rsidR="006332A3" w:rsidRPr="00264FB7" w:rsidRDefault="00482869" w:rsidP="00B3008E">
      <w:pPr>
        <w:pStyle w:val="NAKITslovanseznam"/>
        <w:numPr>
          <w:ilvl w:val="1"/>
          <w:numId w:val="45"/>
        </w:numPr>
        <w:spacing w:after="0"/>
        <w:ind w:right="-11"/>
        <w:contextualSpacing w:val="0"/>
        <w:jc w:val="both"/>
        <w:rPr>
          <w:color w:val="auto"/>
        </w:rPr>
      </w:pPr>
      <w:r w:rsidRPr="3200ADE8">
        <w:rPr>
          <w:color w:val="auto"/>
        </w:rPr>
        <w:t>Dodavatel</w:t>
      </w:r>
      <w:r w:rsidR="006332A3" w:rsidRPr="3200ADE8">
        <w:rPr>
          <w:color w:val="auto"/>
        </w:rPr>
        <w:t xml:space="preserve"> se zavazuje poskytovat Služby prostřednictvím fyzických osob, které jsou k tomu dostatečně odborně způsobilé a kvalifikované.</w:t>
      </w:r>
    </w:p>
    <w:p w14:paraId="75DCE2FB" w14:textId="54F95F27" w:rsidR="006332A3" w:rsidRDefault="006332A3" w:rsidP="00B3008E">
      <w:pPr>
        <w:pStyle w:val="NAKITslovanseznam"/>
        <w:numPr>
          <w:ilvl w:val="1"/>
          <w:numId w:val="45"/>
        </w:numPr>
        <w:spacing w:after="0"/>
        <w:ind w:right="-11"/>
        <w:contextualSpacing w:val="0"/>
        <w:jc w:val="both"/>
        <w:rPr>
          <w:color w:val="auto"/>
        </w:rPr>
      </w:pPr>
      <w:r w:rsidRPr="3200ADE8">
        <w:rPr>
          <w:color w:val="auto"/>
        </w:rPr>
        <w:t xml:space="preserve">V případě, že </w:t>
      </w:r>
      <w:r w:rsidR="00482869" w:rsidRPr="3200ADE8">
        <w:rPr>
          <w:color w:val="auto"/>
        </w:rPr>
        <w:t>Dodavatel</w:t>
      </w:r>
      <w:r w:rsidRPr="3200ADE8">
        <w:rPr>
          <w:color w:val="auto"/>
        </w:rPr>
        <w:t xml:space="preserve"> ve stanovené lhůtě pro odstranění Incident neodstraní nebo vůbec nezačne s odstraňováním (lhůty dle </w:t>
      </w:r>
      <w:r w:rsidR="00367984" w:rsidRPr="3200ADE8">
        <w:rPr>
          <w:color w:val="auto"/>
        </w:rPr>
        <w:t>bodu 1.6 této přílohy</w:t>
      </w:r>
      <w:r w:rsidRPr="3200ADE8">
        <w:rPr>
          <w:color w:val="auto"/>
        </w:rPr>
        <w:t xml:space="preserve"> Smlouvy), je Objednatel oprávněn Incident ihned po uplynutí lhůty pro jeho odstranění odstranit sám, nebo prostřednictvím třetích osob, a to na náklady </w:t>
      </w:r>
      <w:r w:rsidR="00482869" w:rsidRPr="3200ADE8">
        <w:rPr>
          <w:color w:val="auto"/>
        </w:rPr>
        <w:t>Dodavatel</w:t>
      </w:r>
      <w:r w:rsidRPr="3200ADE8">
        <w:rPr>
          <w:color w:val="auto"/>
        </w:rPr>
        <w:t xml:space="preserve">e. Tím není dotčena povinnost </w:t>
      </w:r>
      <w:r w:rsidR="00482869" w:rsidRPr="3200ADE8">
        <w:rPr>
          <w:color w:val="auto"/>
        </w:rPr>
        <w:t>Dodavatel</w:t>
      </w:r>
      <w:r w:rsidRPr="3200ADE8">
        <w:rPr>
          <w:color w:val="auto"/>
        </w:rPr>
        <w:t xml:space="preserve">e k uhrazení sankce za neodstranění Incidentu dle čl. </w:t>
      </w:r>
      <w:r w:rsidR="00C55DC6" w:rsidRPr="3200ADE8">
        <w:rPr>
          <w:color w:val="auto"/>
        </w:rPr>
        <w:t>6</w:t>
      </w:r>
      <w:r w:rsidRPr="3200ADE8">
        <w:rPr>
          <w:color w:val="auto"/>
        </w:rPr>
        <w:t xml:space="preserve"> odst. </w:t>
      </w:r>
      <w:r w:rsidR="00C55DC6" w:rsidRPr="3200ADE8">
        <w:rPr>
          <w:color w:val="auto"/>
        </w:rPr>
        <w:t>6</w:t>
      </w:r>
      <w:r w:rsidRPr="3200ADE8">
        <w:rPr>
          <w:color w:val="auto"/>
        </w:rPr>
        <w:t xml:space="preserve">.2 Smlouvy. </w:t>
      </w:r>
    </w:p>
    <w:p w14:paraId="7DC43D2C" w14:textId="2F1C840E" w:rsidR="00DA566D" w:rsidRPr="00DA566D" w:rsidRDefault="00DA566D" w:rsidP="00B3008E">
      <w:pPr>
        <w:pStyle w:val="NAKITslovanseznam"/>
        <w:numPr>
          <w:ilvl w:val="1"/>
          <w:numId w:val="45"/>
        </w:numPr>
        <w:spacing w:after="0"/>
        <w:ind w:right="-11"/>
        <w:contextualSpacing w:val="0"/>
        <w:jc w:val="both"/>
        <w:rPr>
          <w:color w:val="auto"/>
        </w:rPr>
      </w:pPr>
      <w:r w:rsidRPr="3200ADE8">
        <w:rPr>
          <w:color w:val="auto"/>
        </w:rPr>
        <w:t xml:space="preserve">Objednatel akceptuje, že </w:t>
      </w:r>
      <w:r w:rsidR="0027470C" w:rsidRPr="3200ADE8">
        <w:rPr>
          <w:color w:val="auto"/>
        </w:rPr>
        <w:t xml:space="preserve">Dodavatelem doložený </w:t>
      </w:r>
      <w:r w:rsidRPr="3200ADE8">
        <w:rPr>
          <w:color w:val="auto"/>
        </w:rPr>
        <w:t xml:space="preserve">End </w:t>
      </w:r>
      <w:proofErr w:type="spellStart"/>
      <w:r w:rsidRPr="3200ADE8">
        <w:rPr>
          <w:color w:val="auto"/>
        </w:rPr>
        <w:t>of</w:t>
      </w:r>
      <w:proofErr w:type="spellEnd"/>
      <w:r w:rsidRPr="3200ADE8">
        <w:rPr>
          <w:color w:val="auto"/>
        </w:rPr>
        <w:t xml:space="preserve"> support </w:t>
      </w:r>
      <w:proofErr w:type="spellStart"/>
      <w:r w:rsidRPr="3200ADE8">
        <w:rPr>
          <w:color w:val="auto"/>
        </w:rPr>
        <w:t>life</w:t>
      </w:r>
      <w:proofErr w:type="spellEnd"/>
      <w:r w:rsidRPr="3200ADE8">
        <w:rPr>
          <w:color w:val="auto"/>
        </w:rPr>
        <w:t xml:space="preserve"> </w:t>
      </w:r>
      <w:r w:rsidR="00934118" w:rsidRPr="3200ADE8">
        <w:rPr>
          <w:color w:val="auto"/>
        </w:rPr>
        <w:t>Zařízení</w:t>
      </w:r>
      <w:r w:rsidRPr="3200ADE8">
        <w:rPr>
          <w:color w:val="auto"/>
        </w:rPr>
        <w:t xml:space="preserve"> znamená konec poskytování aktualizací a patchů zajišťovaných výrobcem</w:t>
      </w:r>
      <w:r w:rsidR="00540D4C" w:rsidRPr="3200ADE8">
        <w:rPr>
          <w:color w:val="auto"/>
        </w:rPr>
        <w:t xml:space="preserve"> </w:t>
      </w:r>
      <w:r w:rsidR="00B64EBE" w:rsidRPr="3200ADE8">
        <w:rPr>
          <w:color w:val="auto"/>
        </w:rPr>
        <w:t xml:space="preserve">a </w:t>
      </w:r>
      <w:r w:rsidR="00540D4C" w:rsidRPr="3200ADE8">
        <w:rPr>
          <w:color w:val="auto"/>
        </w:rPr>
        <w:t>na to nava</w:t>
      </w:r>
      <w:r w:rsidR="005B15E5" w:rsidRPr="3200ADE8">
        <w:rPr>
          <w:color w:val="auto"/>
        </w:rPr>
        <w:t>zujících</w:t>
      </w:r>
      <w:r w:rsidRPr="3200ADE8">
        <w:rPr>
          <w:color w:val="auto"/>
        </w:rPr>
        <w:t xml:space="preserve"> činností v rámci pozáručních servisních služeb vymezených v bodě 1.1, zde </w:t>
      </w:r>
      <w:r w:rsidRPr="3200ADE8">
        <w:rPr>
          <w:rFonts w:cs="Arial"/>
          <w:color w:val="auto"/>
        </w:rPr>
        <w:t xml:space="preserve">myšleno k SW v souvislosti s HW kupř. ovladače, </w:t>
      </w:r>
      <w:proofErr w:type="spellStart"/>
      <w:r w:rsidRPr="3200ADE8">
        <w:rPr>
          <w:rFonts w:cs="Arial"/>
          <w:color w:val="auto"/>
        </w:rPr>
        <w:t>Bios</w:t>
      </w:r>
      <w:proofErr w:type="spellEnd"/>
      <w:r w:rsidRPr="3200ADE8">
        <w:rPr>
          <w:rFonts w:cs="Arial"/>
          <w:color w:val="auto"/>
        </w:rPr>
        <w:t>, Firmware, SW pro management apod, d) a g) této Přílohy č. 1.</w:t>
      </w:r>
    </w:p>
    <w:p w14:paraId="4E91436A" w14:textId="35D4246E" w:rsidR="00DA566D" w:rsidRDefault="00DA566D" w:rsidP="00DA566D">
      <w:pPr>
        <w:pStyle w:val="NAKITslovanseznam"/>
        <w:spacing w:after="0"/>
        <w:ind w:left="737" w:right="-11" w:firstLine="0"/>
        <w:contextualSpacing w:val="0"/>
        <w:jc w:val="both"/>
        <w:rPr>
          <w:color w:val="auto"/>
        </w:rPr>
      </w:pPr>
    </w:p>
    <w:p w14:paraId="39F2D963" w14:textId="35FCB25E" w:rsidR="0005783F" w:rsidRPr="00264FB7" w:rsidRDefault="0005783F" w:rsidP="004A3FF7">
      <w:pPr>
        <w:rPr>
          <w:color w:val="auto"/>
          <w:sz w:val="28"/>
        </w:rPr>
      </w:pPr>
    </w:p>
    <w:p w14:paraId="256B52CD" w14:textId="77777777" w:rsidR="00196270" w:rsidRDefault="00196270">
      <w:pPr>
        <w:spacing w:line="276" w:lineRule="auto"/>
        <w:ind w:right="0"/>
        <w:rPr>
          <w:color w:val="000000" w:themeColor="text1"/>
          <w:sz w:val="28"/>
          <w:szCs w:val="28"/>
        </w:rPr>
      </w:pPr>
      <w:r>
        <w:rPr>
          <w:color w:val="000000" w:themeColor="text1"/>
          <w:sz w:val="28"/>
          <w:szCs w:val="28"/>
        </w:rPr>
        <w:br w:type="page"/>
      </w:r>
    </w:p>
    <w:p w14:paraId="60336D00" w14:textId="20D84F6A" w:rsidR="0005783F" w:rsidRDefault="004A3FF7" w:rsidP="004A3FF7">
      <w:pPr>
        <w:rPr>
          <w:color w:val="000000" w:themeColor="text1"/>
          <w:sz w:val="28"/>
        </w:rPr>
      </w:pPr>
      <w:r w:rsidRPr="61E349A6">
        <w:rPr>
          <w:color w:val="000000" w:themeColor="text1"/>
          <w:sz w:val="28"/>
          <w:szCs w:val="28"/>
        </w:rPr>
        <w:lastRenderedPageBreak/>
        <w:t xml:space="preserve">Příloha č. </w:t>
      </w:r>
      <w:r w:rsidR="00AD74B0" w:rsidRPr="61E349A6">
        <w:rPr>
          <w:color w:val="000000" w:themeColor="text1"/>
          <w:sz w:val="28"/>
          <w:szCs w:val="28"/>
        </w:rPr>
        <w:t>2</w:t>
      </w:r>
      <w:r w:rsidRPr="61E349A6">
        <w:rPr>
          <w:color w:val="000000" w:themeColor="text1"/>
          <w:sz w:val="28"/>
          <w:szCs w:val="28"/>
        </w:rPr>
        <w:t xml:space="preserve"> – </w:t>
      </w:r>
      <w:r w:rsidR="00AD74B0" w:rsidRPr="61E349A6">
        <w:rPr>
          <w:color w:val="000000" w:themeColor="text1"/>
          <w:sz w:val="28"/>
          <w:szCs w:val="28"/>
        </w:rPr>
        <w:t>Seznam zařízení</w:t>
      </w:r>
      <w:r w:rsidRPr="61E349A6">
        <w:rPr>
          <w:color w:val="000000" w:themeColor="text1"/>
          <w:sz w:val="28"/>
          <w:szCs w:val="28"/>
        </w:rPr>
        <w:t xml:space="preserve"> </w:t>
      </w:r>
    </w:p>
    <w:tbl>
      <w:tblPr>
        <w:tblStyle w:val="Mkatabulky"/>
        <w:tblW w:w="9781" w:type="dxa"/>
        <w:tblInd w:w="-152" w:type="dxa"/>
        <w:tblLayout w:type="fixed"/>
        <w:tblLook w:val="06A0" w:firstRow="1" w:lastRow="0" w:firstColumn="1" w:lastColumn="0" w:noHBand="1" w:noVBand="1"/>
      </w:tblPr>
      <w:tblGrid>
        <w:gridCol w:w="1135"/>
        <w:gridCol w:w="3525"/>
        <w:gridCol w:w="1770"/>
        <w:gridCol w:w="1650"/>
        <w:gridCol w:w="1701"/>
      </w:tblGrid>
      <w:tr w:rsidR="61E349A6" w14:paraId="04524C33" w14:textId="77777777" w:rsidTr="00196270">
        <w:trPr>
          <w:trHeight w:val="315"/>
        </w:trPr>
        <w:tc>
          <w:tcPr>
            <w:tcW w:w="9781" w:type="dxa"/>
            <w:gridSpan w:val="5"/>
            <w:tcBorders>
              <w:top w:val="single" w:sz="8" w:space="0" w:color="auto"/>
              <w:left w:val="single" w:sz="8" w:space="0" w:color="auto"/>
              <w:bottom w:val="single" w:sz="8" w:space="0" w:color="auto"/>
              <w:right w:val="single" w:sz="8" w:space="0" w:color="000000" w:themeColor="text1"/>
            </w:tcBorders>
            <w:shd w:val="clear" w:color="auto" w:fill="F2DCDB"/>
            <w:vAlign w:val="bottom"/>
          </w:tcPr>
          <w:p w14:paraId="63CF58E9" w14:textId="179A196C" w:rsidR="61E349A6" w:rsidRPr="0089375E" w:rsidRDefault="61E349A6" w:rsidP="61E349A6">
            <w:pPr>
              <w:jc w:val="center"/>
              <w:rPr>
                <w:rFonts w:cs="Arial"/>
              </w:rPr>
            </w:pPr>
            <w:r w:rsidRPr="00B068BA">
              <w:rPr>
                <w:rFonts w:eastAsia="Calibri" w:cs="Arial"/>
                <w:b/>
                <w:i/>
                <w:color w:val="000000" w:themeColor="text1"/>
              </w:rPr>
              <w:t>Tabulka A</w:t>
            </w:r>
          </w:p>
        </w:tc>
      </w:tr>
      <w:tr w:rsidR="0043359D" w14:paraId="1B7AAC71" w14:textId="77777777" w:rsidTr="00196270">
        <w:trPr>
          <w:trHeight w:val="795"/>
        </w:trPr>
        <w:tc>
          <w:tcPr>
            <w:tcW w:w="1135" w:type="dxa"/>
            <w:tcBorders>
              <w:top w:val="single" w:sz="8" w:space="0" w:color="auto"/>
              <w:left w:val="single" w:sz="8" w:space="0" w:color="auto"/>
              <w:bottom w:val="single" w:sz="4" w:space="0" w:color="auto"/>
              <w:right w:val="single" w:sz="4" w:space="0" w:color="000000" w:themeColor="text1"/>
            </w:tcBorders>
            <w:vAlign w:val="center"/>
          </w:tcPr>
          <w:p w14:paraId="4CC936AD" w14:textId="1A406EC5" w:rsidR="61E349A6" w:rsidRPr="00B068BA" w:rsidRDefault="61E349A6" w:rsidP="61E349A6">
            <w:pPr>
              <w:jc w:val="center"/>
              <w:rPr>
                <w:rFonts w:cs="Arial"/>
                <w:color w:val="000000" w:themeColor="text1"/>
                <w:sz w:val="18"/>
                <w:szCs w:val="18"/>
              </w:rPr>
            </w:pPr>
            <w:r w:rsidRPr="00B068BA">
              <w:rPr>
                <w:rFonts w:eastAsia="Calibri" w:cs="Arial"/>
                <w:color w:val="000000" w:themeColor="text1"/>
                <w:sz w:val="18"/>
                <w:szCs w:val="18"/>
              </w:rPr>
              <w:t>Projekt</w:t>
            </w:r>
          </w:p>
        </w:tc>
        <w:tc>
          <w:tcPr>
            <w:tcW w:w="3525" w:type="dxa"/>
            <w:tcBorders>
              <w:top w:val="nil"/>
              <w:left w:val="single" w:sz="4" w:space="0" w:color="auto"/>
              <w:bottom w:val="single" w:sz="4" w:space="0" w:color="auto"/>
              <w:right w:val="single" w:sz="4" w:space="0" w:color="auto"/>
            </w:tcBorders>
            <w:vAlign w:val="center"/>
          </w:tcPr>
          <w:p w14:paraId="0A1021E4" w14:textId="29A0CEDA" w:rsidR="61E349A6" w:rsidRPr="00B068BA" w:rsidRDefault="61E349A6" w:rsidP="61E349A6">
            <w:pPr>
              <w:jc w:val="center"/>
              <w:rPr>
                <w:rFonts w:cs="Arial"/>
                <w:color w:val="000000" w:themeColor="text1"/>
                <w:sz w:val="18"/>
                <w:szCs w:val="18"/>
              </w:rPr>
            </w:pPr>
            <w:r w:rsidRPr="00B068BA">
              <w:rPr>
                <w:rFonts w:eastAsia="Calibri" w:cs="Arial"/>
                <w:color w:val="000000" w:themeColor="text1"/>
                <w:sz w:val="18"/>
                <w:szCs w:val="18"/>
              </w:rPr>
              <w:t>Typ</w:t>
            </w:r>
          </w:p>
        </w:tc>
        <w:tc>
          <w:tcPr>
            <w:tcW w:w="1770" w:type="dxa"/>
            <w:tcBorders>
              <w:top w:val="nil"/>
              <w:left w:val="single" w:sz="4" w:space="0" w:color="auto"/>
              <w:bottom w:val="single" w:sz="4" w:space="0" w:color="auto"/>
              <w:right w:val="single" w:sz="4" w:space="0" w:color="auto"/>
            </w:tcBorders>
            <w:vAlign w:val="center"/>
          </w:tcPr>
          <w:p w14:paraId="6E54FCEE" w14:textId="7412CB38" w:rsidR="61E349A6" w:rsidRPr="00B068BA" w:rsidRDefault="61E349A6" w:rsidP="61E349A6">
            <w:pPr>
              <w:jc w:val="center"/>
              <w:rPr>
                <w:rFonts w:cs="Arial"/>
                <w:color w:val="000000" w:themeColor="text1"/>
                <w:sz w:val="18"/>
                <w:szCs w:val="18"/>
              </w:rPr>
            </w:pPr>
            <w:r w:rsidRPr="00B068BA">
              <w:rPr>
                <w:rFonts w:eastAsia="Calibri" w:cs="Arial"/>
                <w:color w:val="000000" w:themeColor="text1"/>
                <w:sz w:val="18"/>
                <w:szCs w:val="18"/>
              </w:rPr>
              <w:t>S/N</w:t>
            </w:r>
          </w:p>
        </w:tc>
        <w:tc>
          <w:tcPr>
            <w:tcW w:w="1650" w:type="dxa"/>
            <w:tcBorders>
              <w:top w:val="nil"/>
              <w:left w:val="single" w:sz="4" w:space="0" w:color="auto"/>
              <w:bottom w:val="single" w:sz="4" w:space="0" w:color="auto"/>
              <w:right w:val="single" w:sz="4" w:space="0" w:color="auto"/>
            </w:tcBorders>
            <w:vAlign w:val="center"/>
          </w:tcPr>
          <w:p w14:paraId="36D0AF2D" w14:textId="78C9B42F" w:rsidR="61E349A6" w:rsidRPr="00B068BA" w:rsidRDefault="61E349A6" w:rsidP="00433659">
            <w:pPr>
              <w:jc w:val="center"/>
              <w:rPr>
                <w:rFonts w:cs="Arial"/>
                <w:color w:val="000000" w:themeColor="text1"/>
                <w:sz w:val="18"/>
                <w:szCs w:val="18"/>
              </w:rPr>
            </w:pPr>
            <w:r w:rsidRPr="00B068BA">
              <w:rPr>
                <w:rFonts w:eastAsia="Calibri" w:cs="Arial"/>
                <w:i/>
                <w:color w:val="000000" w:themeColor="text1"/>
                <w:sz w:val="18"/>
                <w:szCs w:val="18"/>
              </w:rPr>
              <w:t>Požadovaný začátek podpory</w:t>
            </w:r>
          </w:p>
        </w:tc>
        <w:tc>
          <w:tcPr>
            <w:tcW w:w="1701" w:type="dxa"/>
            <w:tcBorders>
              <w:top w:val="nil"/>
              <w:left w:val="single" w:sz="4" w:space="0" w:color="auto"/>
              <w:bottom w:val="single" w:sz="4" w:space="0" w:color="auto"/>
              <w:right w:val="single" w:sz="8" w:space="0" w:color="000000" w:themeColor="text1"/>
            </w:tcBorders>
            <w:vAlign w:val="center"/>
          </w:tcPr>
          <w:p w14:paraId="05DFBCAB" w14:textId="0EA6C493" w:rsidR="61E349A6" w:rsidRPr="00B068BA" w:rsidRDefault="61E349A6" w:rsidP="61E349A6">
            <w:pPr>
              <w:jc w:val="center"/>
              <w:rPr>
                <w:rFonts w:cs="Arial"/>
                <w:color w:val="000000" w:themeColor="text1"/>
                <w:sz w:val="18"/>
                <w:szCs w:val="18"/>
              </w:rPr>
            </w:pPr>
            <w:r w:rsidRPr="00B068BA">
              <w:rPr>
                <w:rFonts w:eastAsia="Calibri" w:cs="Arial"/>
                <w:i/>
                <w:color w:val="000000" w:themeColor="text1"/>
                <w:sz w:val="18"/>
                <w:szCs w:val="18"/>
              </w:rPr>
              <w:t>Požadovaný konec podpory</w:t>
            </w:r>
          </w:p>
        </w:tc>
      </w:tr>
      <w:tr w:rsidR="0043359D" w14:paraId="716166DC" w14:textId="77777777" w:rsidTr="00196270">
        <w:trPr>
          <w:trHeight w:val="381"/>
        </w:trPr>
        <w:tc>
          <w:tcPr>
            <w:tcW w:w="1135" w:type="dxa"/>
            <w:tcBorders>
              <w:top w:val="single" w:sz="4" w:space="0" w:color="auto"/>
              <w:left w:val="single" w:sz="8" w:space="0" w:color="auto"/>
              <w:bottom w:val="single" w:sz="8" w:space="0" w:color="000000" w:themeColor="text1"/>
              <w:right w:val="single" w:sz="4" w:space="0" w:color="auto"/>
            </w:tcBorders>
            <w:vAlign w:val="center"/>
          </w:tcPr>
          <w:p w14:paraId="6C5DD28F" w14:textId="7D3B2E5B" w:rsidR="61E349A6" w:rsidRPr="00B068BA" w:rsidRDefault="61E349A6" w:rsidP="00196270">
            <w:pPr>
              <w:jc w:val="center"/>
              <w:rPr>
                <w:rFonts w:cs="Arial"/>
                <w:color w:val="000000" w:themeColor="text1"/>
                <w:sz w:val="18"/>
                <w:szCs w:val="18"/>
              </w:rPr>
            </w:pPr>
            <w:r w:rsidRPr="00B068BA">
              <w:rPr>
                <w:rFonts w:eastAsia="Calibri" w:cs="Arial"/>
                <w:b/>
                <w:color w:val="000000" w:themeColor="text1"/>
                <w:sz w:val="18"/>
                <w:szCs w:val="18"/>
              </w:rPr>
              <w:t>Služba G5</w:t>
            </w:r>
          </w:p>
        </w:tc>
        <w:tc>
          <w:tcPr>
            <w:tcW w:w="3525" w:type="dxa"/>
            <w:tcBorders>
              <w:top w:val="single" w:sz="4" w:space="0" w:color="auto"/>
              <w:left w:val="single" w:sz="4" w:space="0" w:color="auto"/>
              <w:bottom w:val="single" w:sz="4" w:space="0" w:color="auto"/>
              <w:right w:val="single" w:sz="4" w:space="0" w:color="auto"/>
            </w:tcBorders>
            <w:vAlign w:val="center"/>
          </w:tcPr>
          <w:p w14:paraId="485E7C42" w14:textId="39FF1669" w:rsidR="61E349A6" w:rsidRPr="00B068BA" w:rsidRDefault="00196270" w:rsidP="00196270">
            <w:pPr>
              <w:jc w:val="center"/>
              <w:rPr>
                <w:rFonts w:cs="Arial"/>
                <w:color w:val="000000" w:themeColor="text1"/>
                <w:sz w:val="18"/>
                <w:szCs w:val="18"/>
              </w:rPr>
            </w:pPr>
            <w:r w:rsidRPr="00B068BA">
              <w:rPr>
                <w:rFonts w:cs="Arial"/>
                <w:color w:val="000000" w:themeColor="text1"/>
                <w:sz w:val="18"/>
                <w:szCs w:val="18"/>
              </w:rPr>
              <w:t>Dell R640</w:t>
            </w:r>
          </w:p>
        </w:tc>
        <w:tc>
          <w:tcPr>
            <w:tcW w:w="1770" w:type="dxa"/>
            <w:tcBorders>
              <w:top w:val="single" w:sz="4" w:space="0" w:color="auto"/>
              <w:left w:val="single" w:sz="4" w:space="0" w:color="auto"/>
              <w:bottom w:val="single" w:sz="4" w:space="0" w:color="auto"/>
              <w:right w:val="single" w:sz="4" w:space="0" w:color="auto"/>
            </w:tcBorders>
            <w:vAlign w:val="center"/>
          </w:tcPr>
          <w:p w14:paraId="5E71AA99" w14:textId="6EE3D30B" w:rsidR="61E349A6" w:rsidRPr="00B068BA" w:rsidRDefault="00196270" w:rsidP="00196270">
            <w:pPr>
              <w:jc w:val="center"/>
              <w:rPr>
                <w:rFonts w:cs="Arial"/>
                <w:color w:val="000000" w:themeColor="text1"/>
                <w:sz w:val="18"/>
                <w:szCs w:val="18"/>
              </w:rPr>
            </w:pPr>
            <w:r w:rsidRPr="00B068BA">
              <w:rPr>
                <w:rFonts w:cs="Arial"/>
                <w:color w:val="000000" w:themeColor="text1"/>
                <w:sz w:val="18"/>
                <w:szCs w:val="18"/>
              </w:rPr>
              <w:t>476TNR2</w:t>
            </w:r>
          </w:p>
        </w:tc>
        <w:tc>
          <w:tcPr>
            <w:tcW w:w="1650" w:type="dxa"/>
            <w:tcBorders>
              <w:top w:val="single" w:sz="4" w:space="0" w:color="auto"/>
              <w:left w:val="single" w:sz="4" w:space="0" w:color="auto"/>
              <w:bottom w:val="single" w:sz="4" w:space="0" w:color="auto"/>
              <w:right w:val="single" w:sz="4" w:space="0" w:color="auto"/>
            </w:tcBorders>
            <w:vAlign w:val="center"/>
          </w:tcPr>
          <w:p w14:paraId="573596AC" w14:textId="4C62DB8A" w:rsidR="61E349A6" w:rsidRPr="00B068BA" w:rsidRDefault="00196270" w:rsidP="00196270">
            <w:pPr>
              <w:spacing w:after="200"/>
              <w:jc w:val="center"/>
              <w:rPr>
                <w:rFonts w:eastAsia="Calibri" w:cs="Arial"/>
                <w:color w:val="000000" w:themeColor="text1"/>
                <w:sz w:val="18"/>
                <w:szCs w:val="18"/>
              </w:rPr>
            </w:pPr>
            <w:r w:rsidRPr="00B068BA">
              <w:rPr>
                <w:rFonts w:eastAsia="Calibri" w:cs="Arial"/>
                <w:color w:val="000000" w:themeColor="text1"/>
                <w:sz w:val="18"/>
                <w:szCs w:val="18"/>
              </w:rPr>
              <w:t>17. 12. 2023</w:t>
            </w:r>
            <w:r w:rsidR="00B2488A">
              <w:rPr>
                <w:rFonts w:eastAsia="Calibri" w:cs="Arial"/>
                <w:color w:val="000000" w:themeColor="text1"/>
                <w:sz w:val="18"/>
                <w:szCs w:val="18"/>
              </w:rPr>
              <w:br/>
              <w:t>(od účinnosti smlouvy)</w:t>
            </w:r>
          </w:p>
        </w:tc>
        <w:tc>
          <w:tcPr>
            <w:tcW w:w="1701" w:type="dxa"/>
            <w:tcBorders>
              <w:top w:val="single" w:sz="4" w:space="0" w:color="auto"/>
              <w:left w:val="single" w:sz="4" w:space="0" w:color="auto"/>
              <w:bottom w:val="single" w:sz="4" w:space="0" w:color="auto"/>
              <w:right w:val="single" w:sz="8" w:space="0" w:color="auto"/>
            </w:tcBorders>
            <w:vAlign w:val="center"/>
          </w:tcPr>
          <w:p w14:paraId="04650271" w14:textId="65B52F4B" w:rsidR="61E349A6" w:rsidRPr="00B068BA" w:rsidRDefault="00196270" w:rsidP="00196270">
            <w:pPr>
              <w:jc w:val="center"/>
              <w:rPr>
                <w:rFonts w:cs="Arial"/>
                <w:color w:val="000000" w:themeColor="text1"/>
                <w:sz w:val="18"/>
                <w:szCs w:val="18"/>
              </w:rPr>
            </w:pPr>
            <w:r w:rsidRPr="00B068BA">
              <w:rPr>
                <w:rFonts w:cs="Arial"/>
                <w:color w:val="000000" w:themeColor="text1"/>
                <w:sz w:val="18"/>
                <w:szCs w:val="18"/>
              </w:rPr>
              <w:t>30.11.2025</w:t>
            </w:r>
          </w:p>
        </w:tc>
      </w:tr>
    </w:tbl>
    <w:p w14:paraId="7136BBBE" w14:textId="77777777" w:rsidR="00196270" w:rsidRDefault="00196270"/>
    <w:tbl>
      <w:tblPr>
        <w:tblStyle w:val="Mkatabulky"/>
        <w:tblW w:w="9781" w:type="dxa"/>
        <w:tblInd w:w="-142" w:type="dxa"/>
        <w:tblLayout w:type="fixed"/>
        <w:tblLook w:val="06A0" w:firstRow="1" w:lastRow="0" w:firstColumn="1" w:lastColumn="0" w:noHBand="1" w:noVBand="1"/>
      </w:tblPr>
      <w:tblGrid>
        <w:gridCol w:w="1135"/>
        <w:gridCol w:w="3525"/>
        <w:gridCol w:w="1770"/>
        <w:gridCol w:w="1650"/>
        <w:gridCol w:w="1701"/>
      </w:tblGrid>
      <w:tr w:rsidR="00196270" w14:paraId="217CFEE5" w14:textId="77777777" w:rsidTr="00196270">
        <w:trPr>
          <w:trHeight w:val="195"/>
        </w:trPr>
        <w:tc>
          <w:tcPr>
            <w:tcW w:w="1135" w:type="dxa"/>
            <w:tcBorders>
              <w:top w:val="nil"/>
              <w:left w:val="nil"/>
              <w:bottom w:val="nil"/>
              <w:right w:val="nil"/>
            </w:tcBorders>
            <w:vAlign w:val="center"/>
          </w:tcPr>
          <w:p w14:paraId="5BCD60CE" w14:textId="77777777" w:rsidR="00196270" w:rsidRPr="0089375E" w:rsidRDefault="00196270" w:rsidP="001B065F">
            <w:pPr>
              <w:rPr>
                <w:rFonts w:cs="Arial"/>
              </w:rPr>
            </w:pPr>
          </w:p>
        </w:tc>
        <w:tc>
          <w:tcPr>
            <w:tcW w:w="3525" w:type="dxa"/>
            <w:tcBorders>
              <w:top w:val="nil"/>
              <w:left w:val="nil"/>
              <w:bottom w:val="nil"/>
              <w:right w:val="nil"/>
            </w:tcBorders>
            <w:vAlign w:val="bottom"/>
          </w:tcPr>
          <w:p w14:paraId="7107B78B" w14:textId="77777777" w:rsidR="00196270" w:rsidRPr="0089375E" w:rsidRDefault="00196270" w:rsidP="001B065F">
            <w:pPr>
              <w:rPr>
                <w:rFonts w:cs="Arial"/>
              </w:rPr>
            </w:pPr>
          </w:p>
        </w:tc>
        <w:tc>
          <w:tcPr>
            <w:tcW w:w="1770" w:type="dxa"/>
            <w:tcBorders>
              <w:top w:val="nil"/>
              <w:left w:val="nil"/>
              <w:bottom w:val="nil"/>
              <w:right w:val="nil"/>
            </w:tcBorders>
            <w:vAlign w:val="bottom"/>
          </w:tcPr>
          <w:p w14:paraId="5019413D" w14:textId="77777777" w:rsidR="00196270" w:rsidRPr="0089375E" w:rsidRDefault="00196270" w:rsidP="001B065F">
            <w:pPr>
              <w:rPr>
                <w:rFonts w:cs="Arial"/>
              </w:rPr>
            </w:pPr>
          </w:p>
        </w:tc>
        <w:tc>
          <w:tcPr>
            <w:tcW w:w="1650" w:type="dxa"/>
            <w:tcBorders>
              <w:top w:val="nil"/>
              <w:left w:val="nil"/>
              <w:bottom w:val="nil"/>
              <w:right w:val="nil"/>
            </w:tcBorders>
            <w:vAlign w:val="bottom"/>
          </w:tcPr>
          <w:p w14:paraId="73E890CE" w14:textId="77777777" w:rsidR="00196270" w:rsidRPr="0089375E" w:rsidRDefault="00196270" w:rsidP="001B065F">
            <w:pPr>
              <w:rPr>
                <w:rFonts w:cs="Arial"/>
              </w:rPr>
            </w:pPr>
          </w:p>
        </w:tc>
        <w:tc>
          <w:tcPr>
            <w:tcW w:w="1701" w:type="dxa"/>
            <w:tcBorders>
              <w:top w:val="nil"/>
              <w:left w:val="nil"/>
              <w:bottom w:val="nil"/>
              <w:right w:val="nil"/>
            </w:tcBorders>
            <w:vAlign w:val="bottom"/>
          </w:tcPr>
          <w:p w14:paraId="3C083243" w14:textId="77777777" w:rsidR="00196270" w:rsidRPr="0089375E" w:rsidRDefault="00196270" w:rsidP="001B065F">
            <w:pPr>
              <w:rPr>
                <w:rFonts w:cs="Arial"/>
              </w:rPr>
            </w:pPr>
          </w:p>
        </w:tc>
      </w:tr>
      <w:tr w:rsidR="00196270" w14:paraId="0EB2434D" w14:textId="77777777" w:rsidTr="00196270">
        <w:trPr>
          <w:trHeight w:val="315"/>
        </w:trPr>
        <w:tc>
          <w:tcPr>
            <w:tcW w:w="9781" w:type="dxa"/>
            <w:gridSpan w:val="5"/>
            <w:tcBorders>
              <w:top w:val="single" w:sz="8" w:space="0" w:color="auto"/>
              <w:left w:val="single" w:sz="8" w:space="0" w:color="auto"/>
              <w:bottom w:val="single" w:sz="8" w:space="0" w:color="auto"/>
              <w:right w:val="single" w:sz="8" w:space="0" w:color="000000" w:themeColor="text1"/>
            </w:tcBorders>
            <w:shd w:val="clear" w:color="auto" w:fill="F2DCDB"/>
            <w:vAlign w:val="bottom"/>
          </w:tcPr>
          <w:p w14:paraId="534B66C4" w14:textId="77777777" w:rsidR="00196270" w:rsidRPr="0089375E" w:rsidRDefault="00196270" w:rsidP="001B065F">
            <w:pPr>
              <w:jc w:val="center"/>
              <w:rPr>
                <w:rFonts w:cs="Arial"/>
              </w:rPr>
            </w:pPr>
            <w:r w:rsidRPr="00B068BA">
              <w:rPr>
                <w:rFonts w:eastAsia="Calibri" w:cs="Arial"/>
                <w:b/>
                <w:i/>
                <w:color w:val="000000" w:themeColor="text1"/>
              </w:rPr>
              <w:t>Tabulka B</w:t>
            </w:r>
          </w:p>
        </w:tc>
      </w:tr>
      <w:tr w:rsidR="00196270" w14:paraId="179E609A" w14:textId="77777777" w:rsidTr="00196270">
        <w:trPr>
          <w:trHeight w:val="1005"/>
        </w:trPr>
        <w:tc>
          <w:tcPr>
            <w:tcW w:w="1135" w:type="dxa"/>
            <w:tcBorders>
              <w:top w:val="single" w:sz="8" w:space="0" w:color="auto"/>
              <w:left w:val="single" w:sz="8" w:space="0" w:color="auto"/>
              <w:bottom w:val="single" w:sz="4" w:space="0" w:color="auto"/>
              <w:right w:val="single" w:sz="4" w:space="0" w:color="000000" w:themeColor="text1"/>
            </w:tcBorders>
            <w:vAlign w:val="center"/>
          </w:tcPr>
          <w:p w14:paraId="67CC8922" w14:textId="77777777" w:rsidR="00196270" w:rsidRPr="00B068BA" w:rsidRDefault="00196270" w:rsidP="001B065F">
            <w:pPr>
              <w:jc w:val="center"/>
              <w:rPr>
                <w:rFonts w:cs="Arial"/>
                <w:color w:val="000000" w:themeColor="text1"/>
                <w:sz w:val="18"/>
                <w:szCs w:val="18"/>
              </w:rPr>
            </w:pPr>
            <w:r w:rsidRPr="00B068BA">
              <w:rPr>
                <w:rFonts w:eastAsia="Calibri" w:cs="Arial"/>
                <w:color w:val="000000" w:themeColor="text1"/>
                <w:sz w:val="18"/>
                <w:szCs w:val="18"/>
              </w:rPr>
              <w:t>Projekt</w:t>
            </w:r>
          </w:p>
        </w:tc>
        <w:tc>
          <w:tcPr>
            <w:tcW w:w="3525" w:type="dxa"/>
            <w:tcBorders>
              <w:top w:val="nil"/>
              <w:left w:val="single" w:sz="4" w:space="0" w:color="auto"/>
              <w:bottom w:val="single" w:sz="4" w:space="0" w:color="auto"/>
              <w:right w:val="single" w:sz="4" w:space="0" w:color="auto"/>
            </w:tcBorders>
            <w:vAlign w:val="center"/>
          </w:tcPr>
          <w:p w14:paraId="2CB5C4FB" w14:textId="77777777" w:rsidR="00196270" w:rsidRPr="00B068BA" w:rsidRDefault="00196270" w:rsidP="001B065F">
            <w:pPr>
              <w:jc w:val="center"/>
              <w:rPr>
                <w:rFonts w:cs="Arial"/>
                <w:color w:val="000000" w:themeColor="text1"/>
                <w:sz w:val="18"/>
                <w:szCs w:val="18"/>
              </w:rPr>
            </w:pPr>
            <w:r w:rsidRPr="00B068BA">
              <w:rPr>
                <w:rFonts w:eastAsia="Calibri" w:cs="Arial"/>
                <w:color w:val="000000" w:themeColor="text1"/>
                <w:sz w:val="18"/>
                <w:szCs w:val="18"/>
              </w:rPr>
              <w:t>Typ</w:t>
            </w:r>
          </w:p>
        </w:tc>
        <w:tc>
          <w:tcPr>
            <w:tcW w:w="1770" w:type="dxa"/>
            <w:tcBorders>
              <w:top w:val="nil"/>
              <w:left w:val="single" w:sz="4" w:space="0" w:color="auto"/>
              <w:bottom w:val="single" w:sz="4" w:space="0" w:color="auto"/>
              <w:right w:val="single" w:sz="4" w:space="0" w:color="auto"/>
            </w:tcBorders>
            <w:vAlign w:val="center"/>
          </w:tcPr>
          <w:p w14:paraId="54528CAD" w14:textId="77777777" w:rsidR="00196270" w:rsidRPr="00B068BA" w:rsidRDefault="00196270" w:rsidP="001B065F">
            <w:pPr>
              <w:jc w:val="center"/>
              <w:rPr>
                <w:rFonts w:cs="Arial"/>
                <w:color w:val="000000" w:themeColor="text1"/>
                <w:sz w:val="18"/>
                <w:szCs w:val="18"/>
              </w:rPr>
            </w:pPr>
            <w:r w:rsidRPr="00B068BA">
              <w:rPr>
                <w:rFonts w:eastAsia="Calibri" w:cs="Arial"/>
                <w:color w:val="000000" w:themeColor="text1"/>
                <w:sz w:val="18"/>
                <w:szCs w:val="18"/>
              </w:rPr>
              <w:t>S/N</w:t>
            </w:r>
          </w:p>
        </w:tc>
        <w:tc>
          <w:tcPr>
            <w:tcW w:w="1650" w:type="dxa"/>
            <w:tcBorders>
              <w:top w:val="nil"/>
              <w:left w:val="single" w:sz="4" w:space="0" w:color="auto"/>
              <w:bottom w:val="single" w:sz="4" w:space="0" w:color="auto"/>
              <w:right w:val="single" w:sz="4" w:space="0" w:color="auto"/>
            </w:tcBorders>
            <w:vAlign w:val="center"/>
          </w:tcPr>
          <w:p w14:paraId="7DEBAB3A" w14:textId="77777777" w:rsidR="00196270" w:rsidRPr="00B068BA" w:rsidRDefault="00196270" w:rsidP="001B065F">
            <w:pPr>
              <w:jc w:val="center"/>
              <w:rPr>
                <w:rFonts w:cs="Arial"/>
                <w:color w:val="000000" w:themeColor="text1"/>
                <w:sz w:val="18"/>
                <w:szCs w:val="18"/>
              </w:rPr>
            </w:pPr>
            <w:r w:rsidRPr="00B068BA">
              <w:rPr>
                <w:rFonts w:eastAsia="Calibri" w:cs="Arial"/>
                <w:i/>
                <w:color w:val="000000" w:themeColor="text1"/>
                <w:sz w:val="18"/>
                <w:szCs w:val="18"/>
              </w:rPr>
              <w:t>Požadovaný začátek podpory</w:t>
            </w:r>
          </w:p>
        </w:tc>
        <w:tc>
          <w:tcPr>
            <w:tcW w:w="1701" w:type="dxa"/>
            <w:tcBorders>
              <w:top w:val="nil"/>
              <w:left w:val="single" w:sz="4" w:space="0" w:color="auto"/>
              <w:bottom w:val="single" w:sz="4" w:space="0" w:color="auto"/>
              <w:right w:val="single" w:sz="8" w:space="0" w:color="000000" w:themeColor="text1"/>
            </w:tcBorders>
            <w:vAlign w:val="center"/>
          </w:tcPr>
          <w:p w14:paraId="5514BCDD" w14:textId="77777777" w:rsidR="00196270" w:rsidRPr="00B068BA" w:rsidRDefault="00196270" w:rsidP="001B065F">
            <w:pPr>
              <w:jc w:val="center"/>
              <w:rPr>
                <w:rFonts w:cs="Arial"/>
                <w:color w:val="000000" w:themeColor="text1"/>
                <w:sz w:val="18"/>
                <w:szCs w:val="18"/>
              </w:rPr>
            </w:pPr>
            <w:r w:rsidRPr="00B068BA">
              <w:rPr>
                <w:rFonts w:eastAsia="Calibri" w:cs="Arial"/>
                <w:i/>
                <w:color w:val="000000" w:themeColor="text1"/>
                <w:sz w:val="18"/>
                <w:szCs w:val="18"/>
              </w:rPr>
              <w:t>Požadovaný konec podpory</w:t>
            </w:r>
          </w:p>
        </w:tc>
      </w:tr>
      <w:tr w:rsidR="00196270" w14:paraId="2911C9F0" w14:textId="77777777" w:rsidTr="00196270">
        <w:trPr>
          <w:trHeight w:val="719"/>
        </w:trPr>
        <w:tc>
          <w:tcPr>
            <w:tcW w:w="1135" w:type="dxa"/>
            <w:tcBorders>
              <w:top w:val="single" w:sz="4" w:space="0" w:color="auto"/>
              <w:left w:val="single" w:sz="8" w:space="0" w:color="auto"/>
              <w:bottom w:val="single" w:sz="4" w:space="0" w:color="auto"/>
              <w:right w:val="single" w:sz="4" w:space="0" w:color="auto"/>
            </w:tcBorders>
            <w:vAlign w:val="center"/>
          </w:tcPr>
          <w:p w14:paraId="31ECA027" w14:textId="767D50BC" w:rsidR="00196270" w:rsidRPr="00B068BA" w:rsidRDefault="00196270" w:rsidP="00196270">
            <w:pPr>
              <w:jc w:val="center"/>
              <w:rPr>
                <w:rFonts w:cs="Arial"/>
                <w:color w:val="000000" w:themeColor="text1"/>
                <w:sz w:val="18"/>
                <w:szCs w:val="18"/>
              </w:rPr>
            </w:pPr>
            <w:r w:rsidRPr="00B068BA">
              <w:rPr>
                <w:rFonts w:eastAsia="Calibri" w:cs="Arial"/>
                <w:b/>
                <w:color w:val="000000" w:themeColor="text1"/>
                <w:sz w:val="18"/>
                <w:szCs w:val="18"/>
              </w:rPr>
              <w:t xml:space="preserve">IT </w:t>
            </w:r>
            <w:proofErr w:type="spellStart"/>
            <w:r w:rsidRPr="00B068BA">
              <w:rPr>
                <w:rFonts w:eastAsia="Calibri" w:cs="Arial"/>
                <w:b/>
                <w:color w:val="000000" w:themeColor="text1"/>
                <w:sz w:val="18"/>
                <w:szCs w:val="18"/>
              </w:rPr>
              <w:t>Nakit</w:t>
            </w:r>
            <w:proofErr w:type="spellEnd"/>
          </w:p>
        </w:tc>
        <w:tc>
          <w:tcPr>
            <w:tcW w:w="3525" w:type="dxa"/>
            <w:tcBorders>
              <w:top w:val="single" w:sz="4" w:space="0" w:color="auto"/>
              <w:left w:val="single" w:sz="4" w:space="0" w:color="auto"/>
              <w:bottom w:val="single" w:sz="4" w:space="0" w:color="auto"/>
              <w:right w:val="single" w:sz="4" w:space="0" w:color="auto"/>
            </w:tcBorders>
            <w:vAlign w:val="center"/>
          </w:tcPr>
          <w:p w14:paraId="5DC8D873" w14:textId="1CEE76EB" w:rsidR="00196270" w:rsidRPr="00B068BA" w:rsidRDefault="00196270" w:rsidP="00196270">
            <w:pPr>
              <w:jc w:val="center"/>
              <w:rPr>
                <w:rFonts w:cs="Arial"/>
                <w:color w:val="000000" w:themeColor="text1"/>
                <w:sz w:val="18"/>
                <w:szCs w:val="18"/>
              </w:rPr>
            </w:pPr>
            <w:r w:rsidRPr="00B068BA">
              <w:rPr>
                <w:rFonts w:eastAsia="Calibri" w:cs="Arial"/>
                <w:color w:val="000000" w:themeColor="text1"/>
                <w:sz w:val="18"/>
                <w:szCs w:val="18"/>
              </w:rPr>
              <w:t>Dell R730</w:t>
            </w:r>
          </w:p>
        </w:tc>
        <w:tc>
          <w:tcPr>
            <w:tcW w:w="1770" w:type="dxa"/>
            <w:tcBorders>
              <w:top w:val="single" w:sz="4" w:space="0" w:color="auto"/>
              <w:left w:val="single" w:sz="4" w:space="0" w:color="auto"/>
              <w:bottom w:val="single" w:sz="4" w:space="0" w:color="auto"/>
              <w:right w:val="single" w:sz="4" w:space="0" w:color="auto"/>
            </w:tcBorders>
            <w:vAlign w:val="center"/>
          </w:tcPr>
          <w:p w14:paraId="7D249D46" w14:textId="7ED4EFB2" w:rsidR="00196270" w:rsidRPr="00B068BA" w:rsidRDefault="00196270" w:rsidP="00196270">
            <w:pPr>
              <w:jc w:val="center"/>
              <w:rPr>
                <w:rFonts w:cs="Arial"/>
                <w:color w:val="000000" w:themeColor="text1"/>
                <w:sz w:val="18"/>
                <w:szCs w:val="18"/>
              </w:rPr>
            </w:pPr>
            <w:r w:rsidRPr="00B068BA">
              <w:rPr>
                <w:rFonts w:eastAsia="Calibri" w:cs="Arial"/>
                <w:color w:val="000000" w:themeColor="text1"/>
                <w:sz w:val="18"/>
                <w:szCs w:val="18"/>
              </w:rPr>
              <w:t>6SFP8D2</w:t>
            </w:r>
          </w:p>
        </w:tc>
        <w:tc>
          <w:tcPr>
            <w:tcW w:w="1650" w:type="dxa"/>
            <w:tcBorders>
              <w:top w:val="single" w:sz="4" w:space="0" w:color="auto"/>
              <w:left w:val="single" w:sz="4" w:space="0" w:color="auto"/>
              <w:bottom w:val="single" w:sz="4" w:space="0" w:color="auto"/>
              <w:right w:val="single" w:sz="4" w:space="0" w:color="auto"/>
            </w:tcBorders>
            <w:vAlign w:val="center"/>
          </w:tcPr>
          <w:p w14:paraId="00B27D0C" w14:textId="77777777" w:rsidR="00196270" w:rsidRPr="00B068BA" w:rsidRDefault="00196270" w:rsidP="00196270">
            <w:pPr>
              <w:spacing w:after="200"/>
              <w:jc w:val="center"/>
              <w:rPr>
                <w:rFonts w:eastAsia="Calibri" w:cs="Arial"/>
                <w:color w:val="000000" w:themeColor="text1"/>
                <w:sz w:val="18"/>
                <w:szCs w:val="18"/>
              </w:rPr>
            </w:pPr>
            <w:r w:rsidRPr="00B068BA">
              <w:rPr>
                <w:rFonts w:eastAsia="Calibri" w:cs="Arial"/>
                <w:color w:val="000000" w:themeColor="text1"/>
                <w:sz w:val="18"/>
                <w:szCs w:val="18"/>
              </w:rPr>
              <w:t>Od účinnosti smlouvy</w:t>
            </w:r>
          </w:p>
        </w:tc>
        <w:tc>
          <w:tcPr>
            <w:tcW w:w="1701" w:type="dxa"/>
            <w:tcBorders>
              <w:top w:val="single" w:sz="4" w:space="0" w:color="auto"/>
              <w:left w:val="single" w:sz="4" w:space="0" w:color="auto"/>
              <w:bottom w:val="single" w:sz="4" w:space="0" w:color="auto"/>
              <w:right w:val="single" w:sz="8" w:space="0" w:color="auto"/>
            </w:tcBorders>
            <w:vAlign w:val="center"/>
          </w:tcPr>
          <w:p w14:paraId="5A73D727" w14:textId="7FD87E09" w:rsidR="00196270" w:rsidRPr="00B068BA" w:rsidRDefault="00196270" w:rsidP="00196270">
            <w:pPr>
              <w:jc w:val="center"/>
              <w:rPr>
                <w:rFonts w:cs="Arial"/>
                <w:color w:val="000000" w:themeColor="text1"/>
                <w:sz w:val="18"/>
                <w:szCs w:val="18"/>
              </w:rPr>
            </w:pPr>
            <w:r w:rsidRPr="00B068BA">
              <w:rPr>
                <w:rFonts w:eastAsia="Arial" w:cs="Arial"/>
                <w:color w:val="000000" w:themeColor="text1"/>
                <w:sz w:val="18"/>
                <w:szCs w:val="18"/>
              </w:rPr>
              <w:t>30.11.2025</w:t>
            </w:r>
          </w:p>
        </w:tc>
      </w:tr>
      <w:tr w:rsidR="00196270" w14:paraId="0678D762" w14:textId="77777777" w:rsidTr="00196270">
        <w:trPr>
          <w:trHeight w:val="719"/>
        </w:trPr>
        <w:tc>
          <w:tcPr>
            <w:tcW w:w="1135" w:type="dxa"/>
            <w:tcBorders>
              <w:top w:val="single" w:sz="4" w:space="0" w:color="auto"/>
              <w:left w:val="single" w:sz="8" w:space="0" w:color="auto"/>
              <w:bottom w:val="single" w:sz="4" w:space="0" w:color="auto"/>
              <w:right w:val="single" w:sz="4" w:space="0" w:color="auto"/>
            </w:tcBorders>
            <w:vAlign w:val="center"/>
          </w:tcPr>
          <w:p w14:paraId="51F132D5" w14:textId="408F27C8" w:rsidR="00196270" w:rsidRPr="00B068BA" w:rsidRDefault="00196270" w:rsidP="00196270">
            <w:pPr>
              <w:jc w:val="center"/>
              <w:rPr>
                <w:rFonts w:eastAsia="Calibri" w:cs="Arial"/>
                <w:b/>
                <w:color w:val="000000" w:themeColor="text1"/>
                <w:sz w:val="18"/>
                <w:szCs w:val="18"/>
              </w:rPr>
            </w:pPr>
            <w:r w:rsidRPr="00B068BA">
              <w:rPr>
                <w:rFonts w:eastAsia="Calibri" w:cs="Arial"/>
                <w:b/>
                <w:color w:val="000000" w:themeColor="text1"/>
                <w:sz w:val="18"/>
                <w:szCs w:val="18"/>
              </w:rPr>
              <w:t xml:space="preserve">IT </w:t>
            </w:r>
            <w:proofErr w:type="spellStart"/>
            <w:r w:rsidRPr="00B068BA">
              <w:rPr>
                <w:rFonts w:eastAsia="Calibri" w:cs="Arial"/>
                <w:b/>
                <w:color w:val="000000" w:themeColor="text1"/>
                <w:sz w:val="18"/>
                <w:szCs w:val="18"/>
              </w:rPr>
              <w:t>Nakit</w:t>
            </w:r>
            <w:proofErr w:type="spellEnd"/>
          </w:p>
        </w:tc>
        <w:tc>
          <w:tcPr>
            <w:tcW w:w="3525" w:type="dxa"/>
            <w:tcBorders>
              <w:top w:val="single" w:sz="4" w:space="0" w:color="auto"/>
              <w:left w:val="single" w:sz="4" w:space="0" w:color="auto"/>
              <w:bottom w:val="single" w:sz="4" w:space="0" w:color="auto"/>
              <w:right w:val="single" w:sz="4" w:space="0" w:color="auto"/>
            </w:tcBorders>
            <w:vAlign w:val="center"/>
          </w:tcPr>
          <w:p w14:paraId="2D38058C" w14:textId="68E03B28" w:rsidR="00196270" w:rsidRPr="00B068BA" w:rsidRDefault="00196270" w:rsidP="00196270">
            <w:pPr>
              <w:jc w:val="center"/>
              <w:rPr>
                <w:rFonts w:eastAsia="Calibri" w:cs="Arial"/>
                <w:color w:val="000000" w:themeColor="text1"/>
                <w:sz w:val="18"/>
                <w:szCs w:val="18"/>
              </w:rPr>
            </w:pPr>
            <w:r w:rsidRPr="00B068BA">
              <w:rPr>
                <w:rFonts w:eastAsia="Calibri" w:cs="Arial"/>
                <w:color w:val="000000" w:themeColor="text1"/>
                <w:sz w:val="18"/>
                <w:szCs w:val="18"/>
              </w:rPr>
              <w:t>Dell R730</w:t>
            </w:r>
          </w:p>
        </w:tc>
        <w:tc>
          <w:tcPr>
            <w:tcW w:w="1770" w:type="dxa"/>
            <w:tcBorders>
              <w:top w:val="single" w:sz="4" w:space="0" w:color="auto"/>
              <w:left w:val="single" w:sz="4" w:space="0" w:color="auto"/>
              <w:bottom w:val="single" w:sz="4" w:space="0" w:color="auto"/>
              <w:right w:val="single" w:sz="4" w:space="0" w:color="auto"/>
            </w:tcBorders>
            <w:vAlign w:val="center"/>
          </w:tcPr>
          <w:p w14:paraId="5939A27A" w14:textId="0CAFDE8F" w:rsidR="00196270" w:rsidRPr="00B068BA" w:rsidRDefault="00196270" w:rsidP="00196270">
            <w:pPr>
              <w:jc w:val="center"/>
              <w:rPr>
                <w:rFonts w:eastAsia="Calibri" w:cs="Arial"/>
                <w:color w:val="000000" w:themeColor="text1"/>
                <w:sz w:val="18"/>
                <w:szCs w:val="18"/>
              </w:rPr>
            </w:pPr>
            <w:r w:rsidRPr="00B068BA">
              <w:rPr>
                <w:rFonts w:eastAsia="Calibri" w:cs="Arial"/>
                <w:color w:val="000000" w:themeColor="text1"/>
                <w:sz w:val="18"/>
                <w:szCs w:val="18"/>
              </w:rPr>
              <w:t>6SFL8D2</w:t>
            </w:r>
          </w:p>
        </w:tc>
        <w:tc>
          <w:tcPr>
            <w:tcW w:w="1650" w:type="dxa"/>
            <w:tcBorders>
              <w:top w:val="single" w:sz="4" w:space="0" w:color="auto"/>
              <w:left w:val="single" w:sz="4" w:space="0" w:color="auto"/>
              <w:bottom w:val="single" w:sz="4" w:space="0" w:color="auto"/>
              <w:right w:val="single" w:sz="4" w:space="0" w:color="auto"/>
            </w:tcBorders>
            <w:vAlign w:val="center"/>
          </w:tcPr>
          <w:p w14:paraId="131AFB43" w14:textId="0246FF6C" w:rsidR="00196270" w:rsidRPr="00B068BA" w:rsidRDefault="00196270" w:rsidP="00196270">
            <w:pPr>
              <w:jc w:val="center"/>
              <w:rPr>
                <w:rFonts w:eastAsia="Calibri" w:cs="Arial"/>
                <w:color w:val="000000" w:themeColor="text1"/>
                <w:sz w:val="18"/>
                <w:szCs w:val="18"/>
              </w:rPr>
            </w:pPr>
            <w:r w:rsidRPr="00B068BA">
              <w:rPr>
                <w:rFonts w:eastAsia="Calibri" w:cs="Arial"/>
                <w:color w:val="000000" w:themeColor="text1"/>
                <w:sz w:val="18"/>
                <w:szCs w:val="18"/>
              </w:rPr>
              <w:t>Od účinnosti smlouvy</w:t>
            </w:r>
          </w:p>
        </w:tc>
        <w:tc>
          <w:tcPr>
            <w:tcW w:w="1701" w:type="dxa"/>
            <w:tcBorders>
              <w:top w:val="single" w:sz="4" w:space="0" w:color="auto"/>
              <w:left w:val="single" w:sz="4" w:space="0" w:color="auto"/>
              <w:bottom w:val="single" w:sz="4" w:space="0" w:color="auto"/>
              <w:right w:val="single" w:sz="8" w:space="0" w:color="auto"/>
            </w:tcBorders>
            <w:vAlign w:val="center"/>
          </w:tcPr>
          <w:p w14:paraId="0D26041F" w14:textId="5C3E6785" w:rsidR="00196270" w:rsidRPr="00B068BA" w:rsidRDefault="00196270" w:rsidP="00196270">
            <w:pPr>
              <w:jc w:val="center"/>
              <w:rPr>
                <w:rFonts w:eastAsia="Arial" w:cs="Arial"/>
                <w:color w:val="000000" w:themeColor="text1"/>
                <w:sz w:val="18"/>
                <w:szCs w:val="18"/>
              </w:rPr>
            </w:pPr>
            <w:r w:rsidRPr="00B068BA">
              <w:rPr>
                <w:rFonts w:eastAsia="Arial" w:cs="Arial"/>
                <w:color w:val="000000" w:themeColor="text1"/>
                <w:sz w:val="18"/>
                <w:szCs w:val="18"/>
              </w:rPr>
              <w:t>30.11.2025</w:t>
            </w:r>
          </w:p>
        </w:tc>
      </w:tr>
      <w:tr w:rsidR="00196270" w14:paraId="73EDB212" w14:textId="77777777" w:rsidTr="00196270">
        <w:trPr>
          <w:trHeight w:val="719"/>
        </w:trPr>
        <w:tc>
          <w:tcPr>
            <w:tcW w:w="1135" w:type="dxa"/>
            <w:tcBorders>
              <w:top w:val="single" w:sz="4" w:space="0" w:color="auto"/>
              <w:left w:val="single" w:sz="8" w:space="0" w:color="auto"/>
              <w:bottom w:val="single" w:sz="8" w:space="0" w:color="000000" w:themeColor="text1"/>
              <w:right w:val="single" w:sz="4" w:space="0" w:color="auto"/>
            </w:tcBorders>
            <w:vAlign w:val="center"/>
          </w:tcPr>
          <w:p w14:paraId="33AC2CA3" w14:textId="4EF6000B" w:rsidR="00196270" w:rsidRPr="00B068BA" w:rsidRDefault="00196270" w:rsidP="00196270">
            <w:pPr>
              <w:jc w:val="center"/>
              <w:rPr>
                <w:rFonts w:eastAsia="Calibri" w:cs="Arial"/>
                <w:b/>
                <w:color w:val="000000" w:themeColor="text1"/>
                <w:sz w:val="18"/>
                <w:szCs w:val="18"/>
              </w:rPr>
            </w:pPr>
            <w:r w:rsidRPr="00B068BA">
              <w:rPr>
                <w:rFonts w:eastAsia="Calibri" w:cs="Arial"/>
                <w:b/>
                <w:color w:val="000000" w:themeColor="text1"/>
                <w:sz w:val="18"/>
                <w:szCs w:val="18"/>
              </w:rPr>
              <w:t xml:space="preserve">IT </w:t>
            </w:r>
            <w:proofErr w:type="spellStart"/>
            <w:r w:rsidRPr="00B068BA">
              <w:rPr>
                <w:rFonts w:eastAsia="Calibri" w:cs="Arial"/>
                <w:b/>
                <w:color w:val="000000" w:themeColor="text1"/>
                <w:sz w:val="18"/>
                <w:szCs w:val="18"/>
              </w:rPr>
              <w:t>Nakit</w:t>
            </w:r>
            <w:proofErr w:type="spellEnd"/>
          </w:p>
        </w:tc>
        <w:tc>
          <w:tcPr>
            <w:tcW w:w="3525" w:type="dxa"/>
            <w:tcBorders>
              <w:top w:val="single" w:sz="4" w:space="0" w:color="auto"/>
              <w:left w:val="single" w:sz="4" w:space="0" w:color="auto"/>
              <w:bottom w:val="single" w:sz="8" w:space="0" w:color="auto"/>
              <w:right w:val="single" w:sz="4" w:space="0" w:color="auto"/>
            </w:tcBorders>
            <w:vAlign w:val="center"/>
          </w:tcPr>
          <w:p w14:paraId="6F3936FD" w14:textId="59822360" w:rsidR="00196270" w:rsidRPr="00B068BA" w:rsidRDefault="00196270" w:rsidP="00196270">
            <w:pPr>
              <w:jc w:val="center"/>
              <w:rPr>
                <w:rFonts w:eastAsia="Calibri" w:cs="Arial"/>
                <w:color w:val="000000" w:themeColor="text1"/>
                <w:sz w:val="18"/>
                <w:szCs w:val="18"/>
              </w:rPr>
            </w:pPr>
            <w:r w:rsidRPr="00B068BA">
              <w:rPr>
                <w:rFonts w:eastAsia="Calibri" w:cs="Arial"/>
                <w:color w:val="000000" w:themeColor="text1"/>
                <w:sz w:val="18"/>
                <w:szCs w:val="18"/>
              </w:rPr>
              <w:t>Dell R740XD</w:t>
            </w:r>
          </w:p>
        </w:tc>
        <w:tc>
          <w:tcPr>
            <w:tcW w:w="1770" w:type="dxa"/>
            <w:tcBorders>
              <w:top w:val="single" w:sz="4" w:space="0" w:color="auto"/>
              <w:left w:val="single" w:sz="4" w:space="0" w:color="auto"/>
              <w:bottom w:val="single" w:sz="8" w:space="0" w:color="auto"/>
              <w:right w:val="single" w:sz="4" w:space="0" w:color="auto"/>
            </w:tcBorders>
            <w:vAlign w:val="center"/>
          </w:tcPr>
          <w:p w14:paraId="00FF7695" w14:textId="06466929" w:rsidR="00196270" w:rsidRPr="00B068BA" w:rsidRDefault="00196270" w:rsidP="00196270">
            <w:pPr>
              <w:jc w:val="center"/>
              <w:rPr>
                <w:rFonts w:eastAsia="Calibri" w:cs="Arial"/>
                <w:color w:val="000000" w:themeColor="text1"/>
                <w:sz w:val="18"/>
                <w:szCs w:val="18"/>
              </w:rPr>
            </w:pPr>
            <w:r w:rsidRPr="00B068BA">
              <w:rPr>
                <w:rFonts w:eastAsia="Calibri" w:cs="Arial"/>
                <w:color w:val="000000" w:themeColor="text1"/>
                <w:sz w:val="18"/>
                <w:szCs w:val="18"/>
              </w:rPr>
              <w:t>DWHGK03</w:t>
            </w:r>
          </w:p>
        </w:tc>
        <w:tc>
          <w:tcPr>
            <w:tcW w:w="1650" w:type="dxa"/>
            <w:tcBorders>
              <w:top w:val="single" w:sz="4" w:space="0" w:color="auto"/>
              <w:left w:val="single" w:sz="4" w:space="0" w:color="auto"/>
              <w:bottom w:val="single" w:sz="8" w:space="0" w:color="auto"/>
              <w:right w:val="single" w:sz="4" w:space="0" w:color="auto"/>
            </w:tcBorders>
            <w:vAlign w:val="center"/>
          </w:tcPr>
          <w:p w14:paraId="6374F08B" w14:textId="500953CC" w:rsidR="00196270" w:rsidRPr="00B068BA" w:rsidRDefault="00196270" w:rsidP="00196270">
            <w:pPr>
              <w:jc w:val="center"/>
              <w:rPr>
                <w:rFonts w:eastAsia="Calibri" w:cs="Arial"/>
                <w:color w:val="000000" w:themeColor="text1"/>
                <w:sz w:val="18"/>
                <w:szCs w:val="18"/>
              </w:rPr>
            </w:pPr>
            <w:r w:rsidRPr="00B068BA">
              <w:rPr>
                <w:rFonts w:eastAsia="Calibri" w:cs="Arial"/>
                <w:color w:val="000000" w:themeColor="text1"/>
                <w:sz w:val="18"/>
                <w:szCs w:val="18"/>
              </w:rPr>
              <w:t>15.11.2024</w:t>
            </w:r>
          </w:p>
        </w:tc>
        <w:tc>
          <w:tcPr>
            <w:tcW w:w="1701" w:type="dxa"/>
            <w:tcBorders>
              <w:top w:val="single" w:sz="4" w:space="0" w:color="auto"/>
              <w:left w:val="single" w:sz="4" w:space="0" w:color="auto"/>
              <w:bottom w:val="single" w:sz="8" w:space="0" w:color="auto"/>
              <w:right w:val="single" w:sz="8" w:space="0" w:color="auto"/>
            </w:tcBorders>
            <w:vAlign w:val="center"/>
          </w:tcPr>
          <w:p w14:paraId="183CEA1A" w14:textId="4BDA4987" w:rsidR="00196270" w:rsidRPr="0089375E" w:rsidRDefault="4D021AFA" w:rsidP="00196270">
            <w:pPr>
              <w:jc w:val="center"/>
              <w:rPr>
                <w:rFonts w:eastAsia="Arial" w:cs="Arial"/>
                <w:color w:val="000000" w:themeColor="text1"/>
                <w:sz w:val="18"/>
                <w:szCs w:val="18"/>
              </w:rPr>
            </w:pPr>
            <w:r w:rsidRPr="138C6678">
              <w:rPr>
                <w:rFonts w:eastAsia="Arial" w:cs="Arial"/>
                <w:color w:val="000000" w:themeColor="text1"/>
                <w:sz w:val="18"/>
                <w:szCs w:val="18"/>
              </w:rPr>
              <w:t>30</w:t>
            </w:r>
            <w:r w:rsidR="00196270" w:rsidRPr="00B068BA">
              <w:rPr>
                <w:rFonts w:eastAsia="Arial" w:cs="Arial"/>
                <w:color w:val="000000" w:themeColor="text1"/>
                <w:sz w:val="18"/>
                <w:szCs w:val="18"/>
              </w:rPr>
              <w:t>.11.2025</w:t>
            </w:r>
          </w:p>
        </w:tc>
      </w:tr>
    </w:tbl>
    <w:p w14:paraId="6FC678F2" w14:textId="4B25E701" w:rsidR="004A3FF7" w:rsidRPr="008360FC" w:rsidRDefault="0097637B" w:rsidP="3C303344">
      <w:pPr>
        <w:sectPr w:rsidR="004A3FF7" w:rsidRPr="008360FC" w:rsidSect="006B13FF">
          <w:headerReference w:type="default" r:id="rId11"/>
          <w:footerReference w:type="default" r:id="rId12"/>
          <w:pgSz w:w="11906" w:h="16838" w:code="9"/>
          <w:pgMar w:top="1985" w:right="851" w:bottom="1134" w:left="1843" w:header="851" w:footer="397" w:gutter="0"/>
          <w:pgNumType w:start="1"/>
          <w:cols w:space="708"/>
          <w:docGrid w:linePitch="360"/>
        </w:sectPr>
      </w:pPr>
      <w:r>
        <w:br w:type="page"/>
      </w:r>
    </w:p>
    <w:p w14:paraId="3A65CF9B" w14:textId="27BDE784" w:rsidR="00C434BE" w:rsidRDefault="00C434BE" w:rsidP="00147DA1">
      <w:pPr>
        <w:spacing w:after="0"/>
        <w:rPr>
          <w:rFonts w:cs="Arial"/>
          <w:color w:val="000000" w:themeColor="text1"/>
          <w:sz w:val="28"/>
        </w:rPr>
      </w:pPr>
      <w:r w:rsidRPr="00AD1E98">
        <w:rPr>
          <w:rFonts w:cs="Arial"/>
          <w:color w:val="000000" w:themeColor="text1"/>
          <w:sz w:val="28"/>
        </w:rPr>
        <w:lastRenderedPageBreak/>
        <w:t xml:space="preserve">Příloha č. 3: </w:t>
      </w:r>
      <w:r w:rsidR="00BF45CF">
        <w:rPr>
          <w:rFonts w:cs="Arial"/>
          <w:color w:val="000000" w:themeColor="text1"/>
          <w:sz w:val="28"/>
        </w:rPr>
        <w:t xml:space="preserve">Předávací protokol </w:t>
      </w:r>
    </w:p>
    <w:p w14:paraId="641DDB16" w14:textId="77777777" w:rsidR="00F0700E" w:rsidRDefault="00F0700E" w:rsidP="00F0700E">
      <w:pPr>
        <w:rPr>
          <w:rFonts w:cs="Arial"/>
          <w:b/>
          <w:color w:val="7F7F7F" w:themeColor="text1" w:themeTint="80"/>
        </w:rPr>
      </w:pPr>
    </w:p>
    <w:tbl>
      <w:tblPr>
        <w:tblpPr w:leftFromText="141" w:rightFromText="141" w:vertAnchor="text" w:horzAnchor="margin" w:tblpY="123"/>
        <w:tblW w:w="9696" w:type="dxa"/>
        <w:tblBorders>
          <w:top w:val="single" w:sz="4" w:space="0" w:color="00B0F0"/>
          <w:bottom w:val="single" w:sz="4" w:space="0" w:color="00B0F0"/>
          <w:insideH w:val="single" w:sz="6" w:space="0" w:color="00B0F0"/>
          <w:insideV w:val="single" w:sz="6" w:space="0" w:color="00B0F0"/>
        </w:tblBorders>
        <w:tblLayout w:type="fixed"/>
        <w:tblCellMar>
          <w:left w:w="70" w:type="dxa"/>
          <w:right w:w="70" w:type="dxa"/>
        </w:tblCellMar>
        <w:tblLook w:val="00A0" w:firstRow="1" w:lastRow="0" w:firstColumn="1" w:lastColumn="0" w:noHBand="0" w:noVBand="0"/>
      </w:tblPr>
      <w:tblGrid>
        <w:gridCol w:w="2482"/>
        <w:gridCol w:w="7214"/>
      </w:tblGrid>
      <w:tr w:rsidR="004B170E" w:rsidRPr="004B170E" w14:paraId="06B5CFFA" w14:textId="77777777" w:rsidTr="00DA3B32">
        <w:trPr>
          <w:trHeight w:hRule="exact" w:val="454"/>
        </w:trPr>
        <w:tc>
          <w:tcPr>
            <w:tcW w:w="2482" w:type="dxa"/>
            <w:vAlign w:val="center"/>
          </w:tcPr>
          <w:p w14:paraId="686AD93F" w14:textId="20DD8F1D" w:rsidR="00F0700E" w:rsidRPr="004B170E" w:rsidRDefault="00F0700E" w:rsidP="00DA3B32">
            <w:pPr>
              <w:pStyle w:val="Text"/>
              <w:spacing w:before="100" w:beforeAutospacing="1" w:after="100" w:afterAutospacing="1"/>
              <w:ind w:left="-419" w:firstLine="419"/>
              <w:contextualSpacing/>
              <w:jc w:val="left"/>
              <w:rPr>
                <w:rFonts w:cs="Arial"/>
                <w:b/>
                <w:sz w:val="22"/>
                <w:szCs w:val="22"/>
              </w:rPr>
            </w:pPr>
            <w:r w:rsidRPr="004B170E">
              <w:rPr>
                <w:rFonts w:cs="Arial"/>
                <w:b/>
                <w:sz w:val="22"/>
                <w:szCs w:val="22"/>
              </w:rPr>
              <w:t>Dodavatel</w:t>
            </w:r>
          </w:p>
        </w:tc>
        <w:tc>
          <w:tcPr>
            <w:tcW w:w="7214" w:type="dxa"/>
            <w:vAlign w:val="center"/>
          </w:tcPr>
          <w:p w14:paraId="661D2232" w14:textId="77777777" w:rsidR="00F0700E" w:rsidRPr="004B170E" w:rsidRDefault="00F0700E" w:rsidP="00DA3B32">
            <w:pPr>
              <w:pStyle w:val="Text"/>
              <w:spacing w:before="100" w:beforeAutospacing="1" w:after="100" w:afterAutospacing="1"/>
              <w:contextualSpacing/>
              <w:jc w:val="left"/>
              <w:rPr>
                <w:rFonts w:cs="Arial"/>
                <w:i/>
                <w:sz w:val="22"/>
                <w:szCs w:val="22"/>
              </w:rPr>
            </w:pPr>
            <w:r w:rsidRPr="004B170E">
              <w:rPr>
                <w:rFonts w:cs="Arial"/>
                <w:i/>
                <w:sz w:val="22"/>
                <w:szCs w:val="22"/>
              </w:rPr>
              <w:t xml:space="preserve"> </w:t>
            </w:r>
          </w:p>
        </w:tc>
      </w:tr>
      <w:tr w:rsidR="004B170E" w:rsidRPr="004B170E" w14:paraId="54DACEBA" w14:textId="77777777" w:rsidTr="00DA3B32">
        <w:trPr>
          <w:trHeight w:hRule="exact" w:val="454"/>
        </w:trPr>
        <w:tc>
          <w:tcPr>
            <w:tcW w:w="2482" w:type="dxa"/>
            <w:vAlign w:val="center"/>
          </w:tcPr>
          <w:p w14:paraId="07F86E4F" w14:textId="77777777" w:rsidR="00F0700E" w:rsidRPr="004B170E" w:rsidRDefault="00F0700E" w:rsidP="00DA3B32">
            <w:pPr>
              <w:pStyle w:val="Text"/>
              <w:spacing w:before="100" w:beforeAutospacing="1" w:after="100" w:afterAutospacing="1"/>
              <w:contextualSpacing/>
              <w:jc w:val="left"/>
              <w:rPr>
                <w:rFonts w:cs="Arial"/>
                <w:b/>
                <w:sz w:val="22"/>
                <w:szCs w:val="22"/>
              </w:rPr>
            </w:pPr>
            <w:r w:rsidRPr="004B170E">
              <w:rPr>
                <w:rFonts w:cs="Arial"/>
                <w:b/>
                <w:sz w:val="22"/>
                <w:szCs w:val="22"/>
              </w:rPr>
              <w:t>Objednatel</w:t>
            </w:r>
          </w:p>
        </w:tc>
        <w:tc>
          <w:tcPr>
            <w:tcW w:w="7214" w:type="dxa"/>
            <w:vAlign w:val="center"/>
          </w:tcPr>
          <w:p w14:paraId="60AC80EC" w14:textId="5D982F0C" w:rsidR="00F0700E" w:rsidRPr="004B170E" w:rsidRDefault="00F0700E" w:rsidP="00DA3B32">
            <w:pPr>
              <w:pStyle w:val="Text"/>
              <w:spacing w:before="100" w:beforeAutospacing="1" w:after="100" w:afterAutospacing="1"/>
              <w:contextualSpacing/>
              <w:jc w:val="left"/>
              <w:rPr>
                <w:rFonts w:cs="Arial"/>
                <w:sz w:val="22"/>
                <w:szCs w:val="22"/>
              </w:rPr>
            </w:pPr>
            <w:r w:rsidRPr="004B170E">
              <w:rPr>
                <w:rFonts w:cs="Arial"/>
                <w:sz w:val="22"/>
                <w:szCs w:val="22"/>
              </w:rPr>
              <w:t>Národní agentura pro komunikační a informační technologie, s.</w:t>
            </w:r>
            <w:r w:rsidR="0078742A">
              <w:rPr>
                <w:rFonts w:cs="Arial"/>
                <w:sz w:val="22"/>
                <w:szCs w:val="22"/>
              </w:rPr>
              <w:t xml:space="preserve"> </w:t>
            </w:r>
            <w:r w:rsidRPr="004B170E">
              <w:rPr>
                <w:rFonts w:cs="Arial"/>
                <w:sz w:val="22"/>
                <w:szCs w:val="22"/>
              </w:rPr>
              <w:t>p.</w:t>
            </w:r>
          </w:p>
        </w:tc>
      </w:tr>
      <w:tr w:rsidR="004B170E" w:rsidRPr="004B170E" w14:paraId="0B237821" w14:textId="77777777" w:rsidTr="00DA3B32">
        <w:trPr>
          <w:trHeight w:hRule="exact" w:val="454"/>
        </w:trPr>
        <w:tc>
          <w:tcPr>
            <w:tcW w:w="2482" w:type="dxa"/>
            <w:vAlign w:val="center"/>
          </w:tcPr>
          <w:p w14:paraId="69398C1C" w14:textId="77777777" w:rsidR="00F0700E" w:rsidRPr="004B170E" w:rsidRDefault="00F0700E" w:rsidP="00DA3B32">
            <w:pPr>
              <w:pStyle w:val="Text"/>
              <w:spacing w:before="100" w:beforeAutospacing="1" w:after="100" w:afterAutospacing="1"/>
              <w:contextualSpacing/>
              <w:jc w:val="left"/>
              <w:rPr>
                <w:rFonts w:cs="Arial"/>
                <w:b/>
                <w:sz w:val="22"/>
                <w:szCs w:val="22"/>
              </w:rPr>
            </w:pPr>
            <w:r w:rsidRPr="004B170E">
              <w:rPr>
                <w:rFonts w:cs="Arial"/>
                <w:b/>
                <w:sz w:val="22"/>
                <w:szCs w:val="22"/>
              </w:rPr>
              <w:t>Smlouva</w:t>
            </w:r>
          </w:p>
        </w:tc>
        <w:tc>
          <w:tcPr>
            <w:tcW w:w="7214" w:type="dxa"/>
            <w:vAlign w:val="center"/>
          </w:tcPr>
          <w:p w14:paraId="5FC10681" w14:textId="77777777" w:rsidR="00F0700E" w:rsidRPr="004B170E" w:rsidRDefault="00F0700E" w:rsidP="00DA3B32">
            <w:pPr>
              <w:pStyle w:val="Text"/>
              <w:spacing w:before="100" w:beforeAutospacing="1" w:after="100" w:afterAutospacing="1"/>
              <w:contextualSpacing/>
              <w:jc w:val="left"/>
              <w:rPr>
                <w:rFonts w:cs="Arial"/>
                <w:i/>
                <w:sz w:val="22"/>
                <w:szCs w:val="22"/>
              </w:rPr>
            </w:pPr>
            <w:r w:rsidRPr="004B170E">
              <w:rPr>
                <w:rFonts w:cs="Arial"/>
                <w:i/>
                <w:sz w:val="22"/>
                <w:szCs w:val="22"/>
              </w:rPr>
              <w:t>Číslo platné smlouvy</w:t>
            </w:r>
          </w:p>
        </w:tc>
      </w:tr>
      <w:tr w:rsidR="004B170E" w:rsidRPr="004B170E" w14:paraId="3DC15567" w14:textId="77777777" w:rsidTr="00DA3B32">
        <w:trPr>
          <w:trHeight w:hRule="exact" w:val="585"/>
        </w:trPr>
        <w:tc>
          <w:tcPr>
            <w:tcW w:w="2482" w:type="dxa"/>
            <w:vAlign w:val="center"/>
          </w:tcPr>
          <w:p w14:paraId="6AC447BA" w14:textId="77777777" w:rsidR="00F0700E" w:rsidRPr="004B170E" w:rsidRDefault="00F0700E" w:rsidP="00DA3B32">
            <w:pPr>
              <w:pStyle w:val="Text"/>
              <w:spacing w:before="100" w:beforeAutospacing="1" w:after="100" w:afterAutospacing="1"/>
              <w:contextualSpacing/>
              <w:jc w:val="left"/>
              <w:rPr>
                <w:rFonts w:cs="Arial"/>
                <w:b/>
                <w:sz w:val="22"/>
                <w:szCs w:val="22"/>
              </w:rPr>
            </w:pPr>
            <w:r w:rsidRPr="004B170E">
              <w:rPr>
                <w:rFonts w:cs="Arial"/>
                <w:b/>
                <w:sz w:val="22"/>
                <w:szCs w:val="22"/>
              </w:rPr>
              <w:t xml:space="preserve">Datum předání </w:t>
            </w:r>
          </w:p>
        </w:tc>
        <w:tc>
          <w:tcPr>
            <w:tcW w:w="7214" w:type="dxa"/>
            <w:vAlign w:val="center"/>
          </w:tcPr>
          <w:p w14:paraId="07009E30" w14:textId="77777777" w:rsidR="00F0700E" w:rsidRPr="004B170E" w:rsidRDefault="00F0700E" w:rsidP="00DA3B32">
            <w:pPr>
              <w:pStyle w:val="Text"/>
              <w:spacing w:before="100" w:beforeAutospacing="1" w:after="100" w:afterAutospacing="1"/>
              <w:contextualSpacing/>
              <w:jc w:val="left"/>
              <w:rPr>
                <w:rFonts w:cs="Arial"/>
                <w:i/>
                <w:sz w:val="22"/>
                <w:szCs w:val="22"/>
              </w:rPr>
            </w:pPr>
            <w:r w:rsidRPr="004B170E">
              <w:rPr>
                <w:rFonts w:cs="Arial"/>
                <w:i/>
                <w:sz w:val="22"/>
                <w:szCs w:val="22"/>
              </w:rPr>
              <w:t>Datum</w:t>
            </w:r>
          </w:p>
        </w:tc>
      </w:tr>
    </w:tbl>
    <w:p w14:paraId="3CF63293" w14:textId="77777777" w:rsidR="00F0700E" w:rsidRPr="004B170E" w:rsidRDefault="00F0700E" w:rsidP="00F0700E">
      <w:pPr>
        <w:pStyle w:val="Nadpis1"/>
        <w:numPr>
          <w:ilvl w:val="0"/>
          <w:numId w:val="0"/>
        </w:numPr>
        <w:rPr>
          <w:color w:val="auto"/>
        </w:rPr>
      </w:pPr>
    </w:p>
    <w:tbl>
      <w:tblPr>
        <w:tblW w:w="9781" w:type="dxa"/>
        <w:tblInd w:w="-142"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9781"/>
      </w:tblGrid>
      <w:tr w:rsidR="00F0700E" w:rsidRPr="00D7452C" w14:paraId="12145E90" w14:textId="77777777" w:rsidTr="00DA3B32">
        <w:trPr>
          <w:trHeight w:hRule="exact" w:val="372"/>
        </w:trPr>
        <w:tc>
          <w:tcPr>
            <w:tcW w:w="9781" w:type="dxa"/>
            <w:shd w:val="clear" w:color="auto" w:fill="00B0F0"/>
            <w:vAlign w:val="center"/>
          </w:tcPr>
          <w:p w14:paraId="4BFF094B" w14:textId="77777777" w:rsidR="00F0700E" w:rsidRPr="00D7452C" w:rsidRDefault="00F0700E" w:rsidP="00DA3B32">
            <w:pPr>
              <w:spacing w:before="100" w:beforeAutospacing="1" w:after="100" w:afterAutospacing="1" w:line="240" w:lineRule="auto"/>
              <w:contextualSpacing/>
              <w:rPr>
                <w:rFonts w:cs="Arial"/>
                <w:color w:val="FFFFFF" w:themeColor="background1"/>
              </w:rPr>
            </w:pPr>
            <w:r w:rsidRPr="00D7452C">
              <w:rPr>
                <w:rFonts w:cs="Arial"/>
                <w:color w:val="FFFFFF" w:themeColor="background1"/>
              </w:rPr>
              <w:t>Popis</w:t>
            </w:r>
          </w:p>
        </w:tc>
      </w:tr>
      <w:tr w:rsidR="004B170E" w:rsidRPr="004B170E" w14:paraId="694ABE89" w14:textId="77777777" w:rsidTr="00DA3B32">
        <w:trPr>
          <w:trHeight w:val="338"/>
        </w:trPr>
        <w:tc>
          <w:tcPr>
            <w:tcW w:w="9781" w:type="dxa"/>
            <w:tcMar>
              <w:top w:w="57" w:type="dxa"/>
              <w:bottom w:w="57" w:type="dxa"/>
            </w:tcMar>
            <w:vAlign w:val="center"/>
          </w:tcPr>
          <w:p w14:paraId="327C6566" w14:textId="7EE22D9D" w:rsidR="00F0700E" w:rsidRPr="004B170E" w:rsidRDefault="00F0700E" w:rsidP="00DA3B32">
            <w:pPr>
              <w:spacing w:before="100" w:beforeAutospacing="1" w:after="100" w:afterAutospacing="1" w:line="240" w:lineRule="auto"/>
              <w:contextualSpacing/>
              <w:rPr>
                <w:rFonts w:cs="Arial"/>
                <w:color w:val="auto"/>
              </w:rPr>
            </w:pPr>
            <w:r w:rsidRPr="004B170E">
              <w:rPr>
                <w:rFonts w:cs="Arial"/>
                <w:color w:val="auto"/>
              </w:rPr>
              <w:t xml:space="preserve">Popis </w:t>
            </w:r>
            <w:r w:rsidR="00246471">
              <w:rPr>
                <w:rFonts w:cs="Arial"/>
                <w:color w:val="auto"/>
              </w:rPr>
              <w:t>S</w:t>
            </w:r>
            <w:r w:rsidRPr="004B170E">
              <w:rPr>
                <w:rFonts w:cs="Arial"/>
                <w:color w:val="auto"/>
              </w:rPr>
              <w:t>lužby</w:t>
            </w:r>
          </w:p>
        </w:tc>
      </w:tr>
    </w:tbl>
    <w:p w14:paraId="737C8EB8" w14:textId="77777777" w:rsidR="00F0700E" w:rsidRPr="004B170E" w:rsidRDefault="00F0700E" w:rsidP="00F0700E">
      <w:pPr>
        <w:pStyle w:val="NAKITOdstavec"/>
        <w:rPr>
          <w:color w:val="auto"/>
          <w:szCs w:val="22"/>
        </w:rPr>
      </w:pPr>
    </w:p>
    <w:p w14:paraId="0C7C19D7" w14:textId="133FB245" w:rsidR="00F0700E" w:rsidRPr="004B170E" w:rsidRDefault="0078742A" w:rsidP="00F0700E">
      <w:pPr>
        <w:pStyle w:val="NAKITOdstavec"/>
        <w:ind w:right="282"/>
        <w:jc w:val="both"/>
        <w:rPr>
          <w:color w:val="auto"/>
          <w:szCs w:val="22"/>
        </w:rPr>
      </w:pPr>
      <w:r>
        <w:rPr>
          <w:color w:val="auto"/>
          <w:szCs w:val="22"/>
        </w:rPr>
        <w:t>Objednatel</w:t>
      </w:r>
      <w:r w:rsidR="00F0700E" w:rsidRPr="004B170E">
        <w:rPr>
          <w:color w:val="auto"/>
          <w:szCs w:val="22"/>
        </w:rPr>
        <w:t xml:space="preserve"> a Dodavatel svým podpisem stvrzují předání a převzetí </w:t>
      </w:r>
      <w:r w:rsidR="00246471">
        <w:rPr>
          <w:color w:val="auto"/>
          <w:szCs w:val="22"/>
        </w:rPr>
        <w:t>S</w:t>
      </w:r>
      <w:r w:rsidR="00F0700E" w:rsidRPr="004B170E">
        <w:rPr>
          <w:color w:val="auto"/>
          <w:szCs w:val="22"/>
        </w:rPr>
        <w:t xml:space="preserve">lužby dle výše specifikované Smlouvy. </w:t>
      </w:r>
    </w:p>
    <w:p w14:paraId="0FF7FD4A" w14:textId="77777777" w:rsidR="00F0700E" w:rsidRPr="004B170E" w:rsidRDefault="00F0700E" w:rsidP="00F0700E">
      <w:pPr>
        <w:pStyle w:val="NAKITOdstavec"/>
        <w:rPr>
          <w:color w:val="auto"/>
          <w:szCs w:val="22"/>
        </w:rPr>
      </w:pPr>
    </w:p>
    <w:p w14:paraId="37BCAB7E" w14:textId="77777777" w:rsidR="00F0700E" w:rsidRPr="004B170E" w:rsidRDefault="00F0700E" w:rsidP="00F0700E">
      <w:pPr>
        <w:pStyle w:val="NAKITOdstavec"/>
        <w:rPr>
          <w:color w:val="auto"/>
          <w:szCs w:val="22"/>
        </w:rPr>
      </w:pPr>
      <w:r w:rsidRPr="004B170E">
        <w:rPr>
          <w:color w:val="auto"/>
          <w:szCs w:val="22"/>
        </w:rPr>
        <w:t xml:space="preserve">V Praze dne </w:t>
      </w:r>
      <w:proofErr w:type="spellStart"/>
      <w:r w:rsidRPr="004B170E">
        <w:rPr>
          <w:color w:val="auto"/>
          <w:szCs w:val="22"/>
        </w:rPr>
        <w:t>xx.xx.xxxx</w:t>
      </w:r>
      <w:proofErr w:type="spellEnd"/>
    </w:p>
    <w:tbl>
      <w:tblPr>
        <w:tblW w:w="9766"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2727"/>
        <w:gridCol w:w="2730"/>
        <w:gridCol w:w="4309"/>
      </w:tblGrid>
      <w:tr w:rsidR="00F0700E" w:rsidRPr="00D7452C" w14:paraId="0F146B11" w14:textId="77777777" w:rsidTr="00DA3B32">
        <w:trPr>
          <w:trHeight w:hRule="exact" w:val="425"/>
        </w:trPr>
        <w:tc>
          <w:tcPr>
            <w:tcW w:w="2727" w:type="dxa"/>
            <w:shd w:val="clear" w:color="auto" w:fill="00B0F0"/>
            <w:tcMar>
              <w:top w:w="28" w:type="dxa"/>
              <w:bottom w:w="28" w:type="dxa"/>
            </w:tcMar>
            <w:vAlign w:val="center"/>
          </w:tcPr>
          <w:p w14:paraId="5C0BCFAC" w14:textId="77777777" w:rsidR="00F0700E" w:rsidRPr="00D7452C" w:rsidRDefault="00F0700E" w:rsidP="00DA3B32">
            <w:pPr>
              <w:pStyle w:val="Text"/>
              <w:spacing w:before="100" w:beforeAutospacing="1" w:after="100" w:afterAutospacing="1"/>
              <w:contextualSpacing/>
              <w:jc w:val="left"/>
              <w:rPr>
                <w:rFonts w:cs="Arial"/>
                <w:color w:val="FFFFFF" w:themeColor="background1"/>
                <w:sz w:val="22"/>
                <w:szCs w:val="22"/>
              </w:rPr>
            </w:pPr>
            <w:r w:rsidRPr="00D7452C">
              <w:rPr>
                <w:rFonts w:cs="Arial"/>
                <w:color w:val="FFFFFF" w:themeColor="background1"/>
                <w:sz w:val="22"/>
                <w:szCs w:val="22"/>
              </w:rPr>
              <w:t>Společnost</w:t>
            </w:r>
          </w:p>
        </w:tc>
        <w:tc>
          <w:tcPr>
            <w:tcW w:w="2730" w:type="dxa"/>
            <w:shd w:val="clear" w:color="auto" w:fill="00B0F0"/>
            <w:tcMar>
              <w:top w:w="28" w:type="dxa"/>
              <w:bottom w:w="28" w:type="dxa"/>
            </w:tcMar>
            <w:vAlign w:val="center"/>
          </w:tcPr>
          <w:p w14:paraId="4C2ADD97" w14:textId="77777777" w:rsidR="00F0700E" w:rsidRPr="00D7452C" w:rsidRDefault="00F0700E" w:rsidP="00DA3B32">
            <w:pPr>
              <w:pStyle w:val="Text"/>
              <w:spacing w:before="100" w:beforeAutospacing="1" w:after="100" w:afterAutospacing="1"/>
              <w:contextualSpacing/>
              <w:jc w:val="left"/>
              <w:rPr>
                <w:rFonts w:cs="Arial"/>
                <w:color w:val="FFFFFF" w:themeColor="background1"/>
                <w:sz w:val="22"/>
                <w:szCs w:val="22"/>
              </w:rPr>
            </w:pPr>
            <w:r w:rsidRPr="00D7452C">
              <w:rPr>
                <w:rFonts w:cs="Arial"/>
                <w:color w:val="FFFFFF" w:themeColor="background1"/>
                <w:sz w:val="22"/>
                <w:szCs w:val="22"/>
              </w:rPr>
              <w:t>Jméno</w:t>
            </w:r>
          </w:p>
        </w:tc>
        <w:tc>
          <w:tcPr>
            <w:tcW w:w="4309" w:type="dxa"/>
            <w:shd w:val="clear" w:color="auto" w:fill="00B0F0"/>
            <w:tcMar>
              <w:top w:w="28" w:type="dxa"/>
              <w:bottom w:w="28" w:type="dxa"/>
            </w:tcMar>
            <w:vAlign w:val="center"/>
          </w:tcPr>
          <w:p w14:paraId="2383B71C" w14:textId="77777777" w:rsidR="00F0700E" w:rsidRPr="00D7452C" w:rsidRDefault="00F0700E" w:rsidP="00DA3B32">
            <w:pPr>
              <w:pStyle w:val="Text"/>
              <w:spacing w:before="100" w:beforeAutospacing="1" w:after="100" w:afterAutospacing="1"/>
              <w:contextualSpacing/>
              <w:jc w:val="left"/>
              <w:rPr>
                <w:rFonts w:cs="Arial"/>
                <w:color w:val="FFFFFF" w:themeColor="background1"/>
                <w:sz w:val="22"/>
                <w:szCs w:val="22"/>
              </w:rPr>
            </w:pPr>
            <w:r w:rsidRPr="00D7452C">
              <w:rPr>
                <w:rFonts w:cs="Arial"/>
                <w:color w:val="FFFFFF" w:themeColor="background1"/>
                <w:sz w:val="22"/>
                <w:szCs w:val="22"/>
              </w:rPr>
              <w:t>Podpis</w:t>
            </w:r>
          </w:p>
        </w:tc>
      </w:tr>
      <w:tr w:rsidR="004B170E" w:rsidRPr="004B170E" w14:paraId="33EEF096" w14:textId="77777777" w:rsidTr="00DA3B32">
        <w:trPr>
          <w:trHeight w:hRule="exact" w:val="567"/>
        </w:trPr>
        <w:tc>
          <w:tcPr>
            <w:tcW w:w="2727" w:type="dxa"/>
            <w:tcMar>
              <w:top w:w="28" w:type="dxa"/>
              <w:bottom w:w="28" w:type="dxa"/>
            </w:tcMar>
            <w:vAlign w:val="center"/>
          </w:tcPr>
          <w:p w14:paraId="1D5C2001" w14:textId="54E6502B" w:rsidR="00F0700E" w:rsidRPr="004B170E" w:rsidRDefault="00F0700E" w:rsidP="00DA3B32">
            <w:pPr>
              <w:spacing w:before="100" w:beforeAutospacing="1" w:after="100" w:afterAutospacing="1" w:line="240" w:lineRule="auto"/>
              <w:contextualSpacing/>
              <w:rPr>
                <w:rFonts w:cs="Arial"/>
                <w:color w:val="auto"/>
              </w:rPr>
            </w:pPr>
            <w:r w:rsidRPr="004B170E">
              <w:rPr>
                <w:rFonts w:cs="Arial"/>
                <w:color w:val="auto"/>
              </w:rPr>
              <w:t>Předal za Dodavatele</w:t>
            </w:r>
          </w:p>
        </w:tc>
        <w:tc>
          <w:tcPr>
            <w:tcW w:w="2730" w:type="dxa"/>
            <w:tcMar>
              <w:top w:w="28" w:type="dxa"/>
              <w:bottom w:w="28" w:type="dxa"/>
            </w:tcMar>
            <w:vAlign w:val="center"/>
          </w:tcPr>
          <w:p w14:paraId="72447C02" w14:textId="77777777" w:rsidR="00F0700E" w:rsidRPr="004B170E" w:rsidRDefault="00F0700E" w:rsidP="00DA3B32">
            <w:pPr>
              <w:spacing w:before="100" w:beforeAutospacing="1" w:after="100" w:afterAutospacing="1" w:line="240" w:lineRule="auto"/>
              <w:contextualSpacing/>
              <w:rPr>
                <w:rFonts w:cs="Arial"/>
                <w:color w:val="auto"/>
              </w:rPr>
            </w:pPr>
          </w:p>
        </w:tc>
        <w:tc>
          <w:tcPr>
            <w:tcW w:w="4309" w:type="dxa"/>
            <w:tcMar>
              <w:top w:w="28" w:type="dxa"/>
              <w:bottom w:w="28" w:type="dxa"/>
            </w:tcMar>
            <w:vAlign w:val="center"/>
          </w:tcPr>
          <w:p w14:paraId="48565B07" w14:textId="77777777" w:rsidR="00F0700E" w:rsidRPr="004B170E" w:rsidRDefault="00F0700E" w:rsidP="00DA3B32">
            <w:pPr>
              <w:spacing w:before="100" w:beforeAutospacing="1" w:after="100" w:afterAutospacing="1" w:line="240" w:lineRule="auto"/>
              <w:contextualSpacing/>
              <w:rPr>
                <w:rFonts w:cs="Arial"/>
                <w:color w:val="auto"/>
              </w:rPr>
            </w:pPr>
          </w:p>
        </w:tc>
      </w:tr>
      <w:tr w:rsidR="004B170E" w:rsidRPr="004B170E" w14:paraId="10321A0A" w14:textId="77777777" w:rsidTr="00DA3B32">
        <w:trPr>
          <w:trHeight w:hRule="exact" w:val="567"/>
        </w:trPr>
        <w:tc>
          <w:tcPr>
            <w:tcW w:w="2727" w:type="dxa"/>
            <w:tcMar>
              <w:top w:w="28" w:type="dxa"/>
              <w:bottom w:w="28" w:type="dxa"/>
            </w:tcMar>
            <w:vAlign w:val="center"/>
          </w:tcPr>
          <w:p w14:paraId="70908A8C" w14:textId="77777777" w:rsidR="00F0700E" w:rsidRPr="004B170E" w:rsidRDefault="00F0700E" w:rsidP="00DA3B32">
            <w:pPr>
              <w:spacing w:before="100" w:beforeAutospacing="1" w:after="100" w:afterAutospacing="1" w:line="240" w:lineRule="auto"/>
              <w:contextualSpacing/>
              <w:rPr>
                <w:rFonts w:cs="Arial"/>
                <w:color w:val="auto"/>
              </w:rPr>
            </w:pPr>
            <w:r w:rsidRPr="004B170E">
              <w:rPr>
                <w:rFonts w:cs="Arial"/>
                <w:color w:val="auto"/>
              </w:rPr>
              <w:t>Převzal za Objednatele</w:t>
            </w:r>
          </w:p>
        </w:tc>
        <w:tc>
          <w:tcPr>
            <w:tcW w:w="2730" w:type="dxa"/>
            <w:tcMar>
              <w:top w:w="28" w:type="dxa"/>
              <w:bottom w:w="28" w:type="dxa"/>
            </w:tcMar>
            <w:vAlign w:val="center"/>
          </w:tcPr>
          <w:p w14:paraId="742017D0" w14:textId="77777777" w:rsidR="00F0700E" w:rsidRPr="004B170E" w:rsidRDefault="00F0700E" w:rsidP="00DA3B32">
            <w:pPr>
              <w:spacing w:before="100" w:beforeAutospacing="1" w:after="100" w:afterAutospacing="1" w:line="240" w:lineRule="auto"/>
              <w:contextualSpacing/>
              <w:rPr>
                <w:rFonts w:cs="Arial"/>
                <w:color w:val="auto"/>
              </w:rPr>
            </w:pPr>
          </w:p>
        </w:tc>
        <w:tc>
          <w:tcPr>
            <w:tcW w:w="4309" w:type="dxa"/>
            <w:tcMar>
              <w:top w:w="28" w:type="dxa"/>
              <w:bottom w:w="28" w:type="dxa"/>
            </w:tcMar>
            <w:vAlign w:val="center"/>
          </w:tcPr>
          <w:p w14:paraId="0E3E899E" w14:textId="77777777" w:rsidR="00F0700E" w:rsidRPr="004B170E" w:rsidRDefault="00F0700E" w:rsidP="00DA3B32">
            <w:pPr>
              <w:spacing w:before="100" w:beforeAutospacing="1" w:after="100" w:afterAutospacing="1" w:line="240" w:lineRule="auto"/>
              <w:contextualSpacing/>
              <w:rPr>
                <w:rFonts w:cs="Arial"/>
                <w:color w:val="auto"/>
              </w:rPr>
            </w:pPr>
          </w:p>
        </w:tc>
      </w:tr>
    </w:tbl>
    <w:p w14:paraId="6D1DA87A" w14:textId="77777777" w:rsidR="00F0700E" w:rsidRDefault="00F0700E" w:rsidP="00F0700E">
      <w:pPr>
        <w:spacing w:line="276" w:lineRule="auto"/>
        <w:ind w:right="0"/>
        <w:rPr>
          <w:rFonts w:cs="Arial"/>
          <w:b/>
          <w:color w:val="7F7F7F" w:themeColor="text1" w:themeTint="80"/>
        </w:rPr>
      </w:pPr>
    </w:p>
    <w:p w14:paraId="25D54F07" w14:textId="77777777" w:rsidR="00F0700E" w:rsidRDefault="00F0700E" w:rsidP="00F0700E">
      <w:pPr>
        <w:rPr>
          <w:rFonts w:cs="Arial"/>
          <w:b/>
          <w:color w:val="7F7F7F" w:themeColor="text1" w:themeTint="80"/>
        </w:rPr>
      </w:pPr>
    </w:p>
    <w:p w14:paraId="03457904" w14:textId="77777777" w:rsidR="00F0700E" w:rsidRDefault="00F0700E" w:rsidP="00F0700E">
      <w:pPr>
        <w:rPr>
          <w:rFonts w:cs="Arial"/>
          <w:b/>
          <w:color w:val="7F7F7F" w:themeColor="text1" w:themeTint="80"/>
        </w:rPr>
      </w:pPr>
    </w:p>
    <w:p w14:paraId="1B404E25" w14:textId="77777777" w:rsidR="00F0700E" w:rsidRDefault="00F0700E" w:rsidP="00F0700E">
      <w:pPr>
        <w:rPr>
          <w:rFonts w:cs="Arial"/>
          <w:b/>
          <w:color w:val="7F7F7F" w:themeColor="text1" w:themeTint="80"/>
        </w:rPr>
      </w:pPr>
    </w:p>
    <w:p w14:paraId="0D02A40F" w14:textId="77777777" w:rsidR="00F0700E" w:rsidRDefault="00F0700E" w:rsidP="00F0700E">
      <w:pPr>
        <w:rPr>
          <w:rFonts w:cs="Arial"/>
          <w:b/>
          <w:color w:val="7F7F7F" w:themeColor="text1" w:themeTint="80"/>
        </w:rPr>
      </w:pPr>
    </w:p>
    <w:p w14:paraId="395C89EC" w14:textId="77777777" w:rsidR="00F0700E" w:rsidRDefault="00F0700E" w:rsidP="00F0700E">
      <w:pPr>
        <w:rPr>
          <w:rFonts w:cs="Arial"/>
          <w:b/>
          <w:color w:val="7F7F7F" w:themeColor="text1" w:themeTint="80"/>
        </w:rPr>
      </w:pPr>
    </w:p>
    <w:p w14:paraId="2E23FE99" w14:textId="77777777" w:rsidR="00F0700E" w:rsidRDefault="00F0700E" w:rsidP="00F0700E">
      <w:pPr>
        <w:rPr>
          <w:rFonts w:cs="Arial"/>
          <w:b/>
          <w:color w:val="7F7F7F" w:themeColor="text1" w:themeTint="80"/>
        </w:rPr>
      </w:pPr>
    </w:p>
    <w:p w14:paraId="668D999D" w14:textId="77777777" w:rsidR="00A94402" w:rsidRPr="00AD1E98" w:rsidRDefault="00A94402" w:rsidP="00147DA1">
      <w:pPr>
        <w:spacing w:after="0"/>
        <w:rPr>
          <w:rFonts w:cs="Arial"/>
          <w:color w:val="000000" w:themeColor="text1"/>
          <w:sz w:val="28"/>
        </w:rPr>
      </w:pPr>
    </w:p>
    <w:p w14:paraId="3DD893C9" w14:textId="77777777" w:rsidR="009E5A54" w:rsidRDefault="009E5A54">
      <w:pPr>
        <w:spacing w:line="276" w:lineRule="auto"/>
        <w:ind w:right="0"/>
      </w:pPr>
    </w:p>
    <w:p w14:paraId="2A692F0B" w14:textId="4881FD20" w:rsidR="009E5A54" w:rsidRDefault="009E5A54">
      <w:pPr>
        <w:spacing w:line="276" w:lineRule="auto"/>
        <w:ind w:right="0"/>
        <w:sectPr w:rsidR="009E5A54" w:rsidSect="0005783F">
          <w:pgSz w:w="11906" w:h="16838" w:code="9"/>
          <w:pgMar w:top="1985" w:right="851" w:bottom="1134" w:left="1843" w:header="851" w:footer="397" w:gutter="0"/>
          <w:pgNumType w:start="1"/>
          <w:cols w:space="708"/>
          <w:docGrid w:linePitch="360"/>
        </w:sectPr>
      </w:pPr>
    </w:p>
    <w:p w14:paraId="795FED64" w14:textId="7C7BDE1B" w:rsidR="00522A49" w:rsidRPr="00912EB0" w:rsidRDefault="00B36D52" w:rsidP="00912EB0">
      <w:pPr>
        <w:spacing w:after="0"/>
        <w:ind w:left="-142"/>
        <w:rPr>
          <w:rFonts w:cs="Arial"/>
          <w:color w:val="000000" w:themeColor="text1"/>
          <w:sz w:val="28"/>
        </w:rPr>
      </w:pPr>
      <w:r w:rsidRPr="00912EB0">
        <w:rPr>
          <w:rFonts w:cs="Arial"/>
          <w:color w:val="000000" w:themeColor="text1"/>
          <w:sz w:val="28"/>
        </w:rPr>
        <w:lastRenderedPageBreak/>
        <w:t>Příloha A – Obchodní podmínky</w:t>
      </w:r>
    </w:p>
    <w:p w14:paraId="57A8908F" w14:textId="77777777" w:rsidR="00B3008E" w:rsidRDefault="00B3008E" w:rsidP="00B36D52">
      <w:pPr>
        <w:pStyle w:val="NAKITslovanseznam"/>
        <w:spacing w:after="120"/>
        <w:ind w:left="-142" w:right="-11" w:firstLine="0"/>
        <w:contextualSpacing w:val="0"/>
        <w:jc w:val="both"/>
        <w:rPr>
          <w:rFonts w:cs="Arial"/>
          <w:b/>
          <w:bCs/>
          <w:color w:val="595959" w:themeColor="text1" w:themeTint="A6"/>
        </w:rPr>
      </w:pPr>
    </w:p>
    <w:p w14:paraId="618D2DD8" w14:textId="77777777" w:rsidR="00B3008E" w:rsidRPr="00FA039C" w:rsidRDefault="00B3008E" w:rsidP="00B3008E">
      <w:pPr>
        <w:pStyle w:val="NAKITslovanseznam"/>
        <w:spacing w:after="120"/>
        <w:ind w:left="-142" w:right="-11" w:firstLine="0"/>
        <w:contextualSpacing w:val="0"/>
        <w:jc w:val="both"/>
        <w:rPr>
          <w:rFonts w:cs="Arial"/>
          <w:b/>
          <w:bCs/>
          <w:color w:val="1D1B11" w:themeColor="background2" w:themeShade="1A"/>
        </w:rPr>
      </w:pPr>
      <w:r w:rsidRPr="00FA039C">
        <w:rPr>
          <w:rFonts w:cs="Arial"/>
          <w:b/>
          <w:bCs/>
          <w:color w:val="1D1B11" w:themeColor="background2" w:themeShade="1A"/>
        </w:rPr>
        <w:t>Pro účely OP se definuje následující využívání pojmů a jejich význam:</w:t>
      </w:r>
    </w:p>
    <w:p w14:paraId="0024AE62" w14:textId="77777777" w:rsidR="00B3008E" w:rsidRPr="00FA039C" w:rsidRDefault="00B3008E" w:rsidP="00B3008E">
      <w:pPr>
        <w:pStyle w:val="NAKITslovanseznam"/>
        <w:spacing w:after="120"/>
        <w:ind w:left="-142" w:right="-11" w:hanging="28"/>
        <w:contextualSpacing w:val="0"/>
        <w:jc w:val="both"/>
        <w:rPr>
          <w:rFonts w:cs="Arial"/>
          <w:color w:val="auto"/>
        </w:rPr>
      </w:pPr>
      <w:r w:rsidRPr="00FA039C">
        <w:rPr>
          <w:rFonts w:cs="Arial"/>
          <w:b/>
          <w:bCs/>
          <w:color w:val="auto"/>
        </w:rPr>
        <w:t>Odkazy na články a odstavce</w:t>
      </w:r>
      <w:r>
        <w:rPr>
          <w:rFonts w:cs="Arial"/>
          <w:b/>
          <w:bCs/>
          <w:color w:val="auto"/>
        </w:rPr>
        <w:t xml:space="preserve"> </w:t>
      </w:r>
      <w:r w:rsidRPr="00BD4955">
        <w:rPr>
          <w:rFonts w:cs="Arial"/>
          <w:color w:val="auto"/>
        </w:rPr>
        <w:t>se rozumí</w:t>
      </w:r>
      <w:r>
        <w:rPr>
          <w:rFonts w:cs="Arial"/>
          <w:color w:val="auto"/>
        </w:rPr>
        <w:t xml:space="preserve"> o</w:t>
      </w:r>
      <w:r w:rsidRPr="00FA039C">
        <w:rPr>
          <w:rFonts w:cs="Arial"/>
          <w:color w:val="auto"/>
        </w:rPr>
        <w:t xml:space="preserve">dkazy na články a odstavce objevující se v textu </w:t>
      </w:r>
      <w:r>
        <w:rPr>
          <w:rFonts w:cs="Arial"/>
          <w:color w:val="auto"/>
        </w:rPr>
        <w:t xml:space="preserve">těchto </w:t>
      </w:r>
      <w:r w:rsidRPr="00FA039C">
        <w:rPr>
          <w:rFonts w:cs="Arial"/>
          <w:color w:val="auto"/>
        </w:rPr>
        <w:t>OP, není-li uvedeno jinak</w:t>
      </w:r>
      <w:r>
        <w:rPr>
          <w:rFonts w:cs="Arial"/>
          <w:color w:val="auto"/>
        </w:rPr>
        <w:t>;</w:t>
      </w:r>
    </w:p>
    <w:p w14:paraId="1A42A332" w14:textId="77777777" w:rsidR="00B3008E" w:rsidRPr="00FA039C" w:rsidRDefault="00B3008E" w:rsidP="00B3008E">
      <w:pPr>
        <w:pStyle w:val="NAKITslovanseznam"/>
        <w:spacing w:after="120"/>
        <w:ind w:left="-142" w:right="-11" w:hanging="28"/>
        <w:contextualSpacing w:val="0"/>
        <w:jc w:val="both"/>
        <w:rPr>
          <w:rFonts w:cs="Arial"/>
          <w:color w:val="auto"/>
        </w:rPr>
      </w:pPr>
      <w:r w:rsidRPr="00FA039C">
        <w:rPr>
          <w:rFonts w:cs="Arial"/>
          <w:b/>
          <w:bCs/>
          <w:color w:val="auto"/>
        </w:rPr>
        <w:t xml:space="preserve">Odkazy na </w:t>
      </w:r>
      <w:r w:rsidRPr="00FA039C">
        <w:rPr>
          <w:rFonts w:cs="Arial"/>
          <w:color w:val="auto"/>
        </w:rPr>
        <w:t>právní normu, zákon, stanovy, nařízení, pravidla, delegovanou pravomoc nebo rozhodnutí j</w:t>
      </w:r>
      <w:r>
        <w:rPr>
          <w:rFonts w:cs="Arial"/>
          <w:color w:val="auto"/>
        </w:rPr>
        <w:t>sou</w:t>
      </w:r>
      <w:r w:rsidRPr="00FA039C">
        <w:rPr>
          <w:rFonts w:cs="Arial"/>
          <w:color w:val="auto"/>
        </w:rPr>
        <w:t xml:space="preserve"> odkazem na jakoukoliv právní normu, zákon, stanovy, nařízení, pravidla, delegovanou pravomoc nebo rozhodnutí ve znění jeho změn, doplnění nebo nahrazení v rozhodné době a na právní normu, zákon, stanovy, nařízení, pravidla, delegovanou pravomoc nebo rozhodnutí nahrazující nebo učiněné na jejich základě</w:t>
      </w:r>
      <w:r>
        <w:rPr>
          <w:rFonts w:cs="Arial"/>
          <w:color w:val="auto"/>
        </w:rPr>
        <w:t>;</w:t>
      </w:r>
    </w:p>
    <w:p w14:paraId="097B747C" w14:textId="77777777" w:rsidR="00B3008E" w:rsidRPr="00FA039C" w:rsidRDefault="00B3008E" w:rsidP="00B3008E">
      <w:pPr>
        <w:pStyle w:val="NAKITslovanseznam"/>
        <w:spacing w:after="120"/>
        <w:ind w:left="-142" w:right="-11" w:hanging="28"/>
        <w:contextualSpacing w:val="0"/>
        <w:jc w:val="both"/>
        <w:rPr>
          <w:rFonts w:cs="Arial"/>
          <w:color w:val="auto"/>
        </w:rPr>
      </w:pPr>
      <w:r w:rsidRPr="00FA039C">
        <w:rPr>
          <w:rFonts w:cs="Arial"/>
          <w:b/>
          <w:bCs/>
          <w:color w:val="auto"/>
        </w:rPr>
        <w:t>Odkazy na dokumenty</w:t>
      </w:r>
      <w:r>
        <w:rPr>
          <w:rFonts w:cs="Arial"/>
          <w:b/>
          <w:bCs/>
          <w:color w:val="auto"/>
        </w:rPr>
        <w:t xml:space="preserve"> </w:t>
      </w:r>
      <w:r w:rsidRPr="003D69A8">
        <w:rPr>
          <w:rFonts w:cs="Arial"/>
          <w:color w:val="auto"/>
        </w:rPr>
        <w:t>v</w:t>
      </w:r>
      <w:r>
        <w:rPr>
          <w:rFonts w:cs="Arial"/>
          <w:color w:val="auto"/>
        </w:rPr>
        <w:t> </w:t>
      </w:r>
      <w:r w:rsidRPr="003D69A8">
        <w:rPr>
          <w:rFonts w:cs="Arial"/>
          <w:color w:val="auto"/>
        </w:rPr>
        <w:t>OP</w:t>
      </w:r>
      <w:r>
        <w:rPr>
          <w:rFonts w:cs="Arial"/>
          <w:color w:val="auto"/>
        </w:rPr>
        <w:t xml:space="preserve"> </w:t>
      </w:r>
      <w:r w:rsidRPr="00BD4955">
        <w:rPr>
          <w:rFonts w:cs="Arial"/>
          <w:color w:val="auto"/>
        </w:rPr>
        <w:t>se rozumí</w:t>
      </w:r>
      <w:r w:rsidRPr="00FA039C">
        <w:rPr>
          <w:rFonts w:cs="Arial"/>
          <w:color w:val="auto"/>
        </w:rPr>
        <w:t xml:space="preserve"> </w:t>
      </w:r>
      <w:r>
        <w:rPr>
          <w:rFonts w:cs="Arial"/>
          <w:color w:val="auto"/>
        </w:rPr>
        <w:t>o</w:t>
      </w:r>
      <w:r w:rsidRPr="00FA039C">
        <w:rPr>
          <w:rFonts w:cs="Arial"/>
          <w:color w:val="auto"/>
        </w:rPr>
        <w:t>dkaz</w:t>
      </w:r>
      <w:r>
        <w:rPr>
          <w:rFonts w:cs="Arial"/>
          <w:color w:val="auto"/>
        </w:rPr>
        <w:t>y</w:t>
      </w:r>
      <w:r w:rsidRPr="00FA039C">
        <w:rPr>
          <w:rFonts w:cs="Arial"/>
          <w:color w:val="auto"/>
        </w:rPr>
        <w:t xml:space="preserve"> na jakýkoliv jiný dokument ve znění jeho změn, dodatků, novací (které nejsou v rozporu s ustanoveními OP)</w:t>
      </w:r>
      <w:r>
        <w:rPr>
          <w:rFonts w:cs="Arial"/>
          <w:color w:val="auto"/>
        </w:rPr>
        <w:t>;</w:t>
      </w:r>
    </w:p>
    <w:p w14:paraId="6030672F" w14:textId="77777777" w:rsidR="00B3008E" w:rsidRPr="00FA039C" w:rsidRDefault="00B3008E" w:rsidP="00B3008E">
      <w:pPr>
        <w:pStyle w:val="NAKITslovanseznam"/>
        <w:spacing w:after="120"/>
        <w:ind w:left="-142" w:right="-11" w:hanging="28"/>
        <w:contextualSpacing w:val="0"/>
        <w:jc w:val="both"/>
        <w:rPr>
          <w:rFonts w:cs="Arial"/>
          <w:color w:val="auto"/>
        </w:rPr>
      </w:pPr>
      <w:r w:rsidRPr="00FA039C">
        <w:rPr>
          <w:rFonts w:cs="Arial"/>
          <w:b/>
          <w:bCs/>
          <w:color w:val="auto"/>
        </w:rPr>
        <w:t>Užití výrazů „včetně“, „zejména“</w:t>
      </w:r>
      <w:r>
        <w:rPr>
          <w:rFonts w:cs="Arial"/>
          <w:b/>
          <w:bCs/>
          <w:color w:val="auto"/>
        </w:rPr>
        <w:t xml:space="preserve"> v OP znamená, že </w:t>
      </w:r>
      <w:r w:rsidRPr="00FA039C">
        <w:rPr>
          <w:rFonts w:cs="Arial"/>
          <w:color w:val="auto"/>
        </w:rPr>
        <w:t>položka nebo položky za takovým výrazem následující představují demonstrativní</w:t>
      </w:r>
      <w:r>
        <w:rPr>
          <w:rFonts w:cs="Arial"/>
          <w:color w:val="auto"/>
        </w:rPr>
        <w:t xml:space="preserve">, </w:t>
      </w:r>
      <w:r w:rsidRPr="00FA039C">
        <w:rPr>
          <w:rFonts w:cs="Arial"/>
          <w:color w:val="auto"/>
        </w:rPr>
        <w:t>a nikoliv taxativní výčet položek daného druhu</w:t>
      </w:r>
      <w:r>
        <w:rPr>
          <w:rFonts w:cs="Arial"/>
          <w:color w:val="auto"/>
        </w:rPr>
        <w:t>;</w:t>
      </w:r>
    </w:p>
    <w:p w14:paraId="3BF35391" w14:textId="77777777" w:rsidR="00B3008E" w:rsidRPr="00FA039C" w:rsidRDefault="00B3008E" w:rsidP="00B3008E">
      <w:pPr>
        <w:pStyle w:val="NAKITslovanseznam"/>
        <w:spacing w:after="120"/>
        <w:ind w:left="-142" w:right="-11" w:firstLine="0"/>
        <w:contextualSpacing w:val="0"/>
        <w:jc w:val="both"/>
        <w:rPr>
          <w:rFonts w:cs="Arial"/>
          <w:b/>
          <w:bCs/>
          <w:color w:val="1D1B11" w:themeColor="background2" w:themeShade="1A"/>
        </w:rPr>
      </w:pPr>
      <w:r>
        <w:rPr>
          <w:rFonts w:cs="Arial"/>
          <w:b/>
          <w:bCs/>
          <w:color w:val="1D1B11" w:themeColor="background2" w:themeShade="1A"/>
        </w:rPr>
        <w:t>„</w:t>
      </w:r>
      <w:r w:rsidRPr="00FA039C">
        <w:rPr>
          <w:rFonts w:cs="Arial"/>
          <w:b/>
          <w:bCs/>
          <w:color w:val="1D1B11" w:themeColor="background2" w:themeShade="1A"/>
        </w:rPr>
        <w:t>Akceptační protokol</w:t>
      </w:r>
      <w:r>
        <w:rPr>
          <w:rFonts w:cs="Arial"/>
          <w:b/>
          <w:bCs/>
          <w:color w:val="1D1B11" w:themeColor="background2" w:themeShade="1A"/>
        </w:rPr>
        <w:t xml:space="preserve">“ </w:t>
      </w:r>
      <w:r w:rsidRPr="00E24FC8">
        <w:rPr>
          <w:rFonts w:cs="Arial"/>
          <w:color w:val="1D1B11" w:themeColor="background2" w:themeShade="1A"/>
        </w:rPr>
        <w:t xml:space="preserve">znamená protokol o předání Předmětu plnění v podobě služeb poskytnutých Dodavatelem Objednateli na základě Smlouvy a o jejich převzetí Objednatelem </w:t>
      </w:r>
      <w:r w:rsidRPr="00205A50">
        <w:rPr>
          <w:rFonts w:cs="Arial"/>
          <w:color w:val="auto"/>
        </w:rPr>
        <w:t>od Dodavatele</w:t>
      </w:r>
      <w:r>
        <w:rPr>
          <w:rFonts w:cs="Arial"/>
          <w:color w:val="auto"/>
        </w:rPr>
        <w:t>,</w:t>
      </w:r>
      <w:r w:rsidRPr="006816A6">
        <w:rPr>
          <w:rFonts w:cs="Arial"/>
          <w:color w:val="auto"/>
        </w:rPr>
        <w:t xml:space="preserve"> podepsaný Smluvními stranami;</w:t>
      </w:r>
    </w:p>
    <w:p w14:paraId="00D9B766" w14:textId="77777777" w:rsidR="00B3008E" w:rsidRPr="00FA039C" w:rsidRDefault="00B3008E" w:rsidP="00B3008E">
      <w:pPr>
        <w:pStyle w:val="NAKITslovanseznam"/>
        <w:spacing w:after="120"/>
        <w:ind w:left="-142" w:right="-11" w:firstLine="0"/>
        <w:contextualSpacing w:val="0"/>
        <w:jc w:val="both"/>
        <w:rPr>
          <w:rFonts w:cs="Arial"/>
          <w:color w:val="auto"/>
        </w:rPr>
      </w:pPr>
      <w:r w:rsidRPr="00FA039C">
        <w:rPr>
          <w:rFonts w:cs="Arial"/>
          <w:color w:val="auto"/>
        </w:rPr>
        <w:t>„</w:t>
      </w:r>
      <w:r w:rsidRPr="00FA039C">
        <w:rPr>
          <w:rFonts w:cs="Arial"/>
          <w:b/>
          <w:color w:val="auto"/>
        </w:rPr>
        <w:t>Autorský zákon</w:t>
      </w:r>
      <w:r w:rsidRPr="00FA039C">
        <w:rPr>
          <w:rFonts w:cs="Arial"/>
          <w:color w:val="auto"/>
        </w:rPr>
        <w:t>” znamená zákon č. 121/2000 Sb., o právu autorském, o právech souvisejících s právem autorským a o změně některých zákonů (autorský zákon);</w:t>
      </w:r>
    </w:p>
    <w:p w14:paraId="3B5D6FBD" w14:textId="77777777" w:rsidR="00B3008E" w:rsidRPr="00FA039C" w:rsidRDefault="00B3008E" w:rsidP="00B3008E">
      <w:pPr>
        <w:pStyle w:val="NAKITslovanseznam"/>
        <w:spacing w:after="120"/>
        <w:ind w:left="-142" w:right="-11" w:firstLine="0"/>
        <w:contextualSpacing w:val="0"/>
        <w:jc w:val="both"/>
        <w:rPr>
          <w:rFonts w:cs="Arial"/>
          <w:color w:val="auto"/>
        </w:rPr>
      </w:pPr>
      <w:r w:rsidRPr="00FA039C">
        <w:rPr>
          <w:rFonts w:cs="Arial"/>
          <w:color w:val="auto"/>
        </w:rPr>
        <w:t>„</w:t>
      </w:r>
      <w:r w:rsidRPr="00FA039C">
        <w:rPr>
          <w:rFonts w:cs="Arial"/>
          <w:b/>
          <w:bCs/>
          <w:color w:val="auto"/>
        </w:rPr>
        <w:t>Cena</w:t>
      </w:r>
      <w:r w:rsidRPr="00FA039C">
        <w:rPr>
          <w:rFonts w:cs="Arial"/>
          <w:color w:val="auto"/>
        </w:rPr>
        <w:t xml:space="preserve">“ znamená celkové peněžité plnění, které Objednatel za podmínek uvedených ve Smlouvě zaplatí Dodavateli za řádně a včas dodaný Předmět plnění; </w:t>
      </w:r>
    </w:p>
    <w:p w14:paraId="0A947B88" w14:textId="77777777" w:rsidR="00B3008E" w:rsidRPr="00FA039C" w:rsidRDefault="00B3008E" w:rsidP="00B3008E">
      <w:pPr>
        <w:pStyle w:val="NAKITslovanseznam"/>
        <w:spacing w:after="120"/>
        <w:ind w:left="-142" w:right="-11" w:firstLine="0"/>
        <w:contextualSpacing w:val="0"/>
        <w:jc w:val="both"/>
        <w:rPr>
          <w:rFonts w:cs="Arial"/>
          <w:color w:val="1D1B11" w:themeColor="background2" w:themeShade="1A"/>
        </w:rPr>
      </w:pPr>
      <w:r w:rsidRPr="00FA039C">
        <w:rPr>
          <w:rFonts w:cs="Arial"/>
          <w:color w:val="1D1B11" w:themeColor="background2" w:themeShade="1A"/>
        </w:rPr>
        <w:t>„</w:t>
      </w:r>
      <w:r w:rsidRPr="00FA039C">
        <w:rPr>
          <w:rFonts w:cs="Arial"/>
          <w:b/>
          <w:bCs/>
          <w:color w:val="1D1B11" w:themeColor="background2" w:themeShade="1A"/>
        </w:rPr>
        <w:t>Dodavatel</w:t>
      </w:r>
      <w:r w:rsidRPr="00FA039C">
        <w:rPr>
          <w:rFonts w:cs="Arial"/>
          <w:color w:val="1D1B11" w:themeColor="background2" w:themeShade="1A"/>
        </w:rPr>
        <w:t>“ znamená subjekt poskytující plnění dle Předmětu VZ</w:t>
      </w:r>
    </w:p>
    <w:p w14:paraId="7D53D57D" w14:textId="77777777" w:rsidR="00B3008E" w:rsidRPr="00FA039C" w:rsidRDefault="00B3008E" w:rsidP="00B3008E">
      <w:pPr>
        <w:pStyle w:val="NAKITslovanseznam"/>
        <w:spacing w:after="120"/>
        <w:ind w:left="-142" w:right="-11" w:firstLine="0"/>
        <w:contextualSpacing w:val="0"/>
        <w:jc w:val="both"/>
        <w:rPr>
          <w:rFonts w:cs="Arial"/>
          <w:color w:val="auto"/>
        </w:rPr>
      </w:pPr>
      <w:r w:rsidRPr="00FA039C">
        <w:rPr>
          <w:rFonts w:cs="Arial"/>
          <w:color w:val="auto"/>
        </w:rPr>
        <w:t>„</w:t>
      </w:r>
      <w:r w:rsidRPr="00FA039C">
        <w:rPr>
          <w:rFonts w:cs="Arial"/>
          <w:b/>
          <w:bCs/>
          <w:color w:val="auto"/>
        </w:rPr>
        <w:t>DPH</w:t>
      </w:r>
      <w:r w:rsidRPr="00FA039C">
        <w:rPr>
          <w:rFonts w:cs="Arial"/>
          <w:color w:val="auto"/>
        </w:rPr>
        <w:t>“ znamená daň z přidané hodnoty ve smyslu zákona č. 235/2004 Sb., o dani z přidané hodnoty, v platném znění;</w:t>
      </w:r>
    </w:p>
    <w:p w14:paraId="14320863" w14:textId="77777777" w:rsidR="00B3008E" w:rsidRPr="00FA039C" w:rsidRDefault="00B3008E" w:rsidP="00B3008E">
      <w:pPr>
        <w:pStyle w:val="NAKITslovanseznam"/>
        <w:spacing w:after="120"/>
        <w:ind w:left="-142" w:right="-11" w:firstLine="0"/>
        <w:contextualSpacing w:val="0"/>
        <w:jc w:val="both"/>
        <w:rPr>
          <w:rFonts w:cs="Arial"/>
          <w:color w:val="auto"/>
        </w:rPr>
      </w:pPr>
      <w:r w:rsidRPr="00FA039C">
        <w:rPr>
          <w:rFonts w:cs="Arial"/>
          <w:color w:val="auto"/>
        </w:rPr>
        <w:t>„</w:t>
      </w:r>
      <w:r w:rsidRPr="00FA039C">
        <w:rPr>
          <w:rFonts w:cs="Arial"/>
          <w:b/>
          <w:bCs/>
          <w:color w:val="auto"/>
        </w:rPr>
        <w:t>Důvěrné informace</w:t>
      </w:r>
      <w:r w:rsidRPr="00FA039C">
        <w:rPr>
          <w:rFonts w:cs="Arial"/>
          <w:color w:val="auto"/>
        </w:rPr>
        <w:t>“ znamená veškeré skutečnosti obchodní, výrobní či technické povahy související s plněním Smlouvy, které mají skutečnou nebo alespoň potenciální materiální či nemateriální hodnotu, nejsou v příslušných obchodních kruzích běžně dostupné, mají být podle vůle Smluvní strany utajeny a Smluvní strana odpovídajícím způsobem jejich utajení zajišťuje;</w:t>
      </w:r>
    </w:p>
    <w:p w14:paraId="5E7867B3" w14:textId="77777777" w:rsidR="00B3008E" w:rsidRPr="00FA039C" w:rsidRDefault="00B3008E" w:rsidP="00B3008E">
      <w:pPr>
        <w:pStyle w:val="NAKITslovanseznam"/>
        <w:spacing w:after="120"/>
        <w:ind w:left="-142" w:right="-11" w:firstLine="0"/>
        <w:contextualSpacing w:val="0"/>
        <w:jc w:val="both"/>
        <w:rPr>
          <w:rFonts w:cs="Arial"/>
          <w:color w:val="auto"/>
        </w:rPr>
      </w:pPr>
      <w:r w:rsidRPr="00FA039C">
        <w:rPr>
          <w:rFonts w:cs="Arial"/>
          <w:color w:val="auto"/>
        </w:rPr>
        <w:t>„</w:t>
      </w:r>
      <w:r w:rsidRPr="00FA039C">
        <w:rPr>
          <w:rFonts w:cs="Arial"/>
          <w:b/>
          <w:color w:val="auto"/>
        </w:rPr>
        <w:t>Evidenční objednávka</w:t>
      </w:r>
      <w:r w:rsidRPr="00FA039C">
        <w:rPr>
          <w:rFonts w:cs="Arial"/>
          <w:color w:val="auto"/>
        </w:rPr>
        <w:t>“ znamená písemnou výzvu Objednatele k plnění Předmětu plnění, která je zasílána výlučně pro sdělení evidenčního čísla Dod</w:t>
      </w:r>
      <w:r>
        <w:rPr>
          <w:rFonts w:cs="Arial"/>
          <w:color w:val="auto"/>
        </w:rPr>
        <w:t>a</w:t>
      </w:r>
      <w:r w:rsidRPr="00FA039C">
        <w:rPr>
          <w:rFonts w:cs="Arial"/>
          <w:color w:val="auto"/>
        </w:rPr>
        <w:t>vateli, přičemž nevyužití práva Objednatele učinit Evidenční objednávku nezbavuje Dodavatele povinnosti dodat Předmět plnění řádně a včas;</w:t>
      </w:r>
    </w:p>
    <w:p w14:paraId="4C2F1E89" w14:textId="77777777" w:rsidR="00B3008E" w:rsidRPr="00FA039C" w:rsidRDefault="00B3008E" w:rsidP="00B3008E">
      <w:pPr>
        <w:pStyle w:val="NAKITslovanseznam"/>
        <w:spacing w:after="120"/>
        <w:ind w:left="-142" w:right="-11" w:firstLine="0"/>
        <w:contextualSpacing w:val="0"/>
        <w:jc w:val="both"/>
        <w:rPr>
          <w:rFonts w:cs="Arial"/>
          <w:color w:val="auto"/>
        </w:rPr>
      </w:pPr>
      <w:r w:rsidRPr="00FA039C">
        <w:rPr>
          <w:rFonts w:cs="Arial"/>
          <w:color w:val="auto"/>
        </w:rPr>
        <w:t>„</w:t>
      </w:r>
      <w:r w:rsidRPr="00FA039C">
        <w:rPr>
          <w:rFonts w:cs="Arial"/>
          <w:b/>
          <w:color w:val="auto"/>
        </w:rPr>
        <w:t>Insolvenční zákon</w:t>
      </w:r>
      <w:r w:rsidRPr="00FA039C">
        <w:rPr>
          <w:rFonts w:cs="Arial"/>
          <w:color w:val="auto"/>
        </w:rPr>
        <w:t xml:space="preserve">“ znamená zákon č. 182/2006 Sb., </w:t>
      </w:r>
      <w:r w:rsidRPr="00FA039C">
        <w:rPr>
          <w:rStyle w:val="st1"/>
          <w:rFonts w:cs="Arial"/>
          <w:color w:val="auto"/>
        </w:rPr>
        <w:t>o úpadku a způsobech jeho řešení (insolvenční zákon)</w:t>
      </w:r>
      <w:r w:rsidRPr="00FA039C">
        <w:rPr>
          <w:rFonts w:cs="Arial"/>
          <w:color w:val="auto"/>
        </w:rPr>
        <w:t>, v platném znění;</w:t>
      </w:r>
    </w:p>
    <w:p w14:paraId="46B345CF" w14:textId="77777777" w:rsidR="00B3008E" w:rsidRPr="00FA039C" w:rsidRDefault="00B3008E" w:rsidP="00B3008E">
      <w:pPr>
        <w:pStyle w:val="NAKITslovanseznam"/>
        <w:spacing w:after="120"/>
        <w:ind w:left="-142" w:right="-11" w:firstLine="0"/>
        <w:contextualSpacing w:val="0"/>
        <w:jc w:val="both"/>
        <w:rPr>
          <w:rFonts w:cs="Arial"/>
          <w:color w:val="auto"/>
        </w:rPr>
      </w:pPr>
      <w:r w:rsidRPr="00FA039C">
        <w:rPr>
          <w:rFonts w:cs="Arial"/>
          <w:color w:val="auto"/>
        </w:rPr>
        <w:lastRenderedPageBreak/>
        <w:t>„</w:t>
      </w:r>
      <w:r w:rsidRPr="00FA039C">
        <w:rPr>
          <w:rFonts w:cs="Arial"/>
          <w:b/>
          <w:color w:val="auto"/>
        </w:rPr>
        <w:t>Know-how</w:t>
      </w:r>
      <w:r w:rsidRPr="00FA039C">
        <w:rPr>
          <w:rFonts w:cs="Arial"/>
          <w:color w:val="auto"/>
        </w:rPr>
        <w:t xml:space="preserve">“ má význam uvedený v odstavci </w:t>
      </w:r>
      <w:r>
        <w:rPr>
          <w:rFonts w:cs="Arial"/>
          <w:color w:val="auto"/>
        </w:rPr>
        <w:t>10.4 část A) OP a shodně v odstavci 9.3 část B) OP</w:t>
      </w:r>
      <w:r w:rsidRPr="00C45BEB">
        <w:rPr>
          <w:rFonts w:cs="Arial"/>
          <w:color w:val="auto"/>
        </w:rPr>
        <w:t>;</w:t>
      </w:r>
      <w:r w:rsidRPr="00FA039C">
        <w:rPr>
          <w:rFonts w:cs="Arial"/>
          <w:color w:val="auto"/>
        </w:rPr>
        <w:t xml:space="preserve"> </w:t>
      </w:r>
    </w:p>
    <w:p w14:paraId="668A0072" w14:textId="77777777" w:rsidR="00B3008E" w:rsidRPr="00FA039C" w:rsidRDefault="00B3008E" w:rsidP="00B3008E">
      <w:pPr>
        <w:pStyle w:val="NAKITslovanseznam"/>
        <w:spacing w:after="120"/>
        <w:ind w:left="-142" w:right="-11" w:firstLine="0"/>
        <w:contextualSpacing w:val="0"/>
        <w:jc w:val="both"/>
        <w:rPr>
          <w:rFonts w:cs="Arial"/>
          <w:color w:val="auto"/>
        </w:rPr>
      </w:pPr>
      <w:r w:rsidRPr="00FA039C">
        <w:rPr>
          <w:rFonts w:cs="Arial"/>
          <w:color w:val="auto"/>
        </w:rPr>
        <w:t>„</w:t>
      </w:r>
      <w:r w:rsidRPr="00FA039C">
        <w:rPr>
          <w:rFonts w:cs="Arial"/>
          <w:b/>
          <w:color w:val="auto"/>
        </w:rPr>
        <w:t>KZM</w:t>
      </w:r>
      <w:r w:rsidRPr="00FA039C">
        <w:rPr>
          <w:rFonts w:cs="Arial"/>
          <w:color w:val="auto"/>
        </w:rPr>
        <w:t xml:space="preserve">“ znamená Kmenový záznam materiálu, používaný </w:t>
      </w:r>
      <w:r>
        <w:rPr>
          <w:rFonts w:cs="Arial"/>
          <w:color w:val="auto"/>
        </w:rPr>
        <w:t>Objednatelem</w:t>
      </w:r>
      <w:r w:rsidRPr="00FA039C">
        <w:rPr>
          <w:rFonts w:cs="Arial"/>
          <w:color w:val="auto"/>
        </w:rPr>
        <w:t xml:space="preserve"> v interní evidenci;</w:t>
      </w:r>
    </w:p>
    <w:p w14:paraId="574004FB" w14:textId="77777777" w:rsidR="00B3008E" w:rsidRPr="00FA039C" w:rsidRDefault="00B3008E" w:rsidP="00B3008E">
      <w:pPr>
        <w:pStyle w:val="NAKITslovanseznam"/>
        <w:spacing w:after="120"/>
        <w:ind w:left="-142" w:right="-11" w:firstLine="0"/>
        <w:contextualSpacing w:val="0"/>
        <w:jc w:val="both"/>
        <w:rPr>
          <w:rFonts w:cs="Arial"/>
          <w:color w:val="auto"/>
        </w:rPr>
      </w:pPr>
      <w:r w:rsidRPr="00FA039C">
        <w:rPr>
          <w:rFonts w:cs="Arial"/>
          <w:color w:val="auto"/>
        </w:rPr>
        <w:t>„</w:t>
      </w:r>
      <w:r w:rsidRPr="00FA039C">
        <w:rPr>
          <w:rFonts w:cs="Arial"/>
          <w:b/>
          <w:color w:val="auto"/>
        </w:rPr>
        <w:t>Licence</w:t>
      </w:r>
      <w:r w:rsidRPr="00FA039C">
        <w:rPr>
          <w:rFonts w:cs="Arial"/>
          <w:color w:val="auto"/>
        </w:rPr>
        <w:t>“ má význam uvedený v</w:t>
      </w:r>
      <w:r>
        <w:rPr>
          <w:rFonts w:cs="Arial"/>
          <w:color w:val="auto"/>
        </w:rPr>
        <w:t> </w:t>
      </w:r>
      <w:r w:rsidRPr="00FA039C">
        <w:rPr>
          <w:rFonts w:cs="Arial"/>
          <w:color w:val="auto"/>
        </w:rPr>
        <w:t>odstavci</w:t>
      </w:r>
      <w:r>
        <w:rPr>
          <w:rFonts w:cs="Arial"/>
          <w:color w:val="auto"/>
        </w:rPr>
        <w:t xml:space="preserve"> 10.3 část A) OP a shodně v odstavci 9.2 část B) OP</w:t>
      </w:r>
      <w:r w:rsidRPr="00FA039C">
        <w:rPr>
          <w:rFonts w:cs="Arial"/>
          <w:color w:val="auto"/>
        </w:rPr>
        <w:t>;</w:t>
      </w:r>
    </w:p>
    <w:p w14:paraId="4E0BFCC8" w14:textId="77777777" w:rsidR="00B3008E" w:rsidRPr="00FA039C" w:rsidRDefault="00B3008E" w:rsidP="00B3008E">
      <w:pPr>
        <w:pStyle w:val="NAKITslovanseznam"/>
        <w:spacing w:after="120"/>
        <w:ind w:left="-142" w:right="-11" w:firstLine="0"/>
        <w:contextualSpacing w:val="0"/>
        <w:jc w:val="both"/>
        <w:rPr>
          <w:rFonts w:cs="Arial"/>
          <w:color w:val="auto"/>
        </w:rPr>
      </w:pPr>
      <w:r w:rsidRPr="00FA039C">
        <w:rPr>
          <w:rFonts w:cs="Arial"/>
          <w:color w:val="auto"/>
        </w:rPr>
        <w:t>„</w:t>
      </w:r>
      <w:r w:rsidRPr="00FA039C">
        <w:rPr>
          <w:rFonts w:cs="Arial"/>
          <w:b/>
          <w:color w:val="auto"/>
        </w:rPr>
        <w:t>Licence ke Know-how</w:t>
      </w:r>
      <w:r w:rsidRPr="00FA039C">
        <w:rPr>
          <w:rFonts w:cs="Arial"/>
          <w:color w:val="auto"/>
        </w:rPr>
        <w:t>“ má význam uvedený v</w:t>
      </w:r>
      <w:r>
        <w:rPr>
          <w:rFonts w:cs="Arial"/>
          <w:color w:val="auto"/>
        </w:rPr>
        <w:t> </w:t>
      </w:r>
      <w:r w:rsidRPr="00FA039C">
        <w:rPr>
          <w:rFonts w:cs="Arial"/>
          <w:color w:val="auto"/>
        </w:rPr>
        <w:t>odstavci</w:t>
      </w:r>
      <w:r>
        <w:rPr>
          <w:rFonts w:cs="Arial"/>
          <w:color w:val="auto"/>
        </w:rPr>
        <w:t xml:space="preserve"> 10.4 část A OP) a shodně v odstavci 9.3 část B) OP.</w:t>
      </w:r>
      <w:r w:rsidRPr="00FA039C">
        <w:rPr>
          <w:rFonts w:cs="Arial"/>
          <w:color w:val="auto"/>
        </w:rPr>
        <w:t>;</w:t>
      </w:r>
    </w:p>
    <w:p w14:paraId="3CED5834" w14:textId="77777777" w:rsidR="00B3008E" w:rsidRPr="00FA039C" w:rsidRDefault="00B3008E" w:rsidP="00B3008E">
      <w:pPr>
        <w:pStyle w:val="NAKITslovanseznam"/>
        <w:spacing w:after="120"/>
        <w:ind w:left="-142" w:right="-11" w:firstLine="0"/>
        <w:contextualSpacing w:val="0"/>
        <w:jc w:val="both"/>
        <w:rPr>
          <w:rFonts w:cs="Arial"/>
          <w:color w:val="auto"/>
        </w:rPr>
      </w:pPr>
      <w:r w:rsidRPr="00FA039C">
        <w:rPr>
          <w:rFonts w:cs="Arial"/>
          <w:color w:val="auto"/>
        </w:rPr>
        <w:t>„</w:t>
      </w:r>
      <w:r w:rsidRPr="00FA039C">
        <w:rPr>
          <w:rFonts w:cs="Arial"/>
          <w:b/>
          <w:bCs/>
          <w:color w:val="auto"/>
        </w:rPr>
        <w:t>Občanský zákoník</w:t>
      </w:r>
      <w:r w:rsidRPr="00FA039C">
        <w:rPr>
          <w:rFonts w:cs="Arial"/>
          <w:color w:val="auto"/>
        </w:rPr>
        <w:t>“ znamená zákon č. 89/2012 Sb., občanský zákoník, v platném znění;</w:t>
      </w:r>
    </w:p>
    <w:p w14:paraId="785D8AAB" w14:textId="77777777" w:rsidR="00B3008E" w:rsidRPr="00FA039C" w:rsidRDefault="00B3008E" w:rsidP="00B3008E">
      <w:pPr>
        <w:pStyle w:val="NAKITslovanseznam"/>
        <w:spacing w:after="120"/>
        <w:ind w:left="-142" w:right="-11" w:firstLine="0"/>
        <w:contextualSpacing w:val="0"/>
        <w:jc w:val="both"/>
        <w:rPr>
          <w:rFonts w:cs="Arial"/>
          <w:color w:val="auto"/>
        </w:rPr>
      </w:pPr>
      <w:r w:rsidRPr="00FA039C">
        <w:rPr>
          <w:rFonts w:cs="Arial"/>
          <w:color w:val="auto"/>
        </w:rPr>
        <w:t>„</w:t>
      </w:r>
      <w:r w:rsidRPr="00FA039C">
        <w:rPr>
          <w:rFonts w:cs="Arial"/>
          <w:b/>
          <w:color w:val="auto"/>
        </w:rPr>
        <w:t>Občanský soudní řád</w:t>
      </w:r>
      <w:r w:rsidRPr="00FA039C">
        <w:rPr>
          <w:rFonts w:cs="Arial"/>
          <w:color w:val="auto"/>
        </w:rPr>
        <w:t>“ znamená zákon č. 99/1963 Sb., občanský soudní řád, v platném znění;</w:t>
      </w:r>
    </w:p>
    <w:p w14:paraId="379DC2C6" w14:textId="77777777" w:rsidR="00B3008E" w:rsidRPr="00FA039C" w:rsidRDefault="00B3008E" w:rsidP="00B3008E">
      <w:pPr>
        <w:pStyle w:val="NAKITslovanseznam"/>
        <w:spacing w:after="120"/>
        <w:ind w:left="-142" w:right="-11" w:firstLine="0"/>
        <w:contextualSpacing w:val="0"/>
        <w:jc w:val="both"/>
        <w:rPr>
          <w:rFonts w:cs="Arial"/>
          <w:color w:val="1D1B11" w:themeColor="background2" w:themeShade="1A"/>
        </w:rPr>
      </w:pPr>
      <w:r w:rsidRPr="00FA039C">
        <w:rPr>
          <w:rFonts w:cs="Arial"/>
          <w:color w:val="1D1B11" w:themeColor="background2" w:themeShade="1A"/>
        </w:rPr>
        <w:t>„</w:t>
      </w:r>
      <w:r w:rsidRPr="00FA039C">
        <w:rPr>
          <w:rFonts w:cs="Arial"/>
          <w:b/>
          <w:bCs/>
          <w:color w:val="1D1B11" w:themeColor="background2" w:themeShade="1A"/>
        </w:rPr>
        <w:t>Objednatel</w:t>
      </w:r>
      <w:r w:rsidRPr="00FA039C">
        <w:rPr>
          <w:rFonts w:cs="Arial"/>
          <w:color w:val="1D1B11" w:themeColor="background2" w:themeShade="1A"/>
        </w:rPr>
        <w:t>“ znamená subjekt pořizující plnění dle této Smlouvy</w:t>
      </w:r>
      <w:r>
        <w:rPr>
          <w:rFonts w:cs="Arial"/>
          <w:color w:val="1D1B11" w:themeColor="background2" w:themeShade="1A"/>
        </w:rPr>
        <w:t>;</w:t>
      </w:r>
    </w:p>
    <w:p w14:paraId="3A45FB20" w14:textId="77777777" w:rsidR="00B3008E" w:rsidRPr="00FA039C" w:rsidRDefault="00B3008E" w:rsidP="00B3008E">
      <w:pPr>
        <w:pStyle w:val="NAKITslovanseznam"/>
        <w:spacing w:after="120"/>
        <w:ind w:left="-142" w:right="-11" w:firstLine="0"/>
        <w:contextualSpacing w:val="0"/>
        <w:jc w:val="both"/>
        <w:rPr>
          <w:rFonts w:cs="Arial"/>
          <w:color w:val="auto"/>
        </w:rPr>
      </w:pPr>
      <w:r w:rsidRPr="00FA039C">
        <w:rPr>
          <w:rFonts w:cs="Arial"/>
          <w:color w:val="auto"/>
        </w:rPr>
        <w:t>„</w:t>
      </w:r>
      <w:r w:rsidRPr="00FA039C">
        <w:rPr>
          <w:rFonts w:cs="Arial"/>
          <w:b/>
          <w:bCs/>
          <w:color w:val="auto"/>
        </w:rPr>
        <w:t>Objednávka</w:t>
      </w:r>
      <w:r w:rsidRPr="00FA039C">
        <w:rPr>
          <w:rFonts w:cs="Arial"/>
          <w:color w:val="auto"/>
        </w:rPr>
        <w:t>“ znamená písemný požadavek Kupujícího na dodání části Předmětu plnění;</w:t>
      </w:r>
    </w:p>
    <w:p w14:paraId="29BFC242" w14:textId="77777777" w:rsidR="00B3008E" w:rsidRPr="00FA039C" w:rsidRDefault="00B3008E" w:rsidP="00B3008E">
      <w:pPr>
        <w:pStyle w:val="NAKITslovanseznam"/>
        <w:spacing w:after="120"/>
        <w:ind w:left="-142" w:right="-11" w:firstLine="0"/>
        <w:contextualSpacing w:val="0"/>
        <w:jc w:val="both"/>
        <w:rPr>
          <w:rFonts w:cs="Arial"/>
          <w:color w:val="auto"/>
        </w:rPr>
      </w:pPr>
      <w:r w:rsidRPr="00FA039C">
        <w:rPr>
          <w:rFonts w:cs="Arial"/>
          <w:color w:val="auto"/>
        </w:rPr>
        <w:t>„</w:t>
      </w:r>
      <w:r w:rsidRPr="00FA039C">
        <w:rPr>
          <w:rFonts w:cs="Arial"/>
          <w:b/>
          <w:color w:val="auto"/>
        </w:rPr>
        <w:t>Podklady</w:t>
      </w:r>
      <w:r w:rsidRPr="00FA039C">
        <w:rPr>
          <w:rFonts w:cs="Arial"/>
          <w:color w:val="auto"/>
        </w:rPr>
        <w:t xml:space="preserve">“ má význam uvedený v odstavci </w:t>
      </w:r>
      <w:r>
        <w:rPr>
          <w:rFonts w:cs="Arial"/>
          <w:color w:val="auto"/>
        </w:rPr>
        <w:t>10.2</w:t>
      </w:r>
      <w:r w:rsidRPr="00FA039C">
        <w:rPr>
          <w:rFonts w:cs="Arial"/>
          <w:color w:val="auto"/>
        </w:rPr>
        <w:t>;</w:t>
      </w:r>
    </w:p>
    <w:p w14:paraId="3C8C2A54" w14:textId="77777777" w:rsidR="00B3008E" w:rsidRPr="00FA039C" w:rsidRDefault="00B3008E" w:rsidP="00B3008E">
      <w:pPr>
        <w:pStyle w:val="NAKITslovanseznam"/>
        <w:spacing w:after="120"/>
        <w:ind w:left="-142" w:right="-11" w:firstLine="0"/>
        <w:contextualSpacing w:val="0"/>
        <w:jc w:val="both"/>
        <w:rPr>
          <w:rFonts w:cs="Arial"/>
          <w:color w:val="auto"/>
        </w:rPr>
      </w:pPr>
      <w:r w:rsidRPr="00FA039C">
        <w:rPr>
          <w:rFonts w:cs="Arial"/>
          <w:color w:val="auto"/>
        </w:rPr>
        <w:t>„</w:t>
      </w:r>
      <w:r w:rsidRPr="00FA039C">
        <w:rPr>
          <w:rFonts w:cs="Arial"/>
          <w:b/>
          <w:bCs/>
          <w:color w:val="auto"/>
        </w:rPr>
        <w:t>Pracovní den</w:t>
      </w:r>
      <w:r w:rsidRPr="00FA039C">
        <w:rPr>
          <w:rFonts w:cs="Arial"/>
          <w:color w:val="auto"/>
        </w:rPr>
        <w:t>“ znamená kterýkoliv kalendářní den s výjimkou soboty, neděle, dne pracovního volna a dne pracovního klidu ve smyslu platných právních předpisů České republiky;</w:t>
      </w:r>
    </w:p>
    <w:p w14:paraId="6840B5E0" w14:textId="77777777" w:rsidR="00B3008E" w:rsidRPr="00FA039C" w:rsidRDefault="00B3008E" w:rsidP="00B3008E">
      <w:pPr>
        <w:pStyle w:val="NAKITslovanseznam"/>
        <w:spacing w:after="120"/>
        <w:ind w:left="-142" w:right="-11" w:firstLine="0"/>
        <w:contextualSpacing w:val="0"/>
        <w:jc w:val="both"/>
        <w:rPr>
          <w:rFonts w:cs="Arial"/>
          <w:color w:val="1D1B11" w:themeColor="background2" w:themeShade="1A"/>
        </w:rPr>
      </w:pPr>
      <w:r w:rsidRPr="00FA039C">
        <w:rPr>
          <w:rFonts w:cs="Arial"/>
          <w:b/>
          <w:bCs/>
          <w:color w:val="1D1B11" w:themeColor="background2" w:themeShade="1A"/>
        </w:rPr>
        <w:t>„Pracovník“</w:t>
      </w:r>
      <w:r w:rsidRPr="00FA039C">
        <w:rPr>
          <w:rFonts w:cs="Arial"/>
          <w:color w:val="1D1B11" w:themeColor="background2" w:themeShade="1A"/>
        </w:rPr>
        <w:t xml:space="preserve"> nebo též </w:t>
      </w:r>
      <w:r w:rsidRPr="00FA039C">
        <w:rPr>
          <w:rFonts w:cs="Arial"/>
          <w:b/>
          <w:bCs/>
          <w:color w:val="1D1B11" w:themeColor="background2" w:themeShade="1A"/>
        </w:rPr>
        <w:t>„pracovník Dodavatele“</w:t>
      </w:r>
      <w:r w:rsidRPr="00FA039C">
        <w:rPr>
          <w:rFonts w:cs="Arial"/>
          <w:color w:val="1D1B11" w:themeColor="background2" w:themeShade="1A"/>
        </w:rPr>
        <w:t xml:space="preserve"> znamená </w:t>
      </w:r>
      <w:r w:rsidRPr="00FA039C">
        <w:rPr>
          <w:rFonts w:eastAsia="Times New Roman" w:cs="Arial"/>
          <w:color w:val="1D1B11" w:themeColor="background2" w:themeShade="1A"/>
        </w:rPr>
        <w:t>zaměstnanec, resp. jiná osoba, která vykonává plnění za účelem splnění této Smlouvy</w:t>
      </w:r>
      <w:r>
        <w:rPr>
          <w:rFonts w:eastAsia="Times New Roman" w:cs="Arial"/>
          <w:color w:val="1D1B11" w:themeColor="background2" w:themeShade="1A"/>
        </w:rPr>
        <w:t>;</w:t>
      </w:r>
    </w:p>
    <w:p w14:paraId="158E38A8" w14:textId="77777777" w:rsidR="00B3008E" w:rsidRDefault="00B3008E" w:rsidP="00B3008E">
      <w:pPr>
        <w:pStyle w:val="NAKITslovanseznam"/>
        <w:spacing w:after="120"/>
        <w:ind w:left="-142" w:right="-11" w:firstLine="0"/>
        <w:contextualSpacing w:val="0"/>
        <w:jc w:val="both"/>
        <w:rPr>
          <w:rFonts w:cs="Arial"/>
          <w:color w:val="1D1B11" w:themeColor="background2" w:themeShade="1A"/>
        </w:rPr>
      </w:pPr>
      <w:r w:rsidRPr="00FA039C">
        <w:rPr>
          <w:rFonts w:cs="Arial"/>
          <w:color w:val="1D1B11" w:themeColor="background2" w:themeShade="1A"/>
        </w:rPr>
        <w:t>„</w:t>
      </w:r>
      <w:r w:rsidRPr="00FA039C">
        <w:rPr>
          <w:rFonts w:cs="Arial"/>
          <w:b/>
          <w:bCs/>
          <w:color w:val="1D1B11" w:themeColor="background2" w:themeShade="1A"/>
        </w:rPr>
        <w:t>Předmět VZ</w:t>
      </w:r>
      <w:r w:rsidRPr="00FA039C">
        <w:rPr>
          <w:rFonts w:cs="Arial"/>
          <w:color w:val="1D1B11" w:themeColor="background2" w:themeShade="1A"/>
        </w:rPr>
        <w:t>“ nebo též „</w:t>
      </w:r>
      <w:r w:rsidRPr="00FA039C">
        <w:rPr>
          <w:rFonts w:cs="Arial"/>
          <w:b/>
          <w:bCs/>
          <w:color w:val="1D1B11" w:themeColor="background2" w:themeShade="1A"/>
        </w:rPr>
        <w:t>Předmět plnění</w:t>
      </w:r>
      <w:r w:rsidRPr="00FA039C">
        <w:rPr>
          <w:rFonts w:cs="Arial"/>
          <w:color w:val="1D1B11" w:themeColor="background2" w:themeShade="1A"/>
        </w:rPr>
        <w:t>“ znamená předmět plnění Smlouvy uzavřené na základě výsledku veřejné zakázky zadávané v DNS.</w:t>
      </w:r>
      <w:r>
        <w:rPr>
          <w:rFonts w:cs="Arial"/>
          <w:color w:val="1D1B11" w:themeColor="background2" w:themeShade="1A"/>
        </w:rPr>
        <w:t>;</w:t>
      </w:r>
    </w:p>
    <w:p w14:paraId="0C203630" w14:textId="77777777" w:rsidR="00B3008E" w:rsidRDefault="00B3008E" w:rsidP="00B3008E">
      <w:pPr>
        <w:pStyle w:val="NAKITslovanseznam"/>
        <w:spacing w:after="120"/>
        <w:ind w:left="-142" w:right="-11" w:firstLine="0"/>
        <w:contextualSpacing w:val="0"/>
        <w:jc w:val="both"/>
        <w:rPr>
          <w:rFonts w:cs="Arial"/>
          <w:color w:val="auto"/>
        </w:rPr>
      </w:pPr>
      <w:r w:rsidRPr="00FA039C">
        <w:rPr>
          <w:rFonts w:cs="Arial"/>
          <w:color w:val="auto"/>
        </w:rPr>
        <w:t>„</w:t>
      </w:r>
      <w:r w:rsidRPr="00FA039C">
        <w:rPr>
          <w:rFonts w:cs="Arial"/>
          <w:b/>
          <w:bCs/>
          <w:color w:val="auto"/>
        </w:rPr>
        <w:t>Předávací protokol</w:t>
      </w:r>
      <w:r w:rsidRPr="00FA039C">
        <w:rPr>
          <w:rFonts w:cs="Arial"/>
          <w:color w:val="auto"/>
        </w:rPr>
        <w:t>“ znamená protokol o předání Předmětu plnění Dodavatelem Objednateli a o převzetí Předmětu plnění Objednatelem od Dodavatele podepsaný Smluvními stranami;</w:t>
      </w:r>
    </w:p>
    <w:p w14:paraId="4ACB88E8" w14:textId="77777777" w:rsidR="00B3008E" w:rsidRPr="00FA039C" w:rsidRDefault="00B3008E" w:rsidP="00B3008E">
      <w:pPr>
        <w:pStyle w:val="NAKITslovanseznam"/>
        <w:spacing w:after="120"/>
        <w:ind w:left="-142" w:right="-11" w:firstLine="0"/>
        <w:contextualSpacing w:val="0"/>
        <w:jc w:val="both"/>
        <w:rPr>
          <w:rFonts w:cs="Arial"/>
          <w:color w:val="1D1B11" w:themeColor="background2" w:themeShade="1A"/>
        </w:rPr>
      </w:pPr>
      <w:r w:rsidRPr="00FA039C">
        <w:rPr>
          <w:rFonts w:cs="Arial"/>
          <w:b/>
          <w:bCs/>
          <w:color w:val="1D1B11" w:themeColor="background2" w:themeShade="1A"/>
        </w:rPr>
        <w:t xml:space="preserve">„Smlouva“ </w:t>
      </w:r>
      <w:r w:rsidRPr="00FA039C">
        <w:rPr>
          <w:rFonts w:cs="Arial"/>
          <w:color w:val="1D1B11" w:themeColor="background2" w:themeShade="1A"/>
        </w:rPr>
        <w:t>znamená smlouva uzavřená na základě výsledku veřejné zakázky zadávané v tomto DNS</w:t>
      </w:r>
    </w:p>
    <w:p w14:paraId="7D501255" w14:textId="77777777" w:rsidR="00B3008E" w:rsidRPr="00FA039C" w:rsidRDefault="00B3008E" w:rsidP="00B3008E">
      <w:pPr>
        <w:pStyle w:val="NAKITslovanseznam"/>
        <w:spacing w:after="120"/>
        <w:ind w:left="-142" w:right="-11" w:firstLine="0"/>
        <w:contextualSpacing w:val="0"/>
        <w:jc w:val="both"/>
        <w:rPr>
          <w:rFonts w:cs="Arial"/>
          <w:color w:val="1D1B11" w:themeColor="background2" w:themeShade="1A"/>
        </w:rPr>
      </w:pPr>
      <w:r w:rsidRPr="00FA039C">
        <w:rPr>
          <w:rFonts w:cs="Arial"/>
          <w:color w:val="1D1B11" w:themeColor="background2" w:themeShade="1A"/>
        </w:rPr>
        <w:t>„</w:t>
      </w:r>
      <w:r w:rsidRPr="00FA039C">
        <w:rPr>
          <w:rFonts w:cs="Arial"/>
          <w:b/>
          <w:bCs/>
          <w:color w:val="1D1B11" w:themeColor="background2" w:themeShade="1A"/>
        </w:rPr>
        <w:t>Smluvní strany</w:t>
      </w:r>
      <w:r w:rsidRPr="00FA039C">
        <w:rPr>
          <w:rFonts w:cs="Arial"/>
          <w:color w:val="1D1B11" w:themeColor="background2" w:themeShade="1A"/>
        </w:rPr>
        <w:t>“ znamená Objednatel a Dodavatel, včetně jejich právních nástupců</w:t>
      </w:r>
    </w:p>
    <w:p w14:paraId="03DC2FDC" w14:textId="77777777" w:rsidR="00B3008E" w:rsidRDefault="00B3008E" w:rsidP="00B3008E">
      <w:pPr>
        <w:pStyle w:val="NAKITslovanseznam"/>
        <w:spacing w:after="120"/>
        <w:ind w:left="-142" w:right="-11" w:firstLine="0"/>
        <w:contextualSpacing w:val="0"/>
        <w:jc w:val="both"/>
        <w:rPr>
          <w:rFonts w:cs="Arial"/>
          <w:color w:val="1D1B11" w:themeColor="background2" w:themeShade="1A"/>
        </w:rPr>
      </w:pPr>
      <w:r>
        <w:rPr>
          <w:rFonts w:cs="Arial"/>
          <w:b/>
          <w:bCs/>
          <w:color w:val="1D1B11" w:themeColor="background2" w:themeShade="1A"/>
        </w:rPr>
        <w:t>„</w:t>
      </w:r>
      <w:proofErr w:type="spellStart"/>
      <w:r>
        <w:rPr>
          <w:rFonts w:cs="Arial"/>
          <w:b/>
          <w:bCs/>
          <w:color w:val="1D1B11" w:themeColor="background2" w:themeShade="1A"/>
        </w:rPr>
        <w:t>VyKB</w:t>
      </w:r>
      <w:proofErr w:type="spellEnd"/>
      <w:r>
        <w:rPr>
          <w:rFonts w:cs="Arial"/>
          <w:b/>
          <w:bCs/>
          <w:color w:val="1D1B11" w:themeColor="background2" w:themeShade="1A"/>
        </w:rPr>
        <w:t xml:space="preserve">“ znamená </w:t>
      </w:r>
      <w:r w:rsidRPr="00111642">
        <w:rPr>
          <w:rFonts w:cs="Arial"/>
          <w:color w:val="1D1B11" w:themeColor="background2" w:themeShade="1A"/>
        </w:rPr>
        <w:t>vyhlášk</w:t>
      </w:r>
      <w:r>
        <w:rPr>
          <w:rFonts w:cs="Arial"/>
          <w:color w:val="1D1B11" w:themeColor="background2" w:themeShade="1A"/>
        </w:rPr>
        <w:t>a</w:t>
      </w:r>
      <w:r w:rsidRPr="00111642">
        <w:rPr>
          <w:rFonts w:cs="Arial"/>
          <w:color w:val="1D1B11" w:themeColor="background2" w:themeShade="1A"/>
        </w:rPr>
        <w:t xml:space="preserve"> č. 82/2018 Sb., o bezpečnostních opatřeních, kybernetických bezpečnostních incidentech, reaktivních opatřeních, náležitostech podání v oblasti kybernetické bezpečnosti a likvidaci dat</w:t>
      </w:r>
      <w:r>
        <w:rPr>
          <w:rFonts w:cs="Arial"/>
          <w:color w:val="1D1B11" w:themeColor="background2" w:themeShade="1A"/>
        </w:rPr>
        <w:t>;</w:t>
      </w:r>
      <w:r w:rsidRPr="00111642">
        <w:rPr>
          <w:rFonts w:cs="Arial"/>
          <w:color w:val="1D1B11" w:themeColor="background2" w:themeShade="1A"/>
        </w:rPr>
        <w:t xml:space="preserve"> </w:t>
      </w:r>
      <w:r>
        <w:rPr>
          <w:rFonts w:cs="Arial"/>
          <w:color w:val="1D1B11" w:themeColor="background2" w:themeShade="1A"/>
        </w:rPr>
        <w:t xml:space="preserve"> </w:t>
      </w:r>
    </w:p>
    <w:p w14:paraId="3124AA78" w14:textId="77777777" w:rsidR="00B3008E" w:rsidRPr="00FA039C" w:rsidRDefault="00B3008E" w:rsidP="00B3008E">
      <w:pPr>
        <w:pStyle w:val="NAKITslovanseznam"/>
        <w:spacing w:after="120"/>
        <w:ind w:left="-142" w:right="-11" w:firstLine="0"/>
        <w:contextualSpacing w:val="0"/>
        <w:jc w:val="both"/>
        <w:rPr>
          <w:rFonts w:cs="Arial"/>
          <w:color w:val="auto"/>
        </w:rPr>
      </w:pPr>
      <w:r w:rsidRPr="00FA039C">
        <w:rPr>
          <w:rFonts w:cs="Arial"/>
          <w:color w:val="auto"/>
        </w:rPr>
        <w:t>„</w:t>
      </w:r>
      <w:r w:rsidRPr="00FA039C">
        <w:rPr>
          <w:rFonts w:cs="Arial"/>
          <w:b/>
          <w:color w:val="auto"/>
        </w:rPr>
        <w:t>Zadávací řízení</w:t>
      </w:r>
      <w:r w:rsidRPr="00FA039C">
        <w:rPr>
          <w:rFonts w:cs="Arial"/>
          <w:color w:val="auto"/>
        </w:rPr>
        <w:t xml:space="preserve">“ znamená postup </w:t>
      </w:r>
      <w:r>
        <w:rPr>
          <w:rFonts w:cs="Arial"/>
          <w:color w:val="auto"/>
        </w:rPr>
        <w:t>Objednatele</w:t>
      </w:r>
      <w:r w:rsidRPr="00FA039C">
        <w:rPr>
          <w:rFonts w:cs="Arial"/>
          <w:color w:val="auto"/>
        </w:rPr>
        <w:t xml:space="preserve"> (ať podle ZZVZ či jiným postupem) vedoucí k uzavření Smlouvy, od okamžiku, kdy stanoveným způsobem může </w:t>
      </w:r>
      <w:r>
        <w:rPr>
          <w:rFonts w:cs="Arial"/>
          <w:color w:val="auto"/>
        </w:rPr>
        <w:t>Dodavatel</w:t>
      </w:r>
      <w:r w:rsidRPr="00FA039C">
        <w:rPr>
          <w:rFonts w:cs="Arial"/>
          <w:color w:val="auto"/>
        </w:rPr>
        <w:t xml:space="preserve"> reagovat na zahájení postupu vedoucího k uzavření Smlouvy, a to až do uzavření Smlouvy;</w:t>
      </w:r>
    </w:p>
    <w:p w14:paraId="66AC8320" w14:textId="77777777" w:rsidR="00B3008E" w:rsidRPr="00FA039C" w:rsidRDefault="00B3008E" w:rsidP="00B3008E">
      <w:pPr>
        <w:pStyle w:val="NAKITslovanseznam"/>
        <w:spacing w:after="120"/>
        <w:ind w:left="-142" w:right="-11" w:firstLine="0"/>
        <w:contextualSpacing w:val="0"/>
        <w:jc w:val="both"/>
        <w:rPr>
          <w:rFonts w:cs="Arial"/>
          <w:color w:val="auto"/>
        </w:rPr>
      </w:pPr>
      <w:r w:rsidRPr="00FA039C">
        <w:rPr>
          <w:rFonts w:cs="Arial"/>
          <w:b/>
          <w:color w:val="auto"/>
        </w:rPr>
        <w:t>„Zákon o DPH“</w:t>
      </w:r>
      <w:r w:rsidRPr="00FA039C">
        <w:rPr>
          <w:rFonts w:cs="Arial"/>
          <w:color w:val="auto"/>
        </w:rPr>
        <w:t xml:space="preserve"> znamená zákon č. 235/2004 Sb., o dani z přidané hodnoty, ve znění pozdějších předpisů;</w:t>
      </w:r>
    </w:p>
    <w:p w14:paraId="032F520C" w14:textId="77777777" w:rsidR="00B3008E" w:rsidRPr="00FA039C" w:rsidRDefault="00B3008E" w:rsidP="00B3008E">
      <w:pPr>
        <w:pStyle w:val="NAKITslovanseznam"/>
        <w:spacing w:after="120"/>
        <w:ind w:left="-142" w:right="-11" w:firstLine="0"/>
        <w:contextualSpacing w:val="0"/>
        <w:jc w:val="both"/>
        <w:rPr>
          <w:rFonts w:cs="Arial"/>
          <w:color w:val="auto"/>
        </w:rPr>
      </w:pPr>
      <w:r w:rsidRPr="00FA039C">
        <w:rPr>
          <w:rFonts w:cs="Arial"/>
          <w:color w:val="auto"/>
        </w:rPr>
        <w:t>„</w:t>
      </w:r>
      <w:r w:rsidRPr="00FA039C">
        <w:rPr>
          <w:rFonts w:cs="Arial"/>
          <w:b/>
          <w:color w:val="auto"/>
        </w:rPr>
        <w:t>Zákon o finanční kontrole ve veřejné správě</w:t>
      </w:r>
      <w:r w:rsidRPr="00FA039C">
        <w:rPr>
          <w:rFonts w:cs="Arial"/>
          <w:color w:val="auto"/>
        </w:rPr>
        <w:t>“ znamená zákon č. č. 320/2001 Sb., o finanční kontrole ve veřejné správě a o změně některých zákonů, ve znění pozdějších předpisů;</w:t>
      </w:r>
    </w:p>
    <w:p w14:paraId="496B4DA8" w14:textId="77777777" w:rsidR="00B3008E" w:rsidRPr="00FA039C" w:rsidRDefault="00B3008E" w:rsidP="00B3008E">
      <w:pPr>
        <w:pStyle w:val="NAKITslovanseznam"/>
        <w:spacing w:after="120"/>
        <w:ind w:left="-142" w:right="-11" w:firstLine="0"/>
        <w:contextualSpacing w:val="0"/>
        <w:jc w:val="both"/>
        <w:rPr>
          <w:rFonts w:cs="Arial"/>
          <w:color w:val="auto"/>
        </w:rPr>
      </w:pPr>
      <w:r w:rsidRPr="00FA039C">
        <w:rPr>
          <w:rFonts w:cs="Arial"/>
          <w:color w:val="auto"/>
        </w:rPr>
        <w:t>„</w:t>
      </w:r>
      <w:r w:rsidRPr="00FA039C">
        <w:rPr>
          <w:rFonts w:cs="Arial"/>
          <w:b/>
          <w:color w:val="auto"/>
        </w:rPr>
        <w:t>Zákon o přeměnách</w:t>
      </w:r>
      <w:r w:rsidRPr="00FA039C">
        <w:rPr>
          <w:rFonts w:cs="Arial"/>
          <w:color w:val="auto"/>
        </w:rPr>
        <w:t xml:space="preserve">“ znamená zákon č. 125/2008 Sb., o přeměnách obchodních společností a družstev, ve znění pozdějších předpisů; </w:t>
      </w:r>
    </w:p>
    <w:p w14:paraId="348F01D2" w14:textId="77777777" w:rsidR="00B3008E" w:rsidRPr="00FA039C" w:rsidRDefault="00B3008E" w:rsidP="00B3008E">
      <w:pPr>
        <w:pStyle w:val="NAKITslovanseznam"/>
        <w:spacing w:after="120"/>
        <w:ind w:left="-142" w:right="-11" w:firstLine="0"/>
        <w:contextualSpacing w:val="0"/>
        <w:jc w:val="both"/>
        <w:rPr>
          <w:rFonts w:cs="Arial"/>
          <w:color w:val="auto"/>
        </w:rPr>
      </w:pPr>
      <w:r w:rsidRPr="00FA039C">
        <w:rPr>
          <w:rFonts w:cs="Arial"/>
          <w:color w:val="auto"/>
        </w:rPr>
        <w:lastRenderedPageBreak/>
        <w:t>„</w:t>
      </w:r>
      <w:r w:rsidRPr="00FA039C">
        <w:rPr>
          <w:rFonts w:cs="Arial"/>
          <w:b/>
          <w:color w:val="auto"/>
        </w:rPr>
        <w:t>Zákon o ochraně průmyslových vzorů</w:t>
      </w:r>
      <w:r w:rsidRPr="00FA039C">
        <w:rPr>
          <w:rFonts w:cs="Arial"/>
          <w:color w:val="auto"/>
        </w:rPr>
        <w:t>“ znamená zákon č. 207/2000 Sb., o ochraně průmyslových vzorů, a o změně zákona č. 527/1990 Sb., o vynálezech, průmyslových vzorech a zlepšovacích návrzích, ve znění pozdějších předpisů;</w:t>
      </w:r>
    </w:p>
    <w:p w14:paraId="6D45B352" w14:textId="77777777" w:rsidR="00B3008E" w:rsidRPr="00FA039C" w:rsidRDefault="00B3008E" w:rsidP="00B3008E">
      <w:pPr>
        <w:pStyle w:val="NAKITslovanseznam"/>
        <w:spacing w:after="120"/>
        <w:ind w:left="-142" w:right="-11" w:firstLine="0"/>
        <w:contextualSpacing w:val="0"/>
        <w:jc w:val="both"/>
        <w:rPr>
          <w:rFonts w:cs="Arial"/>
          <w:color w:val="auto"/>
        </w:rPr>
      </w:pPr>
      <w:r w:rsidRPr="00FA039C">
        <w:rPr>
          <w:rFonts w:cs="Arial"/>
          <w:color w:val="auto"/>
        </w:rPr>
        <w:t>„</w:t>
      </w:r>
      <w:r w:rsidRPr="00FA039C">
        <w:rPr>
          <w:rFonts w:cs="Arial"/>
          <w:b/>
          <w:color w:val="auto"/>
        </w:rPr>
        <w:t>Zákon o užitných vzorech</w:t>
      </w:r>
      <w:r w:rsidRPr="00FA039C">
        <w:rPr>
          <w:rFonts w:cs="Arial"/>
          <w:color w:val="auto"/>
        </w:rPr>
        <w:t>“ znamená zákon č. 478/1992 Sb., o užitných vzorech ve znění pozdějších předpisů;</w:t>
      </w:r>
    </w:p>
    <w:p w14:paraId="25FD4F6B" w14:textId="77777777" w:rsidR="00B3008E" w:rsidRPr="00FA039C" w:rsidRDefault="00B3008E" w:rsidP="00B3008E">
      <w:pPr>
        <w:pStyle w:val="NAKITslovanseznam"/>
        <w:spacing w:after="120"/>
        <w:ind w:left="-142" w:right="-11" w:firstLine="0"/>
        <w:contextualSpacing w:val="0"/>
        <w:jc w:val="both"/>
        <w:rPr>
          <w:rFonts w:cs="Arial"/>
          <w:color w:val="auto"/>
        </w:rPr>
      </w:pPr>
      <w:r w:rsidRPr="00FA039C">
        <w:rPr>
          <w:rFonts w:cs="Arial"/>
          <w:color w:val="auto"/>
        </w:rPr>
        <w:t>„</w:t>
      </w:r>
      <w:r w:rsidRPr="00FA039C">
        <w:rPr>
          <w:rFonts w:cs="Arial"/>
          <w:b/>
          <w:color w:val="auto"/>
        </w:rPr>
        <w:t>Zákon o zadávání veřejných zakázek</w:t>
      </w:r>
      <w:r w:rsidRPr="00FA039C">
        <w:rPr>
          <w:rFonts w:cs="Arial"/>
          <w:color w:val="auto"/>
        </w:rPr>
        <w:t>“ znamená zákon č. 134/2016 Sb., o zadávání veřejných zakázek, ve znění pozdějších předpisů;</w:t>
      </w:r>
    </w:p>
    <w:p w14:paraId="01DC94D1" w14:textId="77777777" w:rsidR="00B3008E" w:rsidRPr="00FA039C" w:rsidRDefault="00B3008E" w:rsidP="00B3008E">
      <w:pPr>
        <w:pStyle w:val="NAKITslovanseznam"/>
        <w:spacing w:after="120"/>
        <w:ind w:left="-142" w:right="-11" w:firstLine="0"/>
        <w:contextualSpacing w:val="0"/>
        <w:jc w:val="both"/>
        <w:rPr>
          <w:rFonts w:cs="Arial"/>
          <w:color w:val="auto"/>
        </w:rPr>
      </w:pPr>
      <w:r w:rsidRPr="00FA039C">
        <w:rPr>
          <w:rFonts w:cs="Arial"/>
          <w:color w:val="auto"/>
        </w:rPr>
        <w:t>„</w:t>
      </w:r>
      <w:r w:rsidRPr="00FA039C">
        <w:rPr>
          <w:rFonts w:cs="Arial"/>
          <w:b/>
          <w:color w:val="auto"/>
        </w:rPr>
        <w:t>Zákon o vynálezech</w:t>
      </w:r>
      <w:r w:rsidRPr="00FA039C">
        <w:rPr>
          <w:rFonts w:cs="Arial"/>
          <w:color w:val="auto"/>
        </w:rPr>
        <w:t>“ znamená zákon č. 527/1990 Sb., o vynálezech a zlepšovacích návrzích, ve znění pozdějších předpisů;</w:t>
      </w:r>
    </w:p>
    <w:p w14:paraId="0645BA58" w14:textId="3FF169C7" w:rsidR="00B3008E" w:rsidRPr="00FA039C" w:rsidRDefault="00B3008E" w:rsidP="00B3008E">
      <w:pPr>
        <w:pStyle w:val="NAKITslovanseznam"/>
        <w:spacing w:after="120"/>
        <w:ind w:left="-142" w:right="-11" w:firstLine="0"/>
        <w:contextualSpacing w:val="0"/>
        <w:jc w:val="both"/>
        <w:rPr>
          <w:rFonts w:cs="Arial"/>
          <w:color w:val="auto"/>
        </w:rPr>
      </w:pPr>
      <w:r w:rsidRPr="00FA039C">
        <w:rPr>
          <w:rFonts w:cs="Arial"/>
          <w:color w:val="auto"/>
        </w:rPr>
        <w:t>„</w:t>
      </w:r>
      <w:r w:rsidRPr="00FA039C">
        <w:rPr>
          <w:rFonts w:cs="Arial"/>
          <w:b/>
          <w:color w:val="auto"/>
        </w:rPr>
        <w:t>Záruka za jakost</w:t>
      </w:r>
      <w:r w:rsidRPr="00FA039C">
        <w:rPr>
          <w:rFonts w:cs="Arial"/>
          <w:color w:val="auto"/>
        </w:rPr>
        <w:t xml:space="preserve">“ má význam uvedený v odstavci </w:t>
      </w:r>
      <w:r w:rsidRPr="00FA039C">
        <w:rPr>
          <w:rFonts w:cs="Arial"/>
          <w:color w:val="auto"/>
        </w:rPr>
        <w:fldChar w:fldCharType="begin"/>
      </w:r>
      <w:r w:rsidRPr="00FA039C">
        <w:rPr>
          <w:rFonts w:cs="Arial"/>
          <w:color w:val="auto"/>
        </w:rPr>
        <w:instrText xml:space="preserve"> REF _Ref317252596 \r \h  \* MERGEFORMAT </w:instrText>
      </w:r>
      <w:r w:rsidRPr="00FA039C">
        <w:rPr>
          <w:rFonts w:cs="Arial"/>
          <w:color w:val="auto"/>
        </w:rPr>
      </w:r>
      <w:r w:rsidRPr="00FA039C">
        <w:rPr>
          <w:rFonts w:cs="Arial"/>
          <w:color w:val="auto"/>
        </w:rPr>
        <w:fldChar w:fldCharType="separate"/>
      </w:r>
      <w:r w:rsidR="00696DA2">
        <w:rPr>
          <w:rFonts w:cs="Arial"/>
          <w:color w:val="auto"/>
        </w:rPr>
        <w:t>5</w:t>
      </w:r>
      <w:r w:rsidRPr="00FA039C">
        <w:rPr>
          <w:rFonts w:cs="Arial"/>
          <w:color w:val="auto"/>
        </w:rPr>
        <w:fldChar w:fldCharType="end"/>
      </w:r>
      <w:r>
        <w:rPr>
          <w:rFonts w:cs="Arial"/>
          <w:color w:val="auto"/>
        </w:rPr>
        <w:t xml:space="preserve"> část A) OP</w:t>
      </w:r>
      <w:r w:rsidRPr="00FA039C">
        <w:rPr>
          <w:rFonts w:cs="Arial"/>
          <w:color w:val="auto"/>
        </w:rPr>
        <w:t xml:space="preserve">. </w:t>
      </w:r>
    </w:p>
    <w:p w14:paraId="3C0A8016" w14:textId="77777777" w:rsidR="00B3008E" w:rsidRDefault="00B3008E" w:rsidP="00B3008E">
      <w:pPr>
        <w:pStyle w:val="NAKITslovanseznam"/>
        <w:spacing w:after="120"/>
        <w:ind w:left="-142" w:right="-11" w:firstLine="0"/>
        <w:contextualSpacing w:val="0"/>
        <w:jc w:val="both"/>
        <w:rPr>
          <w:rFonts w:cs="Arial"/>
          <w:b/>
          <w:bCs/>
          <w:color w:val="1D1B11" w:themeColor="background2" w:themeShade="1A"/>
        </w:rPr>
      </w:pPr>
      <w:r>
        <w:rPr>
          <w:rFonts w:cs="Arial"/>
          <w:b/>
          <w:bCs/>
          <w:color w:val="1D1B11" w:themeColor="background2" w:themeShade="1A"/>
        </w:rPr>
        <w:t>„</w:t>
      </w:r>
      <w:proofErr w:type="spellStart"/>
      <w:r w:rsidRPr="008C51BB">
        <w:rPr>
          <w:rFonts w:cs="Arial"/>
          <w:b/>
          <w:bCs/>
          <w:color w:val="1D1B11" w:themeColor="background2" w:themeShade="1A"/>
        </w:rPr>
        <w:t>ZoKB</w:t>
      </w:r>
      <w:proofErr w:type="spellEnd"/>
      <w:r>
        <w:rPr>
          <w:rFonts w:cs="Arial"/>
          <w:b/>
          <w:bCs/>
          <w:color w:val="1D1B11" w:themeColor="background2" w:themeShade="1A"/>
        </w:rPr>
        <w:t xml:space="preserve">“ </w:t>
      </w:r>
      <w:r w:rsidRPr="00E24FC8">
        <w:rPr>
          <w:rFonts w:cs="Arial"/>
          <w:color w:val="1D1B11" w:themeColor="background2" w:themeShade="1A"/>
        </w:rPr>
        <w:t>znamená zákon č. 181/2014 Sb., o kybernetické bezpečnosti, ve znění pozdějších předpisů</w:t>
      </w:r>
    </w:p>
    <w:p w14:paraId="79E0ACB6" w14:textId="77777777" w:rsidR="00B3008E" w:rsidRDefault="00B3008E" w:rsidP="00B3008E">
      <w:pPr>
        <w:pStyle w:val="NAKITslovanseznam"/>
        <w:spacing w:after="120"/>
        <w:ind w:left="-142" w:right="-11" w:firstLine="0"/>
        <w:contextualSpacing w:val="0"/>
        <w:jc w:val="both"/>
        <w:rPr>
          <w:rFonts w:cs="Arial"/>
          <w:b/>
          <w:bCs/>
          <w:color w:val="1D1B11" w:themeColor="background2" w:themeShade="1A"/>
          <w:u w:val="single"/>
        </w:rPr>
      </w:pPr>
      <w:r>
        <w:rPr>
          <w:rFonts w:cs="Arial"/>
          <w:b/>
          <w:bCs/>
          <w:color w:val="1D1B11" w:themeColor="background2" w:themeShade="1A"/>
          <w:u w:val="single"/>
        </w:rPr>
        <w:t>O</w:t>
      </w:r>
      <w:r w:rsidRPr="00386C55">
        <w:rPr>
          <w:rFonts w:cs="Arial"/>
          <w:b/>
          <w:bCs/>
          <w:color w:val="1D1B11" w:themeColor="background2" w:themeShade="1A"/>
          <w:u w:val="single"/>
        </w:rPr>
        <w:t xml:space="preserve">bchodní podmínky </w:t>
      </w:r>
      <w:r>
        <w:rPr>
          <w:rFonts w:cs="Arial"/>
          <w:b/>
          <w:bCs/>
          <w:color w:val="1D1B11" w:themeColor="background2" w:themeShade="1A"/>
          <w:u w:val="single"/>
        </w:rPr>
        <w:t>pro</w:t>
      </w:r>
      <w:r w:rsidRPr="00386C55">
        <w:rPr>
          <w:rFonts w:cs="Arial"/>
          <w:b/>
          <w:bCs/>
          <w:color w:val="1D1B11" w:themeColor="background2" w:themeShade="1A"/>
          <w:u w:val="single"/>
        </w:rPr>
        <w:t xml:space="preserve"> dodávky </w:t>
      </w:r>
      <w:r>
        <w:rPr>
          <w:rFonts w:cs="Arial"/>
          <w:b/>
          <w:bCs/>
          <w:color w:val="1D1B11" w:themeColor="background2" w:themeShade="1A"/>
          <w:u w:val="single"/>
        </w:rPr>
        <w:t>služeb</w:t>
      </w:r>
    </w:p>
    <w:p w14:paraId="3B4EC624" w14:textId="77777777" w:rsidR="00B3008E" w:rsidRPr="00BB6275" w:rsidRDefault="00B3008E" w:rsidP="00B3008E">
      <w:pPr>
        <w:pStyle w:val="NAKITslovanseznam"/>
        <w:numPr>
          <w:ilvl w:val="0"/>
          <w:numId w:val="48"/>
        </w:numPr>
        <w:spacing w:after="120"/>
        <w:ind w:left="426" w:right="-11" w:hanging="426"/>
        <w:contextualSpacing w:val="0"/>
        <w:jc w:val="both"/>
        <w:rPr>
          <w:rFonts w:cs="Arial"/>
          <w:b/>
          <w:bCs/>
          <w:color w:val="auto"/>
        </w:rPr>
      </w:pPr>
      <w:r w:rsidRPr="00BB6275">
        <w:rPr>
          <w:rFonts w:cs="Arial"/>
          <w:b/>
          <w:bCs/>
          <w:color w:val="auto"/>
        </w:rPr>
        <w:t>ÚVODNÍ USTANOVENÍ</w:t>
      </w:r>
    </w:p>
    <w:p w14:paraId="58142F04" w14:textId="77777777" w:rsidR="00B3008E" w:rsidRDefault="00B3008E" w:rsidP="00B3008E">
      <w:pPr>
        <w:pStyle w:val="NAKITslovanseznam"/>
        <w:numPr>
          <w:ilvl w:val="1"/>
          <w:numId w:val="49"/>
        </w:numPr>
        <w:spacing w:after="120"/>
        <w:ind w:right="-11"/>
        <w:contextualSpacing w:val="0"/>
        <w:jc w:val="both"/>
        <w:rPr>
          <w:rFonts w:cs="Arial"/>
          <w:color w:val="1D1B11" w:themeColor="background2" w:themeShade="1A"/>
        </w:rPr>
      </w:pPr>
      <w:r>
        <w:rPr>
          <w:rFonts w:cs="Arial"/>
          <w:color w:val="1D1B11" w:themeColor="background2" w:themeShade="1A"/>
        </w:rPr>
        <w:t xml:space="preserve">Dodavatel </w:t>
      </w:r>
      <w:r w:rsidRPr="007C6239">
        <w:rPr>
          <w:rFonts w:cs="Arial"/>
          <w:color w:val="1D1B11" w:themeColor="background2" w:themeShade="1A"/>
        </w:rPr>
        <w:t xml:space="preserve">je povinen </w:t>
      </w:r>
      <w:r>
        <w:rPr>
          <w:rFonts w:cs="Arial"/>
          <w:color w:val="1D1B11" w:themeColor="background2" w:themeShade="1A"/>
        </w:rPr>
        <w:t>poskytovat služby v rozsahu a</w:t>
      </w:r>
      <w:r w:rsidRPr="007C6239">
        <w:rPr>
          <w:rFonts w:cs="Arial"/>
          <w:color w:val="1D1B11" w:themeColor="background2" w:themeShade="1A"/>
        </w:rPr>
        <w:t xml:space="preserve"> </w:t>
      </w:r>
      <w:r>
        <w:rPr>
          <w:rFonts w:cs="Arial"/>
          <w:color w:val="1D1B11" w:themeColor="background2" w:themeShade="1A"/>
        </w:rPr>
        <w:t>specifikaci</w:t>
      </w:r>
      <w:r w:rsidRPr="007C6239">
        <w:rPr>
          <w:rFonts w:cs="Arial"/>
          <w:color w:val="1D1B11" w:themeColor="background2" w:themeShade="1A"/>
        </w:rPr>
        <w:t xml:space="preserve"> uvedené v</w:t>
      </w:r>
      <w:r>
        <w:rPr>
          <w:rFonts w:cs="Arial"/>
          <w:color w:val="1D1B11" w:themeColor="background2" w:themeShade="1A"/>
        </w:rPr>
        <w:t>e</w:t>
      </w:r>
      <w:r w:rsidRPr="007C6239">
        <w:rPr>
          <w:rFonts w:cs="Arial"/>
          <w:color w:val="1D1B11" w:themeColor="background2" w:themeShade="1A"/>
        </w:rPr>
        <w:t xml:space="preserve"> Smlouv</w:t>
      </w:r>
      <w:r>
        <w:rPr>
          <w:rFonts w:cs="Arial"/>
          <w:color w:val="1D1B11" w:themeColor="background2" w:themeShade="1A"/>
        </w:rPr>
        <w:t xml:space="preserve">ě, </w:t>
      </w:r>
      <w:r w:rsidRPr="007C6239">
        <w:rPr>
          <w:rFonts w:cs="Arial"/>
          <w:color w:val="1D1B11" w:themeColor="background2" w:themeShade="1A"/>
        </w:rPr>
        <w:t>a to v</w:t>
      </w:r>
      <w:r>
        <w:rPr>
          <w:rFonts w:cs="Arial"/>
          <w:color w:val="1D1B11" w:themeColor="background2" w:themeShade="1A"/>
        </w:rPr>
        <w:t> </w:t>
      </w:r>
      <w:r w:rsidRPr="007C6239">
        <w:rPr>
          <w:rFonts w:cs="Arial"/>
          <w:color w:val="1D1B11" w:themeColor="background2" w:themeShade="1A"/>
        </w:rPr>
        <w:t>kvalitě</w:t>
      </w:r>
      <w:r>
        <w:rPr>
          <w:rFonts w:cs="Arial"/>
          <w:color w:val="1D1B11" w:themeColor="background2" w:themeShade="1A"/>
        </w:rPr>
        <w:t xml:space="preserve"> a rozsahu</w:t>
      </w:r>
      <w:r w:rsidRPr="007C6239">
        <w:rPr>
          <w:rFonts w:cs="Arial"/>
          <w:color w:val="1D1B11" w:themeColor="background2" w:themeShade="1A"/>
        </w:rPr>
        <w:t xml:space="preserve"> stanovené</w:t>
      </w:r>
      <w:r>
        <w:rPr>
          <w:rFonts w:cs="Arial"/>
          <w:color w:val="1D1B11" w:themeColor="background2" w:themeShade="1A"/>
        </w:rPr>
        <w:t>m</w:t>
      </w:r>
      <w:r w:rsidRPr="007C6239">
        <w:rPr>
          <w:rFonts w:cs="Arial"/>
          <w:color w:val="1D1B11" w:themeColor="background2" w:themeShade="1A"/>
        </w:rPr>
        <w:t xml:space="preserve"> Objednatelem. </w:t>
      </w:r>
    </w:p>
    <w:p w14:paraId="195C816D" w14:textId="77777777" w:rsidR="00B3008E" w:rsidRDefault="00B3008E" w:rsidP="00B3008E">
      <w:pPr>
        <w:pStyle w:val="NAKITslovanseznam"/>
        <w:numPr>
          <w:ilvl w:val="1"/>
          <w:numId w:val="49"/>
        </w:numPr>
        <w:spacing w:after="120"/>
        <w:ind w:right="-11"/>
        <w:contextualSpacing w:val="0"/>
        <w:jc w:val="both"/>
        <w:rPr>
          <w:rFonts w:cs="Arial"/>
          <w:color w:val="1D1B11" w:themeColor="background2" w:themeShade="1A"/>
        </w:rPr>
      </w:pPr>
      <w:r w:rsidRPr="00E671DC">
        <w:rPr>
          <w:rFonts w:cs="Arial"/>
          <w:color w:val="1D1B11" w:themeColor="background2" w:themeShade="1A"/>
        </w:rPr>
        <w:t xml:space="preserve">Dodavatel prohlašuje, že pro plnění veřejné zakázky disponuje </w:t>
      </w:r>
      <w:r>
        <w:rPr>
          <w:rFonts w:cs="Arial"/>
          <w:color w:val="1D1B11" w:themeColor="background2" w:themeShade="1A"/>
        </w:rPr>
        <w:t xml:space="preserve">alespoň </w:t>
      </w:r>
      <w:r w:rsidRPr="00E671DC">
        <w:rPr>
          <w:rFonts w:cs="Arial"/>
          <w:color w:val="1D1B11" w:themeColor="background2" w:themeShade="1A"/>
        </w:rPr>
        <w:t xml:space="preserve">třemi techniky, kteří plní veškeré požadavky na </w:t>
      </w:r>
      <w:r w:rsidRPr="533AFB86">
        <w:rPr>
          <w:rFonts w:cs="Arial"/>
          <w:color w:val="1D1B11" w:themeColor="background2" w:themeShade="1A"/>
        </w:rPr>
        <w:t xml:space="preserve">předmět plnění smlouvy (zejm. požadavky na </w:t>
      </w:r>
      <w:r w:rsidRPr="00E671DC">
        <w:rPr>
          <w:rFonts w:cs="Arial"/>
          <w:color w:val="1D1B11" w:themeColor="background2" w:themeShade="1A"/>
        </w:rPr>
        <w:t>instalaci, konfiguraci</w:t>
      </w:r>
      <w:r w:rsidRPr="1BD92EA0">
        <w:rPr>
          <w:rFonts w:cs="Arial"/>
          <w:color w:val="1D1B11" w:themeColor="background2" w:themeShade="1A"/>
        </w:rPr>
        <w:t xml:space="preserve">, </w:t>
      </w:r>
      <w:r w:rsidRPr="00E671DC">
        <w:rPr>
          <w:rFonts w:cs="Arial"/>
          <w:color w:val="1D1B11" w:themeColor="background2" w:themeShade="1A"/>
        </w:rPr>
        <w:t>poskytování podpory</w:t>
      </w:r>
      <w:r w:rsidRPr="1BD92EA0">
        <w:rPr>
          <w:rFonts w:cs="Arial"/>
          <w:color w:val="1D1B11" w:themeColor="background2" w:themeShade="1A"/>
        </w:rPr>
        <w:t>),</w:t>
      </w:r>
      <w:r w:rsidRPr="00E671DC">
        <w:rPr>
          <w:rFonts w:cs="Arial"/>
          <w:color w:val="1D1B11" w:themeColor="background2" w:themeShade="1A"/>
        </w:rPr>
        <w:t xml:space="preserve"> a to na technologii/výrobce, která je předmětem </w:t>
      </w:r>
      <w:r>
        <w:rPr>
          <w:rFonts w:cs="Arial"/>
          <w:color w:val="1D1B11" w:themeColor="background2" w:themeShade="1A"/>
        </w:rPr>
        <w:t>S</w:t>
      </w:r>
      <w:r w:rsidRPr="00E671DC">
        <w:rPr>
          <w:rFonts w:cs="Arial"/>
          <w:color w:val="1D1B11" w:themeColor="background2" w:themeShade="1A"/>
        </w:rPr>
        <w:t xml:space="preserve">mlouvy a je oprávněn </w:t>
      </w:r>
      <w:r w:rsidRPr="533AFB86">
        <w:rPr>
          <w:rFonts w:cs="Arial"/>
          <w:color w:val="1D1B11" w:themeColor="background2" w:themeShade="1A"/>
        </w:rPr>
        <w:t>k činnostem</w:t>
      </w:r>
      <w:r w:rsidRPr="00E671DC">
        <w:rPr>
          <w:rFonts w:cs="Arial"/>
          <w:color w:val="1D1B11" w:themeColor="background2" w:themeShade="1A"/>
        </w:rPr>
        <w:t xml:space="preserve">, které odpovídají předmětu </w:t>
      </w:r>
      <w:r>
        <w:rPr>
          <w:rFonts w:cs="Arial"/>
          <w:color w:val="1D1B11" w:themeColor="background2" w:themeShade="1A"/>
        </w:rPr>
        <w:t>S</w:t>
      </w:r>
      <w:r w:rsidRPr="00E671DC">
        <w:rPr>
          <w:rFonts w:cs="Arial"/>
          <w:color w:val="1D1B11" w:themeColor="background2" w:themeShade="1A"/>
        </w:rPr>
        <w:t xml:space="preserve">mlouvy. Objednatel je oprávněn požadovat doložení seznamu techniků vč. dokladů o tom, že jsou oprávněni </w:t>
      </w:r>
      <w:r w:rsidRPr="533AFB86">
        <w:rPr>
          <w:rFonts w:cs="Arial"/>
          <w:color w:val="1D1B11" w:themeColor="background2" w:themeShade="1A"/>
        </w:rPr>
        <w:t>k výše</w:t>
      </w:r>
      <w:r w:rsidRPr="00E671DC">
        <w:rPr>
          <w:rFonts w:cs="Arial"/>
          <w:color w:val="1D1B11" w:themeColor="background2" w:themeShade="1A"/>
        </w:rPr>
        <w:t xml:space="preserve"> uvedeným činnostem (např. certifikace techniků), jakož oprávnění </w:t>
      </w:r>
      <w:r w:rsidRPr="533AFB86">
        <w:rPr>
          <w:rFonts w:cs="Arial"/>
          <w:color w:val="1D1B11" w:themeColor="background2" w:themeShade="1A"/>
        </w:rPr>
        <w:t>k činnostem</w:t>
      </w:r>
      <w:r w:rsidRPr="00E671DC">
        <w:rPr>
          <w:rFonts w:cs="Arial"/>
          <w:color w:val="1D1B11" w:themeColor="background2" w:themeShade="1A"/>
        </w:rPr>
        <w:t xml:space="preserve">, které odpovídají předmětu </w:t>
      </w:r>
      <w:r>
        <w:rPr>
          <w:rFonts w:cs="Arial"/>
          <w:color w:val="1D1B11" w:themeColor="background2" w:themeShade="1A"/>
        </w:rPr>
        <w:t>S</w:t>
      </w:r>
      <w:r w:rsidRPr="00E671DC">
        <w:rPr>
          <w:rFonts w:cs="Arial"/>
          <w:color w:val="1D1B11" w:themeColor="background2" w:themeShade="1A"/>
        </w:rPr>
        <w:t>mlouvy (např. oprávnění výrobce, partnerství apod.)</w:t>
      </w:r>
    </w:p>
    <w:p w14:paraId="0CDDE554" w14:textId="77777777" w:rsidR="00B3008E" w:rsidRPr="00015C91" w:rsidRDefault="00B3008E" w:rsidP="00B3008E">
      <w:pPr>
        <w:pStyle w:val="NAKITslovanseznam"/>
        <w:spacing w:after="120"/>
        <w:ind w:left="737" w:right="-11" w:firstLine="0"/>
        <w:contextualSpacing w:val="0"/>
        <w:jc w:val="both"/>
        <w:rPr>
          <w:rFonts w:cs="Arial"/>
          <w:color w:val="636466"/>
        </w:rPr>
      </w:pPr>
    </w:p>
    <w:p w14:paraId="37B379DE" w14:textId="77777777" w:rsidR="00B3008E" w:rsidRPr="00CC0A97" w:rsidRDefault="00B3008E" w:rsidP="00B3008E">
      <w:pPr>
        <w:pStyle w:val="NAKITslovanseznam"/>
        <w:numPr>
          <w:ilvl w:val="0"/>
          <w:numId w:val="4"/>
        </w:numPr>
        <w:ind w:right="-11"/>
        <w:contextualSpacing w:val="0"/>
        <w:jc w:val="both"/>
        <w:rPr>
          <w:rFonts w:cs="Arial"/>
          <w:b/>
          <w:color w:val="auto"/>
        </w:rPr>
      </w:pPr>
      <w:r w:rsidRPr="00CC0A97">
        <w:rPr>
          <w:rFonts w:cs="Arial"/>
          <w:b/>
          <w:color w:val="auto"/>
        </w:rPr>
        <w:t>CENA A JEJÍ SPLATNOST</w:t>
      </w:r>
    </w:p>
    <w:p w14:paraId="7B5715E2" w14:textId="5AAFBB1F" w:rsidR="00B3008E" w:rsidRPr="00CC0A97" w:rsidRDefault="00B3008E" w:rsidP="00B3008E">
      <w:pPr>
        <w:pStyle w:val="NAKITslovanseznam"/>
        <w:numPr>
          <w:ilvl w:val="1"/>
          <w:numId w:val="50"/>
        </w:numPr>
        <w:spacing w:after="120"/>
        <w:ind w:right="-11"/>
        <w:contextualSpacing w:val="0"/>
        <w:jc w:val="both"/>
        <w:rPr>
          <w:rFonts w:cs="Arial"/>
          <w:color w:val="auto"/>
        </w:rPr>
      </w:pPr>
      <w:r w:rsidRPr="00CC0A97">
        <w:rPr>
          <w:rFonts w:cs="Arial"/>
          <w:color w:val="auto"/>
        </w:rPr>
        <w:t xml:space="preserve">Cena </w:t>
      </w:r>
      <w:r>
        <w:rPr>
          <w:rFonts w:cs="Arial"/>
          <w:color w:val="auto"/>
        </w:rPr>
        <w:t xml:space="preserve">Předmětu plnění bude </w:t>
      </w:r>
      <w:r w:rsidRPr="00CC0A97">
        <w:rPr>
          <w:rFonts w:cs="Arial"/>
          <w:color w:val="auto"/>
        </w:rPr>
        <w:t>hrazena bezhotovostně na bankovní účet Dodavatele uvedený ve Smlouvě, a to na základě daňových dokladů vystavených Dodavatelem. Daňový doklad (faktura) za řádně realizovan</w:t>
      </w:r>
      <w:r w:rsidR="00656431">
        <w:rPr>
          <w:rFonts w:cs="Arial"/>
          <w:color w:val="auto"/>
        </w:rPr>
        <w:t>é variabilní služby</w:t>
      </w:r>
      <w:r w:rsidRPr="00CC0A97">
        <w:rPr>
          <w:rFonts w:cs="Arial"/>
          <w:color w:val="auto"/>
        </w:rPr>
        <w:t xml:space="preserve"> bude vystaven Dodavatelem vždy nejdříve ke dni podpisu Akceptačního protokolu Objednatelem.</w:t>
      </w:r>
      <w:r>
        <w:rPr>
          <w:rFonts w:cs="Arial"/>
          <w:color w:val="auto"/>
        </w:rPr>
        <w:t xml:space="preserve"> Za den uskutečnění zdanitelného plnění se považuje den podpisu Akceptačního protokolu Objednatelem. Akceptační protokol podepsaný oprávněnými zástupci obou Smluvních stran bude přílohou daňového dokladu.</w:t>
      </w:r>
    </w:p>
    <w:p w14:paraId="56EF6FF1" w14:textId="77777777" w:rsidR="00B3008E" w:rsidRPr="00CC0A97" w:rsidRDefault="00B3008E" w:rsidP="00B3008E">
      <w:pPr>
        <w:pStyle w:val="NAKITslovanseznam"/>
        <w:numPr>
          <w:ilvl w:val="1"/>
          <w:numId w:val="50"/>
        </w:numPr>
        <w:spacing w:after="120"/>
        <w:ind w:right="-11"/>
        <w:contextualSpacing w:val="0"/>
        <w:jc w:val="both"/>
        <w:rPr>
          <w:rFonts w:cs="Arial"/>
          <w:color w:val="auto"/>
        </w:rPr>
      </w:pPr>
      <w:r w:rsidRPr="00CC0A97">
        <w:rPr>
          <w:rFonts w:cs="Arial"/>
          <w:bCs/>
          <w:color w:val="auto"/>
        </w:rPr>
        <w:t xml:space="preserve">Daňové doklady (faktury) vystavené </w:t>
      </w:r>
      <w:r w:rsidRPr="00CC0A97">
        <w:rPr>
          <w:rFonts w:cs="Arial"/>
          <w:color w:val="auto"/>
        </w:rPr>
        <w:t>Dodavatel</w:t>
      </w:r>
      <w:r w:rsidRPr="00CC0A97">
        <w:rPr>
          <w:rFonts w:cs="Arial"/>
          <w:bCs/>
          <w:color w:val="auto"/>
        </w:rPr>
        <w:t>em musí splňovat veškeré náležitosti daňového dokladu ve smyslu příslušných právních předpisů platných na území České republiky a musí obsahovat níže uvedené údaje:</w:t>
      </w:r>
    </w:p>
    <w:p w14:paraId="3AA65FAC" w14:textId="77777777" w:rsidR="00B3008E" w:rsidRPr="00CC0A97" w:rsidRDefault="00B3008E" w:rsidP="00B3008E">
      <w:pPr>
        <w:pStyle w:val="NAKITslovanseznam"/>
        <w:numPr>
          <w:ilvl w:val="2"/>
          <w:numId w:val="50"/>
        </w:numPr>
        <w:spacing w:after="120"/>
        <w:ind w:left="1134" w:right="-11"/>
        <w:contextualSpacing w:val="0"/>
        <w:jc w:val="both"/>
        <w:rPr>
          <w:rFonts w:cs="Arial"/>
          <w:color w:val="auto"/>
        </w:rPr>
      </w:pPr>
      <w:r w:rsidRPr="00CC0A97">
        <w:rPr>
          <w:rFonts w:cs="Arial"/>
          <w:color w:val="auto"/>
        </w:rPr>
        <w:lastRenderedPageBreak/>
        <w:t>číslo Smlouvy;</w:t>
      </w:r>
    </w:p>
    <w:p w14:paraId="1BB10B46" w14:textId="77777777" w:rsidR="00B3008E" w:rsidRDefault="00B3008E" w:rsidP="00B3008E">
      <w:pPr>
        <w:pStyle w:val="NAKITslovanseznam"/>
        <w:numPr>
          <w:ilvl w:val="2"/>
          <w:numId w:val="50"/>
        </w:numPr>
        <w:spacing w:after="120"/>
        <w:ind w:left="1134" w:right="-11"/>
        <w:contextualSpacing w:val="0"/>
        <w:jc w:val="both"/>
        <w:rPr>
          <w:rFonts w:cs="Arial"/>
          <w:color w:val="auto"/>
        </w:rPr>
      </w:pPr>
      <w:r w:rsidRPr="00CC0A97">
        <w:rPr>
          <w:rFonts w:cs="Arial"/>
          <w:color w:val="auto"/>
        </w:rPr>
        <w:t>číslo Evidenční objednávky</w:t>
      </w:r>
      <w:r>
        <w:rPr>
          <w:rFonts w:cs="Arial"/>
          <w:color w:val="auto"/>
        </w:rPr>
        <w:t xml:space="preserve"> (EOBJ)</w:t>
      </w:r>
      <w:r w:rsidRPr="00CC0A97">
        <w:rPr>
          <w:rFonts w:cs="Arial"/>
          <w:color w:val="auto"/>
        </w:rPr>
        <w:t>;</w:t>
      </w:r>
    </w:p>
    <w:p w14:paraId="720A4256" w14:textId="77777777" w:rsidR="00B3008E" w:rsidRDefault="00B3008E" w:rsidP="00B3008E">
      <w:pPr>
        <w:pStyle w:val="NAKITslovanseznam"/>
        <w:numPr>
          <w:ilvl w:val="2"/>
          <w:numId w:val="50"/>
        </w:numPr>
        <w:spacing w:after="120"/>
        <w:ind w:left="1134" w:right="-11"/>
        <w:contextualSpacing w:val="0"/>
        <w:jc w:val="both"/>
        <w:rPr>
          <w:rFonts w:cs="Arial"/>
          <w:color w:val="auto"/>
        </w:rPr>
      </w:pPr>
      <w:r>
        <w:rPr>
          <w:rFonts w:cs="Arial"/>
          <w:color w:val="auto"/>
        </w:rPr>
        <w:t>identifikační údaje Objednatele i Dodavatele</w:t>
      </w:r>
    </w:p>
    <w:p w14:paraId="0E9FC924" w14:textId="502E0E9D" w:rsidR="00B3008E" w:rsidRDefault="00B3008E" w:rsidP="00B3008E">
      <w:pPr>
        <w:pStyle w:val="NAKITslovanseznam"/>
        <w:numPr>
          <w:ilvl w:val="2"/>
          <w:numId w:val="50"/>
        </w:numPr>
        <w:spacing w:after="120"/>
        <w:ind w:left="1134" w:right="-11"/>
        <w:contextualSpacing w:val="0"/>
        <w:jc w:val="both"/>
        <w:rPr>
          <w:rFonts w:cs="Arial"/>
          <w:color w:val="auto"/>
        </w:rPr>
      </w:pPr>
      <w:r>
        <w:rPr>
          <w:rFonts w:cs="Arial"/>
          <w:color w:val="auto"/>
        </w:rPr>
        <w:t xml:space="preserve">místo a datu podpisu </w:t>
      </w:r>
      <w:r w:rsidRPr="00656431">
        <w:rPr>
          <w:rFonts w:cs="Arial"/>
          <w:color w:val="auto"/>
        </w:rPr>
        <w:t xml:space="preserve">Akceptačního </w:t>
      </w:r>
      <w:r w:rsidR="009C49DF" w:rsidRPr="00656431">
        <w:rPr>
          <w:rFonts w:cs="Arial"/>
          <w:color w:val="auto"/>
        </w:rPr>
        <w:t xml:space="preserve">(Předávacího) </w:t>
      </w:r>
      <w:r>
        <w:rPr>
          <w:rFonts w:cs="Arial"/>
          <w:color w:val="auto"/>
        </w:rPr>
        <w:t>protokolu</w:t>
      </w:r>
    </w:p>
    <w:p w14:paraId="22F43323" w14:textId="77777777" w:rsidR="00B3008E" w:rsidRPr="00CC0A97" w:rsidRDefault="00B3008E" w:rsidP="00B3008E">
      <w:pPr>
        <w:pStyle w:val="NAKITslovanseznam"/>
        <w:numPr>
          <w:ilvl w:val="2"/>
          <w:numId w:val="50"/>
        </w:numPr>
        <w:spacing w:after="120"/>
        <w:ind w:left="1134" w:right="-11"/>
        <w:contextualSpacing w:val="0"/>
        <w:jc w:val="both"/>
        <w:rPr>
          <w:rFonts w:cs="Arial"/>
          <w:color w:val="auto"/>
        </w:rPr>
      </w:pPr>
      <w:r>
        <w:rPr>
          <w:rFonts w:cs="Arial"/>
          <w:color w:val="auto"/>
        </w:rPr>
        <w:t xml:space="preserve">platební podmínky v souladu se Smlouvou </w:t>
      </w:r>
    </w:p>
    <w:p w14:paraId="0D5A7D04" w14:textId="77777777" w:rsidR="00B3008E" w:rsidRPr="00CC0A97" w:rsidRDefault="00B3008E" w:rsidP="00B3008E">
      <w:pPr>
        <w:pStyle w:val="NAKITslovanseznam"/>
        <w:numPr>
          <w:ilvl w:val="2"/>
          <w:numId w:val="50"/>
        </w:numPr>
        <w:spacing w:after="120"/>
        <w:ind w:left="1134" w:right="-11"/>
        <w:contextualSpacing w:val="0"/>
        <w:jc w:val="both"/>
        <w:rPr>
          <w:rFonts w:cs="Arial"/>
          <w:color w:val="auto"/>
        </w:rPr>
      </w:pPr>
      <w:r w:rsidRPr="00CC0A97">
        <w:rPr>
          <w:rFonts w:cs="Arial"/>
          <w:color w:val="auto"/>
        </w:rPr>
        <w:t>popis fakturovaného Předmětu plnění, rozsah, jednotkovou a celkovou fakturovanou Cenu</w:t>
      </w:r>
      <w:r>
        <w:rPr>
          <w:rFonts w:cs="Arial"/>
          <w:color w:val="auto"/>
        </w:rPr>
        <w:t>.</w:t>
      </w:r>
      <w:r w:rsidRPr="00CC0A97">
        <w:rPr>
          <w:rFonts w:cs="Arial"/>
          <w:color w:val="auto"/>
        </w:rPr>
        <w:t xml:space="preserve"> </w:t>
      </w:r>
    </w:p>
    <w:p w14:paraId="637AB7E0" w14:textId="77777777" w:rsidR="00B3008E" w:rsidRPr="00CC0A97" w:rsidRDefault="00B3008E" w:rsidP="00B3008E">
      <w:pPr>
        <w:pStyle w:val="NAKITslovanseznam"/>
        <w:numPr>
          <w:ilvl w:val="1"/>
          <w:numId w:val="50"/>
        </w:numPr>
        <w:spacing w:after="120"/>
        <w:ind w:right="-11"/>
        <w:contextualSpacing w:val="0"/>
        <w:jc w:val="both"/>
        <w:rPr>
          <w:rFonts w:cs="Arial"/>
          <w:color w:val="auto"/>
        </w:rPr>
      </w:pPr>
      <w:r w:rsidRPr="00CC0A97">
        <w:rPr>
          <w:rFonts w:cs="Arial"/>
          <w:color w:val="auto"/>
        </w:rPr>
        <w:t xml:space="preserve">Cena, stejně jako jakékoliv jiné peněžité částky uváděné ve Smlouvě, je uváděna bez DPH. K Ceně bude připočítána DPH dle příslušných předpisů ve výši platné ke dni </w:t>
      </w:r>
      <w:r>
        <w:rPr>
          <w:rFonts w:cs="Arial"/>
          <w:color w:val="auto"/>
        </w:rPr>
        <w:t xml:space="preserve">uskutečnění </w:t>
      </w:r>
      <w:r w:rsidRPr="00CC0A97">
        <w:rPr>
          <w:rFonts w:cs="Arial"/>
          <w:color w:val="auto"/>
        </w:rPr>
        <w:t xml:space="preserve">zdanitelného plnění. </w:t>
      </w:r>
    </w:p>
    <w:p w14:paraId="75ECF9C4" w14:textId="77777777" w:rsidR="00B3008E" w:rsidRPr="00CC0A97" w:rsidRDefault="00B3008E" w:rsidP="00B3008E">
      <w:pPr>
        <w:pStyle w:val="NAKITslovanseznam"/>
        <w:numPr>
          <w:ilvl w:val="1"/>
          <w:numId w:val="50"/>
        </w:numPr>
        <w:spacing w:after="120"/>
        <w:ind w:right="-11"/>
        <w:contextualSpacing w:val="0"/>
        <w:jc w:val="both"/>
        <w:rPr>
          <w:rFonts w:cs="Arial"/>
          <w:color w:val="auto"/>
        </w:rPr>
      </w:pPr>
      <w:r w:rsidRPr="00CC0A97">
        <w:rPr>
          <w:rFonts w:cs="Arial"/>
          <w:color w:val="auto"/>
        </w:rPr>
        <w:t xml:space="preserve">Smluvní strany se dohodly, že pokud bude v okamžiku uskutečnění zdanitelného plnění správcem daně zveřejněna způsobem umožňujícím dálkový přístup skutečnost, že </w:t>
      </w:r>
      <w:r>
        <w:rPr>
          <w:rFonts w:cs="Arial"/>
          <w:color w:val="auto"/>
        </w:rPr>
        <w:t>Dodavatel</w:t>
      </w:r>
      <w:r w:rsidRPr="00CC0A97">
        <w:rPr>
          <w:rFonts w:cs="Arial"/>
          <w:color w:val="auto"/>
        </w:rPr>
        <w:t xml:space="preserve"> je nespolehlivým plátcem ve smyslu § 106a Zákona o DPH, nebo má-li být platba za zdanitelné plnění uskutečněné </w:t>
      </w:r>
      <w:r>
        <w:rPr>
          <w:rFonts w:cs="Arial"/>
          <w:color w:val="auto"/>
        </w:rPr>
        <w:t>Dodavatel</w:t>
      </w:r>
      <w:r w:rsidRPr="00CC0A97">
        <w:rPr>
          <w:rFonts w:cs="Arial"/>
          <w:color w:val="auto"/>
        </w:rPr>
        <w:t xml:space="preserve">em v tuzemsku zcela nebo z části poukázána na bankovní účet vedený poskytovatelem platebních služeb mimo tuzemsko, je Objednatel oprávněn část ceny odpovídající dani z přidané hodnoty zaplatit přímo na bankovní účet správce daně ve smyslu § 109a Zákona o DPH. Na bankovní účet </w:t>
      </w:r>
      <w:r>
        <w:rPr>
          <w:rFonts w:cs="Arial"/>
          <w:color w:val="auto"/>
        </w:rPr>
        <w:t>Dodavatel</w:t>
      </w:r>
      <w:r w:rsidRPr="00CC0A97">
        <w:rPr>
          <w:rFonts w:cs="Arial"/>
          <w:color w:val="auto"/>
        </w:rPr>
        <w:t>e bude v tomto případě uhrazena část ceny odpovídající výši základu daně z přidané hodnoty. Úhrada ceny plnění (základu daně) provedená Objednatelem v souladu s ustanovením tohoto odstavce OP bude považována za řádnou úhradu ceny plnění poskytnutého dle Smlouvy.</w:t>
      </w:r>
    </w:p>
    <w:p w14:paraId="1F36DBE7" w14:textId="77777777" w:rsidR="00B3008E" w:rsidRPr="00CC0A97" w:rsidRDefault="00B3008E" w:rsidP="00B3008E">
      <w:pPr>
        <w:pStyle w:val="NAKITslovanseznam"/>
        <w:spacing w:after="120"/>
        <w:ind w:left="737" w:right="-11" w:firstLine="0"/>
        <w:contextualSpacing w:val="0"/>
        <w:jc w:val="both"/>
        <w:rPr>
          <w:rFonts w:cs="Arial"/>
          <w:color w:val="auto"/>
        </w:rPr>
      </w:pPr>
      <w:r w:rsidRPr="00CC0A97">
        <w:rPr>
          <w:rFonts w:cs="Arial"/>
          <w:color w:val="auto"/>
        </w:rPr>
        <w:t xml:space="preserve">Bankovní účet uvedený na daňovém dokladu, na který bude ze strany </w:t>
      </w:r>
      <w:r>
        <w:rPr>
          <w:rFonts w:cs="Arial"/>
          <w:color w:val="auto"/>
        </w:rPr>
        <w:t>Dodavatel</w:t>
      </w:r>
      <w:r w:rsidRPr="00CC0A97">
        <w:rPr>
          <w:rFonts w:cs="Arial"/>
          <w:color w:val="auto"/>
        </w:rPr>
        <w:t xml:space="preserve">e požadována úhrada ceny za poskytnuté zdanitelné plnění, musí být </w:t>
      </w:r>
      <w:r>
        <w:rPr>
          <w:rFonts w:cs="Arial"/>
          <w:color w:val="auto"/>
        </w:rPr>
        <w:t>Dodavatel</w:t>
      </w:r>
      <w:r w:rsidRPr="00CC0A97">
        <w:rPr>
          <w:rFonts w:cs="Arial"/>
          <w:color w:val="auto"/>
        </w:rPr>
        <w:t xml:space="preserve">em zveřejněn způsobem umožňujícím dálkový přístup ve smyslu § 96 Zákona o DPH.  Smluvní strany se výslovně dohodly, že pokud číslo bankovního účtu </w:t>
      </w:r>
      <w:r>
        <w:rPr>
          <w:rFonts w:cs="Arial"/>
          <w:color w:val="auto"/>
        </w:rPr>
        <w:t>Dodavatel</w:t>
      </w:r>
      <w:r w:rsidRPr="00CC0A97">
        <w:rPr>
          <w:rFonts w:cs="Arial"/>
          <w:color w:val="auto"/>
        </w:rPr>
        <w:t xml:space="preserve">e, na který bude ze strany </w:t>
      </w:r>
      <w:r>
        <w:rPr>
          <w:rFonts w:cs="Arial"/>
          <w:color w:val="auto"/>
        </w:rPr>
        <w:t>Dodavatel</w:t>
      </w:r>
      <w:r w:rsidRPr="00CC0A97">
        <w:rPr>
          <w:rFonts w:cs="Arial"/>
          <w:color w:val="auto"/>
        </w:rPr>
        <w:t xml:space="preserve">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w:t>
      </w:r>
      <w:r>
        <w:rPr>
          <w:rFonts w:cs="Arial"/>
          <w:color w:val="auto"/>
        </w:rPr>
        <w:t>Dodavatel</w:t>
      </w:r>
      <w:r w:rsidRPr="00CC0A97">
        <w:rPr>
          <w:rFonts w:cs="Arial"/>
          <w:color w:val="auto"/>
        </w:rPr>
        <w:t xml:space="preserve">i k opravě. V takovém případě se doba splatnosti zastavuje a nová doba splatnosti počíná běžet dnem doručení opraveného daňového dokladu </w:t>
      </w:r>
      <w:r>
        <w:rPr>
          <w:rFonts w:cs="Arial"/>
          <w:color w:val="auto"/>
        </w:rPr>
        <w:t xml:space="preserve">Objednateli </w:t>
      </w:r>
      <w:r w:rsidRPr="00CC0A97">
        <w:rPr>
          <w:rFonts w:cs="Arial"/>
          <w:color w:val="auto"/>
        </w:rPr>
        <w:t xml:space="preserve">s uvedením správného bankovního účtu </w:t>
      </w:r>
      <w:r>
        <w:rPr>
          <w:rFonts w:cs="Arial"/>
          <w:color w:val="auto"/>
        </w:rPr>
        <w:t>Dodavatel</w:t>
      </w:r>
      <w:r w:rsidRPr="00CC0A97">
        <w:rPr>
          <w:rFonts w:cs="Arial"/>
          <w:color w:val="auto"/>
        </w:rPr>
        <w:t>e, tj. bankovního účtu zveřejněného správcem daně.</w:t>
      </w:r>
    </w:p>
    <w:p w14:paraId="169EDE99" w14:textId="3BF9AA29" w:rsidR="00B3008E" w:rsidRPr="00CC0A97" w:rsidRDefault="00B3008E" w:rsidP="0073694A">
      <w:pPr>
        <w:pStyle w:val="NAKITslovanseznam"/>
        <w:numPr>
          <w:ilvl w:val="1"/>
          <w:numId w:val="50"/>
        </w:numPr>
        <w:spacing w:after="120"/>
        <w:ind w:left="709" w:right="-11" w:hanging="709"/>
        <w:contextualSpacing w:val="0"/>
        <w:jc w:val="both"/>
        <w:rPr>
          <w:rFonts w:cs="Arial"/>
          <w:color w:val="auto"/>
        </w:rPr>
      </w:pPr>
      <w:r w:rsidRPr="00CC0A97">
        <w:rPr>
          <w:rFonts w:cs="Arial"/>
          <w:color w:val="auto"/>
        </w:rPr>
        <w:t xml:space="preserve">Splatnost daňového dokladu vystaveného Dodavatelem </w:t>
      </w:r>
      <w:r w:rsidRPr="00656431">
        <w:rPr>
          <w:rFonts w:cs="Arial"/>
          <w:color w:val="auto"/>
        </w:rPr>
        <w:t xml:space="preserve">je </w:t>
      </w:r>
      <w:r w:rsidR="008D0725" w:rsidRPr="00656431">
        <w:rPr>
          <w:rFonts w:cs="Arial"/>
          <w:color w:val="auto"/>
        </w:rPr>
        <w:t>třicet (</w:t>
      </w:r>
      <w:r w:rsidRPr="00656431">
        <w:rPr>
          <w:rFonts w:cs="Arial"/>
          <w:color w:val="auto"/>
        </w:rPr>
        <w:t>30</w:t>
      </w:r>
      <w:r w:rsidR="008D0725" w:rsidRPr="00656431">
        <w:rPr>
          <w:rFonts w:cs="Arial"/>
          <w:color w:val="auto"/>
        </w:rPr>
        <w:t>)</w:t>
      </w:r>
      <w:r w:rsidRPr="00656431">
        <w:rPr>
          <w:rFonts w:cs="Arial"/>
          <w:color w:val="auto"/>
        </w:rPr>
        <w:t xml:space="preserve"> </w:t>
      </w:r>
      <w:r w:rsidRPr="00CC0A97">
        <w:rPr>
          <w:rFonts w:cs="Arial"/>
          <w:color w:val="auto"/>
        </w:rPr>
        <w:t>kalendářních dnů ode dne doručení Objednateli. Daňové doklady (faktury) budou zasílány Dodavatelem spolu s veškerými požadovanými dokumenty Objednateli do pěti (5) pracovních dnů od jejich vystavení buď:</w:t>
      </w:r>
    </w:p>
    <w:p w14:paraId="67CE5777" w14:textId="77777777" w:rsidR="00B3008E" w:rsidRPr="00CC0A97" w:rsidRDefault="00B3008E" w:rsidP="00B3008E">
      <w:pPr>
        <w:pStyle w:val="NAKITslovanseznam"/>
        <w:ind w:left="568" w:firstLine="0"/>
        <w:rPr>
          <w:rFonts w:cs="Arial"/>
          <w:color w:val="auto"/>
        </w:rPr>
      </w:pPr>
      <w:r>
        <w:rPr>
          <w:rFonts w:cs="Arial"/>
          <w:color w:val="auto"/>
        </w:rPr>
        <w:lastRenderedPageBreak/>
        <w:t xml:space="preserve">a) </w:t>
      </w:r>
      <w:r w:rsidRPr="00CC0A97">
        <w:rPr>
          <w:rFonts w:cs="Arial"/>
          <w:color w:val="auto"/>
        </w:rPr>
        <w:t xml:space="preserve">v elektronické podobě na adresu faktury@nakit.cz. </w:t>
      </w:r>
    </w:p>
    <w:p w14:paraId="71FE5FCC" w14:textId="77777777" w:rsidR="00B3008E" w:rsidRPr="00CC0A97" w:rsidRDefault="00B3008E" w:rsidP="00B3008E">
      <w:pPr>
        <w:pStyle w:val="NAKITslovanseznam"/>
        <w:ind w:left="851" w:firstLine="0"/>
        <w:jc w:val="both"/>
        <w:rPr>
          <w:rFonts w:cs="Arial"/>
          <w:color w:val="auto"/>
        </w:rPr>
      </w:pPr>
      <w:r w:rsidRPr="00CC0A97">
        <w:rPr>
          <w:rFonts w:cs="Arial"/>
          <w:color w:val="auto"/>
        </w:rPr>
        <w:t>nebo</w:t>
      </w:r>
    </w:p>
    <w:p w14:paraId="46AE00B5" w14:textId="77777777" w:rsidR="00B3008E" w:rsidRPr="00CC0A97" w:rsidRDefault="00B3008E" w:rsidP="00B3008E">
      <w:pPr>
        <w:pStyle w:val="NAKITslovanseznam"/>
        <w:ind w:left="568" w:firstLine="0"/>
        <w:rPr>
          <w:rFonts w:cs="Arial"/>
          <w:color w:val="auto"/>
        </w:rPr>
      </w:pPr>
      <w:r>
        <w:rPr>
          <w:rFonts w:cs="Arial"/>
          <w:color w:val="auto"/>
        </w:rPr>
        <w:t xml:space="preserve">b) </w:t>
      </w:r>
      <w:r w:rsidRPr="00CC0A97">
        <w:rPr>
          <w:rFonts w:cs="Arial"/>
          <w:color w:val="auto"/>
        </w:rPr>
        <w:t>doporučeně na zasílací adresu</w:t>
      </w:r>
    </w:p>
    <w:p w14:paraId="1C5DF34D" w14:textId="77777777" w:rsidR="00B3008E" w:rsidRPr="00CC0A97" w:rsidRDefault="00B3008E" w:rsidP="00B3008E">
      <w:pPr>
        <w:pStyle w:val="NAKITslovanseznam"/>
        <w:ind w:left="851" w:firstLine="0"/>
        <w:jc w:val="both"/>
        <w:rPr>
          <w:rFonts w:cs="Arial"/>
          <w:color w:val="auto"/>
        </w:rPr>
      </w:pPr>
      <w:r w:rsidRPr="00CC0A97">
        <w:rPr>
          <w:rFonts w:cs="Arial"/>
          <w:color w:val="auto"/>
          <w:spacing w:val="-3"/>
        </w:rPr>
        <w:t>N</w:t>
      </w:r>
      <w:r w:rsidRPr="00CC0A97">
        <w:rPr>
          <w:rFonts w:cs="Arial"/>
          <w:color w:val="auto"/>
        </w:rPr>
        <w:t>árodní agentura pro komunikační a informační technologie, s. p.,</w:t>
      </w:r>
    </w:p>
    <w:p w14:paraId="5B4B98C1" w14:textId="77777777" w:rsidR="00B3008E" w:rsidRPr="00CC0A97" w:rsidRDefault="00B3008E" w:rsidP="00B3008E">
      <w:pPr>
        <w:pStyle w:val="NAKITslovanseznam"/>
        <w:ind w:left="851" w:firstLine="0"/>
        <w:jc w:val="both"/>
        <w:rPr>
          <w:rFonts w:cs="Arial"/>
          <w:color w:val="auto"/>
        </w:rPr>
      </w:pPr>
      <w:r w:rsidRPr="00CC0A97">
        <w:rPr>
          <w:rFonts w:cs="Arial"/>
          <w:color w:val="auto"/>
        </w:rPr>
        <w:t>Kodaňská 1441/46</w:t>
      </w:r>
    </w:p>
    <w:p w14:paraId="7E2FFE66" w14:textId="77777777" w:rsidR="00B3008E" w:rsidRDefault="00B3008E" w:rsidP="00B3008E">
      <w:pPr>
        <w:pStyle w:val="NAKITslovanseznam"/>
        <w:ind w:left="851" w:right="-11" w:firstLine="0"/>
        <w:contextualSpacing w:val="0"/>
        <w:jc w:val="both"/>
        <w:rPr>
          <w:rFonts w:cs="Arial"/>
          <w:color w:val="auto"/>
        </w:rPr>
      </w:pPr>
      <w:r w:rsidRPr="00CC0A97">
        <w:rPr>
          <w:rFonts w:cs="Arial"/>
          <w:color w:val="auto"/>
        </w:rPr>
        <w:t>101 00 Praha 10 – Vršovice.</w:t>
      </w:r>
    </w:p>
    <w:p w14:paraId="123F8A8A" w14:textId="203C3F5E" w:rsidR="00B3008E" w:rsidRDefault="00B3008E" w:rsidP="00B3008E">
      <w:pPr>
        <w:pStyle w:val="NAKITslovanseznam"/>
        <w:numPr>
          <w:ilvl w:val="1"/>
          <w:numId w:val="50"/>
        </w:numPr>
        <w:spacing w:after="120"/>
        <w:ind w:right="-11"/>
        <w:contextualSpacing w:val="0"/>
        <w:jc w:val="both"/>
        <w:rPr>
          <w:rFonts w:cs="Arial"/>
          <w:color w:val="auto"/>
        </w:rPr>
      </w:pPr>
      <w:r w:rsidRPr="00CC0A97">
        <w:rPr>
          <w:rFonts w:cs="Arial"/>
          <w:color w:val="auto"/>
        </w:rPr>
        <w:t xml:space="preserve">V případě, že daňový doklad nebude vystaven v souladu se Smlouvou, je Objednatel oprávněn zaslat jej ve lhůtě splatnosti zpět k doplnění/opravě Dodavateli, aniž se dostane do prodlení s úhradou Ceny. Lhůta splatnosti částky k úhradě dle daňového dokladu počíná běžet znovu </w:t>
      </w:r>
      <w:r w:rsidR="008D0725" w:rsidRPr="00656431">
        <w:rPr>
          <w:rFonts w:cs="Arial"/>
          <w:color w:val="auto"/>
        </w:rPr>
        <w:t>třicet (</w:t>
      </w:r>
      <w:r w:rsidRPr="00656431">
        <w:rPr>
          <w:rFonts w:cs="Arial"/>
          <w:color w:val="auto"/>
        </w:rPr>
        <w:t>30</w:t>
      </w:r>
      <w:r w:rsidR="008D0725">
        <w:rPr>
          <w:rFonts w:cs="Arial"/>
          <w:color w:val="auto"/>
        </w:rPr>
        <w:t>)</w:t>
      </w:r>
      <w:r>
        <w:rPr>
          <w:rFonts w:cs="Arial"/>
          <w:color w:val="auto"/>
        </w:rPr>
        <w:t xml:space="preserve"> kalendářních dnů </w:t>
      </w:r>
      <w:r w:rsidRPr="00CC0A97">
        <w:rPr>
          <w:rFonts w:cs="Arial"/>
          <w:color w:val="auto"/>
        </w:rPr>
        <w:t>od doručení doplněného/opraveného daňového dokladu Objednateli.</w:t>
      </w:r>
    </w:p>
    <w:p w14:paraId="2AB290CC" w14:textId="77777777" w:rsidR="00B3008E" w:rsidRPr="00C951BD" w:rsidRDefault="00B3008E" w:rsidP="00B3008E">
      <w:pPr>
        <w:pStyle w:val="Odstavecseseznamem"/>
        <w:numPr>
          <w:ilvl w:val="1"/>
          <w:numId w:val="50"/>
        </w:numPr>
        <w:spacing w:after="120"/>
        <w:ind w:right="0"/>
        <w:jc w:val="both"/>
        <w:rPr>
          <w:rFonts w:cs="Arial"/>
          <w:color w:val="auto"/>
        </w:rPr>
      </w:pPr>
      <w:r w:rsidRPr="00C951BD">
        <w:rPr>
          <w:rFonts w:cs="Arial"/>
          <w:color w:val="auto"/>
        </w:rPr>
        <w:t>Faktura se považuje za uhrazenou dnem odepsání příslušné finanční částky z účtu Objednatele ve prospěch účtu Dodavatele.</w:t>
      </w:r>
    </w:p>
    <w:p w14:paraId="1F69B296" w14:textId="77777777" w:rsidR="00B3008E" w:rsidRPr="00C951BD" w:rsidRDefault="00B3008E" w:rsidP="00B3008E">
      <w:pPr>
        <w:numPr>
          <w:ilvl w:val="1"/>
          <w:numId w:val="50"/>
        </w:numPr>
        <w:spacing w:after="120"/>
        <w:ind w:right="0"/>
        <w:jc w:val="both"/>
        <w:rPr>
          <w:rFonts w:cs="Arial"/>
          <w:color w:val="auto"/>
        </w:rPr>
      </w:pPr>
      <w:r w:rsidRPr="00C951BD">
        <w:rPr>
          <w:rFonts w:cs="Arial"/>
          <w:color w:val="auto"/>
        </w:rPr>
        <w:t>V případech, kdy Dodavatel použije služby poddodavatele, bude faktura poddodavatele přílohou faktury Dodavatele.</w:t>
      </w:r>
    </w:p>
    <w:p w14:paraId="34F4DB1E" w14:textId="77777777" w:rsidR="00B3008E" w:rsidRPr="00C951BD" w:rsidRDefault="00B3008E" w:rsidP="00B3008E">
      <w:pPr>
        <w:numPr>
          <w:ilvl w:val="1"/>
          <w:numId w:val="50"/>
        </w:numPr>
        <w:spacing w:after="120"/>
        <w:ind w:right="0"/>
        <w:jc w:val="both"/>
        <w:rPr>
          <w:rFonts w:cs="Arial"/>
          <w:color w:val="auto"/>
        </w:rPr>
      </w:pPr>
      <w:r w:rsidRPr="00C951BD">
        <w:rPr>
          <w:rFonts w:cs="Arial"/>
          <w:color w:val="auto"/>
        </w:rPr>
        <w:t>Objednatel neposkytuje Dodavateli jakékoliv zálohy na Cenu za Předmět plnění.</w:t>
      </w:r>
    </w:p>
    <w:p w14:paraId="3086D156" w14:textId="77777777" w:rsidR="00B3008E" w:rsidRPr="00CC0A97" w:rsidRDefault="00B3008E" w:rsidP="00B3008E">
      <w:pPr>
        <w:pStyle w:val="NAKITslovanseznam"/>
        <w:ind w:left="0" w:right="-11" w:firstLine="0"/>
        <w:contextualSpacing w:val="0"/>
        <w:jc w:val="both"/>
        <w:rPr>
          <w:rFonts w:cs="Arial"/>
          <w:color w:val="auto"/>
        </w:rPr>
      </w:pPr>
    </w:p>
    <w:p w14:paraId="3F199600" w14:textId="77777777" w:rsidR="00B3008E" w:rsidRPr="00CC0A97" w:rsidRDefault="00B3008E" w:rsidP="00B3008E">
      <w:pPr>
        <w:pStyle w:val="NAKITslovanseznam"/>
        <w:numPr>
          <w:ilvl w:val="0"/>
          <w:numId w:val="50"/>
        </w:numPr>
        <w:ind w:right="-11"/>
        <w:contextualSpacing w:val="0"/>
        <w:jc w:val="both"/>
        <w:rPr>
          <w:rFonts w:cs="Arial"/>
          <w:b/>
          <w:color w:val="auto"/>
        </w:rPr>
      </w:pPr>
      <w:r w:rsidRPr="00CC0A97">
        <w:rPr>
          <w:rFonts w:cs="Arial"/>
          <w:b/>
          <w:color w:val="auto"/>
        </w:rPr>
        <w:t>POSKYTNUTÍ PŘEDMĚTU PLNĚNÍ</w:t>
      </w:r>
    </w:p>
    <w:p w14:paraId="539C5BF6" w14:textId="77777777" w:rsidR="00B3008E" w:rsidRPr="00CC0A97" w:rsidRDefault="00B3008E" w:rsidP="00B3008E">
      <w:pPr>
        <w:pStyle w:val="NAKITslovanseznam"/>
        <w:numPr>
          <w:ilvl w:val="1"/>
          <w:numId w:val="51"/>
        </w:numPr>
        <w:spacing w:after="120"/>
        <w:ind w:right="-11"/>
        <w:contextualSpacing w:val="0"/>
        <w:jc w:val="both"/>
        <w:rPr>
          <w:rFonts w:cs="Arial"/>
          <w:color w:val="auto"/>
        </w:rPr>
      </w:pPr>
      <w:r w:rsidRPr="00CC0A97">
        <w:rPr>
          <w:rFonts w:cs="Arial"/>
          <w:color w:val="auto"/>
        </w:rPr>
        <w:t>Dodavatel je povinen poskytnout/poskytovat Předmět plnění ke dni, ve lhůtě nebo po dobu určenou ve Smlouvě, a to v místě a pracovní době příslušného pracoviště Objednatele určeného ve Smlouvě. O poskytnutí Předmětu plnění bude Smluvními stranami sepsán Akceptační protokol. Za okamžik poskytnutí Předmětu plnění se rozumí okamžik podpisu Akceptačního protokolu Objednatelem.</w:t>
      </w:r>
    </w:p>
    <w:p w14:paraId="3080BDAA" w14:textId="77777777" w:rsidR="00B3008E" w:rsidRPr="00CC0A97" w:rsidRDefault="00B3008E" w:rsidP="00B3008E">
      <w:pPr>
        <w:pStyle w:val="NAKITslovanseznam"/>
        <w:numPr>
          <w:ilvl w:val="1"/>
          <w:numId w:val="51"/>
        </w:numPr>
        <w:spacing w:after="120"/>
        <w:ind w:right="-11"/>
        <w:contextualSpacing w:val="0"/>
        <w:jc w:val="both"/>
        <w:rPr>
          <w:rFonts w:cs="Arial"/>
          <w:color w:val="auto"/>
        </w:rPr>
      </w:pPr>
      <w:r w:rsidRPr="00CC0A97">
        <w:rPr>
          <w:rFonts w:cs="Arial"/>
          <w:color w:val="auto"/>
        </w:rPr>
        <w:t>Objednatel je před lhůtou k plnění stanovenou ve Smlouvě oprávněn, dle svého uvážení, přijmout na základě výzvy Dodavatele Předmětu plnění nebo jeho část. Pokud tak učiní, tato skutečnost se vyznačí v Akceptačním protokolu. V případě částečného plnění je Dodavatel povinen poskytnout zbývající část Plnění ve lhůtě stanovené Smlouvou. Pro vyloučení pochybností Smluvní strany pro případ částečného plnění Dodavatelem výslovně vylučují aplikaci ustanovení § 1930 odst. 2 věta první Občanského zákoníku.</w:t>
      </w:r>
    </w:p>
    <w:p w14:paraId="55F8FFAB" w14:textId="77777777" w:rsidR="00B3008E" w:rsidRPr="00CC0A97" w:rsidRDefault="00B3008E" w:rsidP="00B3008E">
      <w:pPr>
        <w:pStyle w:val="NAKITslovanseznam"/>
        <w:numPr>
          <w:ilvl w:val="1"/>
          <w:numId w:val="51"/>
        </w:numPr>
        <w:spacing w:after="120"/>
        <w:ind w:right="-11"/>
        <w:contextualSpacing w:val="0"/>
        <w:jc w:val="both"/>
        <w:rPr>
          <w:rFonts w:cs="Arial"/>
          <w:color w:val="auto"/>
        </w:rPr>
      </w:pPr>
      <w:r w:rsidRPr="00CC0A97">
        <w:rPr>
          <w:rFonts w:cs="Arial"/>
          <w:color w:val="auto"/>
        </w:rPr>
        <w:t>V případě rizika prodlení Dodavatele je tento povinen bezodkladně informovat Objednatele o jakékoliv skutečnosti, která by mohla způsobit prodlení s poskytnutím Předmětu plnění nebo jeho části. Splnění této povinnosti neomezuje odpovědnost Dodavatele za prodlení s poskytnutím Předmětu plnění.</w:t>
      </w:r>
    </w:p>
    <w:p w14:paraId="4C7525F3" w14:textId="77777777" w:rsidR="00B3008E" w:rsidRPr="00CC0A97" w:rsidRDefault="00B3008E" w:rsidP="00B3008E">
      <w:pPr>
        <w:pStyle w:val="NAKITslovanseznam"/>
        <w:numPr>
          <w:ilvl w:val="1"/>
          <w:numId w:val="51"/>
        </w:numPr>
        <w:spacing w:after="120"/>
        <w:ind w:right="-11"/>
        <w:contextualSpacing w:val="0"/>
        <w:jc w:val="both"/>
        <w:rPr>
          <w:rFonts w:cs="Arial"/>
          <w:color w:val="auto"/>
        </w:rPr>
      </w:pPr>
      <w:r w:rsidRPr="00CC0A97">
        <w:rPr>
          <w:rFonts w:cs="Arial"/>
          <w:color w:val="auto"/>
        </w:rPr>
        <w:t xml:space="preserve">Vztahují-li se k Předmětu plnění dokumenty, je Dodavatel povinen tyto dokumenty předat Objednateli nejpozději v den </w:t>
      </w:r>
      <w:r>
        <w:rPr>
          <w:rFonts w:cs="Arial"/>
          <w:color w:val="auto"/>
        </w:rPr>
        <w:t>poskytnutí hmotné složky</w:t>
      </w:r>
      <w:r w:rsidRPr="00CC0A97">
        <w:rPr>
          <w:rFonts w:cs="Arial"/>
          <w:color w:val="auto"/>
        </w:rPr>
        <w:t xml:space="preserve"> Předmětu plnění nebo jakékoliv jeho části.</w:t>
      </w:r>
    </w:p>
    <w:p w14:paraId="453DCB85" w14:textId="77777777" w:rsidR="00B3008E" w:rsidRPr="00CC0A97" w:rsidRDefault="00B3008E" w:rsidP="00B3008E">
      <w:pPr>
        <w:pStyle w:val="NAKITslovanseznam"/>
        <w:numPr>
          <w:ilvl w:val="1"/>
          <w:numId w:val="51"/>
        </w:numPr>
        <w:spacing w:after="120"/>
        <w:ind w:right="-11"/>
        <w:contextualSpacing w:val="0"/>
        <w:jc w:val="both"/>
        <w:rPr>
          <w:rFonts w:cs="Arial"/>
          <w:color w:val="auto"/>
        </w:rPr>
      </w:pPr>
      <w:r w:rsidRPr="00CC0A97">
        <w:rPr>
          <w:rFonts w:cs="Arial"/>
          <w:color w:val="auto"/>
        </w:rPr>
        <w:lastRenderedPageBreak/>
        <w:t xml:space="preserve">Dodavatel je oprávněn pověřit plněním závazků plynoucích ze Smlouvy třetí osobu pouze s předchozím písemným souhlasem Objednatele. </w:t>
      </w:r>
      <w:bookmarkStart w:id="20" w:name="_Ref234991158"/>
      <w:r w:rsidRPr="00CC0A97">
        <w:rPr>
          <w:rFonts w:cs="Arial"/>
          <w:color w:val="auto"/>
        </w:rPr>
        <w:t>Pokud Dodavatel využije se souhlasem Objednatele pro plnění závazků ze Smlouvy třetí osobu, zavazuje se k tomu, že tato třetí osoba v plném rozsahu splní závazky vyplývající pro Dodavatele ze Smlouvy a z obecně závazných právních předpisů.</w:t>
      </w:r>
      <w:bookmarkEnd w:id="20"/>
      <w:r w:rsidRPr="00CC0A97">
        <w:rPr>
          <w:rFonts w:cs="Arial"/>
          <w:color w:val="auto"/>
        </w:rPr>
        <w:t xml:space="preserve"> Za činnost třetích osob Dodavatel odpovídá v celém rozsahu.</w:t>
      </w:r>
    </w:p>
    <w:p w14:paraId="6EB58AE6" w14:textId="77777777" w:rsidR="00B3008E" w:rsidRPr="00CC0A97" w:rsidRDefault="00B3008E" w:rsidP="00B3008E">
      <w:pPr>
        <w:pStyle w:val="NAKITslovanseznam"/>
        <w:numPr>
          <w:ilvl w:val="1"/>
          <w:numId w:val="51"/>
        </w:numPr>
        <w:spacing w:after="120"/>
        <w:ind w:right="-11"/>
        <w:contextualSpacing w:val="0"/>
        <w:jc w:val="both"/>
        <w:rPr>
          <w:rFonts w:cs="Arial"/>
          <w:color w:val="auto"/>
        </w:rPr>
      </w:pPr>
      <w:r w:rsidRPr="00CC0A97">
        <w:rPr>
          <w:rFonts w:cs="Arial"/>
          <w:color w:val="auto"/>
        </w:rPr>
        <w:t>Jakost Plnění musí být zajištěna tak, že Předmět plnění musí být poskytnut podle smluvních ujednání ve Smlouvě bez jakýchkoliv vad, ať již faktických či právních, v souladu s veškerými právními předpisy, technickými požadavky a technickými a bezpečnostními normami, které se na poskytování Předmětu plnění aplikují, a to jak normami závaznými, tak doporučujícími. Veškeré hmotné složky Předmětu plnění musí být nové, nepoužité, nepoškozené a zhotovené z kvalitního materiálu. Hmotné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 či právem duševního vlastnictví.</w:t>
      </w:r>
    </w:p>
    <w:p w14:paraId="459E94BD" w14:textId="77777777" w:rsidR="00B3008E" w:rsidRDefault="00B3008E" w:rsidP="00B3008E">
      <w:pPr>
        <w:pStyle w:val="NAKITslovanseznam"/>
        <w:numPr>
          <w:ilvl w:val="1"/>
          <w:numId w:val="51"/>
        </w:numPr>
        <w:spacing w:after="120"/>
        <w:ind w:right="-11"/>
        <w:contextualSpacing w:val="0"/>
        <w:jc w:val="both"/>
        <w:rPr>
          <w:rFonts w:cs="Arial"/>
          <w:color w:val="auto"/>
        </w:rPr>
      </w:pPr>
      <w:r w:rsidRPr="00CC0A97">
        <w:rPr>
          <w:rFonts w:cs="Arial"/>
          <w:color w:val="auto"/>
        </w:rPr>
        <w:t>Smluvní strany se dohodly, že čas poskytnutí Předmětu plnění se sjednává ve prospěch Objednatele.</w:t>
      </w:r>
    </w:p>
    <w:p w14:paraId="6FBCE1D0" w14:textId="77777777" w:rsidR="00B3008E" w:rsidRPr="00CC0A97" w:rsidRDefault="00B3008E" w:rsidP="00B3008E">
      <w:pPr>
        <w:pStyle w:val="NAKITslovanseznam"/>
        <w:spacing w:after="120"/>
        <w:ind w:left="737" w:right="-11" w:firstLine="0"/>
        <w:contextualSpacing w:val="0"/>
        <w:jc w:val="both"/>
        <w:rPr>
          <w:rFonts w:cs="Arial"/>
          <w:color w:val="auto"/>
        </w:rPr>
      </w:pPr>
    </w:p>
    <w:p w14:paraId="3C2FC985" w14:textId="77777777" w:rsidR="00B3008E" w:rsidRPr="00CC0A97" w:rsidRDefault="00B3008E" w:rsidP="00B3008E">
      <w:pPr>
        <w:pStyle w:val="NAKITslovanseznam"/>
        <w:numPr>
          <w:ilvl w:val="0"/>
          <w:numId w:val="51"/>
        </w:numPr>
        <w:ind w:right="-11"/>
        <w:contextualSpacing w:val="0"/>
        <w:jc w:val="both"/>
        <w:rPr>
          <w:rFonts w:cs="Arial"/>
          <w:b/>
          <w:color w:val="auto"/>
        </w:rPr>
      </w:pPr>
      <w:r w:rsidRPr="00CC0A97">
        <w:rPr>
          <w:rFonts w:cs="Arial"/>
          <w:b/>
          <w:color w:val="auto"/>
        </w:rPr>
        <w:t>PŘEVOD PRÁV K HMOTNÝM SLOŽKÁM PŘEDM</w:t>
      </w:r>
      <w:r>
        <w:rPr>
          <w:rFonts w:cs="Arial"/>
          <w:b/>
          <w:color w:val="auto"/>
        </w:rPr>
        <w:t>ĚT</w:t>
      </w:r>
      <w:r w:rsidRPr="00CC0A97">
        <w:rPr>
          <w:rFonts w:cs="Arial"/>
          <w:b/>
          <w:color w:val="auto"/>
        </w:rPr>
        <w:t>U PLNĚNÍ</w:t>
      </w:r>
    </w:p>
    <w:p w14:paraId="1052CEF5" w14:textId="77777777" w:rsidR="00B3008E" w:rsidRPr="00CC0A97" w:rsidRDefault="00B3008E" w:rsidP="00B3008E">
      <w:pPr>
        <w:pStyle w:val="NAKITslovanseznam"/>
        <w:numPr>
          <w:ilvl w:val="1"/>
          <w:numId w:val="52"/>
        </w:numPr>
        <w:spacing w:after="120"/>
        <w:contextualSpacing w:val="0"/>
        <w:jc w:val="both"/>
        <w:rPr>
          <w:color w:val="auto"/>
        </w:rPr>
      </w:pPr>
      <w:r w:rsidRPr="00CC0A97">
        <w:rPr>
          <w:color w:val="auto"/>
        </w:rPr>
        <w:t xml:space="preserve">Vlastnické právo k hmotným složkám Předmětu plnění se převádí na Objednatele okamžikem převzetí Předmětu plnění Objednatelem. </w:t>
      </w:r>
    </w:p>
    <w:p w14:paraId="53DA4619" w14:textId="77777777" w:rsidR="00B3008E" w:rsidRPr="00CC0A97" w:rsidRDefault="00B3008E" w:rsidP="00B3008E">
      <w:pPr>
        <w:pStyle w:val="NAKITslovanseznam"/>
        <w:numPr>
          <w:ilvl w:val="1"/>
          <w:numId w:val="52"/>
        </w:numPr>
        <w:spacing w:after="120"/>
        <w:contextualSpacing w:val="0"/>
        <w:jc w:val="both"/>
        <w:rPr>
          <w:color w:val="auto"/>
        </w:rPr>
      </w:pPr>
      <w:r w:rsidRPr="00CC0A97">
        <w:rPr>
          <w:color w:val="auto"/>
        </w:rPr>
        <w:t xml:space="preserve">Nebezpečí škody na hmotných složkách Předmětu plnění přechází na Objednatele okamžikem jejich převzetí. </w:t>
      </w:r>
    </w:p>
    <w:p w14:paraId="77C016A7" w14:textId="77777777" w:rsidR="00B3008E" w:rsidRPr="00CC0A97" w:rsidRDefault="00B3008E" w:rsidP="00B3008E">
      <w:pPr>
        <w:pStyle w:val="NAKITslovanseznam"/>
        <w:spacing w:after="120"/>
        <w:ind w:left="737" w:right="-11" w:firstLine="0"/>
        <w:contextualSpacing w:val="0"/>
        <w:jc w:val="both"/>
        <w:rPr>
          <w:rFonts w:cs="Arial"/>
          <w:color w:val="auto"/>
          <w:u w:val="single"/>
        </w:rPr>
      </w:pPr>
    </w:p>
    <w:p w14:paraId="1F320240" w14:textId="77777777" w:rsidR="00B3008E" w:rsidRPr="00CC0A97" w:rsidRDefault="00B3008E" w:rsidP="00B3008E">
      <w:pPr>
        <w:pStyle w:val="NAKITslovanseznam"/>
        <w:numPr>
          <w:ilvl w:val="0"/>
          <w:numId w:val="51"/>
        </w:numPr>
        <w:ind w:right="-11"/>
        <w:contextualSpacing w:val="0"/>
        <w:jc w:val="both"/>
        <w:rPr>
          <w:rFonts w:cs="Arial"/>
          <w:b/>
          <w:color w:val="auto"/>
        </w:rPr>
      </w:pPr>
      <w:bookmarkStart w:id="21" w:name="_Ref317252596"/>
      <w:r w:rsidRPr="00CC0A97">
        <w:rPr>
          <w:rFonts w:cs="Arial"/>
          <w:b/>
          <w:color w:val="auto"/>
        </w:rPr>
        <w:t>ODPOVĚDNOST ZA VADY PŘEDMĚTU PLNĚNÍ</w:t>
      </w:r>
    </w:p>
    <w:p w14:paraId="5C8D1535" w14:textId="77777777" w:rsidR="00B3008E" w:rsidRPr="00CC0A97" w:rsidRDefault="00B3008E" w:rsidP="00B3008E">
      <w:pPr>
        <w:pStyle w:val="NAKITslovanseznam"/>
        <w:numPr>
          <w:ilvl w:val="1"/>
          <w:numId w:val="53"/>
        </w:numPr>
        <w:spacing w:after="120"/>
        <w:contextualSpacing w:val="0"/>
        <w:jc w:val="both"/>
        <w:rPr>
          <w:rFonts w:cs="Arial"/>
          <w:color w:val="auto"/>
        </w:rPr>
      </w:pPr>
      <w:r w:rsidRPr="00CC0A97">
        <w:rPr>
          <w:rFonts w:cs="Arial"/>
          <w:color w:val="auto"/>
        </w:rPr>
        <w:t>Dodavatel odpovídá za vady poskytnutého Předmětu plnění. Podpis Akceptačního protokolu ze strany Objednatele nezbavuje Dodavatele odpovědnosti za vady Předmětu plnění uvedené v Akceptačním protokolu a za vady, které má Předmět plnění v okamžiku jeho přijetí Objednatelem, nebo v záruční době, je-li sjednána.</w:t>
      </w:r>
      <w:bookmarkEnd w:id="21"/>
    </w:p>
    <w:p w14:paraId="2B7388CB" w14:textId="77777777" w:rsidR="00B3008E" w:rsidRPr="00CC0A97" w:rsidRDefault="00B3008E" w:rsidP="00B3008E">
      <w:pPr>
        <w:pStyle w:val="NAKITslovanseznam"/>
        <w:numPr>
          <w:ilvl w:val="1"/>
          <w:numId w:val="53"/>
        </w:numPr>
        <w:spacing w:after="120"/>
        <w:contextualSpacing w:val="0"/>
        <w:jc w:val="both"/>
        <w:rPr>
          <w:rFonts w:cs="Arial"/>
          <w:color w:val="auto"/>
        </w:rPr>
      </w:pPr>
      <w:r w:rsidRPr="00CC0A97">
        <w:rPr>
          <w:rFonts w:cs="Arial"/>
          <w:color w:val="auto"/>
        </w:rPr>
        <w:t>Objednatel je povinen oznámit Dodavateli vady nejpozději do třiceti (30) dnů od jejich zjištění. Bez ohledu na jiné povinnosti Dodavatele je Dodavatel v případě výskytu vad Předmětu plnění povinen přijmout taková opatření, která odvrátí nebezpečí vzniku újmy Objednateli. Uplatněním nároku z odpovědnosti za vady Předmětu plnění není dotčen nárok Objednatele na náhradu újmy.</w:t>
      </w:r>
      <w:bookmarkStart w:id="22" w:name="_Ref317513987"/>
      <w:bookmarkStart w:id="23" w:name="_Ref317514065"/>
      <w:r w:rsidRPr="00CC0A97">
        <w:rPr>
          <w:rFonts w:cs="Arial"/>
          <w:color w:val="auto"/>
        </w:rPr>
        <w:t xml:space="preserve"> Pro odstranění případných pochybností Smluvní </w:t>
      </w:r>
      <w:r w:rsidRPr="00CC0A97">
        <w:rPr>
          <w:rFonts w:cs="Arial"/>
          <w:color w:val="auto"/>
        </w:rPr>
        <w:lastRenderedPageBreak/>
        <w:t>strany výslovně sjednávají, že ustanovení § 1921, § 1924 věta druhá, § 1965 Občanského zákoníku se nepoužije.</w:t>
      </w:r>
    </w:p>
    <w:p w14:paraId="0A5394DD" w14:textId="77777777" w:rsidR="00B3008E" w:rsidRPr="00CC0A97" w:rsidRDefault="00B3008E" w:rsidP="00B3008E">
      <w:pPr>
        <w:pStyle w:val="NAKITslovanseznam"/>
        <w:numPr>
          <w:ilvl w:val="1"/>
          <w:numId w:val="53"/>
        </w:numPr>
        <w:spacing w:after="120"/>
        <w:contextualSpacing w:val="0"/>
        <w:jc w:val="both"/>
        <w:rPr>
          <w:rFonts w:cs="Arial"/>
          <w:color w:val="auto"/>
        </w:rPr>
      </w:pPr>
      <w:bookmarkStart w:id="24" w:name="_Ref331175219"/>
      <w:bookmarkEnd w:id="22"/>
      <w:bookmarkEnd w:id="23"/>
      <w:r w:rsidRPr="00CC0A97">
        <w:rPr>
          <w:rFonts w:cs="Arial"/>
          <w:color w:val="auto"/>
        </w:rPr>
        <w:t>V případě výskytu vad Předmětu plnění má Objednatel (dle svého uvážení) právo:</w:t>
      </w:r>
      <w:bookmarkEnd w:id="24"/>
      <w:r w:rsidRPr="00CC0A97">
        <w:rPr>
          <w:rFonts w:cs="Arial"/>
          <w:color w:val="auto"/>
        </w:rPr>
        <w:t xml:space="preserve"> </w:t>
      </w:r>
    </w:p>
    <w:p w14:paraId="43828FD7" w14:textId="77777777" w:rsidR="00B3008E" w:rsidRPr="00CC0A97" w:rsidRDefault="00B3008E" w:rsidP="00B3008E">
      <w:pPr>
        <w:pStyle w:val="NAKITslovanseznam"/>
        <w:numPr>
          <w:ilvl w:val="2"/>
          <w:numId w:val="53"/>
        </w:numPr>
        <w:spacing w:after="120"/>
        <w:ind w:left="1134"/>
        <w:contextualSpacing w:val="0"/>
        <w:jc w:val="both"/>
        <w:rPr>
          <w:rFonts w:cs="Arial"/>
          <w:color w:val="auto"/>
        </w:rPr>
      </w:pPr>
      <w:r w:rsidRPr="00CC0A97">
        <w:rPr>
          <w:rFonts w:cs="Arial"/>
          <w:color w:val="auto"/>
        </w:rPr>
        <w:t>přerušit přijímání poskytovaného Předmětu plnění a stanovit nový termín jeho poskytnutí;</w:t>
      </w:r>
    </w:p>
    <w:p w14:paraId="02D515BC" w14:textId="77777777" w:rsidR="00B3008E" w:rsidRPr="00CC0A97" w:rsidRDefault="00B3008E" w:rsidP="00B3008E">
      <w:pPr>
        <w:pStyle w:val="NAKITslovanseznam"/>
        <w:numPr>
          <w:ilvl w:val="2"/>
          <w:numId w:val="53"/>
        </w:numPr>
        <w:spacing w:after="120"/>
        <w:ind w:left="1134"/>
        <w:contextualSpacing w:val="0"/>
        <w:jc w:val="both"/>
        <w:rPr>
          <w:rFonts w:cs="Arial"/>
          <w:color w:val="auto"/>
        </w:rPr>
      </w:pPr>
      <w:r w:rsidRPr="00CC0A97">
        <w:rPr>
          <w:rFonts w:cs="Arial"/>
          <w:color w:val="auto"/>
        </w:rPr>
        <w:t xml:space="preserve">požadovat opětovné poskytnutí Předmětu plnění; </w:t>
      </w:r>
    </w:p>
    <w:p w14:paraId="43AF6C9E" w14:textId="77777777" w:rsidR="00B3008E" w:rsidRPr="00CC0A97" w:rsidRDefault="00B3008E" w:rsidP="00B3008E">
      <w:pPr>
        <w:pStyle w:val="NAKITslovanseznam"/>
        <w:numPr>
          <w:ilvl w:val="2"/>
          <w:numId w:val="53"/>
        </w:numPr>
        <w:spacing w:after="120"/>
        <w:ind w:left="1134"/>
        <w:contextualSpacing w:val="0"/>
        <w:jc w:val="both"/>
        <w:rPr>
          <w:rFonts w:cs="Arial"/>
          <w:color w:val="auto"/>
        </w:rPr>
      </w:pPr>
      <w:r w:rsidRPr="00CC0A97">
        <w:rPr>
          <w:rFonts w:cs="Arial"/>
          <w:color w:val="auto"/>
        </w:rPr>
        <w:t xml:space="preserve">požadovat přiměřenou slevu z Ceny; </w:t>
      </w:r>
    </w:p>
    <w:p w14:paraId="3BE6C065" w14:textId="77777777" w:rsidR="00B3008E" w:rsidRPr="00CC0A97" w:rsidRDefault="00B3008E" w:rsidP="00B3008E">
      <w:pPr>
        <w:pStyle w:val="NAKITslovanseznam"/>
        <w:numPr>
          <w:ilvl w:val="2"/>
          <w:numId w:val="53"/>
        </w:numPr>
        <w:spacing w:after="120"/>
        <w:ind w:left="1134"/>
        <w:contextualSpacing w:val="0"/>
        <w:jc w:val="both"/>
        <w:rPr>
          <w:rFonts w:cs="Arial"/>
          <w:color w:val="auto"/>
        </w:rPr>
      </w:pPr>
      <w:r w:rsidRPr="00CC0A97">
        <w:rPr>
          <w:rFonts w:cs="Arial"/>
          <w:color w:val="auto"/>
        </w:rPr>
        <w:t>požadovat doplnění chybějící části Předmětu plnění; nebo</w:t>
      </w:r>
    </w:p>
    <w:p w14:paraId="1E6FA8C0" w14:textId="77777777" w:rsidR="00B3008E" w:rsidRPr="00CC0A97" w:rsidRDefault="00B3008E" w:rsidP="00B3008E">
      <w:pPr>
        <w:pStyle w:val="NAKITslovanseznam"/>
        <w:numPr>
          <w:ilvl w:val="2"/>
          <w:numId w:val="53"/>
        </w:numPr>
        <w:spacing w:after="120"/>
        <w:ind w:left="1134"/>
        <w:contextualSpacing w:val="0"/>
        <w:jc w:val="both"/>
        <w:rPr>
          <w:rFonts w:cs="Arial"/>
          <w:color w:val="auto"/>
        </w:rPr>
      </w:pPr>
      <w:r w:rsidRPr="00CC0A97">
        <w:rPr>
          <w:rFonts w:cs="Arial"/>
          <w:color w:val="auto"/>
        </w:rPr>
        <w:t>od Smlouvy odstoupit.</w:t>
      </w:r>
    </w:p>
    <w:p w14:paraId="3CA9A138" w14:textId="125397BF" w:rsidR="00B3008E" w:rsidRPr="00CC0A97" w:rsidRDefault="00B3008E" w:rsidP="00B3008E">
      <w:pPr>
        <w:pStyle w:val="NAKITslovanseznam"/>
        <w:numPr>
          <w:ilvl w:val="1"/>
          <w:numId w:val="53"/>
        </w:numPr>
        <w:spacing w:after="120"/>
        <w:contextualSpacing w:val="0"/>
        <w:jc w:val="both"/>
        <w:rPr>
          <w:rFonts w:cs="Arial"/>
          <w:color w:val="auto"/>
        </w:rPr>
      </w:pPr>
      <w:r w:rsidRPr="00CC0A97">
        <w:rPr>
          <w:rFonts w:cs="Arial"/>
          <w:color w:val="auto"/>
        </w:rPr>
        <w:t xml:space="preserve">Volba mezi nároky uvedenými v tomto odstavci </w:t>
      </w:r>
      <w:r w:rsidRPr="00CC0A97">
        <w:rPr>
          <w:rFonts w:cs="Arial"/>
          <w:color w:val="auto"/>
        </w:rPr>
        <w:fldChar w:fldCharType="begin"/>
      </w:r>
      <w:r w:rsidRPr="00CC0A97">
        <w:rPr>
          <w:rFonts w:cs="Arial"/>
          <w:color w:val="auto"/>
        </w:rPr>
        <w:instrText xml:space="preserve"> REF _Ref331175219 \r \h  \* MERGEFORMAT </w:instrText>
      </w:r>
      <w:r w:rsidRPr="00CC0A97">
        <w:rPr>
          <w:rFonts w:cs="Arial"/>
          <w:color w:val="auto"/>
        </w:rPr>
      </w:r>
      <w:r w:rsidRPr="00CC0A97">
        <w:rPr>
          <w:rFonts w:cs="Arial"/>
          <w:color w:val="auto"/>
        </w:rPr>
        <w:fldChar w:fldCharType="separate"/>
      </w:r>
      <w:r w:rsidR="00696DA2">
        <w:rPr>
          <w:rFonts w:cs="Arial"/>
          <w:color w:val="auto"/>
        </w:rPr>
        <w:t>5.3</w:t>
      </w:r>
      <w:r w:rsidRPr="00CC0A97">
        <w:rPr>
          <w:rFonts w:cs="Arial"/>
          <w:color w:val="auto"/>
        </w:rPr>
        <w:fldChar w:fldCharType="end"/>
      </w:r>
      <w:r>
        <w:rPr>
          <w:rFonts w:cs="Arial"/>
          <w:color w:val="auto"/>
        </w:rPr>
        <w:t xml:space="preserve"> tohoto článku OP</w:t>
      </w:r>
      <w:r w:rsidRPr="00CC0A97">
        <w:rPr>
          <w:rFonts w:cs="Arial"/>
          <w:color w:val="auto"/>
        </w:rPr>
        <w:t xml:space="preserve"> náleží Objednateli.</w:t>
      </w:r>
      <w:r>
        <w:rPr>
          <w:rFonts w:cs="Arial"/>
          <w:color w:val="auto"/>
        </w:rPr>
        <w:t xml:space="preserve"> </w:t>
      </w:r>
      <w:r w:rsidRPr="00B02061">
        <w:rPr>
          <w:color w:val="auto"/>
        </w:rPr>
        <w:t>Smluvní strany se dohodly, že ustanovení § 2106 odst. 2 a 3, § 2107 Občanského zákoníku se nepoužije.</w:t>
      </w:r>
    </w:p>
    <w:p w14:paraId="529AC885" w14:textId="77777777" w:rsidR="00B3008E" w:rsidRPr="00CC0A97" w:rsidRDefault="00B3008E" w:rsidP="00B3008E">
      <w:pPr>
        <w:pStyle w:val="NAKITslovanseznam"/>
        <w:numPr>
          <w:ilvl w:val="1"/>
          <w:numId w:val="53"/>
        </w:numPr>
        <w:spacing w:after="120"/>
        <w:contextualSpacing w:val="0"/>
        <w:jc w:val="both"/>
        <w:rPr>
          <w:rFonts w:cs="Arial"/>
          <w:color w:val="auto"/>
        </w:rPr>
      </w:pPr>
      <w:bookmarkStart w:id="25" w:name="_Ref331175206"/>
      <w:r w:rsidRPr="00CC0A97">
        <w:rPr>
          <w:rFonts w:cs="Arial"/>
          <w:color w:val="auto"/>
        </w:rPr>
        <w:t>V případě uplatnění nároku na opětovné poskytnutí Předmětu plnění je Dodavatel povinen poskytnout Předmět plnění Objednateli opětovně ve lhůtě stanovené Objednatelem. Neposkytne-li Dodavatel v této lhůtě Předmět plnění opětovně nebo oznámí-li Dodavatel před uplynutím této lhůty Objednateli, že Předmět plnění opětovně neposkytne, je Objednatel oprávněn odstoupit od Smlouvy nebo požadovat přiměřenou slevu z Ceny. Objednatel je rovněž oprávněn zajistit v tomto případě opětovné poskytnutí Předmětu plnění jinou způsobilou osobou, přičemž veškeré tím vzniklé náklady uhradí Objednateli Dodavatel bez zbytečného odkladu.</w:t>
      </w:r>
      <w:bookmarkEnd w:id="25"/>
    </w:p>
    <w:p w14:paraId="170B74BB" w14:textId="77777777" w:rsidR="00B3008E" w:rsidRDefault="00B3008E" w:rsidP="00B3008E">
      <w:pPr>
        <w:pStyle w:val="NAKITslovanseznam"/>
        <w:numPr>
          <w:ilvl w:val="1"/>
          <w:numId w:val="53"/>
        </w:numPr>
        <w:spacing w:after="120"/>
        <w:contextualSpacing w:val="0"/>
        <w:jc w:val="both"/>
        <w:rPr>
          <w:rFonts w:cs="Arial"/>
          <w:color w:val="auto"/>
        </w:rPr>
      </w:pPr>
      <w:r w:rsidRPr="00CC0A97">
        <w:rPr>
          <w:rFonts w:cs="Arial"/>
          <w:color w:val="auto"/>
        </w:rPr>
        <w:t>V případě uplatnění nároku na přiměřenou slevu z Ceny, navrhne Objednatel Dodavateli písemně výši slevy dle svého uvážení a Dodavatel je povinen ve lhůtě deseti (10) dnů od doručení návrhu na výši slevy tuto výši slevy potvrdit nebo odmítnout. Pokud v uvedené lhůtě nebude výše slevy odmítnuta, Smluvní strany souhlasí s tím, aby byla poskytnuta sleva ve výši navrhnuté Objednatelem. V případě, že se Smluvní strany neshodnou na výši slevy z Ceny, je Objednatel oprávněn</w:t>
      </w:r>
    </w:p>
    <w:p w14:paraId="2D89D851" w14:textId="77777777" w:rsidR="00B3008E" w:rsidRDefault="00B3008E" w:rsidP="00B3008E">
      <w:pPr>
        <w:pStyle w:val="NAKITslovanseznam"/>
        <w:numPr>
          <w:ilvl w:val="2"/>
          <w:numId w:val="53"/>
        </w:numPr>
        <w:spacing w:after="120"/>
        <w:contextualSpacing w:val="0"/>
        <w:jc w:val="both"/>
        <w:rPr>
          <w:color w:val="auto"/>
        </w:rPr>
      </w:pPr>
      <w:r w:rsidRPr="00B02061">
        <w:rPr>
          <w:color w:val="auto"/>
        </w:rPr>
        <w:t>od Smlouvy odstoupit</w:t>
      </w:r>
      <w:r>
        <w:rPr>
          <w:color w:val="auto"/>
        </w:rPr>
        <w:t>, nebo</w:t>
      </w:r>
      <w:r w:rsidRPr="00B02061">
        <w:rPr>
          <w:color w:val="auto"/>
        </w:rPr>
        <w:t xml:space="preserve"> </w:t>
      </w:r>
    </w:p>
    <w:p w14:paraId="1C3C5F9D" w14:textId="77777777" w:rsidR="00B3008E" w:rsidRDefault="00B3008E" w:rsidP="00B3008E">
      <w:pPr>
        <w:pStyle w:val="NAKITslovanseznam"/>
        <w:numPr>
          <w:ilvl w:val="2"/>
          <w:numId w:val="53"/>
        </w:numPr>
        <w:spacing w:after="120"/>
        <w:contextualSpacing w:val="0"/>
        <w:jc w:val="both"/>
        <w:rPr>
          <w:color w:val="auto"/>
        </w:rPr>
      </w:pPr>
      <w:r w:rsidRPr="00B02061">
        <w:rPr>
          <w:color w:val="auto"/>
        </w:rPr>
        <w:t xml:space="preserve">požadovat dodání náhradního Předmětu plnění, nebo </w:t>
      </w:r>
    </w:p>
    <w:p w14:paraId="532CC8C0" w14:textId="77777777" w:rsidR="00B3008E" w:rsidRDefault="00B3008E" w:rsidP="00B3008E">
      <w:pPr>
        <w:pStyle w:val="NAKITslovanseznam"/>
        <w:numPr>
          <w:ilvl w:val="2"/>
          <w:numId w:val="53"/>
        </w:numPr>
        <w:spacing w:after="120"/>
        <w:contextualSpacing w:val="0"/>
        <w:jc w:val="both"/>
        <w:rPr>
          <w:color w:val="auto"/>
        </w:rPr>
      </w:pPr>
      <w:r w:rsidRPr="00B02061">
        <w:rPr>
          <w:color w:val="auto"/>
        </w:rPr>
        <w:t>požadovat, aby výši slevy určil znalec vybraný Objednatelem ze seznamu znalců vedeného krajským soudem příslušným dle sídla Objednatele. Objednatel i Dodavatel budou považovat znalcem stanovenou slevu za závaznou a neměnnou. Náklady na znalce nese Dodavatel</w:t>
      </w:r>
      <w:r>
        <w:rPr>
          <w:color w:val="auto"/>
        </w:rPr>
        <w:t>;</w:t>
      </w:r>
      <w:r w:rsidRPr="00B02061">
        <w:rPr>
          <w:color w:val="auto"/>
        </w:rPr>
        <w:t xml:space="preserve"> </w:t>
      </w:r>
    </w:p>
    <w:p w14:paraId="781E48DC" w14:textId="77777777" w:rsidR="00B3008E" w:rsidRPr="00CC0A97" w:rsidRDefault="00B3008E" w:rsidP="00B3008E">
      <w:pPr>
        <w:pStyle w:val="NAKITslovanseznam"/>
        <w:spacing w:after="120"/>
        <w:ind w:left="737" w:firstLine="0"/>
        <w:contextualSpacing w:val="0"/>
        <w:jc w:val="both"/>
        <w:rPr>
          <w:rFonts w:cs="Arial"/>
          <w:color w:val="auto"/>
        </w:rPr>
      </w:pPr>
      <w:r w:rsidRPr="00CC0A97">
        <w:rPr>
          <w:rFonts w:cs="Arial"/>
          <w:color w:val="auto"/>
        </w:rPr>
        <w:t>Pro odstranění případných pochybností Smluvní strany výslovně sjednávají, že pro případ určení výše slevy znalcem se ustanovení § 1749 odst. 1 Občanského zákoníku nepoužije.</w:t>
      </w:r>
    </w:p>
    <w:p w14:paraId="3CDE1B54" w14:textId="77777777" w:rsidR="00B3008E" w:rsidRPr="00CC0A97" w:rsidRDefault="00B3008E" w:rsidP="00B3008E">
      <w:pPr>
        <w:pStyle w:val="NAKITslovanseznam"/>
        <w:numPr>
          <w:ilvl w:val="1"/>
          <w:numId w:val="53"/>
        </w:numPr>
        <w:spacing w:after="120"/>
        <w:contextualSpacing w:val="0"/>
        <w:jc w:val="both"/>
        <w:rPr>
          <w:rFonts w:cs="Arial"/>
          <w:color w:val="auto"/>
        </w:rPr>
      </w:pPr>
      <w:r w:rsidRPr="00CC0A97">
        <w:rPr>
          <w:rFonts w:cs="Arial"/>
          <w:color w:val="auto"/>
        </w:rPr>
        <w:lastRenderedPageBreak/>
        <w:t>Vracení Ceny. Uhradil-li Objednatel Cenu před uplatněním práv z odpovědnosti za vady Předmětu plnění, může Objednatel požadovat její vrácení do výše slevy nebo v případě odstoupení od Smlouvy její plnou výši, společně s úroky ve výši dle příslušných právních předpisů.</w:t>
      </w:r>
    </w:p>
    <w:p w14:paraId="2FCB45A6" w14:textId="77777777" w:rsidR="00B3008E" w:rsidRPr="00CC0A97" w:rsidRDefault="00B3008E" w:rsidP="00B3008E">
      <w:pPr>
        <w:pStyle w:val="NAKITslovanseznam"/>
        <w:numPr>
          <w:ilvl w:val="1"/>
          <w:numId w:val="53"/>
        </w:numPr>
        <w:spacing w:after="120"/>
        <w:contextualSpacing w:val="0"/>
        <w:jc w:val="both"/>
        <w:rPr>
          <w:rFonts w:cs="Arial"/>
          <w:color w:val="auto"/>
        </w:rPr>
      </w:pPr>
      <w:r w:rsidRPr="00CC0A97">
        <w:rPr>
          <w:rFonts w:cs="Arial"/>
          <w:color w:val="auto"/>
        </w:rPr>
        <w:t>Brání-li některé ze Smluvních stran v plnění povinností ze Smlouvy mimořádná nepředvídatelná a nepřekonatelná překážka vzniklá nezávisle na její vůli ve smyslu ustanovení § 2913 odst. 2 Občanského zákoníku (vyšší moc), prodlužují se o dobu, po kterou trvá překážka, lhůty pro plnění povinností stanovených Smluvním stranám Smlouvou. Dodavatel je povinen o vzniku a zániku takové překážky Objednatele neprodleně informovat a existenci překážky Objednateli doložit. Jakmile překážka přestane působit, zavazuje se Dodavatel vyvinout maximální úsilí vedoucí k naplnění účelu Smlouvy a zavazuje se zajistit splnění povinností ze Smlouvy bez zbytečného odkladu.</w:t>
      </w:r>
    </w:p>
    <w:p w14:paraId="243BCCDE" w14:textId="77777777" w:rsidR="00B3008E" w:rsidRPr="00E910DD" w:rsidRDefault="00B3008E" w:rsidP="00B3008E">
      <w:pPr>
        <w:pStyle w:val="NAKITslovanseznam"/>
        <w:numPr>
          <w:ilvl w:val="0"/>
          <w:numId w:val="51"/>
        </w:numPr>
        <w:ind w:right="-11"/>
        <w:contextualSpacing w:val="0"/>
        <w:jc w:val="both"/>
        <w:rPr>
          <w:rFonts w:cs="Arial"/>
          <w:b/>
          <w:color w:val="auto"/>
        </w:rPr>
      </w:pPr>
      <w:r w:rsidRPr="00E910DD">
        <w:rPr>
          <w:rFonts w:cs="Arial"/>
          <w:b/>
          <w:color w:val="auto"/>
        </w:rPr>
        <w:t>SOUČINNOST A VZÁJEMNÁ KOMUNIKACE</w:t>
      </w:r>
    </w:p>
    <w:p w14:paraId="252F3924" w14:textId="77777777" w:rsidR="00B3008E" w:rsidRDefault="00B3008E" w:rsidP="00B3008E">
      <w:pPr>
        <w:pStyle w:val="NAKITslovanseznam"/>
        <w:spacing w:after="120"/>
        <w:ind w:right="-11"/>
        <w:contextualSpacing w:val="0"/>
        <w:jc w:val="both"/>
        <w:rPr>
          <w:rFonts w:cs="Arial"/>
          <w:color w:val="1D1B11" w:themeColor="background2" w:themeShade="1A"/>
        </w:rPr>
      </w:pPr>
      <w:r w:rsidRPr="00465BB1">
        <w:rPr>
          <w:rFonts w:cs="Arial"/>
          <w:color w:val="00B0F0"/>
        </w:rPr>
        <w:t xml:space="preserve">6.1 </w:t>
      </w:r>
      <w:r w:rsidRPr="00231C2D">
        <w:rPr>
          <w:rFonts w:cs="Arial"/>
          <w:color w:val="1D1B11" w:themeColor="background2" w:themeShade="1A"/>
        </w:rPr>
        <w:t xml:space="preserve">Smluvní strany se zavazují vzájemně spolupracovat a poskytovat si součinnost nezbytnou pro řádné poskytování Předmětu </w:t>
      </w:r>
      <w:r>
        <w:rPr>
          <w:rFonts w:cs="Arial"/>
          <w:color w:val="1D1B11" w:themeColor="background2" w:themeShade="1A"/>
        </w:rPr>
        <w:t>plnění</w:t>
      </w:r>
      <w:r w:rsidRPr="00231C2D">
        <w:rPr>
          <w:rFonts w:cs="Arial"/>
          <w:color w:val="1D1B11" w:themeColor="background2" w:themeShade="1A"/>
        </w:rPr>
        <w:t>. Smluvní strany jsou povinny informovat bezodkladně druhou Smluvní stranu o veškerých skutečnostech, které jsou nebo mohou být důležité pro řádné plnění Smlouvy.</w:t>
      </w:r>
      <w:r>
        <w:rPr>
          <w:rFonts w:cs="Arial"/>
          <w:color w:val="1D1B11" w:themeColor="background2" w:themeShade="1A"/>
        </w:rPr>
        <w:t xml:space="preserve"> Specifické požadavky na součinnost ve vztahu ke konkrétnímu Předmětu plnění mohou být upraveny jednotlivou Smlouvou odlišně.</w:t>
      </w:r>
    </w:p>
    <w:p w14:paraId="1FAFE16A" w14:textId="77777777" w:rsidR="00B3008E" w:rsidRPr="00250C40" w:rsidRDefault="00B3008E" w:rsidP="00B3008E">
      <w:pPr>
        <w:pStyle w:val="NAKITslovanseznam"/>
        <w:spacing w:after="120"/>
        <w:ind w:right="-11"/>
        <w:contextualSpacing w:val="0"/>
        <w:jc w:val="both"/>
        <w:rPr>
          <w:rFonts w:cs="Arial"/>
          <w:color w:val="1D1B11" w:themeColor="background2" w:themeShade="1A"/>
        </w:rPr>
      </w:pPr>
      <w:r w:rsidRPr="00465BB1">
        <w:rPr>
          <w:rFonts w:cs="Arial"/>
          <w:color w:val="00B0F0"/>
        </w:rPr>
        <w:t xml:space="preserve">6.3 </w:t>
      </w:r>
      <w:r w:rsidRPr="00250C40">
        <w:rPr>
          <w:rFonts w:cs="Arial"/>
          <w:color w:val="1D1B11" w:themeColor="background2" w:themeShade="1A"/>
        </w:rPr>
        <w:t>V případě prokazatelného prodlení Objednatele s poskytnutím součinnosti není Dodavatel v prodlení s plněním svých závazků podle Smlouvy a veškeré lhůty se o prokazatelné prodlení Objednatele prodlužují; to neplatí v případech, kdy prodlení v poskytnutí součinnosti ze strany Objednatele bylo vyvoláno v přímé příčinné souvislosti prokazatelným neposkytnutím součinnosti nebo prodlením ze strany Dodavatele. Objednatel je v prodlení, jestliže v rozporu se svými povinnostmi vyplývajícími ze Smlouvy nepřevezme řádně nabídnuté bezvadné plnění nebo neposkytne součinnost nutnou k tomu, aby Dodavatel mohl splnit svůj závazek.</w:t>
      </w:r>
    </w:p>
    <w:p w14:paraId="39674FFD" w14:textId="77777777" w:rsidR="00B3008E" w:rsidRPr="00250C40" w:rsidRDefault="00B3008E" w:rsidP="00B3008E">
      <w:pPr>
        <w:pStyle w:val="NAKITslovanseznam"/>
        <w:spacing w:after="120"/>
        <w:ind w:right="-11"/>
        <w:contextualSpacing w:val="0"/>
        <w:jc w:val="both"/>
        <w:rPr>
          <w:rFonts w:cs="Arial"/>
          <w:color w:val="1D1B11" w:themeColor="background2" w:themeShade="1A"/>
        </w:rPr>
      </w:pPr>
      <w:r w:rsidRPr="00465BB1">
        <w:rPr>
          <w:rFonts w:cs="Arial"/>
          <w:color w:val="00B0F0"/>
        </w:rPr>
        <w:t xml:space="preserve">6.4 </w:t>
      </w:r>
      <w:r w:rsidRPr="00250C40">
        <w:rPr>
          <w:rFonts w:cs="Arial"/>
          <w:color w:val="1D1B11" w:themeColor="background2" w:themeShade="1A"/>
        </w:rPr>
        <w:t>V případě, že nebyla do okamžiku uplatnění reklamace (tj. do uplatnění práv Objednatele z odpovědnosti za vady) uhrazena celá Cena, Objednatel není povinen uhradit Cenu nebo její neuhrazenou část (dle relevance) až do vyřešení reklamace a nedostává se tímto do prodlení s plněním svých závazků.</w:t>
      </w:r>
    </w:p>
    <w:p w14:paraId="4B746464" w14:textId="77777777" w:rsidR="00B3008E" w:rsidRPr="00250C40" w:rsidRDefault="00B3008E" w:rsidP="00B3008E">
      <w:pPr>
        <w:pStyle w:val="NAKITslovanseznam"/>
        <w:spacing w:after="120"/>
        <w:ind w:right="-11"/>
        <w:contextualSpacing w:val="0"/>
        <w:jc w:val="both"/>
        <w:rPr>
          <w:rFonts w:cs="Arial"/>
          <w:color w:val="1D1B11" w:themeColor="background2" w:themeShade="1A"/>
        </w:rPr>
      </w:pPr>
      <w:r w:rsidRPr="00465BB1">
        <w:rPr>
          <w:rFonts w:cs="Arial"/>
          <w:color w:val="00B0F0"/>
        </w:rPr>
        <w:t>6.5</w:t>
      </w:r>
      <w:r>
        <w:rPr>
          <w:rFonts w:cs="Arial"/>
          <w:color w:val="1D1B11" w:themeColor="background2" w:themeShade="1A"/>
        </w:rPr>
        <w:t xml:space="preserve"> </w:t>
      </w:r>
      <w:r w:rsidRPr="00250C40">
        <w:rPr>
          <w:rFonts w:cs="Arial"/>
          <w:color w:val="1D1B11" w:themeColor="background2" w:themeShade="1A"/>
        </w:rPr>
        <w:t xml:space="preserve">Veškerá oznámení mezi Smluvními stranami, která se vztahují k poskytovanému Předmětu plnění nebo která mají být učiněna na základě Smlouvy a která mají či mohou mít jakýkoliv účinek na trvání, změnu či ukončení Smlouvy, musí být učiněna v písemné podobě a druhé smluvní straně doručena buď osobně nebo doporučeným dopisem či jinou formou registrovaného poštovního styku na kontaktní adresu uvedenou v záhlaví Smlouvy, není-li Smlouvou pro konkrétní případy písemně dohodnuto jinak. </w:t>
      </w:r>
      <w:r>
        <w:rPr>
          <w:rFonts w:cs="Arial"/>
          <w:color w:val="1D1B11" w:themeColor="background2" w:themeShade="1A"/>
        </w:rPr>
        <w:t xml:space="preserve"> </w:t>
      </w:r>
    </w:p>
    <w:p w14:paraId="4B3C351B" w14:textId="77777777" w:rsidR="00B3008E" w:rsidRPr="00250C40" w:rsidRDefault="00B3008E" w:rsidP="00B3008E">
      <w:pPr>
        <w:pStyle w:val="NAKITslovanseznam"/>
        <w:spacing w:after="120"/>
        <w:ind w:right="-11"/>
        <w:contextualSpacing w:val="0"/>
        <w:jc w:val="both"/>
        <w:rPr>
          <w:rFonts w:cs="Arial"/>
          <w:color w:val="1D1B11" w:themeColor="background2" w:themeShade="1A"/>
        </w:rPr>
      </w:pPr>
      <w:r w:rsidRPr="00465BB1">
        <w:rPr>
          <w:rFonts w:cs="Arial"/>
          <w:color w:val="00B0F0"/>
        </w:rPr>
        <w:t xml:space="preserve">6.6 </w:t>
      </w:r>
      <w:r w:rsidRPr="00250C40">
        <w:rPr>
          <w:rFonts w:cs="Arial"/>
          <w:color w:val="1D1B11" w:themeColor="background2" w:themeShade="1A"/>
        </w:rPr>
        <w:t xml:space="preserve">Ukládá-li Smlouva doručit některý dokument v písemné podobě, může být doručen v písemné (listinné) nebo v technické (např. elektronické, optické) podobě jako dokument </w:t>
      </w:r>
      <w:r w:rsidRPr="00250C40">
        <w:rPr>
          <w:rFonts w:cs="Arial"/>
          <w:color w:val="1D1B11" w:themeColor="background2" w:themeShade="1A"/>
        </w:rPr>
        <w:lastRenderedPageBreak/>
        <w:t>aplikace Microsoft Office, není-li Smlouvou stanoveno jinak. Doručování těchto dokumentů musí být v souladu s obecně závaznými právními předpisy. Ustanovení tohoto článku vztahující se k doručování dokumentů v technické (např. elektronické, optické) podobě nelze použít pro doručení faktur dle čl</w:t>
      </w:r>
      <w:r>
        <w:rPr>
          <w:rFonts w:cs="Arial"/>
          <w:color w:val="1D1B11" w:themeColor="background2" w:themeShade="1A"/>
        </w:rPr>
        <w:t>ánku</w:t>
      </w:r>
      <w:r w:rsidRPr="00250C40">
        <w:rPr>
          <w:rFonts w:cs="Arial"/>
          <w:color w:val="1D1B11" w:themeColor="background2" w:themeShade="1A"/>
        </w:rPr>
        <w:t xml:space="preserve"> 2 těchto OP.</w:t>
      </w:r>
    </w:p>
    <w:p w14:paraId="5FCE3269" w14:textId="77777777" w:rsidR="00B3008E" w:rsidRDefault="00B3008E" w:rsidP="00B3008E">
      <w:pPr>
        <w:pStyle w:val="NAKITslovanseznam"/>
        <w:ind w:right="-11" w:firstLine="0"/>
        <w:contextualSpacing w:val="0"/>
        <w:jc w:val="both"/>
        <w:rPr>
          <w:rFonts w:cs="Arial"/>
          <w:b/>
          <w:color w:val="auto"/>
        </w:rPr>
      </w:pPr>
    </w:p>
    <w:p w14:paraId="0470CBAD" w14:textId="77777777" w:rsidR="00B3008E" w:rsidRPr="00CC0A97" w:rsidRDefault="00B3008E" w:rsidP="00B3008E">
      <w:pPr>
        <w:pStyle w:val="NAKITslovanseznam"/>
        <w:numPr>
          <w:ilvl w:val="0"/>
          <w:numId w:val="53"/>
        </w:numPr>
        <w:ind w:right="-11"/>
        <w:contextualSpacing w:val="0"/>
        <w:jc w:val="both"/>
        <w:rPr>
          <w:rFonts w:cs="Arial"/>
          <w:b/>
          <w:color w:val="auto"/>
        </w:rPr>
      </w:pPr>
      <w:r w:rsidRPr="00CC0A97">
        <w:rPr>
          <w:rFonts w:cs="Arial"/>
          <w:b/>
          <w:color w:val="auto"/>
        </w:rPr>
        <w:t>ZAPOČTENÍ</w:t>
      </w:r>
    </w:p>
    <w:p w14:paraId="7642640A" w14:textId="77777777" w:rsidR="00B3008E" w:rsidRPr="00CC0A97" w:rsidRDefault="00B3008E" w:rsidP="00B3008E">
      <w:pPr>
        <w:pStyle w:val="NAKITslovanseznam"/>
        <w:numPr>
          <w:ilvl w:val="1"/>
          <w:numId w:val="54"/>
        </w:numPr>
        <w:spacing w:after="120"/>
        <w:ind w:left="567" w:right="-11" w:hanging="567"/>
        <w:contextualSpacing w:val="0"/>
        <w:jc w:val="both"/>
        <w:rPr>
          <w:rFonts w:cs="Arial"/>
          <w:color w:val="auto"/>
          <w:u w:val="single"/>
        </w:rPr>
      </w:pPr>
      <w:r w:rsidRPr="00CC0A97">
        <w:rPr>
          <w:rFonts w:cs="Arial"/>
          <w:color w:val="auto"/>
        </w:rPr>
        <w:t>Objednatel je oprávněn započíst jakoukoliv svoji pohledávku, byť i nesplatnou, vůči Dodavateli proti jakékoliv pohledávce, byť i nesplatné, kterou má Dodavatel vůči Objednateli. Dodavatel je oprávněn jednostranně započíst své splatné či nesplatné pohledávky vůči Objednateli pouze s předchozím písemným souhlasem Objednatele.</w:t>
      </w:r>
    </w:p>
    <w:p w14:paraId="6C04DCAD" w14:textId="77777777" w:rsidR="00B3008E" w:rsidRPr="00CC0A97" w:rsidRDefault="00B3008E" w:rsidP="00B3008E">
      <w:pPr>
        <w:pStyle w:val="NAKITslovanseznam"/>
        <w:numPr>
          <w:ilvl w:val="0"/>
          <w:numId w:val="53"/>
        </w:numPr>
        <w:ind w:right="-11"/>
        <w:contextualSpacing w:val="0"/>
        <w:jc w:val="both"/>
        <w:rPr>
          <w:rFonts w:cs="Arial"/>
          <w:b/>
          <w:color w:val="auto"/>
        </w:rPr>
      </w:pPr>
      <w:bookmarkStart w:id="26" w:name="_Ref331175714"/>
      <w:r w:rsidRPr="00CC0A97">
        <w:rPr>
          <w:rFonts w:cs="Arial"/>
          <w:b/>
          <w:color w:val="auto"/>
        </w:rPr>
        <w:t>POJIŠTĚNÍ</w:t>
      </w:r>
    </w:p>
    <w:p w14:paraId="1192BB3B" w14:textId="77777777" w:rsidR="00B3008E" w:rsidRPr="00CC0A97" w:rsidRDefault="00B3008E" w:rsidP="00B3008E">
      <w:pPr>
        <w:pStyle w:val="NAKITslovanseznam"/>
        <w:numPr>
          <w:ilvl w:val="1"/>
          <w:numId w:val="55"/>
        </w:numPr>
        <w:spacing w:after="120"/>
        <w:ind w:left="567" w:right="-11" w:hanging="567"/>
        <w:contextualSpacing w:val="0"/>
        <w:jc w:val="both"/>
        <w:rPr>
          <w:rFonts w:cs="Arial"/>
          <w:b/>
          <w:color w:val="auto"/>
        </w:rPr>
      </w:pPr>
      <w:r w:rsidRPr="00CC0A97">
        <w:rPr>
          <w:rFonts w:cs="Arial"/>
          <w:color w:val="auto"/>
        </w:rPr>
        <w:t>Dodavatel je povinen mít po celou dobu trvání Smlouvy sjednáno pojištění odpovědnosti za újmu tak, aby plnění z takového pojištění pokrylo případné újmy způsobené v souvislosti se Smlouvou Dodavatelem nebo osobou, za niž Dodavatel odpovídá. Dodavatel je povinen na základě písemné žádosti Objednatele předložit Objednateli pojistnou smlouvu, včetně potvrzení pojistitele o zaplacení pojistného Dodavatelem. Dodavatel se zavazuje udržovat pojištění v platnosti od data podpisu Smlouvy až do uplynutí záruční doby podle Smlouvy, je-li záruční doba sjednána.</w:t>
      </w:r>
      <w:bookmarkEnd w:id="26"/>
    </w:p>
    <w:p w14:paraId="45258CF1" w14:textId="77777777" w:rsidR="00B3008E" w:rsidRPr="00CC0A97" w:rsidRDefault="00B3008E" w:rsidP="00B3008E">
      <w:pPr>
        <w:pStyle w:val="NAKITslovanseznam"/>
        <w:numPr>
          <w:ilvl w:val="0"/>
          <w:numId w:val="53"/>
        </w:numPr>
        <w:ind w:right="-11"/>
        <w:contextualSpacing w:val="0"/>
        <w:jc w:val="both"/>
        <w:rPr>
          <w:rFonts w:cs="Arial"/>
          <w:b/>
          <w:color w:val="auto"/>
        </w:rPr>
      </w:pPr>
      <w:bookmarkStart w:id="27" w:name="_Ref518305973"/>
      <w:bookmarkStart w:id="28" w:name="_Ref317628443"/>
      <w:r w:rsidRPr="00CC0A97">
        <w:rPr>
          <w:rFonts w:cs="Arial"/>
          <w:b/>
          <w:color w:val="auto"/>
        </w:rPr>
        <w:t>DUŠEVNÍ VLASTNICTVÍ</w:t>
      </w:r>
      <w:bookmarkEnd w:id="27"/>
    </w:p>
    <w:p w14:paraId="4C9CD078" w14:textId="3FA263EF" w:rsidR="00B3008E" w:rsidRPr="00CC0A97" w:rsidRDefault="00B3008E" w:rsidP="00B3008E">
      <w:pPr>
        <w:pStyle w:val="NAKITslovanseznam"/>
        <w:numPr>
          <w:ilvl w:val="1"/>
          <w:numId w:val="56"/>
        </w:numPr>
        <w:spacing w:after="120"/>
        <w:ind w:left="567" w:right="-11" w:hanging="567"/>
        <w:contextualSpacing w:val="0"/>
        <w:jc w:val="both"/>
        <w:rPr>
          <w:rFonts w:cs="Arial"/>
          <w:color w:val="auto"/>
        </w:rPr>
      </w:pPr>
      <w:r w:rsidRPr="00CC0A97">
        <w:rPr>
          <w:rFonts w:cs="Arial"/>
          <w:color w:val="auto"/>
        </w:rPr>
        <w:t>Veškeré informace, jakkoliv hmotně zachycené, zejména zadání, popisy, náčrtky, plány, vzorky, a přípravky, předané či zpřístupněné Objednatelem Dodavateli v souvislosti se Smlouvou, zůstávají výlučným vlastnictvím Objednatele a Dodavatel se zavazuje: (i) opatrovat a chránit je před zničením a poškozením, (</w:t>
      </w:r>
      <w:proofErr w:type="spellStart"/>
      <w:r w:rsidRPr="00CC0A97">
        <w:rPr>
          <w:rFonts w:cs="Arial"/>
          <w:color w:val="auto"/>
        </w:rPr>
        <w:t>ii</w:t>
      </w:r>
      <w:proofErr w:type="spellEnd"/>
      <w:r w:rsidRPr="00CC0A97">
        <w:rPr>
          <w:rFonts w:cs="Arial"/>
          <w:color w:val="auto"/>
        </w:rPr>
        <w:t>) využít je výlučně pro plnění svých povinností dle Smlouvy, (</w:t>
      </w:r>
      <w:proofErr w:type="spellStart"/>
      <w:r w:rsidRPr="00CC0A97">
        <w:rPr>
          <w:rFonts w:cs="Arial"/>
          <w:color w:val="auto"/>
        </w:rPr>
        <w:t>iii</w:t>
      </w:r>
      <w:proofErr w:type="spellEnd"/>
      <w:r w:rsidRPr="00CC0A97">
        <w:rPr>
          <w:rFonts w:cs="Arial"/>
          <w:color w:val="auto"/>
        </w:rPr>
        <w:t>) neumožnit k nim přístup třetím osobám, a (</w:t>
      </w:r>
      <w:proofErr w:type="spellStart"/>
      <w:r w:rsidRPr="00CC0A97">
        <w:rPr>
          <w:rFonts w:cs="Arial"/>
          <w:color w:val="auto"/>
        </w:rPr>
        <w:t>iv</w:t>
      </w:r>
      <w:proofErr w:type="spellEnd"/>
      <w:r w:rsidRPr="00CC0A97">
        <w:rPr>
          <w:rFonts w:cs="Arial"/>
          <w:color w:val="auto"/>
        </w:rPr>
        <w:t>) chránit je jako Důvěrné informace. Byly-li předměty ochrany dle předchozí věty předány Dodavateli Objednatelem v souvislosti se Smlouvou nebo Zadávacím řízením, zůstávají tyto předměty ochrany výlučným vlastnictvím Objednatele a Dodavatel není oprávněn provést svým jménem registraci těchto předmětů ochrany jako ochranné známky, patentu, průmyslového vzoru anebo užitného vzoru (dle relevance).</w:t>
      </w:r>
    </w:p>
    <w:bookmarkEnd w:id="28"/>
    <w:p w14:paraId="36F65A0B" w14:textId="77777777" w:rsidR="00B3008E" w:rsidRPr="00CC0A97" w:rsidRDefault="00B3008E" w:rsidP="00B3008E">
      <w:pPr>
        <w:pStyle w:val="NAKITslovanseznam"/>
        <w:numPr>
          <w:ilvl w:val="1"/>
          <w:numId w:val="56"/>
        </w:numPr>
        <w:spacing w:after="120"/>
        <w:ind w:right="-11"/>
        <w:contextualSpacing w:val="0"/>
        <w:jc w:val="both"/>
        <w:rPr>
          <w:rFonts w:cs="Arial"/>
          <w:color w:val="auto"/>
        </w:rPr>
      </w:pPr>
      <w:r w:rsidRPr="00CC0A97">
        <w:rPr>
          <w:rFonts w:cs="Arial"/>
          <w:color w:val="auto"/>
        </w:rPr>
        <w:t xml:space="preserve">Je-li Předmět plnění, či některá jeho část autorským dílem, či jinak podléhá ochraně dle Autorského zákona (dále jen </w:t>
      </w:r>
      <w:r w:rsidRPr="00330C49">
        <w:rPr>
          <w:rFonts w:cs="Arial"/>
          <w:color w:val="auto"/>
        </w:rPr>
        <w:t>„</w:t>
      </w:r>
      <w:r w:rsidRPr="00330C49">
        <w:rPr>
          <w:rFonts w:cs="Arial"/>
          <w:b/>
          <w:color w:val="auto"/>
        </w:rPr>
        <w:t>Předmět ochrany</w:t>
      </w:r>
      <w:r w:rsidRPr="00330C49">
        <w:rPr>
          <w:rFonts w:cs="Arial"/>
          <w:color w:val="auto"/>
        </w:rPr>
        <w:t>“), Dodavatel uděluje Objednateli oprávnění k výkonu práva užít Předmět ochrany (dále jen „</w:t>
      </w:r>
      <w:r w:rsidRPr="00330C49">
        <w:rPr>
          <w:rFonts w:cs="Arial"/>
          <w:b/>
          <w:color w:val="auto"/>
        </w:rPr>
        <w:t>Licence</w:t>
      </w:r>
      <w:r w:rsidRPr="00330C49">
        <w:rPr>
          <w:rFonts w:cs="Arial"/>
          <w:color w:val="auto"/>
        </w:rPr>
        <w:t>“) s tím, že se Licence bude vztahovat na všechny způsoby užití Předmětu ochrany, nebude</w:t>
      </w:r>
      <w:r w:rsidRPr="00CC0A97">
        <w:rPr>
          <w:rFonts w:cs="Arial"/>
          <w:color w:val="auto"/>
        </w:rPr>
        <w:t xml:space="preserve"> teritoriálně omezena a bude opravňovat Objednatele k poskytnutí práva z Licence jakékoliv třetí osobě, která bude na základě smluvního vztahu s Objednatelem poskytovat Objednateli jakékoliv plnění. Licence bude Objednateli udělena na dobu trvání majetkových práv autorských. Bližší specifikaci Licence stanoví Smlouva.</w:t>
      </w:r>
    </w:p>
    <w:p w14:paraId="23E938A8" w14:textId="77777777" w:rsidR="00B3008E" w:rsidRPr="00CC0A97" w:rsidRDefault="00B3008E" w:rsidP="00B3008E">
      <w:pPr>
        <w:pStyle w:val="NAKITslovanseznam"/>
        <w:numPr>
          <w:ilvl w:val="1"/>
          <w:numId w:val="56"/>
        </w:numPr>
        <w:spacing w:after="120"/>
        <w:ind w:right="-11"/>
        <w:contextualSpacing w:val="0"/>
        <w:jc w:val="both"/>
        <w:rPr>
          <w:rFonts w:cs="Arial"/>
          <w:color w:val="auto"/>
        </w:rPr>
      </w:pPr>
      <w:bookmarkStart w:id="29" w:name="_Ref333498894"/>
      <w:r w:rsidRPr="00CC0A97">
        <w:rPr>
          <w:rFonts w:cs="Arial"/>
          <w:color w:val="auto"/>
        </w:rPr>
        <w:lastRenderedPageBreak/>
        <w:t>Pokud je Předmět plnění nebo jeho část chráněno/a jako tzv. know-how (dále jen „</w:t>
      </w:r>
      <w:r w:rsidRPr="00CC0A97">
        <w:rPr>
          <w:rFonts w:cs="Arial"/>
          <w:b/>
          <w:color w:val="auto"/>
        </w:rPr>
        <w:t>Know-how</w:t>
      </w:r>
      <w:r w:rsidRPr="00CC0A97">
        <w:rPr>
          <w:rFonts w:cs="Arial"/>
          <w:color w:val="auto"/>
        </w:rPr>
        <w:t>“), bez ohledu na podobu vnímatelného vyjádření a nehledě na to, je-li obsahem obchodního tajemství nebo Důvěrné informace, zavazuje se tímto Dodavatel zajistit ochranu Know-how dle příslušných právních předpisů a udělit Objednateli oprávnění užívat toto Know-how (dále jen „</w:t>
      </w:r>
      <w:r w:rsidRPr="00CC0A97">
        <w:rPr>
          <w:rFonts w:cs="Arial"/>
          <w:b/>
          <w:color w:val="auto"/>
        </w:rPr>
        <w:t>Licence ke Know-how</w:t>
      </w:r>
      <w:r w:rsidRPr="00CC0A97">
        <w:rPr>
          <w:rFonts w:cs="Arial"/>
          <w:color w:val="auto"/>
        </w:rPr>
        <w:t xml:space="preserve">“) po neomezenou dobu, pro jakýkoliv způsob užití a bez jakéhokoli teritoriálního nebo množstevního omezení. Licence ke Know-how bude opravňovat Objednatele k poskytnutí práva z Licence ke Know-how jakékoliv třetí osobě, která bude na základě smluvního vztahu s Objednatelem poskytovat Objednateli jakékoliv plnění. Dodavatel odpovídá Objednateli za jakékoliv újmy z porušení práv třetích osob v souvislosti s Know-how v plném rozsahu. </w:t>
      </w:r>
    </w:p>
    <w:p w14:paraId="452F44A5" w14:textId="77777777" w:rsidR="00B3008E" w:rsidRPr="00CC0A97" w:rsidRDefault="00B3008E" w:rsidP="00B3008E">
      <w:pPr>
        <w:pStyle w:val="NAKITslovanseznam"/>
        <w:numPr>
          <w:ilvl w:val="1"/>
          <w:numId w:val="56"/>
        </w:numPr>
        <w:spacing w:after="120"/>
        <w:ind w:right="-11"/>
        <w:contextualSpacing w:val="0"/>
        <w:jc w:val="both"/>
        <w:rPr>
          <w:rFonts w:cs="Arial"/>
          <w:color w:val="auto"/>
        </w:rPr>
      </w:pPr>
      <w:r w:rsidRPr="00CC0A97">
        <w:rPr>
          <w:rFonts w:cs="Arial"/>
          <w:color w:val="auto"/>
        </w:rPr>
        <w:t>Uplatní-li třetí osoba své právo na náhradu újmy v souvislosti s odst</w:t>
      </w:r>
      <w:r>
        <w:rPr>
          <w:rFonts w:cs="Arial"/>
          <w:color w:val="auto"/>
        </w:rPr>
        <w:t>avcem</w:t>
      </w:r>
      <w:r w:rsidRPr="00CC0A97">
        <w:rPr>
          <w:rFonts w:cs="Arial"/>
          <w:color w:val="auto"/>
        </w:rPr>
        <w:t xml:space="preserve"> </w:t>
      </w:r>
      <w:r>
        <w:rPr>
          <w:rFonts w:cs="Arial"/>
          <w:color w:val="auto"/>
        </w:rPr>
        <w:t>9</w:t>
      </w:r>
      <w:r w:rsidRPr="00CC0A97">
        <w:rPr>
          <w:rFonts w:cs="Arial"/>
          <w:color w:val="auto"/>
        </w:rPr>
        <w:t xml:space="preserve">.2. nebo </w:t>
      </w:r>
      <w:r>
        <w:rPr>
          <w:rFonts w:cs="Arial"/>
          <w:color w:val="auto"/>
        </w:rPr>
        <w:t>9</w:t>
      </w:r>
      <w:r w:rsidRPr="00CC0A97">
        <w:rPr>
          <w:rFonts w:cs="Arial"/>
          <w:color w:val="auto"/>
        </w:rPr>
        <w:t xml:space="preserve">.3. </w:t>
      </w:r>
      <w:r>
        <w:rPr>
          <w:rFonts w:cs="Arial"/>
          <w:color w:val="auto"/>
        </w:rPr>
        <w:t xml:space="preserve">tohoto článku </w:t>
      </w:r>
      <w:r w:rsidRPr="00CC0A97">
        <w:rPr>
          <w:rFonts w:cs="Arial"/>
          <w:color w:val="auto"/>
        </w:rPr>
        <w:t>OP, zavazuje se Dodavatel bez zbytečného odkladu a na vlastní náklady učinit veškerá potřebná opatření k ochraně výkonu práv Objednatele, včetně povinnosti újmu za Objednatele uhradit.</w:t>
      </w:r>
      <w:bookmarkEnd w:id="29"/>
    </w:p>
    <w:p w14:paraId="41694FF3" w14:textId="77777777" w:rsidR="00B3008E" w:rsidRPr="00CC0A97" w:rsidRDefault="00B3008E" w:rsidP="00B3008E">
      <w:pPr>
        <w:pStyle w:val="NAKITslovanseznam"/>
        <w:numPr>
          <w:ilvl w:val="1"/>
          <w:numId w:val="56"/>
        </w:numPr>
        <w:spacing w:after="120"/>
        <w:ind w:right="-11"/>
        <w:contextualSpacing w:val="0"/>
        <w:jc w:val="both"/>
        <w:rPr>
          <w:rFonts w:cs="Arial"/>
          <w:color w:val="auto"/>
        </w:rPr>
      </w:pPr>
      <w:r w:rsidRPr="00CC0A97">
        <w:rPr>
          <w:rFonts w:cs="Arial"/>
          <w:color w:val="auto"/>
        </w:rPr>
        <w:t>Pro vyloučení všech pochybností se stanoví výslovně, že odměna a náhrada nákladů za činnosti Dodavatele a poskytnutí Licencí a Licencí ke Know-how dle tohoto článku </w:t>
      </w:r>
      <w:r>
        <w:rPr>
          <w:rFonts w:cs="Arial"/>
          <w:color w:val="auto"/>
        </w:rPr>
        <w:t>9</w:t>
      </w:r>
      <w:r w:rsidRPr="00CC0A97">
        <w:rPr>
          <w:rFonts w:cs="Arial"/>
          <w:color w:val="auto"/>
        </w:rPr>
        <w:t xml:space="preserve">. OP je zahrnuta v Ceně. </w:t>
      </w:r>
    </w:p>
    <w:p w14:paraId="002CE73C" w14:textId="77777777" w:rsidR="00B3008E" w:rsidRPr="000B3F4E" w:rsidRDefault="00B3008E" w:rsidP="00B3008E">
      <w:pPr>
        <w:pStyle w:val="NAKITslovanseznam"/>
        <w:numPr>
          <w:ilvl w:val="0"/>
          <w:numId w:val="53"/>
        </w:numPr>
        <w:ind w:right="-11"/>
        <w:contextualSpacing w:val="0"/>
        <w:jc w:val="both"/>
        <w:rPr>
          <w:rFonts w:cs="Arial"/>
          <w:b/>
          <w:color w:val="auto"/>
        </w:rPr>
      </w:pPr>
      <w:r w:rsidRPr="000B3F4E">
        <w:rPr>
          <w:rFonts w:cs="Arial"/>
          <w:b/>
          <w:color w:val="auto"/>
        </w:rPr>
        <w:t>BEZPEČNOST</w:t>
      </w:r>
    </w:p>
    <w:p w14:paraId="55AFA6FD" w14:textId="77777777" w:rsidR="00B3008E" w:rsidRPr="008C51BB" w:rsidRDefault="00B3008E" w:rsidP="00B3008E">
      <w:pPr>
        <w:pStyle w:val="NAKITslovanseznam"/>
        <w:numPr>
          <w:ilvl w:val="1"/>
          <w:numId w:val="57"/>
        </w:numPr>
        <w:spacing w:after="120"/>
        <w:ind w:left="567" w:hanging="567"/>
        <w:contextualSpacing w:val="0"/>
        <w:jc w:val="both"/>
        <w:rPr>
          <w:rFonts w:cs="Arial"/>
          <w:color w:val="auto"/>
        </w:rPr>
      </w:pPr>
      <w:r w:rsidRPr="008C51BB">
        <w:rPr>
          <w:rFonts w:cs="Arial"/>
          <w:color w:val="auto"/>
        </w:rPr>
        <w:t xml:space="preserve">Objednatel </w:t>
      </w:r>
      <w:r>
        <w:rPr>
          <w:rFonts w:cs="Arial"/>
          <w:color w:val="auto"/>
        </w:rPr>
        <w:t xml:space="preserve">je </w:t>
      </w:r>
      <w:r w:rsidRPr="008C51BB">
        <w:rPr>
          <w:rFonts w:cs="Arial"/>
          <w:color w:val="auto"/>
        </w:rPr>
        <w:t xml:space="preserve">povinen dodržovat minimálně následující požadavky </w:t>
      </w:r>
      <w:r>
        <w:rPr>
          <w:rFonts w:cs="Arial"/>
          <w:color w:val="auto"/>
        </w:rPr>
        <w:t>při poskytování</w:t>
      </w:r>
      <w:r w:rsidRPr="008C51BB">
        <w:rPr>
          <w:rFonts w:cs="Arial"/>
          <w:color w:val="auto"/>
        </w:rPr>
        <w:t xml:space="preserve"> Předmětu plnění dle Smlouvy</w:t>
      </w:r>
      <w:r>
        <w:rPr>
          <w:rFonts w:cs="Arial"/>
          <w:color w:val="auto"/>
        </w:rPr>
        <w:t>:</w:t>
      </w:r>
    </w:p>
    <w:p w14:paraId="4EA6089C" w14:textId="77777777" w:rsidR="00B3008E" w:rsidRPr="0094771D" w:rsidRDefault="00B3008E" w:rsidP="00B3008E">
      <w:pPr>
        <w:pStyle w:val="NAKITslovanseznam"/>
        <w:numPr>
          <w:ilvl w:val="2"/>
          <w:numId w:val="58"/>
        </w:numPr>
        <w:spacing w:after="120"/>
        <w:ind w:left="1276"/>
        <w:contextualSpacing w:val="0"/>
        <w:jc w:val="both"/>
        <w:rPr>
          <w:rFonts w:cs="Arial"/>
          <w:color w:val="auto"/>
        </w:rPr>
      </w:pPr>
      <w:r>
        <w:rPr>
          <w:rFonts w:cs="Arial"/>
          <w:color w:val="auto"/>
        </w:rPr>
        <w:t>Dodavatel</w:t>
      </w:r>
      <w:r w:rsidRPr="0094771D">
        <w:rPr>
          <w:rFonts w:cs="Arial"/>
          <w:color w:val="auto"/>
        </w:rPr>
        <w:t xml:space="preserve"> se zavazuje při poskytování Předmětu plnění užívat data předaná </w:t>
      </w:r>
      <w:r>
        <w:rPr>
          <w:rFonts w:cs="Arial"/>
          <w:color w:val="auto"/>
        </w:rPr>
        <w:t>Dodavatel</w:t>
      </w:r>
      <w:r w:rsidRPr="0094771D">
        <w:rPr>
          <w:rFonts w:cs="Arial"/>
          <w:color w:val="auto"/>
        </w:rPr>
        <w:t xml:space="preserve">i Objednatelem za účelem </w:t>
      </w:r>
      <w:r>
        <w:rPr>
          <w:rFonts w:cs="Arial"/>
          <w:color w:val="auto"/>
        </w:rPr>
        <w:t xml:space="preserve">poskytování Předmětu </w:t>
      </w:r>
      <w:r w:rsidRPr="0094771D">
        <w:rPr>
          <w:rFonts w:cs="Arial"/>
          <w:color w:val="auto"/>
        </w:rPr>
        <w:t>plnění vždy pouze v rozsahu nezbytném ke splnění předmětu Smlouvy;</w:t>
      </w:r>
    </w:p>
    <w:p w14:paraId="52A52296" w14:textId="77777777" w:rsidR="00B3008E" w:rsidRPr="0094771D" w:rsidRDefault="00B3008E" w:rsidP="00B3008E">
      <w:pPr>
        <w:pStyle w:val="NAKITslovanseznam"/>
        <w:numPr>
          <w:ilvl w:val="2"/>
          <w:numId w:val="58"/>
        </w:numPr>
        <w:spacing w:after="120"/>
        <w:ind w:left="1276"/>
        <w:contextualSpacing w:val="0"/>
        <w:jc w:val="both"/>
        <w:rPr>
          <w:rFonts w:cs="Arial"/>
          <w:color w:val="auto"/>
        </w:rPr>
      </w:pPr>
      <w:r>
        <w:rPr>
          <w:rFonts w:cs="Arial"/>
          <w:color w:val="auto"/>
        </w:rPr>
        <w:t>Dodavatel</w:t>
      </w:r>
      <w:r w:rsidRPr="0094771D">
        <w:rPr>
          <w:rFonts w:cs="Arial"/>
          <w:color w:val="auto"/>
        </w:rPr>
        <w:t xml:space="preserve"> se zavazuje nakládat s daty při poskytování plnění pro Objednatele pouze v souladu se Smlouvou a příslušnými právními předpisy, zejména </w:t>
      </w:r>
      <w:proofErr w:type="spellStart"/>
      <w:r w:rsidRPr="0094771D">
        <w:rPr>
          <w:rFonts w:cs="Arial"/>
          <w:color w:val="auto"/>
        </w:rPr>
        <w:t>ZoKB</w:t>
      </w:r>
      <w:proofErr w:type="spellEnd"/>
      <w:r w:rsidRPr="0094771D">
        <w:rPr>
          <w:rFonts w:cs="Arial"/>
          <w:color w:val="auto"/>
        </w:rPr>
        <w:t xml:space="preserve">, </w:t>
      </w:r>
      <w:proofErr w:type="spellStart"/>
      <w:r w:rsidRPr="0094771D">
        <w:rPr>
          <w:rFonts w:cs="Arial"/>
          <w:color w:val="auto"/>
        </w:rPr>
        <w:t>VoKB</w:t>
      </w:r>
      <w:proofErr w:type="spellEnd"/>
      <w:r w:rsidRPr="0094771D">
        <w:rPr>
          <w:rFonts w:cs="Arial"/>
          <w:color w:val="auto"/>
        </w:rPr>
        <w:t xml:space="preserve"> a dalšími souvisejícími právními předpisy;</w:t>
      </w:r>
    </w:p>
    <w:p w14:paraId="242CAD22" w14:textId="77777777" w:rsidR="00B3008E" w:rsidRPr="0094771D" w:rsidRDefault="00B3008E" w:rsidP="00B3008E">
      <w:pPr>
        <w:pStyle w:val="NAKITslovanseznam"/>
        <w:numPr>
          <w:ilvl w:val="2"/>
          <w:numId w:val="58"/>
        </w:numPr>
        <w:spacing w:after="120"/>
        <w:ind w:left="1276"/>
        <w:contextualSpacing w:val="0"/>
        <w:jc w:val="both"/>
        <w:rPr>
          <w:rFonts w:cs="Arial"/>
          <w:color w:val="auto"/>
        </w:rPr>
      </w:pPr>
      <w:r>
        <w:rPr>
          <w:rFonts w:cs="Arial"/>
          <w:color w:val="auto"/>
        </w:rPr>
        <w:t>Dodavatel</w:t>
      </w:r>
      <w:r w:rsidRPr="0094771D">
        <w:rPr>
          <w:rFonts w:cs="Arial"/>
          <w:color w:val="auto"/>
        </w:rPr>
        <w:t xml:space="preserve"> se zavazuje, že nebude instalovat a používat žádné nástroje, které nebyly předem písemně odsouhlaseny Objednatelem a jejichž užívání by mohlo ohrozit kybernetickou bezpečnost;</w:t>
      </w:r>
    </w:p>
    <w:p w14:paraId="60FAC69E" w14:textId="77777777" w:rsidR="00B3008E" w:rsidRPr="00D344D7" w:rsidRDefault="00B3008E" w:rsidP="00B3008E">
      <w:pPr>
        <w:pStyle w:val="NAKITslovanseznam"/>
        <w:numPr>
          <w:ilvl w:val="2"/>
          <w:numId w:val="58"/>
        </w:numPr>
        <w:spacing w:after="120"/>
        <w:ind w:left="1276"/>
        <w:contextualSpacing w:val="0"/>
        <w:jc w:val="both"/>
        <w:rPr>
          <w:rFonts w:cs="Arial"/>
          <w:color w:val="auto"/>
        </w:rPr>
      </w:pPr>
      <w:r>
        <w:rPr>
          <w:rFonts w:cs="Arial"/>
          <w:color w:val="auto"/>
        </w:rPr>
        <w:t>Dodavatel</w:t>
      </w:r>
      <w:r w:rsidRPr="0094771D">
        <w:rPr>
          <w:rFonts w:cs="Arial"/>
          <w:color w:val="auto"/>
        </w:rPr>
        <w:t xml:space="preserve"> se zavazuje informovat Objednatele o významné změně ovládání </w:t>
      </w:r>
      <w:r>
        <w:rPr>
          <w:rFonts w:cs="Arial"/>
          <w:color w:val="auto"/>
        </w:rPr>
        <w:t>Dodavatel</w:t>
      </w:r>
      <w:r w:rsidRPr="0094771D">
        <w:rPr>
          <w:rFonts w:cs="Arial"/>
          <w:color w:val="auto"/>
        </w:rPr>
        <w:t xml:space="preserve">e nebo jeho poddodavatele podle zákona č. 90/2012 Sb., o obchodních korporacích (dále jen „Zákon o obchodních korporacích“) či o změně vlastnictví zásadních aktiv, využívaných </w:t>
      </w:r>
      <w:r>
        <w:rPr>
          <w:rFonts w:cs="Arial"/>
          <w:color w:val="auto"/>
        </w:rPr>
        <w:t>Dodavatel</w:t>
      </w:r>
      <w:r w:rsidRPr="0094771D">
        <w:rPr>
          <w:rFonts w:cs="Arial"/>
          <w:color w:val="auto"/>
        </w:rPr>
        <w:t xml:space="preserve">em k plnění předmětu Smlouvy, a změně oprávnění nakládat s těmito aktivy a to nejpozději do 3 (slovy: tří) pracovních dnů od uskutečnění této změny; neprodleně Objednatele o změně ovládání </w:t>
      </w:r>
      <w:r>
        <w:rPr>
          <w:rFonts w:cs="Arial"/>
          <w:color w:val="auto"/>
        </w:rPr>
        <w:t>Dodavatel</w:t>
      </w:r>
      <w:r w:rsidRPr="0094771D">
        <w:rPr>
          <w:rFonts w:cs="Arial"/>
          <w:color w:val="auto"/>
        </w:rPr>
        <w:t xml:space="preserve">e podle zákona č. 90/2012 Sb., o obchodních společnostech a družstvech (zákon o obchodních korporacích) nebo změně vlastnictví zásadních </w:t>
      </w:r>
      <w:r w:rsidRPr="0094771D">
        <w:rPr>
          <w:rFonts w:cs="Arial"/>
          <w:color w:val="auto"/>
        </w:rPr>
        <w:lastRenderedPageBreak/>
        <w:t>aktiv, popřípadě změně oprávnění nakládat s aktivy určenými k plnění dle této Smlouvy;</w:t>
      </w:r>
    </w:p>
    <w:p w14:paraId="0FA2905D" w14:textId="77777777" w:rsidR="00B3008E" w:rsidRPr="0094771D" w:rsidRDefault="00B3008E" w:rsidP="00B3008E">
      <w:pPr>
        <w:pStyle w:val="NAKITslovanseznam"/>
        <w:numPr>
          <w:ilvl w:val="2"/>
          <w:numId w:val="58"/>
        </w:numPr>
        <w:spacing w:after="120"/>
        <w:ind w:left="1276"/>
        <w:contextualSpacing w:val="0"/>
        <w:jc w:val="both"/>
        <w:rPr>
          <w:rFonts w:cs="Arial"/>
          <w:color w:val="auto"/>
        </w:rPr>
      </w:pPr>
      <w:r>
        <w:rPr>
          <w:rFonts w:cs="Arial"/>
          <w:color w:val="auto"/>
        </w:rPr>
        <w:t>Dodavatel</w:t>
      </w:r>
      <w:r w:rsidRPr="0094771D">
        <w:rPr>
          <w:rFonts w:cs="Arial"/>
          <w:color w:val="auto"/>
        </w:rPr>
        <w:t xml:space="preserve"> se zavazuje plnit požadavky Objednatele v oblasti likvidace dat (ať už dat na papírových médiích, dat zpracovávaných elektronicky nebo prostřednictvím jakýchkoliv dalších nosičů dat) dle přílohy č. 4 </w:t>
      </w:r>
      <w:proofErr w:type="spellStart"/>
      <w:r w:rsidRPr="0094771D">
        <w:rPr>
          <w:rFonts w:cs="Arial"/>
          <w:color w:val="auto"/>
        </w:rPr>
        <w:t>VoKB</w:t>
      </w:r>
      <w:proofErr w:type="spellEnd"/>
      <w:r w:rsidRPr="0094771D">
        <w:rPr>
          <w:rFonts w:cs="Arial"/>
          <w:color w:val="auto"/>
        </w:rPr>
        <w:t>;</w:t>
      </w:r>
    </w:p>
    <w:p w14:paraId="6A890804" w14:textId="77777777" w:rsidR="00B3008E" w:rsidRDefault="00B3008E" w:rsidP="00B3008E">
      <w:pPr>
        <w:pStyle w:val="NAKITslovanseznam"/>
        <w:numPr>
          <w:ilvl w:val="1"/>
          <w:numId w:val="57"/>
        </w:numPr>
        <w:spacing w:after="120"/>
        <w:ind w:left="567" w:hanging="567"/>
        <w:contextualSpacing w:val="0"/>
        <w:jc w:val="both"/>
        <w:rPr>
          <w:rFonts w:cs="Arial"/>
          <w:color w:val="auto"/>
        </w:rPr>
      </w:pPr>
      <w:r w:rsidRPr="0046046C">
        <w:rPr>
          <w:rFonts w:cs="Arial"/>
          <w:color w:val="auto"/>
        </w:rPr>
        <w:t>Přesná identifikace systému pro/ke kterému je poskytován Předmět plnění a rozsah a úroveň bezpečnostních požadavků bude vždy specifikována v jednotlivé Smlouvě.</w:t>
      </w:r>
    </w:p>
    <w:p w14:paraId="26055F31" w14:textId="77777777" w:rsidR="00B3008E" w:rsidRPr="00C14E2D" w:rsidRDefault="00B3008E" w:rsidP="00B3008E">
      <w:pPr>
        <w:pStyle w:val="NAKITslovanseznam"/>
        <w:spacing w:after="120"/>
        <w:ind w:left="567" w:firstLine="0"/>
        <w:contextualSpacing w:val="0"/>
        <w:jc w:val="both"/>
        <w:rPr>
          <w:rFonts w:cs="Arial"/>
          <w:color w:val="auto"/>
        </w:rPr>
      </w:pPr>
    </w:p>
    <w:p w14:paraId="37219732" w14:textId="77777777" w:rsidR="00B3008E" w:rsidRPr="00C14E2D" w:rsidRDefault="00B3008E" w:rsidP="00B3008E">
      <w:pPr>
        <w:pStyle w:val="NAKITslovanseznam"/>
        <w:numPr>
          <w:ilvl w:val="0"/>
          <w:numId w:val="56"/>
        </w:numPr>
        <w:ind w:right="-11"/>
        <w:contextualSpacing w:val="0"/>
        <w:jc w:val="both"/>
        <w:rPr>
          <w:rFonts w:cs="Arial"/>
          <w:b/>
          <w:color w:val="auto"/>
        </w:rPr>
      </w:pPr>
      <w:bookmarkStart w:id="30" w:name="_Ref331175665"/>
      <w:r w:rsidRPr="00C14E2D">
        <w:rPr>
          <w:rFonts w:cs="Arial"/>
          <w:b/>
          <w:color w:val="auto"/>
        </w:rPr>
        <w:t>PROHLÁŠENÍ DODAVATELE</w:t>
      </w:r>
    </w:p>
    <w:p w14:paraId="1EB21C14" w14:textId="77777777" w:rsidR="00B3008E" w:rsidRPr="00C14E2D" w:rsidRDefault="00B3008E" w:rsidP="00B3008E">
      <w:pPr>
        <w:pStyle w:val="NAKITslovanseznam"/>
        <w:numPr>
          <w:ilvl w:val="1"/>
          <w:numId w:val="59"/>
        </w:numPr>
        <w:spacing w:after="120"/>
        <w:ind w:right="-11"/>
        <w:contextualSpacing w:val="0"/>
        <w:jc w:val="both"/>
        <w:rPr>
          <w:rFonts w:cs="Arial"/>
          <w:color w:val="auto"/>
        </w:rPr>
      </w:pPr>
      <w:r w:rsidRPr="00C14E2D">
        <w:rPr>
          <w:rFonts w:cs="Arial"/>
          <w:color w:val="auto"/>
        </w:rPr>
        <w:t>Dodavatel prohlašuje a potvrzuje, že:</w:t>
      </w:r>
      <w:bookmarkEnd w:id="30"/>
    </w:p>
    <w:p w14:paraId="31EBE69C" w14:textId="77777777" w:rsidR="00B3008E" w:rsidRPr="00C14E2D" w:rsidRDefault="00B3008E" w:rsidP="00B3008E">
      <w:pPr>
        <w:pStyle w:val="NAKITslovanseznam"/>
        <w:numPr>
          <w:ilvl w:val="2"/>
          <w:numId w:val="59"/>
        </w:numPr>
        <w:spacing w:after="120"/>
        <w:ind w:left="1134" w:right="-11"/>
        <w:contextualSpacing w:val="0"/>
        <w:jc w:val="both"/>
        <w:rPr>
          <w:rFonts w:cs="Arial"/>
          <w:color w:val="auto"/>
        </w:rPr>
      </w:pPr>
      <w:r w:rsidRPr="00C14E2D">
        <w:rPr>
          <w:rFonts w:cs="Arial"/>
          <w:color w:val="auto"/>
        </w:rPr>
        <w:t xml:space="preserve">je oprávněn </w:t>
      </w:r>
      <w:r w:rsidRPr="00C14E2D">
        <w:rPr>
          <w:rFonts w:cs="Arial"/>
          <w:color w:val="auto"/>
          <w:lang w:eastAsia="ru-RU"/>
        </w:rPr>
        <w:t>uzavřít Smlouvu a plnit své povinnosti vyplývající ze Smlouvy</w:t>
      </w:r>
      <w:r w:rsidRPr="00C14E2D">
        <w:rPr>
          <w:rFonts w:cs="Arial"/>
          <w:color w:val="auto"/>
        </w:rPr>
        <w:t>;</w:t>
      </w:r>
    </w:p>
    <w:p w14:paraId="41FAC31E" w14:textId="77777777" w:rsidR="00B3008E" w:rsidRPr="00C14E2D" w:rsidRDefault="00B3008E" w:rsidP="00B3008E">
      <w:pPr>
        <w:pStyle w:val="NAKITslovanseznam"/>
        <w:numPr>
          <w:ilvl w:val="2"/>
          <w:numId w:val="59"/>
        </w:numPr>
        <w:spacing w:after="120"/>
        <w:ind w:left="1134" w:right="-11"/>
        <w:contextualSpacing w:val="0"/>
        <w:jc w:val="both"/>
        <w:rPr>
          <w:rFonts w:cs="Arial"/>
          <w:color w:val="auto"/>
        </w:rPr>
      </w:pPr>
      <w:r w:rsidRPr="00C14E2D">
        <w:rPr>
          <w:rFonts w:cs="Arial"/>
          <w:color w:val="auto"/>
        </w:rPr>
        <w:t>na straně Dodavatele není k uzavření Smlouvy ani ke splnění závazků Dodavatele z ní vyplývajících požadován žádný souhlas, udělení výjimky, schválení, prohlášení ani povolení jakékoliv třetí osoby či orgánu, popřípadě byly získány;</w:t>
      </w:r>
    </w:p>
    <w:p w14:paraId="4C1C2493" w14:textId="77777777" w:rsidR="00B3008E" w:rsidRPr="00C14E2D" w:rsidRDefault="00B3008E" w:rsidP="00B3008E">
      <w:pPr>
        <w:pStyle w:val="NAKITslovanseznam"/>
        <w:numPr>
          <w:ilvl w:val="2"/>
          <w:numId w:val="59"/>
        </w:numPr>
        <w:spacing w:after="120"/>
        <w:ind w:left="1134" w:right="-11"/>
        <w:contextualSpacing w:val="0"/>
        <w:jc w:val="both"/>
        <w:rPr>
          <w:rFonts w:cs="Arial"/>
          <w:color w:val="auto"/>
        </w:rPr>
      </w:pPr>
      <w:r w:rsidRPr="00C14E2D">
        <w:rPr>
          <w:rFonts w:cs="Arial"/>
          <w:color w:val="auto"/>
        </w:rPr>
        <w:t>uzavření Smlouvy Dodavatelem není (i) porušením jakékoliv povinnosti vyplývající z platných právních předpisů v jakémkoliv právním řádu, jímž je Dodavatel vázán, a/nebo (</w:t>
      </w:r>
      <w:proofErr w:type="spellStart"/>
      <w:r w:rsidRPr="00C14E2D">
        <w:rPr>
          <w:rFonts w:cs="Arial"/>
          <w:color w:val="auto"/>
        </w:rPr>
        <w:t>ii</w:t>
      </w:r>
      <w:proofErr w:type="spellEnd"/>
      <w:r w:rsidRPr="00C14E2D">
        <w:rPr>
          <w:rFonts w:cs="Arial"/>
          <w:color w:val="auto"/>
        </w:rPr>
        <w:t>) porušením jakékoliv povinnosti vyplývající z jakékoliv smlouvy, jíž je Dodavatel stranou, a/nebo (</w:t>
      </w:r>
      <w:proofErr w:type="spellStart"/>
      <w:r w:rsidRPr="00C14E2D">
        <w:rPr>
          <w:rFonts w:cs="Arial"/>
          <w:color w:val="auto"/>
        </w:rPr>
        <w:t>iii</w:t>
      </w:r>
      <w:proofErr w:type="spellEnd"/>
      <w:r w:rsidRPr="00C14E2D">
        <w:rPr>
          <w:rFonts w:cs="Arial"/>
          <w:color w:val="auto"/>
        </w:rPr>
        <w:t>) v rozporu s jakýmkoliv požadavkem, rozhodnutím nebo předběžným opatřením správního orgánu nebo soudu nebo rozhodčím nálezem rozhodců, jímž je Dodavatel vázán;</w:t>
      </w:r>
    </w:p>
    <w:p w14:paraId="6EB3EA99" w14:textId="77777777" w:rsidR="00B3008E" w:rsidRPr="00C14E2D" w:rsidRDefault="00B3008E" w:rsidP="00B3008E">
      <w:pPr>
        <w:pStyle w:val="NAKITslovanseznam"/>
        <w:numPr>
          <w:ilvl w:val="2"/>
          <w:numId w:val="59"/>
        </w:numPr>
        <w:spacing w:after="120"/>
        <w:ind w:left="1134" w:right="-11"/>
        <w:contextualSpacing w:val="0"/>
        <w:jc w:val="both"/>
        <w:rPr>
          <w:rFonts w:cs="Arial"/>
          <w:color w:val="auto"/>
        </w:rPr>
      </w:pPr>
      <w:r w:rsidRPr="00C14E2D">
        <w:rPr>
          <w:rFonts w:cs="Arial"/>
          <w:color w:val="auto"/>
        </w:rPr>
        <w:t>splňuje veškeré požadavky na jeho způsobilost (kvalifikaci) stanovené v Zadávacím řízení,</w:t>
      </w:r>
      <w:r w:rsidRPr="00C14E2D">
        <w:rPr>
          <w:color w:val="auto"/>
        </w:rPr>
        <w:t xml:space="preserve"> pokud je Objednatel stanovil</w:t>
      </w:r>
      <w:r w:rsidRPr="00C14E2D">
        <w:rPr>
          <w:rFonts w:cs="Arial"/>
          <w:color w:val="auto"/>
        </w:rPr>
        <w:t>;</w:t>
      </w:r>
    </w:p>
    <w:p w14:paraId="073BEF90" w14:textId="77777777" w:rsidR="00B3008E" w:rsidRPr="00C14E2D" w:rsidRDefault="00B3008E" w:rsidP="00B3008E">
      <w:pPr>
        <w:pStyle w:val="NAKITslovanseznam"/>
        <w:numPr>
          <w:ilvl w:val="2"/>
          <w:numId w:val="59"/>
        </w:numPr>
        <w:spacing w:after="120"/>
        <w:ind w:left="1134" w:right="-11"/>
        <w:contextualSpacing w:val="0"/>
        <w:jc w:val="both"/>
        <w:rPr>
          <w:rFonts w:cs="Arial"/>
          <w:color w:val="auto"/>
        </w:rPr>
      </w:pPr>
      <w:r w:rsidRPr="00C14E2D">
        <w:rPr>
          <w:rFonts w:cs="Arial"/>
          <w:color w:val="auto"/>
        </w:rPr>
        <w:t>Dodavatel není v úpadku nebo v hrozícím úpadku ve smyslu § 3 Insolvenčního zákona. Proti Dodavateli nebyl podán (i) insolvenční návrh, nebo (</w:t>
      </w:r>
      <w:proofErr w:type="spellStart"/>
      <w:r w:rsidRPr="00C14E2D">
        <w:rPr>
          <w:rFonts w:cs="Arial"/>
          <w:color w:val="auto"/>
        </w:rPr>
        <w:t>ii</w:t>
      </w:r>
      <w:proofErr w:type="spellEnd"/>
      <w:r w:rsidRPr="00C14E2D">
        <w:rPr>
          <w:rFonts w:cs="Arial"/>
          <w:color w:val="auto"/>
        </w:rPr>
        <w:t xml:space="preserve">) návrh na nařízení výkonu rozhodnutí, resp. obdobný návrh v příslušné jurisdikci či podle dříve platných českých právních předpisů, a podle nejlepšího vědomí Dodavatele podání takového návrhu ani nehrozí; </w:t>
      </w:r>
    </w:p>
    <w:p w14:paraId="21622415" w14:textId="77777777" w:rsidR="00B3008E" w:rsidRPr="00C14E2D" w:rsidRDefault="00B3008E" w:rsidP="00B3008E">
      <w:pPr>
        <w:pStyle w:val="NAKITslovanseznam"/>
        <w:numPr>
          <w:ilvl w:val="2"/>
          <w:numId w:val="59"/>
        </w:numPr>
        <w:spacing w:after="120"/>
        <w:ind w:left="1134" w:right="-11"/>
        <w:contextualSpacing w:val="0"/>
        <w:jc w:val="both"/>
        <w:rPr>
          <w:rFonts w:cs="Arial"/>
          <w:color w:val="auto"/>
        </w:rPr>
      </w:pPr>
      <w:r w:rsidRPr="00C14E2D">
        <w:rPr>
          <w:rFonts w:cs="Arial"/>
          <w:color w:val="auto"/>
        </w:rPr>
        <w:t>nebyl předložen žádný návrh, ani učiněno žádné rozhodnutí příslušných orgánů Dodavatele ani žádného soudu o likvidaci Dodavatele nebo o jakékoliv jeho přeměně ve smyslu Zákona o přeměnách;</w:t>
      </w:r>
    </w:p>
    <w:p w14:paraId="4D0EF905" w14:textId="77777777" w:rsidR="00B3008E" w:rsidRPr="00C14E2D" w:rsidRDefault="00B3008E" w:rsidP="00B3008E">
      <w:pPr>
        <w:pStyle w:val="NAKITslovanseznam"/>
        <w:numPr>
          <w:ilvl w:val="2"/>
          <w:numId w:val="59"/>
        </w:numPr>
        <w:spacing w:after="120"/>
        <w:ind w:left="1134" w:right="-11"/>
        <w:contextualSpacing w:val="0"/>
        <w:jc w:val="both"/>
        <w:rPr>
          <w:rFonts w:cs="Arial"/>
          <w:color w:val="auto"/>
        </w:rPr>
      </w:pPr>
      <w:r w:rsidRPr="00C14E2D">
        <w:rPr>
          <w:rFonts w:cs="Arial"/>
          <w:color w:val="auto"/>
        </w:rPr>
        <w:t>neprobíhá a podle nejlepšího vědomí a znalostí Dodavatele ani nehrozí žádné soudní, správní, rozhodčí ani jiné řízení či jednání před jakýmkoliv orgánem jakékoliv jurisdikce, které by mohlo, jednotlivě nebo v souhrnu s dalšími okolnostmi, nepříznivým způsobem ovlivnit schopnost Dodavatele splnit jeho závazky podle této Smlouvy;</w:t>
      </w:r>
    </w:p>
    <w:p w14:paraId="527401EB" w14:textId="77777777" w:rsidR="00B3008E" w:rsidRPr="00C14E2D" w:rsidRDefault="00B3008E" w:rsidP="00B3008E">
      <w:pPr>
        <w:pStyle w:val="NAKITslovanseznam"/>
        <w:numPr>
          <w:ilvl w:val="2"/>
          <w:numId w:val="59"/>
        </w:numPr>
        <w:spacing w:after="120"/>
        <w:ind w:left="1134" w:right="-11"/>
        <w:contextualSpacing w:val="0"/>
        <w:jc w:val="both"/>
        <w:rPr>
          <w:rFonts w:cs="Arial"/>
          <w:color w:val="auto"/>
        </w:rPr>
      </w:pPr>
      <w:r w:rsidRPr="00C14E2D">
        <w:rPr>
          <w:rFonts w:cs="Arial"/>
          <w:color w:val="auto"/>
        </w:rPr>
        <w:lastRenderedPageBreak/>
        <w:t>Dodavatel udržuje v platnosti ve všech zásadních ohledech licence, souhlasy, povolení a další oprávnění požadovaná právními předpisy platnými pro poskytnutí Předmět plnění dle Smlouvy a nehrozí, že by platnost takové licence, souhlasu, povolení a oprávnění byla ukončena, Předmět plnění a jeho poskytnutí Objednateli nejsou v rozporu s jakýmkoli právem třetí osoby na patentovou, známkoprávní, či jinou ochranu duševního vlastnictví, obchodní firmy či hospodářské soutěže;</w:t>
      </w:r>
    </w:p>
    <w:p w14:paraId="477A6AB0" w14:textId="77777777" w:rsidR="00B3008E" w:rsidRPr="00C14E2D" w:rsidRDefault="00B3008E" w:rsidP="00B3008E">
      <w:pPr>
        <w:pStyle w:val="NAKITslovanseznam"/>
        <w:numPr>
          <w:ilvl w:val="2"/>
          <w:numId w:val="59"/>
        </w:numPr>
        <w:spacing w:after="120"/>
        <w:ind w:left="1134" w:right="-11"/>
        <w:contextualSpacing w:val="0"/>
        <w:jc w:val="both"/>
        <w:rPr>
          <w:rFonts w:cs="Arial"/>
          <w:color w:val="auto"/>
        </w:rPr>
      </w:pPr>
      <w:r w:rsidRPr="00C14E2D">
        <w:rPr>
          <w:rFonts w:cs="Arial"/>
          <w:color w:val="auto"/>
        </w:rPr>
        <w:t>není si s vynaložením odborné péče vědom žádné překážky, týkající se Předmětu plnění, nebo místa či prostředí Objednatele, která by znemožňovala nebo znesnadňovala poskytnout Předmětu plnění způsobem sjednaným podle Smlouvy;</w:t>
      </w:r>
    </w:p>
    <w:p w14:paraId="3E5BC55E" w14:textId="77777777" w:rsidR="00B3008E" w:rsidRPr="00C14E2D" w:rsidRDefault="00B3008E" w:rsidP="00B3008E">
      <w:pPr>
        <w:pStyle w:val="NAKITslovanseznam"/>
        <w:numPr>
          <w:ilvl w:val="2"/>
          <w:numId w:val="59"/>
        </w:numPr>
        <w:spacing w:after="120"/>
        <w:ind w:left="1134" w:right="-11"/>
        <w:contextualSpacing w:val="0"/>
        <w:jc w:val="both"/>
        <w:rPr>
          <w:rFonts w:cs="Arial"/>
          <w:color w:val="auto"/>
        </w:rPr>
      </w:pPr>
      <w:r w:rsidRPr="00C14E2D">
        <w:rPr>
          <w:rFonts w:cs="Arial"/>
          <w:color w:val="auto"/>
        </w:rPr>
        <w:t xml:space="preserve">je v okamžiku předání hmotných složek Předmětu plnění Objednateli výlučným vlastníkem hmotných složek Předmětu plnění a není jakkoliv smluvně či zákonně omezen v dispozici s hmotnými složkami Předmětu plnění, jeho nabývací právní tituly k hmotným složkám Předmětu plnění jsou platné, účinné a vymahatelné, a že je oprávněn převést bez dalšího vlastnické právo k hmotným složkám Předmětu plnění na Objednatele, že neuzavřel ohledně hmotných složek Předmětu plnění žádnou smlouvu, kterou by převáděl na jinou osobu vlastnická nebo jiná práva k hmotným složkám Předmětu plnění, ani smlouvu o smlouvě budoucí obsahující závazek k budoucímu převodu hmotných složek Předmětu plnění; </w:t>
      </w:r>
    </w:p>
    <w:p w14:paraId="61AF8269" w14:textId="77777777" w:rsidR="00B3008E" w:rsidRPr="00C14E2D" w:rsidRDefault="00B3008E" w:rsidP="00B3008E">
      <w:pPr>
        <w:pStyle w:val="NAKITslovanseznam"/>
        <w:numPr>
          <w:ilvl w:val="2"/>
          <w:numId w:val="59"/>
        </w:numPr>
        <w:spacing w:after="120"/>
        <w:ind w:left="1134" w:right="-11"/>
        <w:contextualSpacing w:val="0"/>
        <w:jc w:val="both"/>
        <w:rPr>
          <w:rFonts w:cs="Arial"/>
          <w:color w:val="auto"/>
        </w:rPr>
      </w:pPr>
      <w:r w:rsidRPr="00C14E2D">
        <w:rPr>
          <w:rFonts w:cs="Arial"/>
          <w:color w:val="auto"/>
        </w:rPr>
        <w:t>hmotné složky Předmětu plnění nejsou zatíženy zástavními, předkupními, nájemními či jinými právy třetích osob, jinými věcnými právy ani jinými omezeními;</w:t>
      </w:r>
    </w:p>
    <w:p w14:paraId="252AD920" w14:textId="77777777" w:rsidR="00B3008E" w:rsidRPr="00C14E2D" w:rsidRDefault="00B3008E" w:rsidP="00B3008E">
      <w:pPr>
        <w:pStyle w:val="NAKITslovanseznam"/>
        <w:numPr>
          <w:ilvl w:val="2"/>
          <w:numId w:val="59"/>
        </w:numPr>
        <w:spacing w:after="120"/>
        <w:ind w:left="1134" w:right="-11"/>
        <w:contextualSpacing w:val="0"/>
        <w:jc w:val="both"/>
        <w:rPr>
          <w:rFonts w:cs="Arial"/>
          <w:color w:val="auto"/>
        </w:rPr>
      </w:pPr>
      <w:r w:rsidRPr="00C14E2D">
        <w:rPr>
          <w:rFonts w:cs="Arial"/>
          <w:color w:val="auto"/>
        </w:rPr>
        <w:t>žádná třetí osoba nevznesla nárok, v jehož důsledku by mohlo dojít k omezení práva Dodavatele hmotné složky Předmětu plnění převést na Objednatele;</w:t>
      </w:r>
    </w:p>
    <w:p w14:paraId="77D87870" w14:textId="77777777" w:rsidR="00B3008E" w:rsidRPr="00C14E2D" w:rsidRDefault="00B3008E" w:rsidP="00B3008E">
      <w:pPr>
        <w:pStyle w:val="NAKITslovanseznam"/>
        <w:numPr>
          <w:ilvl w:val="2"/>
          <w:numId w:val="59"/>
        </w:numPr>
        <w:spacing w:after="120"/>
        <w:ind w:left="1134" w:right="-11"/>
        <w:contextualSpacing w:val="0"/>
        <w:jc w:val="both"/>
        <w:rPr>
          <w:rFonts w:cs="Arial"/>
          <w:color w:val="auto"/>
        </w:rPr>
      </w:pPr>
      <w:r w:rsidRPr="00C14E2D">
        <w:rPr>
          <w:rFonts w:cs="Arial"/>
          <w:color w:val="auto"/>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14:paraId="46915C65" w14:textId="77777777" w:rsidR="00B3008E" w:rsidRPr="00C14E2D" w:rsidRDefault="00B3008E" w:rsidP="00B3008E">
      <w:pPr>
        <w:pStyle w:val="NAKITslovanseznam"/>
        <w:numPr>
          <w:ilvl w:val="2"/>
          <w:numId w:val="59"/>
        </w:numPr>
        <w:spacing w:after="120"/>
        <w:ind w:left="1134" w:right="-11"/>
        <w:contextualSpacing w:val="0"/>
        <w:jc w:val="both"/>
        <w:rPr>
          <w:rFonts w:cs="Arial"/>
          <w:color w:val="auto"/>
        </w:rPr>
      </w:pPr>
      <w:r w:rsidRPr="00C14E2D">
        <w:rPr>
          <w:rFonts w:cs="Arial"/>
          <w:color w:val="auto"/>
        </w:rPr>
        <w:t>Smlouva představuje platný a právně závazný závazek Dodavatele, který je vůči Dodavateli vynutitelný v souladu s podmínkami Smlouvy;</w:t>
      </w:r>
    </w:p>
    <w:p w14:paraId="51926455" w14:textId="77777777" w:rsidR="00B3008E" w:rsidRPr="00C14E2D" w:rsidRDefault="00B3008E" w:rsidP="00B3008E">
      <w:pPr>
        <w:pStyle w:val="NAKITslovanseznam"/>
        <w:numPr>
          <w:ilvl w:val="2"/>
          <w:numId w:val="59"/>
        </w:numPr>
        <w:spacing w:after="120"/>
        <w:ind w:left="1134" w:right="-11"/>
        <w:contextualSpacing w:val="0"/>
        <w:jc w:val="both"/>
        <w:rPr>
          <w:rFonts w:cs="Arial"/>
          <w:color w:val="auto"/>
        </w:rPr>
      </w:pPr>
      <w:r w:rsidRPr="00C14E2D">
        <w:rPr>
          <w:rFonts w:cs="Arial"/>
          <w:color w:val="auto"/>
        </w:rPr>
        <w:t>Dodavateli není známa žádná skutečnost, okolnost či událost, která by měla za následek nebo by mohla mít za následek absolutní či relativní neplatnost Smlouvy;</w:t>
      </w:r>
    </w:p>
    <w:p w14:paraId="78200251" w14:textId="77777777" w:rsidR="00B3008E" w:rsidRPr="00C14E2D" w:rsidRDefault="00B3008E" w:rsidP="00B3008E">
      <w:pPr>
        <w:pStyle w:val="NAKITslovanseznam"/>
        <w:numPr>
          <w:ilvl w:val="2"/>
          <w:numId w:val="59"/>
        </w:numPr>
        <w:spacing w:after="120"/>
        <w:ind w:left="1134" w:right="-11"/>
        <w:contextualSpacing w:val="0"/>
        <w:jc w:val="both"/>
        <w:rPr>
          <w:rFonts w:cs="Arial"/>
          <w:color w:val="auto"/>
        </w:rPr>
      </w:pPr>
      <w:r w:rsidRPr="00C14E2D">
        <w:rPr>
          <w:rFonts w:cs="Arial"/>
          <w:color w:val="auto"/>
        </w:rPr>
        <w:t>Dodavatel je oprávněn zajistit a udělit veškerá práva Objednateli uvedená v čl</w:t>
      </w:r>
      <w:r>
        <w:rPr>
          <w:rFonts w:cs="Arial"/>
          <w:color w:val="auto"/>
        </w:rPr>
        <w:t>ánku</w:t>
      </w:r>
      <w:r w:rsidRPr="00C14E2D">
        <w:rPr>
          <w:rFonts w:cs="Arial"/>
          <w:color w:val="auto"/>
        </w:rPr>
        <w:t xml:space="preserve"> </w:t>
      </w:r>
      <w:r>
        <w:rPr>
          <w:rFonts w:cs="Arial"/>
          <w:color w:val="auto"/>
        </w:rPr>
        <w:t>9</w:t>
      </w:r>
      <w:r w:rsidRPr="00C14E2D">
        <w:rPr>
          <w:rFonts w:cs="Arial"/>
          <w:color w:val="auto"/>
        </w:rPr>
        <w:t>. OP.</w:t>
      </w:r>
    </w:p>
    <w:p w14:paraId="7F05DDC6" w14:textId="7C619156" w:rsidR="00B3008E" w:rsidRDefault="00B3008E" w:rsidP="00B3008E">
      <w:pPr>
        <w:pStyle w:val="NAKITslovanseznam"/>
        <w:numPr>
          <w:ilvl w:val="1"/>
          <w:numId w:val="59"/>
        </w:numPr>
        <w:spacing w:after="120"/>
        <w:ind w:right="-11"/>
        <w:contextualSpacing w:val="0"/>
        <w:jc w:val="both"/>
        <w:rPr>
          <w:color w:val="auto"/>
        </w:rPr>
      </w:pPr>
      <w:r w:rsidRPr="00C14E2D">
        <w:rPr>
          <w:rFonts w:cs="Arial"/>
          <w:color w:val="auto"/>
        </w:rPr>
        <w:t>Dodavatel se zavazuje zajistit, aby jeho prohlášení dle tohoto čl</w:t>
      </w:r>
      <w:r>
        <w:rPr>
          <w:rFonts w:cs="Arial"/>
          <w:color w:val="auto"/>
        </w:rPr>
        <w:t>ánku</w:t>
      </w:r>
      <w:r w:rsidRPr="00C14E2D">
        <w:rPr>
          <w:rFonts w:cs="Arial"/>
          <w:color w:val="auto"/>
        </w:rPr>
        <w:t xml:space="preserve"> </w:t>
      </w:r>
      <w:r>
        <w:rPr>
          <w:rFonts w:cs="Arial"/>
          <w:color w:val="auto"/>
        </w:rPr>
        <w:t>11</w:t>
      </w:r>
      <w:r w:rsidRPr="00C14E2D">
        <w:rPr>
          <w:rFonts w:cs="Arial"/>
          <w:color w:val="auto"/>
        </w:rPr>
        <w:t xml:space="preserve">. OP zůstala pravdivá a v platnosti po celou dobu účinnosti Smlouvy. </w:t>
      </w:r>
      <w:r w:rsidRPr="00C14E2D">
        <w:rPr>
          <w:color w:val="auto"/>
        </w:rPr>
        <w:t xml:space="preserve">V případě, že </w:t>
      </w:r>
      <w:r w:rsidRPr="00C14E2D">
        <w:rPr>
          <w:rFonts w:cs="Arial"/>
          <w:color w:val="auto"/>
        </w:rPr>
        <w:t>Dodavatel</w:t>
      </w:r>
      <w:r w:rsidRPr="00C14E2D">
        <w:rPr>
          <w:color w:val="auto"/>
        </w:rPr>
        <w:t xml:space="preserve"> zjistí, že pravdivost jeho prohlášení </w:t>
      </w:r>
      <w:r w:rsidR="007B56F5" w:rsidRPr="00C14E2D">
        <w:rPr>
          <w:color w:val="auto"/>
        </w:rPr>
        <w:t>je</w:t>
      </w:r>
      <w:r w:rsidRPr="00C14E2D">
        <w:rPr>
          <w:color w:val="auto"/>
        </w:rPr>
        <w:t xml:space="preserve"> byť jen ohrožena, je povinen o tom Objednatele bezodkladně písemně vyrozumět.</w:t>
      </w:r>
    </w:p>
    <w:p w14:paraId="1F19FAFB" w14:textId="77777777" w:rsidR="00B3008E" w:rsidRPr="00C14E2D" w:rsidRDefault="00B3008E" w:rsidP="00B3008E">
      <w:pPr>
        <w:pStyle w:val="NAKITslovanseznam"/>
        <w:spacing w:after="120"/>
        <w:ind w:left="737" w:right="-11" w:firstLine="0"/>
        <w:contextualSpacing w:val="0"/>
        <w:jc w:val="both"/>
        <w:rPr>
          <w:color w:val="auto"/>
        </w:rPr>
      </w:pPr>
    </w:p>
    <w:p w14:paraId="42BE2103" w14:textId="77777777" w:rsidR="00B3008E" w:rsidRPr="00C14E2D" w:rsidRDefault="00B3008E" w:rsidP="00B3008E">
      <w:pPr>
        <w:pStyle w:val="NAKITslovanseznam"/>
        <w:numPr>
          <w:ilvl w:val="0"/>
          <w:numId w:val="59"/>
        </w:numPr>
        <w:ind w:right="-11"/>
        <w:contextualSpacing w:val="0"/>
        <w:jc w:val="both"/>
        <w:rPr>
          <w:rFonts w:cs="Arial"/>
          <w:b/>
          <w:color w:val="auto"/>
        </w:rPr>
      </w:pPr>
      <w:r w:rsidRPr="00C14E2D">
        <w:rPr>
          <w:rFonts w:cs="Arial"/>
          <w:b/>
          <w:color w:val="auto"/>
        </w:rPr>
        <w:t>DŮVĚRNÉ INFORMACE, OSOBNÍ ÚDAJE, REKLAMA</w:t>
      </w:r>
    </w:p>
    <w:p w14:paraId="130541EA" w14:textId="77777777" w:rsidR="00B3008E" w:rsidRPr="00C14E2D" w:rsidRDefault="00B3008E" w:rsidP="00B3008E">
      <w:pPr>
        <w:pStyle w:val="NAKITslovanseznam"/>
        <w:numPr>
          <w:ilvl w:val="1"/>
          <w:numId w:val="60"/>
        </w:numPr>
        <w:spacing w:after="120"/>
        <w:contextualSpacing w:val="0"/>
        <w:jc w:val="both"/>
        <w:rPr>
          <w:rFonts w:cs="Arial"/>
          <w:color w:val="auto"/>
        </w:rPr>
      </w:pPr>
      <w:r w:rsidRPr="00C14E2D">
        <w:rPr>
          <w:rFonts w:cs="Arial"/>
          <w:color w:val="auto"/>
        </w:rPr>
        <w:lastRenderedPageBreak/>
        <w:t>Důvěrné informace.</w:t>
      </w:r>
    </w:p>
    <w:p w14:paraId="4BBE6EF8" w14:textId="77777777" w:rsidR="00B3008E" w:rsidRPr="00C14E2D" w:rsidRDefault="00B3008E" w:rsidP="00B3008E">
      <w:pPr>
        <w:pStyle w:val="NAKITslovanseznam"/>
        <w:numPr>
          <w:ilvl w:val="3"/>
          <w:numId w:val="60"/>
        </w:numPr>
        <w:spacing w:after="120"/>
        <w:ind w:left="1560" w:hanging="851"/>
        <w:contextualSpacing w:val="0"/>
        <w:jc w:val="both"/>
        <w:rPr>
          <w:rFonts w:cs="Arial"/>
          <w:color w:val="auto"/>
        </w:rPr>
      </w:pPr>
      <w:r w:rsidRPr="00C14E2D">
        <w:rPr>
          <w:rFonts w:cs="Arial"/>
          <w:color w:val="auto"/>
        </w:rPr>
        <w:t>Smluvní strany se zavazují zachovat mlčenlivost o Důvěrných informacích.</w:t>
      </w:r>
    </w:p>
    <w:p w14:paraId="63B40C70" w14:textId="77777777" w:rsidR="00B3008E" w:rsidRPr="00C14E2D" w:rsidRDefault="00B3008E" w:rsidP="00B3008E">
      <w:pPr>
        <w:pStyle w:val="NAKITslovanseznam"/>
        <w:numPr>
          <w:ilvl w:val="3"/>
          <w:numId w:val="60"/>
        </w:numPr>
        <w:spacing w:after="120"/>
        <w:ind w:left="1560" w:hanging="851"/>
        <w:contextualSpacing w:val="0"/>
        <w:jc w:val="both"/>
        <w:rPr>
          <w:rFonts w:cs="Arial"/>
          <w:color w:val="auto"/>
        </w:rPr>
      </w:pPr>
      <w:r w:rsidRPr="00C14E2D">
        <w:rPr>
          <w:rFonts w:cs="Arial"/>
          <w:color w:val="auto"/>
        </w:rPr>
        <w:t>Smluvní strany se zavazují, že Důvěrné informace nesdělí ani nezpřístupní třetím osobám a nevyužijí je pro sebe nebo pro třetí osobu. Smluvní strany zachovají Důvěrné informace v tajnosti a sdělí je výlučně těm svým zaměstnancům nebo poddodavatelům,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w:t>
      </w:r>
    </w:p>
    <w:p w14:paraId="0D4E178E" w14:textId="77777777" w:rsidR="00B3008E" w:rsidRPr="00C14E2D" w:rsidRDefault="00B3008E" w:rsidP="00B3008E">
      <w:pPr>
        <w:pStyle w:val="NAKITslovanseznam"/>
        <w:numPr>
          <w:ilvl w:val="3"/>
          <w:numId w:val="60"/>
        </w:numPr>
        <w:spacing w:after="120"/>
        <w:ind w:left="1560" w:hanging="851"/>
        <w:contextualSpacing w:val="0"/>
        <w:jc w:val="both"/>
        <w:rPr>
          <w:rFonts w:cs="Arial"/>
          <w:color w:val="auto"/>
        </w:rPr>
      </w:pPr>
      <w:r w:rsidRPr="00C14E2D">
        <w:rPr>
          <w:rFonts w:cs="Arial"/>
          <w:color w:val="auto"/>
        </w:rPr>
        <w:t>Zákaz zpřístupnění Důvěrných informací se nevztahuje na informace, které:</w:t>
      </w:r>
    </w:p>
    <w:p w14:paraId="07EA6786" w14:textId="77777777" w:rsidR="00B3008E" w:rsidRPr="00C14E2D" w:rsidRDefault="00B3008E" w:rsidP="00B3008E">
      <w:pPr>
        <w:pStyle w:val="NAKITslovanseznam"/>
        <w:numPr>
          <w:ilvl w:val="2"/>
          <w:numId w:val="46"/>
        </w:numPr>
        <w:spacing w:after="120"/>
        <w:ind w:left="2127" w:hanging="567"/>
        <w:contextualSpacing w:val="0"/>
        <w:jc w:val="both"/>
        <w:rPr>
          <w:rFonts w:cs="Arial"/>
          <w:color w:val="auto"/>
        </w:rPr>
      </w:pPr>
      <w:r w:rsidRPr="00C14E2D">
        <w:rPr>
          <w:rFonts w:cs="Arial"/>
          <w:color w:val="auto"/>
        </w:rPr>
        <w:t>mohou být zveřejněny bez porušení Smlouvy;</w:t>
      </w:r>
    </w:p>
    <w:p w14:paraId="4692375A" w14:textId="77777777" w:rsidR="00B3008E" w:rsidRPr="00C14E2D" w:rsidRDefault="00B3008E" w:rsidP="00B3008E">
      <w:pPr>
        <w:pStyle w:val="NAKITslovanseznam"/>
        <w:numPr>
          <w:ilvl w:val="2"/>
          <w:numId w:val="60"/>
        </w:numPr>
        <w:spacing w:after="120"/>
        <w:ind w:left="2127" w:hanging="567"/>
        <w:contextualSpacing w:val="0"/>
        <w:jc w:val="both"/>
        <w:rPr>
          <w:rFonts w:cs="Arial"/>
          <w:color w:val="auto"/>
        </w:rPr>
      </w:pPr>
      <w:r w:rsidRPr="00C14E2D">
        <w:rPr>
          <w:rFonts w:cs="Arial"/>
          <w:color w:val="auto"/>
        </w:rPr>
        <w:t>byly písemným souhlasem obou Smluvních stran zproštěny příslušných omezení;</w:t>
      </w:r>
    </w:p>
    <w:p w14:paraId="72624FF5" w14:textId="77777777" w:rsidR="00B3008E" w:rsidRPr="00C14E2D" w:rsidRDefault="00B3008E" w:rsidP="00B3008E">
      <w:pPr>
        <w:pStyle w:val="NAKITslovanseznam"/>
        <w:numPr>
          <w:ilvl w:val="2"/>
          <w:numId w:val="60"/>
        </w:numPr>
        <w:spacing w:after="120"/>
        <w:ind w:left="2127" w:hanging="567"/>
        <w:contextualSpacing w:val="0"/>
        <w:jc w:val="both"/>
        <w:rPr>
          <w:rFonts w:cs="Arial"/>
          <w:color w:val="auto"/>
        </w:rPr>
      </w:pPr>
      <w:r w:rsidRPr="00C14E2D">
        <w:rPr>
          <w:rFonts w:cs="Arial"/>
          <w:color w:val="auto"/>
        </w:rPr>
        <w:t>jsou veřejně známé nebo byly zveřejněny jinak, než následkem porušení povinnosti jedné ze Smluvních stran;</w:t>
      </w:r>
    </w:p>
    <w:p w14:paraId="40A26928" w14:textId="77777777" w:rsidR="00B3008E" w:rsidRPr="00C14E2D" w:rsidRDefault="00B3008E" w:rsidP="00B3008E">
      <w:pPr>
        <w:pStyle w:val="NAKITslovanseznam"/>
        <w:numPr>
          <w:ilvl w:val="2"/>
          <w:numId w:val="60"/>
        </w:numPr>
        <w:spacing w:after="120"/>
        <w:ind w:left="2127" w:hanging="567"/>
        <w:contextualSpacing w:val="0"/>
        <w:jc w:val="both"/>
        <w:rPr>
          <w:rFonts w:cs="Arial"/>
          <w:color w:val="auto"/>
        </w:rPr>
      </w:pPr>
      <w:r w:rsidRPr="00C14E2D">
        <w:rPr>
          <w:rFonts w:cs="Arial"/>
          <w:color w:val="auto"/>
        </w:rPr>
        <w:t>příjemce je zná dříve, než je sdělí druhá Smluvní strana;</w:t>
      </w:r>
    </w:p>
    <w:p w14:paraId="31A906D0" w14:textId="77777777" w:rsidR="00B3008E" w:rsidRPr="00C14E2D" w:rsidRDefault="00B3008E" w:rsidP="00B3008E">
      <w:pPr>
        <w:pStyle w:val="NAKITslovanseznam"/>
        <w:numPr>
          <w:ilvl w:val="2"/>
          <w:numId w:val="60"/>
        </w:numPr>
        <w:spacing w:after="120"/>
        <w:ind w:left="2127" w:hanging="567"/>
        <w:contextualSpacing w:val="0"/>
        <w:jc w:val="both"/>
        <w:rPr>
          <w:rFonts w:cs="Arial"/>
          <w:color w:val="auto"/>
        </w:rPr>
      </w:pPr>
      <w:r w:rsidRPr="00C14E2D">
        <w:rPr>
          <w:rFonts w:cs="Arial"/>
          <w:color w:val="auto"/>
        </w:rPr>
        <w:t>jsou vyžádány soudem, státním zastupitelstvím nebo příslušným správním orgánem či zakladatelem Objednatele na základě zákona;</w:t>
      </w:r>
    </w:p>
    <w:p w14:paraId="3C7726E4" w14:textId="77777777" w:rsidR="00B3008E" w:rsidRPr="00C14E2D" w:rsidRDefault="00B3008E" w:rsidP="00B3008E">
      <w:pPr>
        <w:pStyle w:val="NAKITslovanseznam"/>
        <w:numPr>
          <w:ilvl w:val="2"/>
          <w:numId w:val="60"/>
        </w:numPr>
        <w:spacing w:after="120"/>
        <w:ind w:left="2127" w:hanging="567"/>
        <w:contextualSpacing w:val="0"/>
        <w:jc w:val="both"/>
        <w:rPr>
          <w:rFonts w:cs="Arial"/>
          <w:color w:val="auto"/>
          <w:lang w:eastAsia="cs-CZ"/>
        </w:rPr>
      </w:pPr>
      <w:r w:rsidRPr="00C14E2D">
        <w:rPr>
          <w:rFonts w:cs="Arial"/>
          <w:color w:val="auto"/>
        </w:rPr>
        <w:t>Smluvní strana je sdělí osobě vázané zákonnou povinností mlčenlivosti (např. </w:t>
      </w:r>
      <w:r w:rsidRPr="00C14E2D">
        <w:rPr>
          <w:rFonts w:cs="Arial"/>
          <w:color w:val="auto"/>
          <w:lang w:eastAsia="cs-CZ"/>
        </w:rPr>
        <w:t>advokátovi nebo daňovému poradci) za účelem uplatňování svých práv;</w:t>
      </w:r>
    </w:p>
    <w:p w14:paraId="421BBDB0" w14:textId="77777777" w:rsidR="00B3008E" w:rsidRPr="00C14E2D" w:rsidRDefault="00B3008E" w:rsidP="00B3008E">
      <w:pPr>
        <w:pStyle w:val="NAKITslovanseznam"/>
        <w:numPr>
          <w:ilvl w:val="2"/>
          <w:numId w:val="60"/>
        </w:numPr>
        <w:spacing w:after="120"/>
        <w:ind w:left="2127" w:hanging="567"/>
        <w:contextualSpacing w:val="0"/>
        <w:jc w:val="both"/>
        <w:rPr>
          <w:rFonts w:cs="Arial"/>
          <w:color w:val="auto"/>
          <w:lang w:eastAsia="cs-CZ"/>
        </w:rPr>
      </w:pPr>
      <w:r w:rsidRPr="00C14E2D">
        <w:rPr>
          <w:rFonts w:cs="Arial"/>
          <w:color w:val="auto"/>
          <w:lang w:eastAsia="cs-CZ"/>
        </w:rPr>
        <w:t>je Objednatel povinen sdělit svému Zakladateli;</w:t>
      </w:r>
    </w:p>
    <w:p w14:paraId="3D48E001" w14:textId="77777777" w:rsidR="00B3008E" w:rsidRPr="00C14E2D" w:rsidRDefault="00B3008E" w:rsidP="00B3008E">
      <w:pPr>
        <w:pStyle w:val="NAKITslovanseznam"/>
        <w:numPr>
          <w:ilvl w:val="2"/>
          <w:numId w:val="60"/>
        </w:numPr>
        <w:spacing w:after="120"/>
        <w:ind w:left="2127" w:hanging="567"/>
        <w:contextualSpacing w:val="0"/>
        <w:jc w:val="both"/>
        <w:rPr>
          <w:rFonts w:cs="Arial"/>
          <w:color w:val="auto"/>
          <w:lang w:eastAsia="cs-CZ"/>
        </w:rPr>
      </w:pPr>
      <w:r w:rsidRPr="00C14E2D">
        <w:rPr>
          <w:rFonts w:cs="Arial"/>
          <w:color w:val="auto"/>
          <w:lang w:eastAsia="cs-CZ"/>
        </w:rPr>
        <w:t>je Objednatel povinen sdělit jakékoli třetí osobě.</w:t>
      </w:r>
    </w:p>
    <w:p w14:paraId="2FC662C0" w14:textId="77777777" w:rsidR="00B3008E" w:rsidRPr="00C14E2D" w:rsidRDefault="00B3008E" w:rsidP="00B3008E">
      <w:pPr>
        <w:pStyle w:val="NAKITslovanseznam"/>
        <w:numPr>
          <w:ilvl w:val="3"/>
          <w:numId w:val="60"/>
        </w:numPr>
        <w:spacing w:after="120"/>
        <w:ind w:left="1560" w:hanging="851"/>
        <w:contextualSpacing w:val="0"/>
        <w:jc w:val="both"/>
        <w:rPr>
          <w:rFonts w:cs="Arial"/>
          <w:color w:val="auto"/>
        </w:rPr>
      </w:pPr>
      <w:r w:rsidRPr="00C14E2D">
        <w:rPr>
          <w:rFonts w:cs="Arial"/>
          <w:color w:val="auto"/>
        </w:rPr>
        <w:t>Povinnost mlčenlivosti trvá bez ohledu na ukončení účinnosti Smlouvy, a to až do doby, kdy se Důvěrné informace stanou obecně známými za předpokladu, že se tak nestane porušením povinnosti mlčenlivosti Smluvní strany.</w:t>
      </w:r>
    </w:p>
    <w:p w14:paraId="68C7382A" w14:textId="77777777" w:rsidR="00B3008E" w:rsidRPr="0048352A" w:rsidRDefault="00B3008E" w:rsidP="00B3008E">
      <w:pPr>
        <w:pStyle w:val="NAKITslovanseznam"/>
        <w:numPr>
          <w:ilvl w:val="1"/>
          <w:numId w:val="60"/>
        </w:numPr>
        <w:spacing w:after="120"/>
        <w:contextualSpacing w:val="0"/>
        <w:jc w:val="both"/>
        <w:rPr>
          <w:rFonts w:cs="Arial"/>
          <w:color w:val="auto"/>
        </w:rPr>
      </w:pPr>
      <w:r w:rsidRPr="0048352A">
        <w:rPr>
          <w:rFonts w:cs="Arial"/>
          <w:color w:val="auto"/>
        </w:rPr>
        <w:t xml:space="preserve">Osobní údaje. </w:t>
      </w:r>
    </w:p>
    <w:p w14:paraId="3DC289FC" w14:textId="77777777" w:rsidR="00B3008E" w:rsidRPr="00C14E2D" w:rsidRDefault="0EC45B15" w:rsidP="00B3008E">
      <w:pPr>
        <w:pStyle w:val="NAKITslovanseznam"/>
        <w:numPr>
          <w:ilvl w:val="3"/>
          <w:numId w:val="60"/>
        </w:numPr>
        <w:spacing w:after="120"/>
        <w:ind w:left="1560" w:right="-11" w:hanging="851"/>
        <w:contextualSpacing w:val="0"/>
        <w:jc w:val="both"/>
        <w:rPr>
          <w:color w:val="auto"/>
        </w:rPr>
      </w:pPr>
      <w:r w:rsidRPr="3200ADE8">
        <w:rPr>
          <w:color w:val="auto"/>
        </w:rPr>
        <w:t xml:space="preserve">Objednatel jako správce zpracovává osobní údaje </w:t>
      </w:r>
      <w:r w:rsidRPr="3200ADE8">
        <w:rPr>
          <w:rFonts w:cs="Arial"/>
          <w:color w:val="auto"/>
        </w:rPr>
        <w:t>Dodavatel</w:t>
      </w:r>
      <w:r w:rsidRPr="3200ADE8">
        <w:rPr>
          <w:color w:val="auto"/>
        </w:rPr>
        <w:t xml:space="preserve">e, je-li </w:t>
      </w:r>
      <w:r w:rsidRPr="3200ADE8">
        <w:rPr>
          <w:rFonts w:cs="Arial"/>
          <w:color w:val="auto"/>
        </w:rPr>
        <w:t>Dodavatel</w:t>
      </w:r>
      <w:r w:rsidRPr="3200ADE8">
        <w:rPr>
          <w:color w:val="auto"/>
        </w:rPr>
        <w:t xml:space="preserve">em fyzická osoba, a obě Smluvní strany jako správci zpracovávají osobní údaje kontaktních osob poskytnuté ve Smlouvě, popřípadě osobní údaje dalších osob, které jsou poskytnuty v rámci Smlouvy, pouze a výhradně pro účely související s plněním Smlouvy, a to po dobu trvání takové Smlouvy, resp. pro účely vyplývající z právních předpisů po dobu delší, která je těmito právními předpisy odůvodněna. </w:t>
      </w:r>
      <w:r w:rsidRPr="3200ADE8">
        <w:rPr>
          <w:rFonts w:cs="Arial"/>
          <w:color w:val="auto"/>
        </w:rPr>
        <w:t>Dodavatel</w:t>
      </w:r>
      <w:r w:rsidRPr="3200ADE8">
        <w:rPr>
          <w:color w:val="auto"/>
        </w:rPr>
        <w:t xml:space="preserve"> je povinen informovat obdobně fyzické osoby, jejichž osobní údaje pro účely související s plněním Smlouvy Objednateli předává. </w:t>
      </w:r>
    </w:p>
    <w:p w14:paraId="6B346382" w14:textId="532C2EEF" w:rsidR="00B3008E" w:rsidRPr="00C14E2D" w:rsidRDefault="0EC45B15" w:rsidP="00B3008E">
      <w:pPr>
        <w:pStyle w:val="NAKITslovanseznam"/>
        <w:numPr>
          <w:ilvl w:val="3"/>
          <w:numId w:val="60"/>
        </w:numPr>
        <w:spacing w:after="120"/>
        <w:ind w:left="1560" w:right="-11" w:hanging="851"/>
        <w:contextualSpacing w:val="0"/>
        <w:jc w:val="both"/>
        <w:rPr>
          <w:color w:val="auto"/>
        </w:rPr>
      </w:pPr>
      <w:r w:rsidRPr="00C14E2D">
        <w:rPr>
          <w:rFonts w:cs="Arial"/>
          <w:color w:val="auto"/>
        </w:rPr>
        <w:lastRenderedPageBreak/>
        <w:t xml:space="preserve">Dodavatel </w:t>
      </w:r>
      <w:r w:rsidRPr="00C14E2D">
        <w:rPr>
          <w:color w:val="auto"/>
        </w:rPr>
        <w:t>nepředává Objednateli v rámci poskytnutí Předmětu plnění kromě případu uvedeného v odst</w:t>
      </w:r>
      <w:r>
        <w:rPr>
          <w:color w:val="auto"/>
        </w:rPr>
        <w:t>avci</w:t>
      </w:r>
      <w:r w:rsidRPr="00C14E2D">
        <w:rPr>
          <w:color w:val="auto"/>
        </w:rPr>
        <w:t xml:space="preserve"> </w:t>
      </w:r>
      <w:r w:rsidR="00B97128">
        <w:rPr>
          <w:color w:val="auto"/>
        </w:rPr>
        <w:t>12.2.1.</w:t>
      </w:r>
      <w:r w:rsidRPr="00C14E2D">
        <w:rPr>
          <w:color w:val="auto"/>
        </w:rPr>
        <w:t xml:space="preserve"> </w:t>
      </w:r>
      <w:r>
        <w:rPr>
          <w:color w:val="auto"/>
        </w:rPr>
        <w:t xml:space="preserve">tohoto článku </w:t>
      </w:r>
      <w:r w:rsidRPr="00C14E2D">
        <w:rPr>
          <w:color w:val="auto"/>
        </w:rPr>
        <w:t xml:space="preserve">OP žádné další osobní údaje. V případě, že součástí Předmětu plnění bude předání osobních údajů podléhajících ochraně dle příslušných právních předpisů na ochranu osobních údajů, je </w:t>
      </w:r>
      <w:r w:rsidRPr="00C14E2D">
        <w:rPr>
          <w:rFonts w:cs="Arial"/>
          <w:color w:val="auto"/>
        </w:rPr>
        <w:t>Dodavatel</w:t>
      </w:r>
      <w:r w:rsidRPr="00C14E2D">
        <w:rPr>
          <w:color w:val="auto"/>
        </w:rPr>
        <w:t xml:space="preserve"> povinen na tuto skutečnost Objednatele předem písemně upozornit a Objednatel je oprávněn dle svého uvážení převzetí osobních údajů odmítnout.</w:t>
      </w:r>
    </w:p>
    <w:p w14:paraId="53DA5FB2" w14:textId="77777777" w:rsidR="00B3008E" w:rsidRPr="00C14E2D" w:rsidRDefault="0EC45B15" w:rsidP="00B3008E">
      <w:pPr>
        <w:pStyle w:val="NAKITslovanseznam"/>
        <w:numPr>
          <w:ilvl w:val="3"/>
          <w:numId w:val="60"/>
        </w:numPr>
        <w:spacing w:after="120"/>
        <w:ind w:left="1560" w:right="-11" w:hanging="851"/>
        <w:contextualSpacing w:val="0"/>
        <w:jc w:val="both"/>
        <w:rPr>
          <w:color w:val="auto"/>
        </w:rPr>
      </w:pPr>
      <w:r w:rsidRPr="3200ADE8">
        <w:rPr>
          <w:color w:val="auto"/>
        </w:rPr>
        <w:t xml:space="preserve">Pro případ, že </w:t>
      </w:r>
      <w:r w:rsidRPr="3200ADE8">
        <w:rPr>
          <w:rFonts w:cs="Arial"/>
          <w:color w:val="auto"/>
        </w:rPr>
        <w:t xml:space="preserve">Dodavatel </w:t>
      </w:r>
      <w:r w:rsidRPr="3200ADE8">
        <w:rPr>
          <w:color w:val="auto"/>
        </w:rPr>
        <w:t xml:space="preserve">v rámci plnění Smlouvy získá nahodilý přístup k takovým informacím, jež budou obsahovat osobní údaje podléhající ochraně dle právních předpisů, je </w:t>
      </w:r>
      <w:r w:rsidRPr="3200ADE8">
        <w:rPr>
          <w:rFonts w:cs="Arial"/>
          <w:color w:val="auto"/>
        </w:rPr>
        <w:t>Dodavatel</w:t>
      </w:r>
      <w:r w:rsidRPr="3200ADE8">
        <w:rPr>
          <w:color w:val="auto"/>
        </w:rPr>
        <w:t xml:space="preserve"> oprávněn přistupovat k takovým osobním údajům pouze v rozsahu nezbytném pro plnění předmětu Smlouvy. </w:t>
      </w:r>
      <w:r w:rsidRPr="3200ADE8">
        <w:rPr>
          <w:rFonts w:cs="Arial"/>
          <w:color w:val="auto"/>
        </w:rPr>
        <w:t>Dodavatel</w:t>
      </w:r>
      <w:r w:rsidRPr="3200ADE8">
        <w:rPr>
          <w:color w:val="auto"/>
        </w:rPr>
        <w:t xml:space="preserve"> se zavazuje nakládat se zpřístupněnými osobními údaji pouze na základě pokynů Objednatele jako správce osobních údajů, pouze pro účely plnění Smlouvy, zachovat o nich mlčenlivost a zajistit jejich bezpečnost proti úniku, náhodnému nebo neoprávněnému zničení, ztrátě, pozměňování nebo neoprávněnému zpřístupnění třetím osobám. </w:t>
      </w:r>
    </w:p>
    <w:p w14:paraId="7B961809" w14:textId="77777777" w:rsidR="00B3008E" w:rsidRPr="00C14E2D" w:rsidRDefault="0EC45B15" w:rsidP="00B3008E">
      <w:pPr>
        <w:pStyle w:val="NAKITslovanseznam"/>
        <w:numPr>
          <w:ilvl w:val="3"/>
          <w:numId w:val="60"/>
        </w:numPr>
        <w:spacing w:after="120"/>
        <w:ind w:left="1560" w:right="-11" w:hanging="851"/>
        <w:contextualSpacing w:val="0"/>
        <w:jc w:val="both"/>
        <w:rPr>
          <w:rFonts w:cs="Arial"/>
          <w:color w:val="auto"/>
        </w:rPr>
      </w:pPr>
      <w:r w:rsidRPr="3200ADE8">
        <w:rPr>
          <w:color w:val="auto"/>
        </w:rPr>
        <w:t>Vznikne-li v souvislosti s předáváním osobních údajů povinnost uzavřít mezi Smluvními stranami smlouvu o zpracování osobních údajů a není-li taková smlouva mezi Smluvními stranami dosud uzavřena, zavazují se Smluvní strany smlouvu o zpracování osobních údajů neprodleně uzavřít v souladu s požadavky 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48251272" w14:textId="77777777" w:rsidR="00B3008E" w:rsidRDefault="00B3008E" w:rsidP="00B3008E">
      <w:pPr>
        <w:pStyle w:val="NAKITslovanseznam"/>
        <w:numPr>
          <w:ilvl w:val="1"/>
          <w:numId w:val="60"/>
        </w:numPr>
        <w:spacing w:after="120"/>
        <w:contextualSpacing w:val="0"/>
        <w:jc w:val="both"/>
        <w:rPr>
          <w:rFonts w:cs="Arial"/>
          <w:color w:val="auto"/>
          <w:u w:val="single"/>
        </w:rPr>
      </w:pPr>
      <w:r w:rsidRPr="00C14E2D">
        <w:rPr>
          <w:rFonts w:cs="Arial"/>
          <w:color w:val="auto"/>
        </w:rPr>
        <w:t>Dodavatel není oprávněn bez předchozího písemného souhlasu Objednatele zveřejnit informaci o spolupráci s Objednatelem, ať již formou sdělení informace, tiskovým prohlášením, užitím v reklamě, prezentaci, prodejních materiálech nebo jiným způsobem.</w:t>
      </w:r>
      <w:r w:rsidRPr="00C14E2D">
        <w:rPr>
          <w:rFonts w:cs="Arial"/>
          <w:color w:val="auto"/>
          <w:u w:val="single"/>
        </w:rPr>
        <w:t xml:space="preserve"> </w:t>
      </w:r>
    </w:p>
    <w:p w14:paraId="51417EF2" w14:textId="77777777" w:rsidR="00B3008E" w:rsidRPr="00C14E2D" w:rsidRDefault="00B3008E" w:rsidP="00B3008E">
      <w:pPr>
        <w:pStyle w:val="NAKITslovanseznam"/>
        <w:spacing w:after="120"/>
        <w:ind w:left="737" w:firstLine="0"/>
        <w:contextualSpacing w:val="0"/>
        <w:jc w:val="both"/>
        <w:rPr>
          <w:rFonts w:cs="Arial"/>
          <w:color w:val="auto"/>
          <w:u w:val="single"/>
        </w:rPr>
      </w:pPr>
    </w:p>
    <w:p w14:paraId="58AFFA75" w14:textId="77777777" w:rsidR="00B3008E" w:rsidRPr="00C14E2D" w:rsidRDefault="00B3008E" w:rsidP="00B3008E">
      <w:pPr>
        <w:pStyle w:val="NAKITslovanseznam"/>
        <w:numPr>
          <w:ilvl w:val="0"/>
          <w:numId w:val="60"/>
        </w:numPr>
        <w:ind w:right="-11"/>
        <w:contextualSpacing w:val="0"/>
        <w:jc w:val="both"/>
        <w:rPr>
          <w:rFonts w:cs="Arial"/>
          <w:b/>
          <w:color w:val="auto"/>
        </w:rPr>
      </w:pPr>
      <w:r w:rsidRPr="00C14E2D">
        <w:rPr>
          <w:rFonts w:cs="Arial"/>
          <w:b/>
          <w:color w:val="auto"/>
        </w:rPr>
        <w:t>SMLUVNÍ POKUTY, NÁHRADA ÚJMY A ÚROK Z PRODLENÍ</w:t>
      </w:r>
    </w:p>
    <w:p w14:paraId="72282D99" w14:textId="77777777" w:rsidR="00B3008E" w:rsidRPr="00221980" w:rsidRDefault="00B3008E" w:rsidP="00B3008E">
      <w:pPr>
        <w:pStyle w:val="NAKITslovanseznam"/>
        <w:numPr>
          <w:ilvl w:val="1"/>
          <w:numId w:val="61"/>
        </w:numPr>
        <w:spacing w:after="120"/>
        <w:contextualSpacing w:val="0"/>
        <w:jc w:val="both"/>
        <w:rPr>
          <w:rFonts w:cs="Arial"/>
          <w:color w:val="auto"/>
        </w:rPr>
      </w:pPr>
      <w:bookmarkStart w:id="31" w:name="_Ref331175845"/>
      <w:r w:rsidRPr="00221980">
        <w:rPr>
          <w:rFonts w:cs="Arial"/>
          <w:color w:val="auto"/>
        </w:rPr>
        <w:t>Dodavatel je povinen uhradit Objednateli v případě porušení povinností plynoucích ze Smlouvy následující smluvní pokuty:</w:t>
      </w:r>
      <w:bookmarkEnd w:id="31"/>
    </w:p>
    <w:p w14:paraId="0A6A3149" w14:textId="77777777" w:rsidR="00B3008E" w:rsidRPr="00221980" w:rsidRDefault="00B3008E" w:rsidP="00B3008E">
      <w:pPr>
        <w:pStyle w:val="NAKITslovanseznam"/>
        <w:numPr>
          <w:ilvl w:val="2"/>
          <w:numId w:val="47"/>
        </w:numPr>
        <w:spacing w:after="120"/>
        <w:ind w:left="1276" w:hanging="425"/>
        <w:contextualSpacing w:val="0"/>
        <w:jc w:val="both"/>
        <w:rPr>
          <w:rFonts w:cs="Arial"/>
          <w:color w:val="auto"/>
        </w:rPr>
      </w:pPr>
      <w:r w:rsidRPr="00221980">
        <w:rPr>
          <w:rFonts w:cs="Arial"/>
          <w:color w:val="auto"/>
        </w:rPr>
        <w:t>V případě prodlení Dodavatele s poskytnutím Předmětu plnění je Dodavatel povinen uhradit Objednateli smluvní pokutu ve výši 0,5 % z Ceny za každý den prodlení.</w:t>
      </w:r>
    </w:p>
    <w:p w14:paraId="26F163CF" w14:textId="77777777" w:rsidR="00B3008E" w:rsidRPr="00221980" w:rsidRDefault="00B3008E" w:rsidP="00B3008E">
      <w:pPr>
        <w:pStyle w:val="NAKITslovanseznam"/>
        <w:numPr>
          <w:ilvl w:val="2"/>
          <w:numId w:val="61"/>
        </w:numPr>
        <w:spacing w:after="120"/>
        <w:ind w:left="1276" w:hanging="425"/>
        <w:contextualSpacing w:val="0"/>
        <w:jc w:val="both"/>
        <w:rPr>
          <w:rFonts w:cs="Arial"/>
          <w:color w:val="auto"/>
        </w:rPr>
      </w:pPr>
      <w:r w:rsidRPr="00221980">
        <w:rPr>
          <w:rFonts w:cs="Arial"/>
          <w:color w:val="auto"/>
        </w:rPr>
        <w:t>V případě prodlení Dodavatele s opětovným poskytnutím Předmětu plnění, je Objednatel oprávněn požadovat smluvní pokutu ve výši 0,1 % z Ceny za každý den prodlení.</w:t>
      </w:r>
    </w:p>
    <w:p w14:paraId="158ECF13" w14:textId="77777777" w:rsidR="00B3008E" w:rsidRPr="00221980" w:rsidRDefault="00B3008E" w:rsidP="00B3008E">
      <w:pPr>
        <w:pStyle w:val="NAKITslovanseznam"/>
        <w:numPr>
          <w:ilvl w:val="2"/>
          <w:numId w:val="61"/>
        </w:numPr>
        <w:spacing w:after="120"/>
        <w:ind w:left="1276" w:hanging="425"/>
        <w:contextualSpacing w:val="0"/>
        <w:jc w:val="both"/>
        <w:rPr>
          <w:rFonts w:cs="Arial"/>
          <w:color w:val="auto"/>
        </w:rPr>
      </w:pPr>
      <w:r w:rsidRPr="00221980">
        <w:rPr>
          <w:rFonts w:cs="Arial"/>
          <w:color w:val="auto"/>
        </w:rPr>
        <w:lastRenderedPageBreak/>
        <w:t>V případě, že dojde k porušení povinnosti Dodavatele, která zakládá nárok Objednatele k odstoupení od Smlouvy, je Objednatel bez ohledu na skutečnost, zda využije svého práva na odstoupení od Smlouvy, oprávněn účtovat Dodavateli smluvní pokutu ve výši 5 % z Ceny za každý jednotlivý případ porušení takové povinnosti.</w:t>
      </w:r>
    </w:p>
    <w:p w14:paraId="22AABB56" w14:textId="4812ECDC" w:rsidR="00B3008E" w:rsidRPr="00221980" w:rsidRDefault="00B3008E" w:rsidP="00B3008E">
      <w:pPr>
        <w:pStyle w:val="NAKITslovanseznam"/>
        <w:numPr>
          <w:ilvl w:val="2"/>
          <w:numId w:val="61"/>
        </w:numPr>
        <w:spacing w:after="120"/>
        <w:ind w:left="1276" w:hanging="425"/>
        <w:contextualSpacing w:val="0"/>
        <w:jc w:val="both"/>
        <w:rPr>
          <w:rFonts w:cs="Arial"/>
          <w:color w:val="auto"/>
        </w:rPr>
      </w:pPr>
      <w:r w:rsidRPr="00221980">
        <w:rPr>
          <w:rFonts w:cs="Arial"/>
          <w:color w:val="auto"/>
        </w:rPr>
        <w:t xml:space="preserve">Za každé jednotlivé porušení povinnosti týkající se ochrany Důvěrných informací, je Objednatel oprávněn požadovat od Dodavatele zaplacení smluvní pokuty ve výši </w:t>
      </w:r>
      <w:r w:rsidR="007C5AF5" w:rsidRPr="00221980">
        <w:rPr>
          <w:rFonts w:cs="Arial"/>
          <w:color w:val="auto"/>
        </w:rPr>
        <w:t>100.000, -</w:t>
      </w:r>
      <w:r w:rsidRPr="00221980">
        <w:rPr>
          <w:rFonts w:cs="Arial"/>
          <w:color w:val="auto"/>
        </w:rPr>
        <w:t xml:space="preserve"> Kč (slovy: </w:t>
      </w:r>
      <w:proofErr w:type="spellStart"/>
      <w:r w:rsidRPr="00221980">
        <w:rPr>
          <w:rFonts w:cs="Arial"/>
          <w:color w:val="auto"/>
        </w:rPr>
        <w:t>jednostotisíckorunčeských</w:t>
      </w:r>
      <w:proofErr w:type="spellEnd"/>
      <w:r w:rsidRPr="00221980">
        <w:rPr>
          <w:rFonts w:cs="Arial"/>
          <w:color w:val="auto"/>
        </w:rPr>
        <w:t>).</w:t>
      </w:r>
    </w:p>
    <w:p w14:paraId="0AE184E6" w14:textId="77777777" w:rsidR="00B3008E" w:rsidRPr="00C14E2D" w:rsidRDefault="00B3008E" w:rsidP="00B3008E">
      <w:pPr>
        <w:pStyle w:val="NAKITslovanseznam"/>
        <w:numPr>
          <w:ilvl w:val="2"/>
          <w:numId w:val="61"/>
        </w:numPr>
        <w:spacing w:after="120"/>
        <w:ind w:left="1276" w:hanging="425"/>
        <w:contextualSpacing w:val="0"/>
        <w:jc w:val="both"/>
        <w:rPr>
          <w:rFonts w:cs="Arial"/>
          <w:color w:val="auto"/>
        </w:rPr>
      </w:pPr>
      <w:r w:rsidRPr="00C14E2D">
        <w:rPr>
          <w:rFonts w:cs="Arial"/>
          <w:color w:val="auto"/>
        </w:rPr>
        <w:t xml:space="preserve">V případě porušení prohlášení Dodavatele dle odstavce </w:t>
      </w:r>
      <w:r>
        <w:rPr>
          <w:rFonts w:cs="Arial"/>
          <w:color w:val="auto"/>
        </w:rPr>
        <w:t>11.1</w:t>
      </w:r>
      <w:r w:rsidRPr="00C14E2D">
        <w:rPr>
          <w:rFonts w:cs="Arial"/>
          <w:color w:val="auto"/>
        </w:rPr>
        <w:t xml:space="preserve"> OP je Dodavatel povinen uhradit Objednateli smluvní pokutu ve výši 0,5 % z Ceny za každé jednotlivé porušení.</w:t>
      </w:r>
    </w:p>
    <w:p w14:paraId="08B416F1" w14:textId="77777777" w:rsidR="00B3008E" w:rsidRPr="00C14E2D" w:rsidRDefault="00B3008E" w:rsidP="00B3008E">
      <w:pPr>
        <w:pStyle w:val="NAKITslovanseznam"/>
        <w:numPr>
          <w:ilvl w:val="2"/>
          <w:numId w:val="61"/>
        </w:numPr>
        <w:spacing w:after="120"/>
        <w:ind w:left="1276" w:hanging="425"/>
        <w:contextualSpacing w:val="0"/>
        <w:jc w:val="both"/>
        <w:rPr>
          <w:rFonts w:cs="Arial"/>
          <w:color w:val="auto"/>
        </w:rPr>
      </w:pPr>
      <w:r w:rsidRPr="00C14E2D">
        <w:rPr>
          <w:rFonts w:cs="Arial"/>
          <w:color w:val="auto"/>
        </w:rPr>
        <w:t xml:space="preserve">V případě porušení povinností plynoucích z článku </w:t>
      </w:r>
      <w:r>
        <w:rPr>
          <w:rFonts w:cs="Arial"/>
          <w:color w:val="auto"/>
        </w:rPr>
        <w:t>8.</w:t>
      </w:r>
      <w:r w:rsidRPr="00C14E2D">
        <w:rPr>
          <w:rFonts w:cs="Arial"/>
          <w:color w:val="auto"/>
        </w:rPr>
        <w:t xml:space="preserve"> OP je Dodavatel povinen uhradit Objednateli smluvní pokutu ve výši 0,5 % z Ceny za každé jednotlivé porušení.</w:t>
      </w:r>
    </w:p>
    <w:p w14:paraId="7FE0D58B" w14:textId="77777777" w:rsidR="00B3008E" w:rsidRPr="00805913" w:rsidRDefault="00B3008E" w:rsidP="00B3008E">
      <w:pPr>
        <w:pStyle w:val="NAKITslovanseznam"/>
        <w:numPr>
          <w:ilvl w:val="2"/>
          <w:numId w:val="61"/>
        </w:numPr>
        <w:spacing w:after="120"/>
        <w:ind w:left="1276" w:hanging="425"/>
        <w:contextualSpacing w:val="0"/>
        <w:jc w:val="both"/>
        <w:rPr>
          <w:rFonts w:cs="Arial"/>
          <w:color w:val="auto"/>
        </w:rPr>
      </w:pPr>
      <w:r w:rsidRPr="00C14E2D">
        <w:rPr>
          <w:rFonts w:cs="Arial"/>
          <w:color w:val="auto"/>
        </w:rPr>
        <w:t xml:space="preserve">V případě porušení povinností plynoucích z článku </w:t>
      </w:r>
      <w:r>
        <w:rPr>
          <w:rFonts w:cs="Arial"/>
          <w:color w:val="auto"/>
        </w:rPr>
        <w:t>9</w:t>
      </w:r>
      <w:r w:rsidRPr="00C14E2D">
        <w:rPr>
          <w:rFonts w:cs="Arial"/>
          <w:color w:val="auto"/>
        </w:rPr>
        <w:t xml:space="preserve">. OP je Dodavatel povinen uhradit Objednateli smluvní pokutu ve výši 0,5 % z Ceny za každé </w:t>
      </w:r>
      <w:r w:rsidRPr="00805913">
        <w:rPr>
          <w:rFonts w:cs="Arial"/>
          <w:color w:val="auto"/>
        </w:rPr>
        <w:t>jednotlivé porušení.</w:t>
      </w:r>
    </w:p>
    <w:p w14:paraId="6F6D25F6" w14:textId="77777777" w:rsidR="00B3008E" w:rsidRPr="00805913" w:rsidRDefault="00B3008E" w:rsidP="00B3008E">
      <w:pPr>
        <w:pStyle w:val="NAKITslovanseznam"/>
        <w:numPr>
          <w:ilvl w:val="2"/>
          <w:numId w:val="61"/>
        </w:numPr>
        <w:spacing w:after="120"/>
        <w:ind w:left="1276"/>
        <w:contextualSpacing w:val="0"/>
        <w:jc w:val="both"/>
        <w:rPr>
          <w:color w:val="auto"/>
        </w:rPr>
      </w:pPr>
      <w:r w:rsidRPr="00805913">
        <w:rPr>
          <w:color w:val="auto"/>
        </w:rPr>
        <w:t xml:space="preserve">V případě porušení povinností plynoucích z oblasti bezpečnosti dle článku 10 OP je Objednatel oprávněn požadovat </w:t>
      </w:r>
      <w:r>
        <w:rPr>
          <w:color w:val="auto"/>
        </w:rPr>
        <w:t xml:space="preserve">Pokutu ve výši </w:t>
      </w:r>
      <w:proofErr w:type="spellStart"/>
      <w:r>
        <w:rPr>
          <w:color w:val="auto"/>
        </w:rPr>
        <w:t>xxx</w:t>
      </w:r>
      <w:proofErr w:type="spellEnd"/>
      <w:r>
        <w:rPr>
          <w:color w:val="auto"/>
        </w:rPr>
        <w:t xml:space="preserve"> Kč.</w:t>
      </w:r>
    </w:p>
    <w:p w14:paraId="138C89E7" w14:textId="1D6D50C7" w:rsidR="00656431" w:rsidRPr="00656431" w:rsidRDefault="00656431" w:rsidP="00656431">
      <w:pPr>
        <w:pStyle w:val="pf0"/>
        <w:spacing w:line="276" w:lineRule="auto"/>
        <w:ind w:left="709"/>
        <w:jc w:val="both"/>
        <w:rPr>
          <w:rFonts w:ascii="Arial" w:hAnsi="Arial" w:cs="Arial"/>
          <w:sz w:val="22"/>
          <w:szCs w:val="22"/>
        </w:rPr>
      </w:pPr>
      <w:r w:rsidRPr="00656431">
        <w:rPr>
          <w:rStyle w:val="cf01"/>
          <w:rFonts w:ascii="Arial" w:hAnsi="Arial" w:cs="Arial"/>
          <w:color w:val="auto"/>
          <w:sz w:val="22"/>
          <w:szCs w:val="22"/>
        </w:rPr>
        <w:t>Vyúčtování smluvní pokuty / úroků z prodlení podle příslušných ustanovení této smlouvy – penalizační faktura, musí být druhé smluvní straně zasláno doporučeně s dodejkou. Smluvní pokuta / úroky z prodlení jsou splatné ve lhůtě třiceti (30) kalendářních dnů ode dne doručení penalizační faktury. Úhrada smluvní pokuty / úroků z prodlení se provádí bankovním převodem na účet oprávněné smluvní strany uvedený v penalizační faktuře. Částka se považuje za zaplacenou okamžikem jejího připsání ve prospěch účtu oprávněné smluvní strany.</w:t>
      </w:r>
    </w:p>
    <w:p w14:paraId="0D05E054" w14:textId="77777777" w:rsidR="00B3008E" w:rsidRPr="00C14E2D" w:rsidRDefault="00B3008E" w:rsidP="00B3008E">
      <w:pPr>
        <w:pStyle w:val="NAKITslovanseznam"/>
        <w:numPr>
          <w:ilvl w:val="1"/>
          <w:numId w:val="61"/>
        </w:numPr>
        <w:spacing w:after="120"/>
        <w:ind w:right="-11"/>
        <w:contextualSpacing w:val="0"/>
        <w:jc w:val="both"/>
        <w:rPr>
          <w:rFonts w:cs="Arial"/>
          <w:color w:val="auto"/>
        </w:rPr>
      </w:pPr>
      <w:r w:rsidRPr="00C14E2D">
        <w:rPr>
          <w:rFonts w:cs="Arial"/>
          <w:color w:val="auto"/>
        </w:rPr>
        <w:t xml:space="preserve">Uplatněním jakékoliv smluvní pokuty není nijak dotčeno právo na náhradu vzniklé újmy v celém rozsahu způsobené újmy, včetně ušlého zisku. </w:t>
      </w:r>
    </w:p>
    <w:p w14:paraId="357B9F47" w14:textId="77777777" w:rsidR="00B3008E" w:rsidRDefault="00B3008E" w:rsidP="00B3008E">
      <w:pPr>
        <w:pStyle w:val="NAKITslovanseznam"/>
        <w:numPr>
          <w:ilvl w:val="1"/>
          <w:numId w:val="61"/>
        </w:numPr>
        <w:spacing w:after="120"/>
        <w:ind w:right="-11"/>
        <w:contextualSpacing w:val="0"/>
        <w:jc w:val="both"/>
        <w:rPr>
          <w:rFonts w:cs="Arial"/>
          <w:color w:val="auto"/>
        </w:rPr>
      </w:pPr>
      <w:r w:rsidRPr="00C14E2D">
        <w:rPr>
          <w:rFonts w:cs="Arial"/>
          <w:color w:val="auto"/>
        </w:rPr>
        <w:t xml:space="preserve">V případě prodlení Smluvní strany s úhradou jejích peněžitých závazků je druhá Smluvní strana oprávněna požadovat zaplacení úroku z prodlení ve výši stanovené právními předpisy. </w:t>
      </w:r>
    </w:p>
    <w:p w14:paraId="629A3970" w14:textId="77777777" w:rsidR="00B3008E" w:rsidRPr="00C14E2D" w:rsidRDefault="00B3008E" w:rsidP="00B3008E">
      <w:pPr>
        <w:pStyle w:val="NAKITslovanseznam"/>
        <w:spacing w:after="120"/>
        <w:ind w:left="737" w:right="-11" w:firstLine="0"/>
        <w:contextualSpacing w:val="0"/>
        <w:jc w:val="both"/>
        <w:rPr>
          <w:rFonts w:cs="Arial"/>
          <w:color w:val="auto"/>
        </w:rPr>
      </w:pPr>
    </w:p>
    <w:p w14:paraId="519A64F0" w14:textId="77777777" w:rsidR="00B3008E" w:rsidRPr="00C14E2D" w:rsidRDefault="00B3008E" w:rsidP="00B3008E">
      <w:pPr>
        <w:pStyle w:val="NAKITslovanseznam"/>
        <w:numPr>
          <w:ilvl w:val="0"/>
          <w:numId w:val="61"/>
        </w:numPr>
        <w:ind w:right="-11"/>
        <w:contextualSpacing w:val="0"/>
        <w:jc w:val="both"/>
        <w:rPr>
          <w:rFonts w:cs="Arial"/>
          <w:b/>
          <w:color w:val="auto"/>
        </w:rPr>
      </w:pPr>
      <w:r w:rsidRPr="00C14E2D">
        <w:rPr>
          <w:rFonts w:cs="Arial"/>
          <w:b/>
          <w:color w:val="auto"/>
        </w:rPr>
        <w:t>UKONČENÍ SMLOUVY</w:t>
      </w:r>
    </w:p>
    <w:p w14:paraId="2B1F3091" w14:textId="77777777" w:rsidR="00B3008E" w:rsidRPr="00C14E2D" w:rsidRDefault="00B3008E" w:rsidP="00B3008E">
      <w:pPr>
        <w:pStyle w:val="NAKITslovanseznam"/>
        <w:numPr>
          <w:ilvl w:val="1"/>
          <w:numId w:val="62"/>
        </w:numPr>
        <w:spacing w:after="120"/>
        <w:ind w:right="-11"/>
        <w:contextualSpacing w:val="0"/>
        <w:jc w:val="both"/>
        <w:rPr>
          <w:rFonts w:cs="Arial"/>
          <w:color w:val="auto"/>
        </w:rPr>
      </w:pPr>
      <w:r w:rsidRPr="00C14E2D">
        <w:rPr>
          <w:rFonts w:cs="Arial"/>
          <w:color w:val="auto"/>
        </w:rPr>
        <w:t>Objednatel je oprávněn od Smlouvy odstoupit v případě, že:</w:t>
      </w:r>
    </w:p>
    <w:p w14:paraId="6696FB4C" w14:textId="77777777" w:rsidR="00B3008E" w:rsidRPr="00C14E2D" w:rsidRDefault="00B3008E" w:rsidP="00B3008E">
      <w:pPr>
        <w:pStyle w:val="NAKITslovanseznam"/>
        <w:numPr>
          <w:ilvl w:val="2"/>
          <w:numId w:val="62"/>
        </w:numPr>
        <w:spacing w:after="120"/>
        <w:ind w:left="1134" w:right="-11"/>
        <w:contextualSpacing w:val="0"/>
        <w:jc w:val="both"/>
        <w:rPr>
          <w:rFonts w:cs="Arial"/>
          <w:color w:val="auto"/>
        </w:rPr>
      </w:pPr>
      <w:r w:rsidRPr="00C14E2D">
        <w:rPr>
          <w:rFonts w:cs="Arial"/>
          <w:color w:val="auto"/>
        </w:rPr>
        <w:t>Dodavatel bude déle než pět (5) dnů v prodlení s poskytnutím Předmětu plnění dle Smlouvy;</w:t>
      </w:r>
    </w:p>
    <w:p w14:paraId="49337D88" w14:textId="77777777" w:rsidR="00B3008E" w:rsidRPr="00C14E2D" w:rsidRDefault="00B3008E" w:rsidP="00B3008E">
      <w:pPr>
        <w:pStyle w:val="NAKITslovanseznam"/>
        <w:numPr>
          <w:ilvl w:val="2"/>
          <w:numId w:val="62"/>
        </w:numPr>
        <w:spacing w:after="120"/>
        <w:ind w:left="1134" w:right="-11"/>
        <w:contextualSpacing w:val="0"/>
        <w:jc w:val="both"/>
        <w:rPr>
          <w:rFonts w:cs="Arial"/>
          <w:color w:val="auto"/>
        </w:rPr>
      </w:pPr>
      <w:r w:rsidRPr="00C14E2D">
        <w:rPr>
          <w:rFonts w:cs="Arial"/>
          <w:color w:val="auto"/>
        </w:rPr>
        <w:lastRenderedPageBreak/>
        <w:t xml:space="preserve">Dodavatel bude déle než pět (5) dnů v prodlení s opětovným poskytnutím Předmětu plnění nebo Dodavatel opakovaně, tj. nejméně dvakrát (2 x), bude v prodlení s opětovným poskytnutím Předmětu plnění; ustanovení odstavce </w:t>
      </w:r>
      <w:r>
        <w:rPr>
          <w:rFonts w:cs="Arial"/>
          <w:color w:val="auto"/>
        </w:rPr>
        <w:t xml:space="preserve">13.1.1. </w:t>
      </w:r>
      <w:r w:rsidRPr="00C14E2D">
        <w:rPr>
          <w:rFonts w:cs="Arial"/>
          <w:color w:val="auto"/>
        </w:rPr>
        <w:t>písm. c) tímto zůstává nedotčeno;</w:t>
      </w:r>
    </w:p>
    <w:p w14:paraId="5763ABF6" w14:textId="77777777" w:rsidR="00B3008E" w:rsidRPr="00C14E2D" w:rsidRDefault="00B3008E" w:rsidP="00B3008E">
      <w:pPr>
        <w:pStyle w:val="NAKITslovanseznam"/>
        <w:numPr>
          <w:ilvl w:val="2"/>
          <w:numId w:val="62"/>
        </w:numPr>
        <w:spacing w:after="120"/>
        <w:ind w:left="1134" w:right="-11"/>
        <w:contextualSpacing w:val="0"/>
        <w:jc w:val="both"/>
        <w:rPr>
          <w:rFonts w:cs="Arial"/>
          <w:color w:val="auto"/>
        </w:rPr>
      </w:pPr>
      <w:r w:rsidRPr="00C14E2D">
        <w:rPr>
          <w:rFonts w:cs="Arial"/>
          <w:color w:val="auto"/>
        </w:rPr>
        <w:t xml:space="preserve">Kvalita či jakost poskytnutého Předmětu plnění opakovaně, tj. nejméně dvakrát (2 x), vykáže nižší než smluvenou kvalitu či jakost, není-li kvalita či jakost smluvena, pak kvalitu či jakost obvyklou; ustanovení odstavce </w:t>
      </w:r>
      <w:r>
        <w:rPr>
          <w:rFonts w:cs="Arial"/>
          <w:color w:val="auto"/>
        </w:rPr>
        <w:t>13.1.1</w:t>
      </w:r>
      <w:r w:rsidRPr="00C14E2D">
        <w:rPr>
          <w:rFonts w:cs="Arial"/>
          <w:color w:val="auto"/>
        </w:rPr>
        <w:t xml:space="preserve"> písm. c) tímto zůstává nedotčeno; </w:t>
      </w:r>
    </w:p>
    <w:p w14:paraId="25C8E93D" w14:textId="77777777" w:rsidR="00B3008E" w:rsidRPr="00C14E2D" w:rsidRDefault="00B3008E" w:rsidP="00B3008E">
      <w:pPr>
        <w:pStyle w:val="NAKITslovanseznam"/>
        <w:numPr>
          <w:ilvl w:val="2"/>
          <w:numId w:val="62"/>
        </w:numPr>
        <w:spacing w:after="120"/>
        <w:ind w:left="1134" w:right="-11"/>
        <w:contextualSpacing w:val="0"/>
        <w:jc w:val="both"/>
        <w:rPr>
          <w:rFonts w:cs="Arial"/>
          <w:color w:val="auto"/>
        </w:rPr>
      </w:pPr>
      <w:r w:rsidRPr="00C14E2D">
        <w:rPr>
          <w:rFonts w:cs="Arial"/>
          <w:color w:val="auto"/>
        </w:rPr>
        <w:t xml:space="preserve">Dodavatel poruší kterékoliv z prohlášení uvedených v odstavci </w:t>
      </w:r>
      <w:r>
        <w:rPr>
          <w:rFonts w:cs="Arial"/>
          <w:color w:val="auto"/>
        </w:rPr>
        <w:t>11.1</w:t>
      </w:r>
      <w:r w:rsidRPr="00C14E2D">
        <w:rPr>
          <w:rFonts w:cs="Arial"/>
          <w:color w:val="auto"/>
        </w:rPr>
        <w:t xml:space="preserve"> OP. </w:t>
      </w:r>
    </w:p>
    <w:p w14:paraId="27A8A014" w14:textId="77777777" w:rsidR="00B3008E" w:rsidRPr="00C14E2D" w:rsidRDefault="00B3008E" w:rsidP="00B3008E">
      <w:pPr>
        <w:pStyle w:val="NAKITslovanseznam"/>
        <w:numPr>
          <w:ilvl w:val="1"/>
          <w:numId w:val="62"/>
        </w:numPr>
        <w:spacing w:after="120"/>
        <w:ind w:right="-11"/>
        <w:contextualSpacing w:val="0"/>
        <w:jc w:val="both"/>
        <w:rPr>
          <w:rFonts w:cs="Arial"/>
          <w:color w:val="auto"/>
        </w:rPr>
      </w:pPr>
      <w:r w:rsidRPr="00C14E2D">
        <w:rPr>
          <w:rFonts w:cs="Arial"/>
          <w:color w:val="auto"/>
        </w:rPr>
        <w:t xml:space="preserve">Dodavatel je oprávněn od Smlouvy odstoupit pouze v případě, že je Objednatel v prodlení se splněním své platební povinnosti vůči Dodavateli déle než dvacet (20) dnů a Dodavatel Objednatele předem písemně upozornil na porušení povinností a stanovil Objednateli lhůtu k nápravě ne kratší dvacet (20) dnů. </w:t>
      </w:r>
    </w:p>
    <w:p w14:paraId="0B11EDB8" w14:textId="77777777" w:rsidR="00B3008E" w:rsidRPr="00C14E2D" w:rsidRDefault="00B3008E" w:rsidP="00B3008E">
      <w:pPr>
        <w:pStyle w:val="NAKITslovanseznam"/>
        <w:numPr>
          <w:ilvl w:val="1"/>
          <w:numId w:val="62"/>
        </w:numPr>
        <w:spacing w:after="120"/>
        <w:ind w:right="-11"/>
        <w:contextualSpacing w:val="0"/>
        <w:jc w:val="both"/>
        <w:rPr>
          <w:rFonts w:cs="Arial"/>
          <w:color w:val="auto"/>
        </w:rPr>
      </w:pPr>
      <w:r w:rsidRPr="00C14E2D">
        <w:rPr>
          <w:rFonts w:cs="Arial"/>
          <w:color w:val="auto"/>
        </w:rPr>
        <w:t>Odstoupení od Smlouvy musí být učiněno písemně a musí být doručeno druhé Smluvní straně. V případě odstoupení od Smlouvy zaniká Smlouva dnem doručení písemného odstoupení druhé Smluvní straně. Smluvní strany se dohodly, že v případě odstoupení od Smlouvy kteroukoliv Smluvní stranou není žádná ze Smluvních stran povinna vracet druhé Smluvní straně Předmět plnění nebo jeho část, které byly poskytnuty před odstoupením od Smlouvy.</w:t>
      </w:r>
      <w:r w:rsidRPr="00C14E2D" w:rsidDel="0057074C">
        <w:rPr>
          <w:rFonts w:cs="Arial"/>
          <w:color w:val="auto"/>
        </w:rPr>
        <w:t xml:space="preserve"> </w:t>
      </w:r>
    </w:p>
    <w:p w14:paraId="49D96623" w14:textId="77777777" w:rsidR="00B3008E" w:rsidRPr="00C14E2D" w:rsidRDefault="00B3008E" w:rsidP="00B3008E">
      <w:pPr>
        <w:pStyle w:val="NAKITslovanseznam"/>
        <w:numPr>
          <w:ilvl w:val="1"/>
          <w:numId w:val="62"/>
        </w:numPr>
        <w:spacing w:after="120"/>
        <w:ind w:right="-11"/>
        <w:contextualSpacing w:val="0"/>
        <w:jc w:val="both"/>
        <w:rPr>
          <w:rFonts w:cs="Arial"/>
          <w:color w:val="auto"/>
        </w:rPr>
      </w:pPr>
      <w:r w:rsidRPr="00C14E2D">
        <w:rPr>
          <w:rFonts w:cs="Arial"/>
          <w:color w:val="auto"/>
        </w:rPr>
        <w:t>Smluvní strany se mohou dohodnout na ukončení Smlouvy. Dohoda o ukončení musí být uzavřena v písemné formě.</w:t>
      </w:r>
    </w:p>
    <w:p w14:paraId="343032B1" w14:textId="77777777" w:rsidR="00B3008E" w:rsidRPr="00C14E2D" w:rsidRDefault="00B3008E" w:rsidP="00B3008E">
      <w:pPr>
        <w:pStyle w:val="NAKITslovanseznam"/>
        <w:numPr>
          <w:ilvl w:val="1"/>
          <w:numId w:val="62"/>
        </w:numPr>
        <w:spacing w:after="120"/>
        <w:ind w:right="-11"/>
        <w:contextualSpacing w:val="0"/>
        <w:jc w:val="both"/>
        <w:rPr>
          <w:rFonts w:cs="Arial"/>
          <w:color w:val="auto"/>
        </w:rPr>
      </w:pPr>
      <w:r w:rsidRPr="00C14E2D">
        <w:rPr>
          <w:rFonts w:cs="Arial"/>
          <w:color w:val="auto"/>
        </w:rPr>
        <w:t>Objednatel je oprávněn Smlouvu vypovědět z jakéhokoliv důvodu i bez udání důvodu s výpovědní dobou v délce šest (6) měsíců. Výpověď musí být učiněna písemně a musí být doručena Dodavateli. Výpovědní doba započne běžet od prvního dne měsíce následujícího po dni doručení výpovědi Dodavateli.</w:t>
      </w:r>
    </w:p>
    <w:p w14:paraId="3815924F" w14:textId="77777777" w:rsidR="00B3008E" w:rsidRDefault="00B3008E" w:rsidP="00B3008E">
      <w:pPr>
        <w:pStyle w:val="NAKITslovanseznam"/>
        <w:numPr>
          <w:ilvl w:val="1"/>
          <w:numId w:val="62"/>
        </w:numPr>
        <w:spacing w:after="120"/>
        <w:ind w:right="-11"/>
        <w:contextualSpacing w:val="0"/>
        <w:jc w:val="both"/>
        <w:rPr>
          <w:rFonts w:cs="Arial"/>
          <w:color w:val="auto"/>
        </w:rPr>
      </w:pPr>
      <w:bookmarkStart w:id="32" w:name="_Ref518308180"/>
      <w:r w:rsidRPr="00C14E2D">
        <w:rPr>
          <w:rFonts w:cs="Arial"/>
          <w:color w:val="auto"/>
        </w:rPr>
        <w:t xml:space="preserve">Smluvní strany sjednávají, že i po ukončení Smlouvy některým ze způsobů uvedených ve Smlouvě, OP či v platných právních předpisech zůstává zachována platnost a účinnost ustanovení Smlouvy týkajících se odpovědnosti za vady Předmětu plnění, ustanovení článku </w:t>
      </w:r>
      <w:r>
        <w:rPr>
          <w:rFonts w:cs="Arial"/>
          <w:color w:val="auto"/>
        </w:rPr>
        <w:t>9</w:t>
      </w:r>
      <w:r w:rsidRPr="00C14E2D">
        <w:rPr>
          <w:rFonts w:cs="Arial"/>
          <w:color w:val="auto"/>
        </w:rPr>
        <w:t>. týkající se duševního vlastnictví, článku 1</w:t>
      </w:r>
      <w:r>
        <w:rPr>
          <w:rFonts w:cs="Arial"/>
          <w:color w:val="auto"/>
        </w:rPr>
        <w:t>2</w:t>
      </w:r>
      <w:r w:rsidRPr="00C14E2D">
        <w:rPr>
          <w:rFonts w:cs="Arial"/>
          <w:color w:val="auto"/>
        </w:rPr>
        <w:t>. týkající se Důvěrných informací, osobních údajů a reklamy, jakož i ustanovení o smluvních pokutách a ustanovení o vlastnictví hmotných složek Předmětu plnění či oprávnění užít Předmět plnění a náhradě újmy obsažená ve Smlouvě.</w:t>
      </w:r>
      <w:bookmarkEnd w:id="32"/>
    </w:p>
    <w:p w14:paraId="2E9AAAA8" w14:textId="77777777" w:rsidR="00B3008E" w:rsidRPr="00C14E2D" w:rsidRDefault="00B3008E" w:rsidP="00B3008E">
      <w:pPr>
        <w:pStyle w:val="NAKITslovanseznam"/>
        <w:spacing w:after="120"/>
        <w:ind w:left="737" w:right="-11" w:firstLine="0"/>
        <w:contextualSpacing w:val="0"/>
        <w:jc w:val="both"/>
        <w:rPr>
          <w:rFonts w:cs="Arial"/>
          <w:color w:val="auto"/>
        </w:rPr>
      </w:pPr>
    </w:p>
    <w:p w14:paraId="7E91AD38" w14:textId="77777777" w:rsidR="00B3008E" w:rsidRPr="00C14E2D" w:rsidRDefault="00B3008E" w:rsidP="00B3008E">
      <w:pPr>
        <w:pStyle w:val="NAKITslovanseznam"/>
        <w:numPr>
          <w:ilvl w:val="0"/>
          <w:numId w:val="62"/>
        </w:numPr>
        <w:ind w:right="-11"/>
        <w:contextualSpacing w:val="0"/>
        <w:jc w:val="both"/>
        <w:rPr>
          <w:rFonts w:cs="Arial"/>
          <w:b/>
          <w:color w:val="auto"/>
        </w:rPr>
      </w:pPr>
      <w:r w:rsidRPr="00C14E2D">
        <w:rPr>
          <w:rFonts w:cs="Arial"/>
          <w:b/>
          <w:color w:val="auto"/>
        </w:rPr>
        <w:t>JINÁ UJEDNÁNÍ</w:t>
      </w:r>
    </w:p>
    <w:p w14:paraId="35AF3468" w14:textId="77777777" w:rsidR="00B3008E" w:rsidRPr="00C14E2D" w:rsidRDefault="00B3008E" w:rsidP="00B3008E">
      <w:pPr>
        <w:pStyle w:val="NAKITslovanseznam"/>
        <w:numPr>
          <w:ilvl w:val="1"/>
          <w:numId w:val="63"/>
        </w:numPr>
        <w:spacing w:after="120"/>
        <w:contextualSpacing w:val="0"/>
        <w:jc w:val="both"/>
        <w:rPr>
          <w:rFonts w:cs="Arial"/>
          <w:color w:val="auto"/>
          <w:u w:val="single"/>
        </w:rPr>
      </w:pPr>
      <w:r w:rsidRPr="00C14E2D">
        <w:rPr>
          <w:rFonts w:cs="Arial"/>
          <w:color w:val="auto"/>
        </w:rPr>
        <w:t>Pro případné postoupení se sjednává, že</w:t>
      </w:r>
      <w:r w:rsidRPr="00C14E2D">
        <w:rPr>
          <w:rFonts w:cs="Arial"/>
          <w:color w:val="auto"/>
          <w:u w:val="single"/>
        </w:rPr>
        <w:t xml:space="preserve"> </w:t>
      </w:r>
      <w:r w:rsidRPr="00C14E2D">
        <w:rPr>
          <w:rFonts w:cs="Arial"/>
          <w:color w:val="auto"/>
        </w:rPr>
        <w:t>Dodavatel není oprávněn postoupit ani převést jakákoliv svá práva či povinnosti vyplývající ze Smlouvy bez předchozího písemného souhlasu Objednatele.</w:t>
      </w:r>
    </w:p>
    <w:p w14:paraId="1D7A4563" w14:textId="77777777" w:rsidR="00B3008E" w:rsidRPr="003819E6" w:rsidRDefault="00B3008E" w:rsidP="00B3008E">
      <w:pPr>
        <w:pStyle w:val="NAKITslovanseznam"/>
        <w:numPr>
          <w:ilvl w:val="1"/>
          <w:numId w:val="63"/>
        </w:numPr>
        <w:spacing w:after="120"/>
        <w:contextualSpacing w:val="0"/>
        <w:jc w:val="both"/>
        <w:rPr>
          <w:rFonts w:cs="Arial"/>
          <w:color w:val="auto"/>
        </w:rPr>
      </w:pPr>
      <w:r w:rsidRPr="003819E6">
        <w:rPr>
          <w:rFonts w:cs="Arial"/>
          <w:color w:val="auto"/>
        </w:rPr>
        <w:lastRenderedPageBreak/>
        <w:t>Dodavatel je oprávněn pověřit plněním závazků plynoucích ze Smlouvy jiné třetí osoby (poddodavatele), nebo takové třetí osoby (poddodavatele) změnit, uvedl-li je již ve své nabídce v Zadávacím řízení, pouze s předchozím písemným souhlasem Objednatele. Pokud se jedná o takové třetí osoby (poddodavatele), kterými Dodavatel prokazoval kvalifikaci, tak musí tato nová třetí osoba (poddodavatel) splňovat kvalifikační předpoklady minimálně v rozsahu stanoveném v Zadávacím řízení. Pokud byla tato třetí osoba (poddodavatel) taktéž součástí hodnocení nabídek v Zadávacím řízení, tak musí taktéž splňovat kvalifikační předpoklady minimálně v takovém rozsahu, v jakém byly započteny do tohoto hodnocení nabídek v Zadávacím řízení u původní třetí osoby (poddodavatele). Dodavatel je povinen splnění náležitostí dle předchozí věty doložit před odsouhlasením této změny Objednatelem, a to stejnou formou, jaká byla vyžadována v Zadávacím řízení. Udělí-li Objednatel s využitím nebo změnou třetí osoby (poddodavatele) souhlas, je Dodavatel povinen zavázat poddodavatele k zachování důvěrných informací a k ochraně osobních údajů a k zajištění bezpečnostních požadavků ve stejném rozsahu, v jakém je k této povinnosti zavázán sám těmito OP. Dodavatel odpovídá za své poddodavatele jako za plnění vlastní, včetně odpovědnosti za způsobenou újmu. Dodavatel se zavazuje neprodleně doložit Objednateli na základě jeho výzvy smluvní dokumenty se svými poddodavateli, ze kterých bude vyplývat závazek poddodavatele poskytovat plnění v souladu s požadavky na ochranu důvěrných informací a osobních údajů a bezpečnostními požadavky vyplývajícími z těchto OP.</w:t>
      </w:r>
    </w:p>
    <w:p w14:paraId="76C4A501" w14:textId="77777777" w:rsidR="00B3008E" w:rsidRPr="003819E6" w:rsidRDefault="00B3008E" w:rsidP="00B3008E">
      <w:pPr>
        <w:pStyle w:val="NAKITslovanseznam"/>
        <w:numPr>
          <w:ilvl w:val="1"/>
          <w:numId w:val="63"/>
        </w:numPr>
        <w:spacing w:after="120"/>
        <w:contextualSpacing w:val="0"/>
        <w:jc w:val="both"/>
        <w:rPr>
          <w:rFonts w:cs="Arial"/>
          <w:color w:val="auto"/>
        </w:rPr>
      </w:pPr>
      <w:r w:rsidRPr="003819E6">
        <w:rPr>
          <w:rFonts w:cs="Arial"/>
          <w:color w:val="auto"/>
        </w:rPr>
        <w:t>Dodavatel je povinen zajistit, že i jeho poddodavatelé, kteří se budou podílet na plnění ze Smlouvy, se zaváží dodržovat v plném rozsahu ujednání mezi Dodavatelem a Objednatelem a nebudou v rozporu s požadavky Objednatele uvedenými v těchto OP.</w:t>
      </w:r>
    </w:p>
    <w:p w14:paraId="684E8F41" w14:textId="77777777" w:rsidR="00B3008E" w:rsidRDefault="00B3008E" w:rsidP="00B3008E">
      <w:pPr>
        <w:pStyle w:val="NAKITslovanseznam"/>
        <w:spacing w:after="120"/>
        <w:ind w:left="1134" w:right="-11" w:firstLine="0"/>
        <w:contextualSpacing w:val="0"/>
        <w:jc w:val="both"/>
        <w:rPr>
          <w:rFonts w:cs="Arial"/>
          <w:color w:val="auto"/>
        </w:rPr>
      </w:pPr>
    </w:p>
    <w:p w14:paraId="28DA9458" w14:textId="77777777" w:rsidR="00B3008E" w:rsidRPr="00C14E2D" w:rsidRDefault="00B3008E" w:rsidP="00B3008E">
      <w:pPr>
        <w:pStyle w:val="NAKITslovanseznam"/>
        <w:spacing w:after="120"/>
        <w:ind w:left="1134" w:right="-11" w:firstLine="0"/>
        <w:contextualSpacing w:val="0"/>
        <w:jc w:val="both"/>
        <w:rPr>
          <w:rFonts w:cs="Arial"/>
          <w:color w:val="auto"/>
        </w:rPr>
      </w:pPr>
    </w:p>
    <w:p w14:paraId="6479C4BD" w14:textId="77777777" w:rsidR="00B3008E" w:rsidRPr="00C14E2D" w:rsidRDefault="00B3008E" w:rsidP="00B3008E">
      <w:pPr>
        <w:pStyle w:val="NAKITslovanseznam"/>
        <w:numPr>
          <w:ilvl w:val="0"/>
          <w:numId w:val="62"/>
        </w:numPr>
        <w:ind w:right="-11"/>
        <w:contextualSpacing w:val="0"/>
        <w:jc w:val="both"/>
        <w:rPr>
          <w:rFonts w:cs="Arial"/>
          <w:b/>
          <w:color w:val="auto"/>
        </w:rPr>
      </w:pPr>
      <w:r w:rsidRPr="00C14E2D">
        <w:rPr>
          <w:rFonts w:cs="Arial"/>
          <w:b/>
          <w:color w:val="auto"/>
        </w:rPr>
        <w:t>ZÁVĚREČNÁ USTANOVENÍ</w:t>
      </w:r>
    </w:p>
    <w:p w14:paraId="2E7D7F85" w14:textId="77777777" w:rsidR="00B3008E" w:rsidRPr="00C14E2D" w:rsidRDefault="00B3008E" w:rsidP="00B3008E">
      <w:pPr>
        <w:pStyle w:val="NAKITslovanseznam"/>
        <w:numPr>
          <w:ilvl w:val="1"/>
          <w:numId w:val="64"/>
        </w:numPr>
        <w:spacing w:after="120"/>
        <w:contextualSpacing w:val="0"/>
        <w:jc w:val="both"/>
        <w:rPr>
          <w:rFonts w:cs="Arial"/>
          <w:color w:val="auto"/>
          <w:u w:val="single"/>
        </w:rPr>
      </w:pPr>
      <w:r w:rsidRPr="00C14E2D">
        <w:rPr>
          <w:rFonts w:cs="Arial"/>
          <w:color w:val="auto"/>
        </w:rPr>
        <w:t>Pro případ změny okolností Dodavatel prohlašuje a potvrzuje, že na sebe přebírá nebezpečí změny okolností ve smyslu ustanovení § 1765 odst. 2 Občanského zákoníku.</w:t>
      </w:r>
    </w:p>
    <w:p w14:paraId="1F91EAA2" w14:textId="77777777" w:rsidR="00B3008E" w:rsidRPr="00C14E2D" w:rsidRDefault="00B3008E" w:rsidP="00B3008E">
      <w:pPr>
        <w:pStyle w:val="NAKITslovanseznam"/>
        <w:numPr>
          <w:ilvl w:val="1"/>
          <w:numId w:val="64"/>
        </w:numPr>
        <w:spacing w:after="120"/>
        <w:contextualSpacing w:val="0"/>
        <w:jc w:val="both"/>
        <w:rPr>
          <w:rFonts w:cs="Arial"/>
          <w:color w:val="auto"/>
          <w:u w:val="single"/>
        </w:rPr>
      </w:pPr>
      <w:r w:rsidRPr="00C14E2D">
        <w:rPr>
          <w:rFonts w:cs="Arial"/>
          <w:color w:val="auto"/>
        </w:rPr>
        <w:t xml:space="preserve">Doba účinnosti je stanovena shodně se Smlouvou, tj. tyto OP nabývají účinnosti ve stejný den, kdy nabude účinnosti Smlouva. V případě ukončení účinnosti Smlouvy skončí i účinnost OP ke stejnému dni s výjimkou uvedenou v odstavci </w:t>
      </w:r>
      <w:r>
        <w:rPr>
          <w:rFonts w:cs="Arial"/>
          <w:color w:val="auto"/>
        </w:rPr>
        <w:t>14.6</w:t>
      </w:r>
      <w:r w:rsidRPr="00C14E2D">
        <w:rPr>
          <w:rFonts w:cs="Arial"/>
          <w:color w:val="auto"/>
        </w:rPr>
        <w:t xml:space="preserve"> těchto OP.</w:t>
      </w:r>
    </w:p>
    <w:p w14:paraId="3BE3101C" w14:textId="77777777" w:rsidR="00B3008E" w:rsidRPr="00C14E2D" w:rsidRDefault="00B3008E" w:rsidP="00B3008E">
      <w:pPr>
        <w:pStyle w:val="NAKITslovanseznam"/>
        <w:numPr>
          <w:ilvl w:val="1"/>
          <w:numId w:val="64"/>
        </w:numPr>
        <w:spacing w:after="120"/>
        <w:contextualSpacing w:val="0"/>
        <w:jc w:val="both"/>
        <w:rPr>
          <w:rFonts w:cs="Arial"/>
          <w:color w:val="auto"/>
          <w:u w:val="single"/>
        </w:rPr>
      </w:pPr>
      <w:r w:rsidRPr="00C14E2D">
        <w:rPr>
          <w:rFonts w:cs="Arial"/>
          <w:color w:val="auto"/>
        </w:rPr>
        <w:t xml:space="preserve">Smlouva může být měněna a doplňována pouze prostřednictvím písemných průběžně číslovaných dodatků podepsaných oběma Smluvními stranami. </w:t>
      </w:r>
    </w:p>
    <w:p w14:paraId="10EDD20C" w14:textId="77777777" w:rsidR="00B3008E" w:rsidRPr="00C14E2D" w:rsidRDefault="00B3008E" w:rsidP="00B3008E">
      <w:pPr>
        <w:pStyle w:val="NAKITslovanseznam"/>
        <w:numPr>
          <w:ilvl w:val="1"/>
          <w:numId w:val="64"/>
        </w:numPr>
        <w:spacing w:after="120"/>
        <w:contextualSpacing w:val="0"/>
        <w:jc w:val="both"/>
        <w:rPr>
          <w:rFonts w:cs="Arial"/>
          <w:color w:val="auto"/>
          <w:u w:val="single"/>
        </w:rPr>
      </w:pPr>
      <w:r w:rsidRPr="00C14E2D">
        <w:rPr>
          <w:rFonts w:cs="Arial"/>
          <w:color w:val="auto"/>
        </w:rPr>
        <w:t>Veškeré spory, které vzniknou ze Smlouvy včetně OP nebo v souvislosti se Smlouvou včetně OP, budou předloženy ve smyslu ustanovení § 89a Občanského soudního řádu soudu České republiky místně příslušného dle sídla Objednatele.</w:t>
      </w:r>
    </w:p>
    <w:p w14:paraId="0E9FE1F7" w14:textId="77777777" w:rsidR="00B3008E" w:rsidRPr="00C14E2D" w:rsidRDefault="00B3008E" w:rsidP="00B3008E">
      <w:pPr>
        <w:pStyle w:val="NAKITslovanseznam"/>
        <w:numPr>
          <w:ilvl w:val="1"/>
          <w:numId w:val="64"/>
        </w:numPr>
        <w:spacing w:after="120"/>
        <w:contextualSpacing w:val="0"/>
        <w:jc w:val="both"/>
        <w:rPr>
          <w:rFonts w:cs="Arial"/>
          <w:color w:val="auto"/>
          <w:u w:val="single"/>
        </w:rPr>
      </w:pPr>
      <w:r w:rsidRPr="00C14E2D">
        <w:rPr>
          <w:rFonts w:cs="Arial"/>
          <w:color w:val="auto"/>
        </w:rPr>
        <w:lastRenderedPageBreak/>
        <w:t xml:space="preserve">Smlouva jakož i OP se řídí českým právním řádem, zejména Občanským zákoníkem, s vyloučením kolizních norem. </w:t>
      </w:r>
    </w:p>
    <w:p w14:paraId="26AC7EC6" w14:textId="77777777" w:rsidR="00B3008E" w:rsidRPr="00C14E2D" w:rsidRDefault="00B3008E" w:rsidP="00B3008E">
      <w:pPr>
        <w:pStyle w:val="NAKITslovanseznam"/>
        <w:numPr>
          <w:ilvl w:val="1"/>
          <w:numId w:val="64"/>
        </w:numPr>
        <w:spacing w:after="120"/>
        <w:contextualSpacing w:val="0"/>
        <w:jc w:val="both"/>
        <w:rPr>
          <w:rFonts w:cs="Arial"/>
          <w:color w:val="auto"/>
          <w:u w:val="single"/>
        </w:rPr>
      </w:pPr>
      <w:r w:rsidRPr="00C14E2D">
        <w:rPr>
          <w:rFonts w:cs="Arial"/>
          <w:color w:val="auto"/>
        </w:rPr>
        <w:t>Tyto OP jsou vyhotoveny v českém jazyce. V případě rozporu mezi českým jazykovým zněním OP a překladem OP do jiného jazyka platí české jazykové znění OP, bez ohledu na důvod, pro který byl překlad pořízen.</w:t>
      </w:r>
    </w:p>
    <w:p w14:paraId="428834B1" w14:textId="77777777" w:rsidR="00B3008E" w:rsidRPr="00C14E2D" w:rsidRDefault="00B3008E" w:rsidP="00B3008E">
      <w:pPr>
        <w:pStyle w:val="NAKITslovanseznam"/>
        <w:numPr>
          <w:ilvl w:val="1"/>
          <w:numId w:val="64"/>
        </w:numPr>
        <w:spacing w:after="120"/>
        <w:contextualSpacing w:val="0"/>
        <w:jc w:val="both"/>
        <w:rPr>
          <w:rFonts w:cs="Arial"/>
          <w:color w:val="auto"/>
          <w:u w:val="single"/>
        </w:rPr>
      </w:pPr>
      <w:r w:rsidRPr="00C14E2D">
        <w:rPr>
          <w:rFonts w:cs="Arial"/>
          <w:color w:val="auto"/>
        </w:rPr>
        <w:t>Stane-li se nebo bude-li shledáno některé ustanovení Smlouvy či OP neplatným, nevymahatelným nebo neúčinným, nedotýká se tato neplatnost, nevymahatelnost či neúčinnost ostatních ustanovení Smlouvy a OP. Smluvní strany se zavazují nahradit do patnácti (15) Pracovních dnů po doručení výzvy jakékoliv ze Smluvních stran neplatné, nevymahatelné nebo neúčinné ustanovení ustanovením platným, vymahatelným a účinným se stejným nebo obdobným obchodním a právním smyslem, případně uzavřít novou smlouvu.</w:t>
      </w:r>
    </w:p>
    <w:p w14:paraId="7E5A3E11" w14:textId="77777777" w:rsidR="00B3008E" w:rsidRPr="00C14E2D" w:rsidRDefault="00B3008E" w:rsidP="00B3008E">
      <w:pPr>
        <w:pStyle w:val="NAKITslovanseznam"/>
        <w:numPr>
          <w:ilvl w:val="1"/>
          <w:numId w:val="64"/>
        </w:numPr>
        <w:spacing w:after="120"/>
        <w:contextualSpacing w:val="0"/>
        <w:jc w:val="both"/>
        <w:rPr>
          <w:rFonts w:cs="Arial"/>
          <w:color w:val="auto"/>
        </w:rPr>
      </w:pPr>
      <w:r w:rsidRPr="00C14E2D">
        <w:rPr>
          <w:rFonts w:cs="Arial"/>
          <w:color w:val="auto"/>
        </w:rPr>
        <w:t>Pro doručování jsou stanoveny následující podmínky. Jakékoliv oznámení, žádost či jiné sdělení, jež má být učiněno či dáno Smluvní straně dle Smlouvy bude učiněno či dáno písemně. Toto oznámení, žádost či jiné sdělení bude, pokud z této Smlouvy nevyplývá jinak, považováno za řádně učiněné či dané druhé Smluvní straně, bude-li doručeno osobně, doporučenou poštou, kurýrní službou, nebo elektronickou poštou na adresu příslušné Smluvní strany uvedenou v záhlaví Smlouvy nebo na takovou jinou adresu, kterou tato příslušná Smluvní strana určí v oznámení zaslaném druhé Smluvní straně.</w:t>
      </w:r>
    </w:p>
    <w:p w14:paraId="670C1539" w14:textId="77777777" w:rsidR="00B3008E" w:rsidRPr="00C14E2D" w:rsidRDefault="00B3008E" w:rsidP="00B3008E">
      <w:pPr>
        <w:pStyle w:val="NAKITslovanseznam"/>
        <w:numPr>
          <w:ilvl w:val="1"/>
          <w:numId w:val="64"/>
        </w:numPr>
        <w:spacing w:after="120"/>
        <w:contextualSpacing w:val="0"/>
        <w:jc w:val="both"/>
        <w:rPr>
          <w:rFonts w:cs="Arial"/>
          <w:color w:val="auto"/>
        </w:rPr>
      </w:pPr>
      <w:r w:rsidRPr="00C14E2D">
        <w:rPr>
          <w:rFonts w:cs="Arial"/>
          <w:color w:val="auto"/>
        </w:rPr>
        <w:t>Jakékoliv oznámení podle této Smlouvy bude považováno za doručené:</w:t>
      </w:r>
    </w:p>
    <w:p w14:paraId="55972012" w14:textId="77777777" w:rsidR="00B3008E" w:rsidRPr="00C14E2D" w:rsidRDefault="00B3008E" w:rsidP="00B3008E">
      <w:pPr>
        <w:pStyle w:val="NAKITslovanseznam"/>
        <w:numPr>
          <w:ilvl w:val="2"/>
          <w:numId w:val="64"/>
        </w:numPr>
        <w:spacing w:after="120"/>
        <w:ind w:left="1134"/>
        <w:contextualSpacing w:val="0"/>
        <w:jc w:val="both"/>
        <w:rPr>
          <w:rFonts w:cs="Arial"/>
          <w:color w:val="auto"/>
        </w:rPr>
      </w:pPr>
      <w:r w:rsidRPr="00C14E2D">
        <w:rPr>
          <w:rFonts w:cs="Arial"/>
          <w:color w:val="auto"/>
        </w:rPr>
        <w:t xml:space="preserve">dnem fyzického předání oznámení, je-li oznámení zasíláno prostřednictvím kurýra nebo doručováno osobně; nebo </w:t>
      </w:r>
    </w:p>
    <w:p w14:paraId="21B62FC1" w14:textId="77777777" w:rsidR="00B3008E" w:rsidRPr="00C14E2D" w:rsidRDefault="00B3008E" w:rsidP="00B3008E">
      <w:pPr>
        <w:pStyle w:val="NAKITslovanseznam"/>
        <w:numPr>
          <w:ilvl w:val="2"/>
          <w:numId w:val="64"/>
        </w:numPr>
        <w:spacing w:after="120"/>
        <w:ind w:left="1134"/>
        <w:contextualSpacing w:val="0"/>
        <w:jc w:val="both"/>
        <w:rPr>
          <w:rFonts w:cs="Arial"/>
          <w:color w:val="auto"/>
        </w:rPr>
      </w:pPr>
      <w:r w:rsidRPr="00C14E2D">
        <w:rPr>
          <w:rFonts w:cs="Arial"/>
          <w:color w:val="auto"/>
        </w:rPr>
        <w:t>dnem doručení potvrzeným na doručence, je-li oznámení zasíláno doporučenou poštou; nebo</w:t>
      </w:r>
    </w:p>
    <w:p w14:paraId="6552B117" w14:textId="77777777" w:rsidR="00B3008E" w:rsidRPr="00C14E2D" w:rsidRDefault="00B3008E" w:rsidP="00B3008E">
      <w:pPr>
        <w:pStyle w:val="NAKITslovanseznam"/>
        <w:numPr>
          <w:ilvl w:val="2"/>
          <w:numId w:val="64"/>
        </w:numPr>
        <w:spacing w:after="120"/>
        <w:ind w:left="1134"/>
        <w:contextualSpacing w:val="0"/>
        <w:jc w:val="both"/>
        <w:rPr>
          <w:rFonts w:cs="Arial"/>
          <w:color w:val="auto"/>
        </w:rPr>
      </w:pPr>
      <w:r w:rsidRPr="00C14E2D">
        <w:rPr>
          <w:rFonts w:cs="Arial"/>
          <w:color w:val="auto"/>
        </w:rP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 jakéhokoliv důvodu nedojde, a to ani ve lhůtě patnácti (15) Pracovních dnů od jeho uložení na příslušném poštovním úřadu.</w:t>
      </w:r>
    </w:p>
    <w:p w14:paraId="32D4710D" w14:textId="2E23518C" w:rsidR="00B3008E" w:rsidRPr="00656431" w:rsidRDefault="00B3008E" w:rsidP="00656431">
      <w:pPr>
        <w:pStyle w:val="NAKITslovanseznam"/>
        <w:numPr>
          <w:ilvl w:val="1"/>
          <w:numId w:val="64"/>
        </w:numPr>
        <w:spacing w:after="120"/>
        <w:contextualSpacing w:val="0"/>
        <w:jc w:val="both"/>
        <w:rPr>
          <w:color w:val="auto"/>
        </w:rPr>
      </w:pPr>
      <w:r w:rsidRPr="00C14E2D">
        <w:rPr>
          <w:color w:val="auto"/>
        </w:rPr>
        <w:t>Adresy a telekomunikační spojení, jakož i kontaktní osoby ve Smlouvě mohou být měněny jednostranným písemným oznámením doručeným příslušnou Smluvní stranou druhé Smluvní straně s tím, že takováto změna se stane účinnou uplynutím deseti (10) Pracovních dnů od doručení takového oznámení druhé Smluvní straně.</w:t>
      </w:r>
    </w:p>
    <w:sectPr w:rsidR="00B3008E" w:rsidRPr="00656431" w:rsidSect="008360FC">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73F0C" w14:textId="77777777" w:rsidR="006819AB" w:rsidRDefault="006819AB" w:rsidP="00CA6D79">
      <w:pPr>
        <w:spacing w:after="0" w:line="240" w:lineRule="auto"/>
      </w:pPr>
      <w:r>
        <w:separator/>
      </w:r>
    </w:p>
  </w:endnote>
  <w:endnote w:type="continuationSeparator" w:id="0">
    <w:p w14:paraId="455A3710" w14:textId="77777777" w:rsidR="006819AB" w:rsidRDefault="006819AB" w:rsidP="00CA6D79">
      <w:pPr>
        <w:spacing w:after="0" w:line="240" w:lineRule="auto"/>
      </w:pPr>
      <w:r>
        <w:continuationSeparator/>
      </w:r>
    </w:p>
  </w:endnote>
  <w:endnote w:type="continuationNotice" w:id="1">
    <w:p w14:paraId="47E4C816" w14:textId="77777777" w:rsidR="006819AB" w:rsidRDefault="006819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Black">
    <w:panose1 w:val="020B0A02040204020203"/>
    <w:charset w:val="EE"/>
    <w:family w:val="swiss"/>
    <w:pitch w:val="variable"/>
    <w:sig w:usb0="E00002FF" w:usb1="4000E47F" w:usb2="00000021" w:usb3="00000000" w:csb0="0000019F" w:csb1="00000000"/>
  </w:font>
  <w:font w:name="Segoe UI Light">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xi Sans">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0417" w14:textId="77777777" w:rsidR="00833BCA" w:rsidRPr="00223614" w:rsidRDefault="00833BCA" w:rsidP="00223614">
    <w:pPr>
      <w:pStyle w:val="Zpat"/>
      <w:tabs>
        <w:tab w:val="clear" w:pos="4536"/>
        <w:tab w:val="clear" w:pos="9072"/>
      </w:tabs>
      <w:spacing w:before="120"/>
      <w:rPr>
        <w:rFonts w:cs="Arial"/>
        <w:sz w:val="16"/>
      </w:rPr>
    </w:pPr>
    <w:r w:rsidRPr="00A92E9F">
      <w:rPr>
        <w:noProof/>
        <w:color w:val="808080"/>
        <w:lang w:eastAsia="cs-CZ"/>
      </w:rPr>
      <mc:AlternateContent>
        <mc:Choice Requires="wps">
          <w:drawing>
            <wp:anchor distT="0" distB="0" distL="114300" distR="114300" simplePos="0" relativeHeight="251658240" behindDoc="0" locked="0" layoutInCell="0" allowOverlap="1" wp14:anchorId="0ADD5188" wp14:editId="678D9284">
              <wp:simplePos x="0" y="0"/>
              <wp:positionH relativeFrom="rightMargin">
                <wp:posOffset>-39370</wp:posOffset>
              </wp:positionH>
              <wp:positionV relativeFrom="margin">
                <wp:posOffset>8667862</wp:posOffset>
              </wp:positionV>
              <wp:extent cx="571500" cy="328994"/>
              <wp:effectExtent l="0" t="0" r="0"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0082A" w14:textId="5AB01081" w:rsidR="00833BCA" w:rsidRDefault="00833BCA" w:rsidP="00A92E9F">
                          <w:pPr>
                            <w:pBdr>
                              <w:top w:val="single" w:sz="4" w:space="1" w:color="BFBFBF"/>
                            </w:pBdr>
                          </w:pPr>
                          <w:r>
                            <w:fldChar w:fldCharType="begin"/>
                          </w:r>
                          <w:r>
                            <w:instrText>PAGE   \* MERGEFORMAT</w:instrText>
                          </w:r>
                          <w:r>
                            <w:fldChar w:fldCharType="separate"/>
                          </w:r>
                          <w:r>
                            <w:rPr>
                              <w:noProof/>
                            </w:rPr>
                            <w:t>27</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ADD5188" id="Obdélník 6" o:spid="_x0000_s1026" style="position:absolute;margin-left:-3.1pt;margin-top:682.5pt;width:45pt;height:25.9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" o:allowincell="f" stroked="f">
              <v:textbox>
                <w:txbxContent>
                  <w:p w14:paraId="5160082A" w14:textId="5AB01081" w:rsidR="00833BCA" w:rsidRDefault="00833BCA" w:rsidP="00A92E9F">
                    <w:pPr>
                      <w:pBdr>
                        <w:top w:val="single" w:sz="4" w:space="1" w:color="BFBFBF"/>
                      </w:pBdr>
                    </w:pPr>
                    <w:r>
                      <w:fldChar w:fldCharType="begin"/>
                    </w:r>
                    <w:r>
                      <w:instrText>PAGE   \* MERGEFORMAT</w:instrText>
                    </w:r>
                    <w:r>
                      <w:fldChar w:fldCharType="separate"/>
                    </w:r>
                    <w:r>
                      <w:rPr>
                        <w:noProof/>
                      </w:rPr>
                      <w:t>27</w:t>
                    </w:r>
                    <w:r>
                      <w:fldChar w:fldCharType="end"/>
                    </w:r>
                  </w:p>
                </w:txbxContent>
              </v:textbox>
              <w10:wrap anchorx="margin" anchory="margin"/>
            </v:rect>
          </w:pict>
        </mc:Fallback>
      </mc:AlternateContent>
    </w:r>
    <w:r w:rsidRPr="00A92E9F">
      <w:rPr>
        <w:noProof/>
        <w:color w:val="808080"/>
        <w:lang w:eastAsia="cs-CZ"/>
      </w:rPr>
      <mc:AlternateContent>
        <mc:Choice Requires="wps">
          <w:drawing>
            <wp:anchor distT="0" distB="0" distL="114300" distR="114300" simplePos="0" relativeHeight="251658241" behindDoc="0" locked="0" layoutInCell="1" allowOverlap="1" wp14:anchorId="3D3AB010" wp14:editId="0F81350D">
              <wp:simplePos x="0" y="0"/>
              <wp:positionH relativeFrom="column">
                <wp:posOffset>-1905</wp:posOffset>
              </wp:positionH>
              <wp:positionV relativeFrom="paragraph">
                <wp:posOffset>-36195</wp:posOffset>
              </wp:positionV>
              <wp:extent cx="6300000" cy="0"/>
              <wp:effectExtent l="0" t="0" r="24765" b="19050"/>
              <wp:wrapNone/>
              <wp:docPr id="1" name="Přímá spojnice 1"/>
              <wp:cNvGraphicFramePr/>
              <a:graphic xmlns:a="http://schemas.openxmlformats.org/drawingml/2006/main">
                <a:graphicData uri="http://schemas.microsoft.com/office/word/2010/wordprocessingShape">
                  <wps:wsp>
                    <wps:cNvCnPr/>
                    <wps:spPr>
                      <a:xfrm>
                        <a:off x="0" y="0"/>
                        <a:ext cx="630000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http://schemas.openxmlformats.org/drawingml/2006/main" xmlns:a14="http://schemas.microsoft.com/office/drawing/2010/main" xmlns:arto="http://schemas.microsoft.com/office/word/2006/arto">
          <w:pict w14:anchorId="678FAD46">
            <v:line id="Straight Connector 1"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0f0" strokeweight="1pt" from="-.15pt,-2.85pt" to="495.9pt,-2.85pt" w14:anchorId="03011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"/>
          </w:pict>
        </mc:Fallback>
      </mc:AlternateContent>
    </w:r>
    <w:r>
      <w:rPr>
        <w:rFonts w:cs="Arial"/>
        <w:b/>
        <w:sz w:val="16"/>
      </w:rPr>
      <w:t>Národní agentura pro komunikační a informační technologie, s. p., Kodaňská 1441/46, 101 00 Praha 10</w:t>
    </w:r>
    <w:r>
      <w:rPr>
        <w:rFonts w:cs="Arial"/>
        <w:sz w:val="16"/>
      </w:rPr>
      <w:br/>
      <w:t>Zapsaná v Obchodním rejstříku u Městského soudu v Praze, spisová značka A 77322</w:t>
    </w:r>
    <w:r>
      <w:rPr>
        <w:rFonts w:cs="Arial"/>
        <w:sz w:val="16"/>
      </w:rPr>
      <w:br/>
      <w:t xml:space="preserve">info@nakit.cz, </w:t>
    </w:r>
    <w:r w:rsidRPr="00C9195C">
      <w:rPr>
        <w:rFonts w:cs="Arial"/>
        <w:sz w:val="16"/>
      </w:rPr>
      <w:t>+420 234 066 500</w:t>
    </w:r>
    <w:r>
      <w:rPr>
        <w:rFonts w:cs="Arial"/>
        <w:sz w:val="16"/>
      </w:rPr>
      <w:t>, www.nakit.cz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EAC0" w14:textId="77777777" w:rsidR="006819AB" w:rsidRDefault="006819AB" w:rsidP="00CA6D79">
      <w:pPr>
        <w:spacing w:after="0" w:line="240" w:lineRule="auto"/>
      </w:pPr>
      <w:r>
        <w:separator/>
      </w:r>
    </w:p>
  </w:footnote>
  <w:footnote w:type="continuationSeparator" w:id="0">
    <w:p w14:paraId="4C849049" w14:textId="77777777" w:rsidR="006819AB" w:rsidRDefault="006819AB" w:rsidP="00CA6D79">
      <w:pPr>
        <w:spacing w:after="0" w:line="240" w:lineRule="auto"/>
      </w:pPr>
      <w:r>
        <w:continuationSeparator/>
      </w:r>
    </w:p>
  </w:footnote>
  <w:footnote w:type="continuationNotice" w:id="1">
    <w:p w14:paraId="5FC38EB3" w14:textId="77777777" w:rsidR="006819AB" w:rsidRDefault="006819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426C" w14:textId="07E728FA" w:rsidR="00833BCA" w:rsidRPr="00FD5279" w:rsidRDefault="00833BCA" w:rsidP="005D3F5D">
    <w:pPr>
      <w:pStyle w:val="NAKIThlavikapodnadpis"/>
      <w:ind w:left="3543" w:firstLine="705"/>
      <w:rPr>
        <w:b/>
        <w:color w:val="636466"/>
      </w:rPr>
    </w:pPr>
    <w:r>
      <w:rPr>
        <w:b/>
        <w:bCs/>
        <w:caps/>
        <w:color w:val="00B0F0"/>
        <w:sz w:val="24"/>
      </w:rPr>
      <w:t>SMLO</w:t>
    </w:r>
    <w:r w:rsidRPr="00325996">
      <w:rPr>
        <w:b/>
        <w:bCs/>
        <w:caps/>
        <w:color w:val="00B0F0"/>
        <w:sz w:val="24"/>
      </w:rPr>
      <w:t xml:space="preserve">uva </w:t>
    </w:r>
    <w:r>
      <w:rPr>
        <w:b/>
        <w:bCs/>
        <w:caps/>
        <w:color w:val="00B0F0"/>
        <w:sz w:val="24"/>
      </w:rPr>
      <w:t>O POSKYTOVÁNÍ</w:t>
    </w:r>
    <w:r w:rsidRPr="00325996">
      <w:rPr>
        <w:b/>
        <w:bCs/>
        <w:caps/>
        <w:color w:val="00B0F0"/>
        <w:sz w:val="24"/>
      </w:rPr>
      <w:t xml:space="preserve"> </w:t>
    </w:r>
    <w:r>
      <w:rPr>
        <w:b/>
        <w:bCs/>
        <w:caps/>
        <w:color w:val="00B0F0"/>
        <w:sz w:val="24"/>
      </w:rPr>
      <w:t>SLUŽEB</w:t>
    </w:r>
    <w:r w:rsidRPr="00325996">
      <w:rPr>
        <w:b/>
        <w:bCs/>
        <w:caps/>
        <w:color w:val="00B0F0"/>
        <w:sz w:val="24"/>
      </w:rPr>
      <w:t xml:space="preserve"> </w:t>
    </w:r>
    <w:r w:rsidRPr="00FD5279">
      <w:rPr>
        <w:b/>
        <w:caps/>
        <w:noProof/>
        <w:color w:val="636466"/>
        <w:lang w:eastAsia="cs-CZ"/>
      </w:rPr>
      <w:drawing>
        <wp:anchor distT="0" distB="0" distL="114300" distR="114300" simplePos="0" relativeHeight="251658242" behindDoc="0" locked="0" layoutInCell="1" allowOverlap="1" wp14:anchorId="5B003A0E" wp14:editId="32C0006E">
          <wp:simplePos x="0" y="0"/>
          <wp:positionH relativeFrom="page">
            <wp:posOffset>431800</wp:posOffset>
          </wp:positionH>
          <wp:positionV relativeFrom="page">
            <wp:posOffset>431800</wp:posOffset>
          </wp:positionV>
          <wp:extent cx="1800000" cy="532800"/>
          <wp:effectExtent l="0" t="0" r="0" b="635"/>
          <wp:wrapNone/>
          <wp:docPr id="8" name="Obrázek 8"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85E3BB4"/>
    <w:lvl w:ilvl="0">
      <w:start w:val="1"/>
      <w:numFmt w:val="bullet"/>
      <w:pStyle w:val="Textodst3psmena"/>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D4C04B8"/>
    <w:lvl w:ilvl="0">
      <w:start w:val="1"/>
      <w:numFmt w:val="bullet"/>
      <w:pStyle w:val="Seznamsodrkam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2"/>
    <w:name w:val="WW8Num2"/>
    <w:lvl w:ilvl="0">
      <w:start w:val="4"/>
      <w:numFmt w:val="decimal"/>
      <w:lvlText w:val="%1."/>
      <w:lvlJc w:val="left"/>
      <w:pPr>
        <w:tabs>
          <w:tab w:val="num" w:pos="360"/>
        </w:tabs>
        <w:ind w:left="0" w:firstLine="0"/>
      </w:pPr>
      <w:rPr>
        <w:rFonts w:ascii="Arial" w:hAnsi="Arial"/>
        <w:b/>
        <w:i w:val="0"/>
        <w:sz w:val="18"/>
      </w:rPr>
    </w:lvl>
    <w:lvl w:ilvl="1">
      <w:start w:val="2"/>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3"/>
    <w:multiLevelType w:val="multilevel"/>
    <w:tmpl w:val="ED94FD5C"/>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05"/>
    <w:multiLevelType w:val="multilevel"/>
    <w:tmpl w:val="00000005"/>
    <w:name w:val="WW8Num5"/>
    <w:lvl w:ilvl="0">
      <w:start w:val="1"/>
      <w:numFmt w:val="decimal"/>
      <w:lvlText w:val="10.%1"/>
      <w:lvlJc w:val="left"/>
      <w:pPr>
        <w:tabs>
          <w:tab w:val="num" w:pos="1800"/>
        </w:tabs>
        <w:ind w:left="1440" w:hanging="360"/>
      </w:pPr>
      <w:rPr>
        <w:rFonts w:ascii="Times New Roman" w:hAnsi="Times New Roman"/>
        <w:b w:val="0"/>
        <w:i w:val="0"/>
        <w:sz w:val="24"/>
      </w:rPr>
    </w:lvl>
    <w:lvl w:ilvl="1">
      <w:start w:val="1"/>
      <w:numFmt w:val="bullet"/>
      <w:lvlText w:val=""/>
      <w:lvlJc w:val="left"/>
      <w:pPr>
        <w:tabs>
          <w:tab w:val="num" w:pos="1440"/>
        </w:tabs>
        <w:ind w:left="1440" w:hanging="360"/>
      </w:pPr>
      <w:rPr>
        <w:rFonts w:ascii="Wingdings 2" w:hAnsi="Wingdings 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val="0"/>
        <w:i w:val="0"/>
        <w:sz w:val="24"/>
      </w:rPr>
    </w:lvl>
  </w:abstractNum>
  <w:abstractNum w:abstractNumId="8" w15:restartNumberingAfterBreak="0">
    <w:nsid w:val="00000008"/>
    <w:multiLevelType w:val="singleLevel"/>
    <w:tmpl w:val="00000008"/>
    <w:name w:val="WW8Num8"/>
    <w:lvl w:ilvl="0">
      <w:start w:val="1"/>
      <w:numFmt w:val="lowerLetter"/>
      <w:lvlText w:val="%1)"/>
      <w:lvlJc w:val="left"/>
      <w:pPr>
        <w:tabs>
          <w:tab w:val="num" w:pos="0"/>
        </w:tabs>
        <w:ind w:left="1074" w:hanging="360"/>
      </w:pPr>
    </w:lvl>
  </w:abstractNum>
  <w:abstractNum w:abstractNumId="9" w15:restartNumberingAfterBreak="0">
    <w:nsid w:val="00000009"/>
    <w:multiLevelType w:val="multilevel"/>
    <w:tmpl w:val="00000009"/>
    <w:name w:val="WW8Num9"/>
    <w:lvl w:ilvl="0">
      <w:start w:val="2"/>
      <w:numFmt w:val="bullet"/>
      <w:lvlText w:val="▪"/>
      <w:lvlJc w:val="left"/>
      <w:pPr>
        <w:tabs>
          <w:tab w:val="num" w:pos="720"/>
        </w:tabs>
        <w:ind w:left="720" w:hanging="360"/>
      </w:pPr>
      <w:rPr>
        <w:rFonts w:ascii="OpenSymbol" w:hAnsi="Open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880"/>
        </w:tabs>
        <w:ind w:left="2880" w:hanging="360"/>
      </w:pPr>
      <w:rPr>
        <w:rFonts w:ascii="OpenSymbol" w:hAnsi="OpenSymbol"/>
      </w:rPr>
    </w:lvl>
    <w:lvl w:ilvl="4">
      <w:start w:val="1"/>
      <w:numFmt w:val="bullet"/>
      <w:lvlText w:val="-"/>
      <w:lvlJc w:val="left"/>
      <w:pPr>
        <w:tabs>
          <w:tab w:val="num" w:pos="3600"/>
        </w:tabs>
        <w:ind w:left="3600" w:hanging="360"/>
      </w:pPr>
      <w:rPr>
        <w:rFonts w:ascii="OpenSymbol" w:hAnsi="OpenSymbol"/>
      </w:rPr>
    </w:lvl>
    <w:lvl w:ilvl="5">
      <w:start w:val="1"/>
      <w:numFmt w:val="bullet"/>
      <w:lvlText w:val="-"/>
      <w:lvlJc w:val="left"/>
      <w:pPr>
        <w:tabs>
          <w:tab w:val="num" w:pos="4320"/>
        </w:tabs>
        <w:ind w:left="4320" w:hanging="360"/>
      </w:pPr>
      <w:rPr>
        <w:rFonts w:ascii="OpenSymbol" w:hAnsi="OpenSymbol"/>
      </w:rPr>
    </w:lvl>
    <w:lvl w:ilvl="6">
      <w:start w:val="1"/>
      <w:numFmt w:val="bullet"/>
      <w:lvlText w:val="-"/>
      <w:lvlJc w:val="left"/>
      <w:pPr>
        <w:tabs>
          <w:tab w:val="num" w:pos="5040"/>
        </w:tabs>
        <w:ind w:left="5040" w:hanging="360"/>
      </w:pPr>
      <w:rPr>
        <w:rFonts w:ascii="OpenSymbol" w:hAnsi="OpenSymbol"/>
      </w:rPr>
    </w:lvl>
    <w:lvl w:ilvl="7">
      <w:start w:val="1"/>
      <w:numFmt w:val="bullet"/>
      <w:lvlText w:val="-"/>
      <w:lvlJc w:val="left"/>
      <w:pPr>
        <w:tabs>
          <w:tab w:val="num" w:pos="5760"/>
        </w:tabs>
        <w:ind w:left="5760" w:hanging="360"/>
      </w:pPr>
      <w:rPr>
        <w:rFonts w:ascii="OpenSymbol" w:hAnsi="OpenSymbol"/>
      </w:rPr>
    </w:lvl>
    <w:lvl w:ilvl="8">
      <w:start w:val="1"/>
      <w:numFmt w:val="bullet"/>
      <w:lvlText w:val="-"/>
      <w:lvlJc w:val="left"/>
      <w:pPr>
        <w:tabs>
          <w:tab w:val="num" w:pos="6480"/>
        </w:tabs>
        <w:ind w:left="6480" w:hanging="360"/>
      </w:pPr>
      <w:rPr>
        <w:rFonts w:ascii="OpenSymbol" w:hAnsi="Open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605"/>
        </w:tabs>
        <w:ind w:left="1605" w:hanging="360"/>
      </w:pPr>
      <w:rPr>
        <w:rFonts w:ascii="Wingdings" w:hAnsi="Wingdings" w:cs="Times New Roman"/>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olor w:val="auto"/>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2487"/>
        </w:tabs>
        <w:ind w:left="2487" w:hanging="360"/>
      </w:pPr>
      <w:rPr>
        <w:rFonts w:ascii="Wingdings" w:hAnsi="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432"/>
        </w:tabs>
        <w:ind w:left="432" w:hanging="432"/>
      </w:pPr>
      <w:rPr>
        <w:rFonts w:ascii="Symbol" w:hAnsi="Symbol"/>
      </w:rPr>
    </w:lvl>
    <w:lvl w:ilvl="1">
      <w:start w:val="1"/>
      <w:numFmt w:val="decimal"/>
      <w:lvlText w:val="%1.%2"/>
      <w:lvlJc w:val="left"/>
      <w:pPr>
        <w:tabs>
          <w:tab w:val="num" w:pos="624"/>
        </w:tabs>
        <w:ind w:left="624" w:hanging="624"/>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0000011"/>
    <w:multiLevelType w:val="multilevel"/>
    <w:tmpl w:val="00000011"/>
    <w:name w:val="WW8Num17"/>
    <w:lvl w:ilvl="0">
      <w:start w:val="1"/>
      <w:numFmt w:val="upp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lef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lef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left"/>
      <w:pPr>
        <w:tabs>
          <w:tab w:val="num" w:pos="0"/>
        </w:tabs>
        <w:ind w:left="6837" w:hanging="180"/>
      </w:pPr>
    </w:lvl>
  </w:abstractNum>
  <w:abstractNum w:abstractNumId="16" w15:restartNumberingAfterBreak="0">
    <w:nsid w:val="00000012"/>
    <w:multiLevelType w:val="singleLevel"/>
    <w:tmpl w:val="00000012"/>
    <w:name w:val="WW8Num18"/>
    <w:lvl w:ilvl="0">
      <w:start w:val="1"/>
      <w:numFmt w:val="bullet"/>
      <w:lvlText w:val=""/>
      <w:lvlJc w:val="left"/>
      <w:pPr>
        <w:tabs>
          <w:tab w:val="num" w:pos="0"/>
        </w:tabs>
        <w:ind w:left="1440" w:hanging="360"/>
      </w:pPr>
      <w:rPr>
        <w:rFonts w:ascii="Symbol" w:hAnsi="Symbol"/>
        <w:color w:val="auto"/>
      </w:rPr>
    </w:lvl>
  </w:abstractNum>
  <w:abstractNum w:abstractNumId="17" w15:restartNumberingAfterBreak="0">
    <w:nsid w:val="011C382F"/>
    <w:multiLevelType w:val="multilevel"/>
    <w:tmpl w:val="FCE2242C"/>
    <w:lvl w:ilvl="0">
      <w:start w:val="1"/>
      <w:numFmt w:val="decimal"/>
      <w:lvlText w:val="%1."/>
      <w:lvlJc w:val="left"/>
      <w:pPr>
        <w:ind w:left="454" w:hanging="454"/>
      </w:pPr>
      <w:rPr>
        <w:rFonts w:ascii="Arial" w:hAnsi="Arial" w:hint="default"/>
        <w:b/>
        <w:i w:val="0"/>
        <w:color w:val="00B0F0"/>
        <w:sz w:val="24"/>
      </w:rPr>
    </w:lvl>
    <w:lvl w:ilvl="1">
      <w:start w:val="1"/>
      <w:numFmt w:val="decimal"/>
      <w:lvlText w:val="6.%2"/>
      <w:lvlJc w:val="left"/>
      <w:pPr>
        <w:ind w:left="737" w:hanging="737"/>
      </w:pPr>
      <w:rPr>
        <w:rFonts w:ascii="Arial" w:hAnsi="Arial" w:hint="default"/>
        <w:b w:val="0"/>
        <w:i w:val="0"/>
        <w:color w:val="00B0F0"/>
        <w:sz w:val="22"/>
      </w:rPr>
    </w:lvl>
    <w:lvl w:ilvl="2">
      <w:start w:val="1"/>
      <w:numFmt w:val="lowerLetter"/>
      <w:lvlText w:val="%3)"/>
      <w:lvlJc w:val="left"/>
      <w:pPr>
        <w:ind w:left="1248"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8" w15:restartNumberingAfterBreak="0">
    <w:nsid w:val="05A12CCA"/>
    <w:multiLevelType w:val="hybridMultilevel"/>
    <w:tmpl w:val="A1E68E2A"/>
    <w:lvl w:ilvl="0" w:tplc="438EF674">
      <w:start w:val="1"/>
      <w:numFmt w:val="lowerLetter"/>
      <w:lvlText w:val="%1)"/>
      <w:lvlJc w:val="left"/>
      <w:pPr>
        <w:ind w:left="1457" w:hanging="360"/>
      </w:pPr>
      <w:rPr>
        <w:rFonts w:hint="default"/>
        <w:color w:val="00B0F0"/>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19" w15:restartNumberingAfterBreak="0">
    <w:nsid w:val="088C1A49"/>
    <w:multiLevelType w:val="multilevel"/>
    <w:tmpl w:val="94088A3C"/>
    <w:styleLink w:val="SeznamI"/>
    <w:lvl w:ilvl="0">
      <w:start w:val="1"/>
      <w:numFmt w:val="bullet"/>
      <w:lvlText w:val=""/>
      <w:lvlJc w:val="left"/>
      <w:pPr>
        <w:ind w:left="1368" w:hanging="378"/>
      </w:pPr>
      <w:rPr>
        <w:rFonts w:ascii="Symbol" w:hAnsi="Symbol" w:hint="default"/>
        <w:color w:val="00B0F0"/>
      </w:rPr>
    </w:lvl>
    <w:lvl w:ilvl="1">
      <w:start w:val="1"/>
      <w:numFmt w:val="bullet"/>
      <w:lvlText w:val="o"/>
      <w:lvlJc w:val="left"/>
      <w:pPr>
        <w:ind w:left="1800" w:hanging="432"/>
      </w:pPr>
      <w:rPr>
        <w:rFonts w:ascii="Courier New" w:hAnsi="Courier New" w:hint="default"/>
        <w:color w:val="00B0F0"/>
      </w:rPr>
    </w:lvl>
    <w:lvl w:ilvl="2">
      <w:start w:val="1"/>
      <w:numFmt w:val="bullet"/>
      <w:lvlText w:val=""/>
      <w:lvlJc w:val="left"/>
      <w:pPr>
        <w:ind w:left="2232" w:hanging="432"/>
      </w:pPr>
      <w:rPr>
        <w:rFonts w:ascii="Wingdings" w:hAnsi="Wingdings" w:hint="default"/>
      </w:rPr>
    </w:lvl>
    <w:lvl w:ilvl="3">
      <w:start w:val="1"/>
      <w:numFmt w:val="bullet"/>
      <w:lvlText w:val=""/>
      <w:lvlJc w:val="left"/>
      <w:pPr>
        <w:ind w:left="2664" w:hanging="432"/>
      </w:pPr>
      <w:rPr>
        <w:rFonts w:ascii="Symbol" w:hAnsi="Symbol" w:hint="default"/>
      </w:rPr>
    </w:lvl>
    <w:lvl w:ilvl="4">
      <w:start w:val="1"/>
      <w:numFmt w:val="bullet"/>
      <w:suff w:val="space"/>
      <w:lvlText w:val="o"/>
      <w:lvlJc w:val="left"/>
      <w:pPr>
        <w:ind w:left="3096" w:hanging="360"/>
      </w:pPr>
      <w:rPr>
        <w:rFonts w:ascii="Courier New" w:hAnsi="Courier New" w:hint="default"/>
      </w:rPr>
    </w:lvl>
    <w:lvl w:ilvl="5">
      <w:start w:val="1"/>
      <w:numFmt w:val="bullet"/>
      <w:suff w:val="space"/>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20" w15:restartNumberingAfterBreak="0">
    <w:nsid w:val="091360C1"/>
    <w:multiLevelType w:val="multilevel"/>
    <w:tmpl w:val="BA724D0C"/>
    <w:styleLink w:val="SeznamII"/>
    <w:lvl w:ilvl="0">
      <w:start w:val="1"/>
      <w:numFmt w:val="decimal"/>
      <w:lvlText w:val="%1)"/>
      <w:lvlJc w:val="left"/>
      <w:pPr>
        <w:ind w:left="1368" w:hanging="374"/>
      </w:pPr>
      <w:rPr>
        <w:rFonts w:ascii="Arial" w:hAnsi="Arial" w:hint="default"/>
        <w:b/>
        <w:i w:val="0"/>
        <w:color w:val="00B0F0"/>
      </w:rPr>
    </w:lvl>
    <w:lvl w:ilvl="1">
      <w:start w:val="1"/>
      <w:numFmt w:val="lowerLetter"/>
      <w:lvlText w:val="%2)"/>
      <w:lvlJc w:val="left"/>
      <w:pPr>
        <w:ind w:left="1800" w:hanging="432"/>
      </w:pPr>
      <w:rPr>
        <w:rFonts w:ascii="Arial" w:hAnsi="Arial" w:hint="default"/>
        <w:b/>
        <w:i w:val="0"/>
        <w:color w:val="00B0F0"/>
      </w:rPr>
    </w:lvl>
    <w:lvl w:ilvl="2">
      <w:start w:val="1"/>
      <w:numFmt w:val="lowerRoman"/>
      <w:lvlText w:val="%2.%3)"/>
      <w:lvlJc w:val="left"/>
      <w:pPr>
        <w:ind w:left="2448" w:hanging="648"/>
      </w:pPr>
      <w:rPr>
        <w:rFonts w:hint="default"/>
      </w:rPr>
    </w:lvl>
    <w:lvl w:ilvl="3">
      <w:start w:val="1"/>
      <w:numFmt w:val="decimal"/>
      <w:lvlText w:val="%3.%4)"/>
      <w:lvlJc w:val="left"/>
      <w:pPr>
        <w:ind w:left="3024" w:hanging="648"/>
      </w:pPr>
      <w:rPr>
        <w:rFonts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9757D9E"/>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0F3C2E9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41D581C"/>
    <w:multiLevelType w:val="multilevel"/>
    <w:tmpl w:val="AEF8DC08"/>
    <w:styleLink w:val="cpNumbering"/>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6D22089"/>
    <w:multiLevelType w:val="hybridMultilevel"/>
    <w:tmpl w:val="9C249C52"/>
    <w:lvl w:ilvl="0" w:tplc="438EF674">
      <w:start w:val="1"/>
      <w:numFmt w:val="lowerLetter"/>
      <w:lvlText w:val="%1)"/>
      <w:lvlJc w:val="left"/>
      <w:pPr>
        <w:ind w:left="1457" w:hanging="360"/>
      </w:pPr>
      <w:rPr>
        <w:rFonts w:hint="default"/>
        <w:color w:val="00B0F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25" w15:restartNumberingAfterBreak="0">
    <w:nsid w:val="1E47480A"/>
    <w:multiLevelType w:val="multilevel"/>
    <w:tmpl w:val="128E3DE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6" w15:restartNumberingAfterBreak="0">
    <w:nsid w:val="21282580"/>
    <w:multiLevelType w:val="multilevel"/>
    <w:tmpl w:val="FD507BF8"/>
    <w:lvl w:ilvl="0">
      <w:start w:val="1"/>
      <w:numFmt w:val="decimal"/>
      <w:lvlText w:val="%1."/>
      <w:lvlJc w:val="left"/>
      <w:pPr>
        <w:ind w:left="454" w:hanging="454"/>
      </w:pPr>
      <w:rPr>
        <w:rFonts w:ascii="Arial" w:hAnsi="Arial" w:hint="default"/>
        <w:b/>
        <w:i w:val="0"/>
        <w:color w:val="00B0F0"/>
        <w:sz w:val="24"/>
      </w:rPr>
    </w:lvl>
    <w:lvl w:ilvl="1">
      <w:start w:val="1"/>
      <w:numFmt w:val="decimal"/>
      <w:lvlText w:val="8.%2"/>
      <w:lvlJc w:val="left"/>
      <w:pPr>
        <w:ind w:left="737" w:hanging="737"/>
      </w:pPr>
      <w:rPr>
        <w:rFonts w:ascii="Arial" w:hAnsi="Arial" w:hint="default"/>
        <w:b w:val="0"/>
        <w:i w:val="0"/>
        <w:color w:val="00B0F0"/>
        <w:sz w:val="22"/>
      </w:rPr>
    </w:lvl>
    <w:lvl w:ilvl="2">
      <w:start w:val="1"/>
      <w:numFmt w:val="lowerLetter"/>
      <w:lvlText w:val="%3)"/>
      <w:lvlJc w:val="left"/>
      <w:pPr>
        <w:ind w:left="1248"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7" w15:restartNumberingAfterBreak="0">
    <w:nsid w:val="22D032CD"/>
    <w:multiLevelType w:val="multilevel"/>
    <w:tmpl w:val="C21C3DCC"/>
    <w:lvl w:ilvl="0">
      <w:start w:val="1"/>
      <w:numFmt w:val="decimal"/>
      <w:lvlText w:val="%1."/>
      <w:lvlJc w:val="left"/>
      <w:pPr>
        <w:ind w:left="454" w:hanging="454"/>
      </w:pPr>
      <w:rPr>
        <w:rFonts w:ascii="Arial" w:hAnsi="Arial" w:hint="default"/>
        <w:b/>
        <w:i w:val="0"/>
        <w:color w:val="00B0F0"/>
        <w:sz w:val="24"/>
      </w:rPr>
    </w:lvl>
    <w:lvl w:ilvl="1">
      <w:start w:val="1"/>
      <w:numFmt w:val="decimal"/>
      <w:lvlText w:val="5.%2"/>
      <w:lvlJc w:val="left"/>
      <w:pPr>
        <w:ind w:left="737" w:hanging="737"/>
      </w:pPr>
      <w:rPr>
        <w:rFonts w:ascii="Arial" w:hAnsi="Arial" w:hint="default"/>
        <w:b w:val="0"/>
        <w:i w:val="0"/>
        <w:color w:val="00B0F0"/>
        <w:sz w:val="22"/>
      </w:rPr>
    </w:lvl>
    <w:lvl w:ilvl="2">
      <w:start w:val="1"/>
      <w:numFmt w:val="lowerLetter"/>
      <w:lvlText w:val="%3)"/>
      <w:lvlJc w:val="left"/>
      <w:pPr>
        <w:ind w:left="1248"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8" w15:restartNumberingAfterBreak="0">
    <w:nsid w:val="24087EF1"/>
    <w:multiLevelType w:val="multilevel"/>
    <w:tmpl w:val="12A46920"/>
    <w:lvl w:ilvl="0">
      <w:start w:val="1"/>
      <w:numFmt w:val="decimal"/>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07"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9" w15:restartNumberingAfterBreak="0">
    <w:nsid w:val="26E0144E"/>
    <w:multiLevelType w:val="multilevel"/>
    <w:tmpl w:val="929A9938"/>
    <w:lvl w:ilvl="0">
      <w:start w:val="1"/>
      <w:numFmt w:val="decimal"/>
      <w:lvlText w:val="%1."/>
      <w:lvlJc w:val="left"/>
      <w:pPr>
        <w:ind w:left="720" w:hanging="360"/>
      </w:pPr>
      <w:rPr>
        <w:rFonts w:hint="default"/>
        <w:color w:val="00B0F0"/>
      </w:rPr>
    </w:lvl>
    <w:lvl w:ilvl="1">
      <w:start w:val="13"/>
      <w:numFmt w:val="decimal"/>
      <w:isLgl/>
      <w:lvlText w:val="%1.%2"/>
      <w:lvlJc w:val="left"/>
      <w:pPr>
        <w:ind w:left="960" w:hanging="600"/>
      </w:pPr>
      <w:rPr>
        <w:rFonts w:hint="default"/>
      </w:rPr>
    </w:lvl>
    <w:lvl w:ilvl="2">
      <w:start w:val="1"/>
      <w:numFmt w:val="decimal"/>
      <w:isLgl/>
      <w:lvlText w:val="%1.15.1"/>
      <w:lvlJc w:val="left"/>
      <w:pPr>
        <w:ind w:left="1080" w:hanging="720"/>
      </w:pPr>
      <w:rPr>
        <w:rFonts w:hint="default"/>
        <w:color w:val="00B0F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6F66DAD"/>
    <w:multiLevelType w:val="hybridMultilevel"/>
    <w:tmpl w:val="66DC7720"/>
    <w:lvl w:ilvl="0" w:tplc="77A68B8A">
      <w:start w:val="1"/>
      <w:numFmt w:val="lowerLetter"/>
      <w:lvlText w:val="%1)"/>
      <w:lvlJc w:val="left"/>
      <w:pPr>
        <w:ind w:left="1457" w:hanging="360"/>
      </w:pPr>
      <w:rPr>
        <w:rFonts w:hint="default"/>
        <w:b w:val="0"/>
        <w:color w:val="00B0F0"/>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31" w15:restartNumberingAfterBreak="0">
    <w:nsid w:val="27DC652F"/>
    <w:multiLevelType w:val="multilevel"/>
    <w:tmpl w:val="1CE845C8"/>
    <w:lvl w:ilvl="0">
      <w:start w:val="1"/>
      <w:numFmt w:val="decimal"/>
      <w:lvlText w:val="%1."/>
      <w:lvlJc w:val="left"/>
      <w:pPr>
        <w:ind w:left="454" w:hanging="454"/>
      </w:pPr>
      <w:rPr>
        <w:rFonts w:ascii="Arial" w:hAnsi="Arial" w:hint="default"/>
        <w:b/>
        <w:i w:val="0"/>
        <w:color w:val="00B0F0"/>
        <w:sz w:val="24"/>
      </w:rPr>
    </w:lvl>
    <w:lvl w:ilvl="1">
      <w:start w:val="1"/>
      <w:numFmt w:val="decimal"/>
      <w:lvlText w:val="4.%2"/>
      <w:lvlJc w:val="left"/>
      <w:pPr>
        <w:ind w:left="737" w:hanging="737"/>
      </w:pPr>
      <w:rPr>
        <w:rFonts w:ascii="Arial" w:hAnsi="Arial" w:hint="default"/>
        <w:b w:val="0"/>
        <w:i w:val="0"/>
        <w:color w:val="00B0F0"/>
        <w:sz w:val="22"/>
      </w:rPr>
    </w:lvl>
    <w:lvl w:ilvl="2">
      <w:start w:val="1"/>
      <w:numFmt w:val="lowerLetter"/>
      <w:lvlText w:val="%3)"/>
      <w:lvlJc w:val="left"/>
      <w:pPr>
        <w:ind w:left="1248"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2" w15:restartNumberingAfterBreak="0">
    <w:nsid w:val="295557A4"/>
    <w:multiLevelType w:val="hybridMultilevel"/>
    <w:tmpl w:val="E056FEF8"/>
    <w:lvl w:ilvl="0" w:tplc="35904232">
      <w:start w:val="1"/>
      <w:numFmt w:val="bullet"/>
      <w:pStyle w:val="Odstavecseseznamem"/>
      <w:lvlText w:val=""/>
      <w:lvlJc w:val="left"/>
      <w:pPr>
        <w:ind w:left="4926" w:hanging="360"/>
      </w:pPr>
      <w:rPr>
        <w:rFonts w:ascii="Symbol" w:hAnsi="Symbol" w:hint="default"/>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33" w15:restartNumberingAfterBreak="0">
    <w:nsid w:val="2B202E21"/>
    <w:multiLevelType w:val="multilevel"/>
    <w:tmpl w:val="4232C28A"/>
    <w:lvl w:ilvl="0">
      <w:start w:val="1"/>
      <w:numFmt w:val="decimal"/>
      <w:pStyle w:val="mvcrprvnstrana"/>
      <w:suff w:val="nothing"/>
      <w:lvlText w:val="Článek %1."/>
      <w:lvlJc w:val="left"/>
      <w:pPr>
        <w:ind w:left="0" w:firstLine="0"/>
      </w:pPr>
      <w:rPr>
        <w:rFonts w:asciiTheme="minorHAnsi" w:hAnsiTheme="minorHAnsi" w:cstheme="minorHAnsi" w:hint="default"/>
        <w:b/>
        <w:i w:val="0"/>
        <w:sz w:val="24"/>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lvlText w:val="%1.%2.%3."/>
      <w:lvlJc w:val="left"/>
      <w:pPr>
        <w:tabs>
          <w:tab w:val="num" w:pos="992"/>
        </w:tabs>
        <w:ind w:left="992" w:hanging="708"/>
      </w:pPr>
      <w:rPr>
        <w:rFonts w:ascii="Times New Roman" w:hAnsi="Times New Roman" w:cs="Times New Roman" w:hint="default"/>
        <w:b w:val="0"/>
        <w:i w:val="0"/>
        <w:sz w:val="22"/>
        <w:szCs w:val="22"/>
      </w:rPr>
    </w:lvl>
    <w:lvl w:ilvl="3">
      <w:start w:val="1"/>
      <w:numFmt w:val="lowerLetter"/>
      <w:lvlText w:val="%4)"/>
      <w:lvlJc w:val="left"/>
      <w:pPr>
        <w:tabs>
          <w:tab w:val="num" w:pos="1469"/>
        </w:tabs>
        <w:ind w:left="1469" w:hanging="618"/>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4" w15:restartNumberingAfterBreak="0">
    <w:nsid w:val="2E4E10C3"/>
    <w:multiLevelType w:val="multilevel"/>
    <w:tmpl w:val="F02EBF4E"/>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Arial" w:hAnsi="Arial" w:cs="Arial" w:hint="default"/>
        <w:b w:val="0"/>
        <w:i w:val="0"/>
        <w:iCs w:val="0"/>
        <w:caps w:val="0"/>
        <w:strike w:val="0"/>
        <w:dstrike w:val="0"/>
        <w:vanish w:val="0"/>
        <w:color w:val="00B0F0"/>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Arial" w:hAnsi="Arial" w:cs="Arial" w:hint="default"/>
        <w:b w:val="0"/>
        <w:i w:val="0"/>
        <w:color w:val="00B0F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32896A7E"/>
    <w:multiLevelType w:val="multilevel"/>
    <w:tmpl w:val="77E86824"/>
    <w:lvl w:ilvl="0">
      <w:start w:val="1"/>
      <w:numFmt w:val="decimal"/>
      <w:lvlText w:val="%1."/>
      <w:lvlJc w:val="left"/>
      <w:pPr>
        <w:ind w:left="454" w:hanging="454"/>
      </w:pPr>
      <w:rPr>
        <w:rFonts w:ascii="Arial" w:hAnsi="Arial" w:hint="default"/>
        <w:b/>
        <w:i w:val="0"/>
        <w:color w:val="00B0F0"/>
        <w:sz w:val="24"/>
      </w:rPr>
    </w:lvl>
    <w:lvl w:ilvl="1">
      <w:start w:val="1"/>
      <w:numFmt w:val="decimal"/>
      <w:lvlText w:val="3.%2"/>
      <w:lvlJc w:val="left"/>
      <w:pPr>
        <w:ind w:left="737" w:hanging="737"/>
      </w:pPr>
      <w:rPr>
        <w:rFonts w:ascii="Arial" w:hAnsi="Arial" w:hint="default"/>
        <w:b w:val="0"/>
        <w:i w:val="0"/>
        <w:color w:val="00B0F0"/>
        <w:sz w:val="22"/>
      </w:rPr>
    </w:lvl>
    <w:lvl w:ilvl="2">
      <w:start w:val="1"/>
      <w:numFmt w:val="lowerLetter"/>
      <w:lvlText w:val="%3)"/>
      <w:lvlJc w:val="left"/>
      <w:pPr>
        <w:ind w:left="1248"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6" w15:restartNumberingAfterBreak="0">
    <w:nsid w:val="362C6FCD"/>
    <w:multiLevelType w:val="multilevel"/>
    <w:tmpl w:val="FF78550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AA34ECB"/>
    <w:multiLevelType w:val="multilevel"/>
    <w:tmpl w:val="D936957E"/>
    <w:lvl w:ilvl="0">
      <w:start w:val="1"/>
      <w:numFmt w:val="decimal"/>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07" w:hanging="397"/>
      </w:pPr>
      <w:rPr>
        <w:rFonts w:ascii="Arial" w:hAnsi="Arial" w:hint="default"/>
        <w:b w:val="0"/>
        <w:i w:val="0"/>
        <w:color w:val="00B0F0"/>
        <w:sz w:val="22"/>
      </w:rPr>
    </w:lvl>
    <w:lvl w:ilvl="3">
      <w:start w:val="1"/>
      <w:numFmt w:val="decimal"/>
      <w:lvlRestart w:val="2"/>
      <w:lvlText w:val="5.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8" w15:restartNumberingAfterBreak="0">
    <w:nsid w:val="3B18418C"/>
    <w:multiLevelType w:val="multilevel"/>
    <w:tmpl w:val="EA1E13F6"/>
    <w:lvl w:ilvl="0">
      <w:start w:val="1"/>
      <w:numFmt w:val="decimal"/>
      <w:pStyle w:val="Nadpis1"/>
      <w:suff w:val="space"/>
      <w:lvlText w:val="%1."/>
      <w:lvlJc w:val="left"/>
      <w:pPr>
        <w:ind w:left="2520" w:firstLine="0"/>
      </w:pPr>
      <w:rPr>
        <w:rFonts w:hint="default"/>
        <w:b/>
        <w:bCs/>
        <w:color w:val="auto"/>
        <w:sz w:val="24"/>
        <w:szCs w:val="24"/>
      </w:rPr>
    </w:lvl>
    <w:lvl w:ilvl="1">
      <w:start w:val="1"/>
      <w:numFmt w:val="decimal"/>
      <w:pStyle w:val="Nadpis2"/>
      <w:suff w:val="space"/>
      <w:lvlText w:val="%1.%2."/>
      <w:lvlJc w:val="left"/>
      <w:pPr>
        <w:ind w:left="1984" w:firstLine="0"/>
      </w:pPr>
      <w:rPr>
        <w:rFonts w:hint="default"/>
      </w:rPr>
    </w:lvl>
    <w:lvl w:ilvl="2">
      <w:start w:val="1"/>
      <w:numFmt w:val="decimal"/>
      <w:pStyle w:val="Nadpis3"/>
      <w:suff w:val="space"/>
      <w:lvlText w:val="%1.%2.%3"/>
      <w:lvlJc w:val="left"/>
      <w:pPr>
        <w:ind w:left="994" w:firstLine="0"/>
      </w:pPr>
      <w:rPr>
        <w:rFonts w:hint="default"/>
      </w:rPr>
    </w:lvl>
    <w:lvl w:ilvl="3">
      <w:start w:val="1"/>
      <w:numFmt w:val="decimal"/>
      <w:pStyle w:val="Nadpis4"/>
      <w:suff w:val="space"/>
      <w:lvlText w:val="%1.%2.%3.%4."/>
      <w:lvlJc w:val="left"/>
      <w:pPr>
        <w:ind w:left="994"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40" w15:restartNumberingAfterBreak="0">
    <w:nsid w:val="482921A1"/>
    <w:multiLevelType w:val="multilevel"/>
    <w:tmpl w:val="19B0EB58"/>
    <w:lvl w:ilvl="0">
      <w:start w:val="1"/>
      <w:numFmt w:val="decimal"/>
      <w:lvlText w:val="%1."/>
      <w:lvlJc w:val="left"/>
      <w:pPr>
        <w:ind w:left="454" w:hanging="454"/>
      </w:pPr>
      <w:rPr>
        <w:rFonts w:ascii="Arial" w:hAnsi="Arial" w:hint="default"/>
        <w:b/>
        <w:i w:val="0"/>
        <w:color w:val="00B0F0"/>
        <w:sz w:val="24"/>
      </w:rPr>
    </w:lvl>
    <w:lvl w:ilvl="1">
      <w:start w:val="1"/>
      <w:numFmt w:val="decimal"/>
      <w:lvlText w:val="9.%2"/>
      <w:lvlJc w:val="left"/>
      <w:pPr>
        <w:ind w:left="737" w:hanging="737"/>
      </w:pPr>
      <w:rPr>
        <w:rFonts w:ascii="Arial" w:hAnsi="Arial" w:hint="default"/>
        <w:b w:val="0"/>
        <w:i w:val="0"/>
        <w:color w:val="00B0F0"/>
        <w:sz w:val="22"/>
      </w:rPr>
    </w:lvl>
    <w:lvl w:ilvl="2">
      <w:start w:val="1"/>
      <w:numFmt w:val="lowerLetter"/>
      <w:lvlText w:val="%3)"/>
      <w:lvlJc w:val="left"/>
      <w:pPr>
        <w:ind w:left="1248"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41"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auto"/>
        <w:u w:color="FFFFFF"/>
      </w:rPr>
    </w:lvl>
    <w:lvl w:ilvl="1">
      <w:start w:val="1"/>
      <w:numFmt w:val="bullet"/>
      <w:pStyle w:val="cpListBullet2"/>
      <w:lvlText w:val=""/>
      <w:lvlJc w:val="left"/>
      <w:pPr>
        <w:tabs>
          <w:tab w:val="num" w:pos="907"/>
        </w:tabs>
        <w:ind w:left="907" w:hanging="453"/>
      </w:pPr>
      <w:rPr>
        <w:rFonts w:ascii="Symbol" w:hAnsi="Symbol"/>
        <w:color w:val="auto"/>
      </w:rPr>
    </w:lvl>
    <w:lvl w:ilvl="2">
      <w:start w:val="1"/>
      <w:numFmt w:val="bullet"/>
      <w:pStyle w:val="cpListBullet3"/>
      <w:lvlText w:val=""/>
      <w:lvlJc w:val="left"/>
      <w:pPr>
        <w:tabs>
          <w:tab w:val="num" w:pos="1361"/>
        </w:tabs>
        <w:ind w:left="1361" w:hanging="454"/>
      </w:pPr>
      <w:rPr>
        <w:rFonts w:ascii="Symbol" w:hAnsi="Symbol" w:hint="default"/>
        <w:color w:val="auto"/>
      </w:rPr>
    </w:lvl>
    <w:lvl w:ilvl="3">
      <w:start w:val="1"/>
      <w:numFmt w:val="bullet"/>
      <w:pStyle w:val="cpListBullet4"/>
      <w:lvlText w:val=""/>
      <w:lvlJc w:val="left"/>
      <w:pPr>
        <w:tabs>
          <w:tab w:val="num" w:pos="1814"/>
        </w:tabs>
        <w:ind w:left="1814" w:hanging="453"/>
      </w:pPr>
      <w:rPr>
        <w:rFonts w:ascii="Symbol" w:hAnsi="Symbol" w:hint="default"/>
        <w:color w:val="auto"/>
      </w:rPr>
    </w:lvl>
    <w:lvl w:ilvl="4">
      <w:start w:val="1"/>
      <w:numFmt w:val="bullet"/>
      <w:pStyle w:val="cpListBullet5"/>
      <w:lvlText w:val=""/>
      <w:lvlJc w:val="left"/>
      <w:pPr>
        <w:tabs>
          <w:tab w:val="num" w:pos="2268"/>
        </w:tabs>
        <w:ind w:left="2268" w:hanging="454"/>
      </w:pPr>
      <w:rPr>
        <w:rFonts w:ascii="Symbol" w:hAnsi="Symbol" w:hint="default"/>
        <w:color w:val="auto"/>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B983942"/>
    <w:multiLevelType w:val="hybridMultilevel"/>
    <w:tmpl w:val="3A260D8A"/>
    <w:lvl w:ilvl="0" w:tplc="D4F0A8D8">
      <w:start w:val="1"/>
      <w:numFmt w:val="lowerLetter"/>
      <w:lvlText w:val="%1)"/>
      <w:lvlJc w:val="left"/>
      <w:pPr>
        <w:ind w:left="720" w:hanging="360"/>
      </w:pPr>
      <w:rPr>
        <w:rFonts w:hint="default"/>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DD17F4F"/>
    <w:multiLevelType w:val="multilevel"/>
    <w:tmpl w:val="5F861286"/>
    <w:lvl w:ilvl="0">
      <w:start w:val="1"/>
      <w:numFmt w:val="decimal"/>
      <w:lvlText w:val="%1."/>
      <w:lvlJc w:val="left"/>
      <w:pPr>
        <w:ind w:left="454" w:hanging="454"/>
      </w:pPr>
      <w:rPr>
        <w:rFonts w:ascii="Arial" w:hAnsi="Arial" w:hint="default"/>
        <w:b/>
        <w:i w:val="0"/>
        <w:color w:val="00B0F0"/>
        <w:sz w:val="24"/>
      </w:rPr>
    </w:lvl>
    <w:lvl w:ilvl="1">
      <w:start w:val="1"/>
      <w:numFmt w:val="decimal"/>
      <w:lvlText w:val="10.%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44" w15:restartNumberingAfterBreak="0">
    <w:nsid w:val="4E2F2548"/>
    <w:multiLevelType w:val="multilevel"/>
    <w:tmpl w:val="37B6B682"/>
    <w:lvl w:ilvl="0">
      <w:start w:val="4"/>
      <w:numFmt w:val="decimal"/>
      <w:lvlText w:val="%1"/>
      <w:lvlJc w:val="left"/>
      <w:pPr>
        <w:ind w:left="480" w:hanging="480"/>
      </w:pPr>
      <w:rPr>
        <w:rFonts w:hint="default"/>
      </w:rPr>
    </w:lvl>
    <w:lvl w:ilvl="1">
      <w:start w:val="3"/>
      <w:numFmt w:val="decimal"/>
      <w:lvlText w:val="%1.%2"/>
      <w:lvlJc w:val="left"/>
      <w:pPr>
        <w:ind w:left="848" w:hanging="480"/>
      </w:pPr>
      <w:rPr>
        <w:rFonts w:hint="default"/>
      </w:rPr>
    </w:lvl>
    <w:lvl w:ilvl="2">
      <w:start w:val="1"/>
      <w:numFmt w:val="decimal"/>
      <w:lvlText w:val="%1.%2.%3"/>
      <w:lvlJc w:val="left"/>
      <w:pPr>
        <w:ind w:left="1456" w:hanging="720"/>
      </w:pPr>
      <w:rPr>
        <w:rFonts w:hint="default"/>
        <w:color w:val="00B0F0"/>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45" w15:restartNumberingAfterBreak="0">
    <w:nsid w:val="51310B46"/>
    <w:multiLevelType w:val="multilevel"/>
    <w:tmpl w:val="A37E9630"/>
    <w:lvl w:ilvl="0">
      <w:start w:val="1"/>
      <w:numFmt w:val="decimal"/>
      <w:suff w:val="nothing"/>
      <w:lvlText w:val="Článek %1."/>
      <w:lvlJc w:val="left"/>
      <w:pPr>
        <w:ind w:left="0" w:firstLine="0"/>
      </w:pPr>
      <w:rPr>
        <w:rFonts w:ascii="Arial" w:hAnsi="Arial" w:cs="Arial" w:hint="default"/>
        <w:b/>
        <w:i w:val="0"/>
        <w:color w:val="595959" w:themeColor="text1" w:themeTint="A6"/>
        <w:sz w:val="24"/>
      </w:rPr>
    </w:lvl>
    <w:lvl w:ilvl="1">
      <w:start w:val="1"/>
      <w:numFmt w:val="decimal"/>
      <w:isLgl/>
      <w:lvlText w:val="2.%2."/>
      <w:lvlJc w:val="left"/>
      <w:pPr>
        <w:tabs>
          <w:tab w:val="num" w:pos="861"/>
        </w:tabs>
        <w:ind w:left="861" w:hanging="720"/>
      </w:pPr>
      <w:rPr>
        <w:rFonts w:ascii="Arial" w:hAnsi="Arial" w:cs="Arial" w:hint="default"/>
        <w:b w:val="0"/>
        <w:i w:val="0"/>
        <w:color w:val="00B0F0"/>
        <w:sz w:val="22"/>
      </w:rPr>
    </w:lvl>
    <w:lvl w:ilvl="2">
      <w:start w:val="1"/>
      <w:numFmt w:val="lowerLetter"/>
      <w:lvlText w:val="%3)"/>
      <w:lvlJc w:val="left"/>
      <w:pPr>
        <w:tabs>
          <w:tab w:val="num" w:pos="992"/>
        </w:tabs>
        <w:ind w:left="992" w:hanging="708"/>
      </w:pPr>
      <w:rPr>
        <w:rFonts w:ascii="Arial" w:eastAsiaTheme="minorHAnsi" w:hAnsi="Arial" w:cstheme="minorBidi" w:hint="default"/>
        <w:b w:val="0"/>
        <w:i w:val="0"/>
        <w:color w:val="00B0F0"/>
        <w:sz w:val="22"/>
      </w:rPr>
    </w:lvl>
    <w:lvl w:ilvl="3">
      <w:start w:val="1"/>
      <w:numFmt w:val="lowerLetter"/>
      <w:lvlText w:val="%4)"/>
      <w:lvlJc w:val="left"/>
      <w:pPr>
        <w:tabs>
          <w:tab w:val="num" w:pos="2778"/>
        </w:tabs>
        <w:ind w:left="2778" w:hanging="618"/>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46" w15:restartNumberingAfterBreak="0">
    <w:nsid w:val="5CE63AC3"/>
    <w:multiLevelType w:val="multilevel"/>
    <w:tmpl w:val="FCB8DFA0"/>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9.%2.%3"/>
      <w:lvlJc w:val="left"/>
      <w:pPr>
        <w:ind w:left="720" w:hanging="720"/>
      </w:pPr>
      <w:rPr>
        <w:rFonts w:hint="default"/>
        <w:b w:val="0"/>
        <w:bCs w:val="0"/>
        <w:color w:val="00B0F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E9303BA"/>
    <w:multiLevelType w:val="hybridMultilevel"/>
    <w:tmpl w:val="A9A80048"/>
    <w:lvl w:ilvl="0" w:tplc="29A4DB0E">
      <w:start w:val="1"/>
      <w:numFmt w:val="lowerLetter"/>
      <w:lvlText w:val="%1)"/>
      <w:lvlJc w:val="left"/>
      <w:pPr>
        <w:ind w:left="1457" w:hanging="360"/>
      </w:pPr>
      <w:rPr>
        <w:color w:val="00B0F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48" w15:restartNumberingAfterBreak="0">
    <w:nsid w:val="5FEE6D0E"/>
    <w:multiLevelType w:val="multilevel"/>
    <w:tmpl w:val="577A5F3E"/>
    <w:lvl w:ilvl="0">
      <w:start w:val="1"/>
      <w:numFmt w:val="decimal"/>
      <w:pStyle w:val="Podpora-bod1"/>
      <w:lvlText w:val="%1"/>
      <w:lvlJc w:val="left"/>
      <w:pPr>
        <w:tabs>
          <w:tab w:val="num" w:pos="360"/>
        </w:tabs>
        <w:ind w:left="360" w:hanging="360"/>
      </w:pPr>
      <w:rPr>
        <w:rFonts w:ascii="Arial" w:hAnsi="Arial" w:cs="Arial" w:hint="default"/>
        <w:color w:val="00B0F0"/>
      </w:rPr>
    </w:lvl>
    <w:lvl w:ilvl="1">
      <w:start w:val="1"/>
      <w:numFmt w:val="decimal"/>
      <w:pStyle w:val="Podpora-bod2"/>
      <w:lvlText w:val="%1.%2"/>
      <w:lvlJc w:val="left"/>
      <w:pPr>
        <w:tabs>
          <w:tab w:val="num" w:pos="360"/>
        </w:tabs>
        <w:ind w:left="360" w:hanging="360"/>
      </w:pPr>
      <w:rPr>
        <w:rFonts w:ascii="Arial" w:hAnsi="Arial" w:cs="Arial" w:hint="default"/>
        <w:color w:val="00B0F0"/>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9" w15:restartNumberingAfterBreak="0">
    <w:nsid w:val="60364C07"/>
    <w:multiLevelType w:val="multilevel"/>
    <w:tmpl w:val="65ACE0B2"/>
    <w:lvl w:ilvl="0">
      <w:start w:val="1"/>
      <w:numFmt w:val="decimal"/>
      <w:pStyle w:val="Smlouva1"/>
      <w:lvlText w:val="%1."/>
      <w:lvlJc w:val="left"/>
      <w:pPr>
        <w:tabs>
          <w:tab w:val="num" w:pos="3195"/>
        </w:tabs>
        <w:ind w:left="3195" w:hanging="360"/>
      </w:pPr>
      <w:rPr>
        <w:rFonts w:ascii="Times New Roman" w:hAnsi="Times New Roman" w:cs="Times New Roman" w:hint="default"/>
      </w:rPr>
    </w:lvl>
    <w:lvl w:ilvl="1">
      <w:start w:val="1"/>
      <w:numFmt w:val="decimal"/>
      <w:pStyle w:val="Smlouva2"/>
      <w:lvlText w:val="%1.%2"/>
      <w:lvlJc w:val="left"/>
      <w:pPr>
        <w:tabs>
          <w:tab w:val="num" w:pos="360"/>
        </w:tabs>
        <w:ind w:left="360" w:hanging="360"/>
      </w:pPr>
      <w:rPr>
        <w:rFonts w:cs="Times New Roman" w:hint="default"/>
        <w:b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64B9685E"/>
    <w:multiLevelType w:val="multilevel"/>
    <w:tmpl w:val="F156F0CA"/>
    <w:lvl w:ilvl="0">
      <w:start w:val="1"/>
      <w:numFmt w:val="decimal"/>
      <w:lvlText w:val="%1."/>
      <w:lvlJc w:val="left"/>
      <w:pPr>
        <w:ind w:left="454" w:hanging="454"/>
      </w:pPr>
      <w:rPr>
        <w:rFonts w:ascii="Arial" w:hAnsi="Arial" w:hint="default"/>
        <w:b/>
        <w:i w:val="0"/>
        <w:color w:val="00B0F0"/>
        <w:sz w:val="24"/>
      </w:rPr>
    </w:lvl>
    <w:lvl w:ilvl="1">
      <w:start w:val="1"/>
      <w:numFmt w:val="decimal"/>
      <w:lvlText w:val="7.%2"/>
      <w:lvlJc w:val="left"/>
      <w:pPr>
        <w:ind w:left="737" w:hanging="737"/>
      </w:pPr>
      <w:rPr>
        <w:rFonts w:ascii="Arial" w:hAnsi="Arial" w:hint="default"/>
        <w:b w:val="0"/>
        <w:i w:val="0"/>
        <w:color w:val="00B0F0"/>
        <w:sz w:val="22"/>
      </w:rPr>
    </w:lvl>
    <w:lvl w:ilvl="2">
      <w:start w:val="1"/>
      <w:numFmt w:val="lowerLetter"/>
      <w:lvlText w:val="%3)"/>
      <w:lvlJc w:val="left"/>
      <w:pPr>
        <w:ind w:left="1248"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51" w15:restartNumberingAfterBreak="0">
    <w:nsid w:val="65B35313"/>
    <w:multiLevelType w:val="multilevel"/>
    <w:tmpl w:val="FBFA4580"/>
    <w:lvl w:ilvl="0">
      <w:start w:val="1"/>
      <w:numFmt w:val="decimal"/>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07" w:hanging="397"/>
      </w:pPr>
      <w:rPr>
        <w:rFonts w:ascii="Arial" w:hAnsi="Arial" w:hint="default"/>
        <w:b w:val="0"/>
        <w:i w:val="0"/>
        <w:color w:val="00B0F0"/>
        <w:sz w:val="22"/>
      </w:rPr>
    </w:lvl>
    <w:lvl w:ilvl="3">
      <w:start w:val="1"/>
      <w:numFmt w:val="decimal"/>
      <w:lvlRestart w:val="2"/>
      <w:lvlText w:val="6.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52"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pStyle w:val="Textbodu"/>
      <w:lvlText w:val="%9."/>
      <w:lvlJc w:val="left"/>
      <w:pPr>
        <w:tabs>
          <w:tab w:val="num" w:pos="3175"/>
        </w:tabs>
        <w:ind w:left="2815" w:hanging="360"/>
      </w:pPr>
    </w:lvl>
  </w:abstractNum>
  <w:abstractNum w:abstractNumId="53" w15:restartNumberingAfterBreak="0">
    <w:nsid w:val="6E212466"/>
    <w:multiLevelType w:val="multilevel"/>
    <w:tmpl w:val="A6FE0900"/>
    <w:lvl w:ilvl="0">
      <w:start w:val="1"/>
      <w:numFmt w:val="decimal"/>
      <w:lvlText w:val="%1."/>
      <w:lvlJc w:val="left"/>
      <w:pPr>
        <w:ind w:left="454" w:hanging="454"/>
      </w:pPr>
      <w:rPr>
        <w:rFonts w:ascii="Arial" w:hAnsi="Arial" w:hint="default"/>
        <w:b/>
        <w:i w:val="0"/>
        <w:color w:val="00B0F0"/>
        <w:sz w:val="24"/>
      </w:rPr>
    </w:lvl>
    <w:lvl w:ilvl="1">
      <w:start w:val="1"/>
      <w:numFmt w:val="decimal"/>
      <w:lvlText w:val="2.%2"/>
      <w:lvlJc w:val="left"/>
      <w:pPr>
        <w:ind w:left="737" w:hanging="737"/>
      </w:pPr>
      <w:rPr>
        <w:rFonts w:ascii="Arial" w:hAnsi="Arial" w:hint="default"/>
        <w:b w:val="0"/>
        <w:i w:val="0"/>
        <w:color w:val="00B0F0"/>
        <w:sz w:val="22"/>
      </w:rPr>
    </w:lvl>
    <w:lvl w:ilvl="2">
      <w:start w:val="1"/>
      <w:numFmt w:val="lowerLetter"/>
      <w:lvlText w:val="%3)"/>
      <w:lvlJc w:val="left"/>
      <w:pPr>
        <w:ind w:left="1248"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54" w15:restartNumberingAfterBreak="0">
    <w:nsid w:val="6E4C1F14"/>
    <w:multiLevelType w:val="hybridMultilevel"/>
    <w:tmpl w:val="7102E904"/>
    <w:lvl w:ilvl="0" w:tplc="011CFDEA">
      <w:start w:val="1"/>
      <w:numFmt w:val="lowerLetter"/>
      <w:lvlText w:val="%1)"/>
      <w:lvlJc w:val="left"/>
      <w:pPr>
        <w:ind w:left="1494" w:hanging="360"/>
      </w:pPr>
      <w:rPr>
        <w:rFonts w:hint="default"/>
        <w:color w:val="00B0F0"/>
      </w:r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5" w15:restartNumberingAfterBreak="0">
    <w:nsid w:val="700B20F5"/>
    <w:multiLevelType w:val="hybridMultilevel"/>
    <w:tmpl w:val="1C986740"/>
    <w:lvl w:ilvl="0" w:tplc="747AF29C">
      <w:start w:val="1"/>
      <w:numFmt w:val="lowerLetter"/>
      <w:lvlText w:val="%1)"/>
      <w:lvlJc w:val="left"/>
      <w:pPr>
        <w:ind w:left="1457" w:hanging="360"/>
      </w:pPr>
      <w:rPr>
        <w:color w:val="00B0F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56" w15:restartNumberingAfterBreak="0">
    <w:nsid w:val="71395B32"/>
    <w:multiLevelType w:val="hybridMultilevel"/>
    <w:tmpl w:val="8CE00F94"/>
    <w:lvl w:ilvl="0" w:tplc="55EC9B56">
      <w:start w:val="1"/>
      <w:numFmt w:val="decimal"/>
      <w:lvlText w:val="%1."/>
      <w:lvlJc w:val="left"/>
      <w:pPr>
        <w:ind w:left="720" w:hanging="360"/>
      </w:pPr>
      <w:rPr>
        <w:rFonts w:hint="default"/>
        <w:color w:val="00B0F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18F3F4F"/>
    <w:multiLevelType w:val="multilevel"/>
    <w:tmpl w:val="B2525F88"/>
    <w:lvl w:ilvl="0">
      <w:start w:val="6"/>
      <w:numFmt w:val="decimal"/>
      <w:lvlText w:val="%1"/>
      <w:lvlJc w:val="left"/>
      <w:pPr>
        <w:ind w:left="480" w:hanging="480"/>
      </w:pPr>
      <w:rPr>
        <w:rFonts w:hint="default"/>
      </w:rPr>
    </w:lvl>
    <w:lvl w:ilvl="1">
      <w:start w:val="2"/>
      <w:numFmt w:val="decimal"/>
      <w:lvlText w:val="%1.%2"/>
      <w:lvlJc w:val="left"/>
      <w:pPr>
        <w:ind w:left="848" w:hanging="480"/>
      </w:pPr>
      <w:rPr>
        <w:rFonts w:hint="default"/>
      </w:rPr>
    </w:lvl>
    <w:lvl w:ilvl="2">
      <w:start w:val="1"/>
      <w:numFmt w:val="decimal"/>
      <w:lvlText w:val="%1.%2.%3"/>
      <w:lvlJc w:val="left"/>
      <w:pPr>
        <w:ind w:left="1456" w:hanging="720"/>
      </w:pPr>
      <w:rPr>
        <w:rFonts w:hint="default"/>
        <w:color w:val="00B0F0"/>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58"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9" w15:restartNumberingAfterBreak="0">
    <w:nsid w:val="738205DE"/>
    <w:multiLevelType w:val="multilevel"/>
    <w:tmpl w:val="D5804D06"/>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79AA31B9"/>
    <w:multiLevelType w:val="multilevel"/>
    <w:tmpl w:val="526EC306"/>
    <w:lvl w:ilvl="0">
      <w:start w:val="1"/>
      <w:numFmt w:val="decimal"/>
      <w:pStyle w:val="Odstavecnormln"/>
      <w:lvlText w:val="%1."/>
      <w:lvlJc w:val="left"/>
      <w:pPr>
        <w:ind w:left="360" w:hanging="360"/>
      </w:pPr>
      <w:rPr>
        <w:rFonts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15:restartNumberingAfterBreak="0">
    <w:nsid w:val="7C0B0204"/>
    <w:multiLevelType w:val="multilevel"/>
    <w:tmpl w:val="6492CD94"/>
    <w:lvl w:ilvl="0">
      <w:start w:val="1"/>
      <w:numFmt w:val="decimal"/>
      <w:pStyle w:val="Odrka1rove"/>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DDB0F8F"/>
    <w:multiLevelType w:val="hybridMultilevel"/>
    <w:tmpl w:val="674A1EB4"/>
    <w:lvl w:ilvl="0" w:tplc="438EF674">
      <w:start w:val="1"/>
      <w:numFmt w:val="lowerLetter"/>
      <w:lvlText w:val="%1)"/>
      <w:lvlJc w:val="left"/>
      <w:pPr>
        <w:ind w:left="1457" w:hanging="360"/>
      </w:pPr>
      <w:rPr>
        <w:rFonts w:hint="default"/>
        <w:color w:val="00B0F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num w:numId="1" w16cid:durableId="1922131842">
    <w:abstractNumId w:val="38"/>
  </w:num>
  <w:num w:numId="2" w16cid:durableId="159589376">
    <w:abstractNumId w:val="19"/>
  </w:num>
  <w:num w:numId="3" w16cid:durableId="905147016">
    <w:abstractNumId w:val="20"/>
  </w:num>
  <w:num w:numId="4" w16cid:durableId="1609047575">
    <w:abstractNumId w:val="37"/>
  </w:num>
  <w:num w:numId="5" w16cid:durableId="1309047404">
    <w:abstractNumId w:val="32"/>
  </w:num>
  <w:num w:numId="6" w16cid:durableId="1165127319">
    <w:abstractNumId w:val="49"/>
  </w:num>
  <w:num w:numId="7" w16cid:durableId="1133208291">
    <w:abstractNumId w:val="2"/>
  </w:num>
  <w:num w:numId="8" w16cid:durableId="393698088">
    <w:abstractNumId w:val="41"/>
  </w:num>
  <w:num w:numId="9" w16cid:durableId="578488718">
    <w:abstractNumId w:val="23"/>
  </w:num>
  <w:num w:numId="10" w16cid:durableId="194539768">
    <w:abstractNumId w:val="52"/>
  </w:num>
  <w:num w:numId="11" w16cid:durableId="824397139">
    <w:abstractNumId w:val="22"/>
  </w:num>
  <w:num w:numId="12" w16cid:durableId="516624228">
    <w:abstractNumId w:val="21"/>
  </w:num>
  <w:num w:numId="13" w16cid:durableId="223218951">
    <w:abstractNumId w:val="0"/>
  </w:num>
  <w:num w:numId="14" w16cid:durableId="1841240191">
    <w:abstractNumId w:val="25"/>
  </w:num>
  <w:num w:numId="15" w16cid:durableId="1330062927">
    <w:abstractNumId w:val="58"/>
  </w:num>
  <w:num w:numId="16" w16cid:durableId="1184368064">
    <w:abstractNumId w:val="60"/>
  </w:num>
  <w:num w:numId="17" w16cid:durableId="2139179031">
    <w:abstractNumId w:val="59"/>
  </w:num>
  <w:num w:numId="18" w16cid:durableId="334889145">
    <w:abstractNumId w:val="48"/>
  </w:num>
  <w:num w:numId="19" w16cid:durableId="1813668802">
    <w:abstractNumId w:val="36"/>
  </w:num>
  <w:num w:numId="20" w16cid:durableId="1257251456">
    <w:abstractNumId w:val="33"/>
  </w:num>
  <w:num w:numId="21" w16cid:durableId="237521934">
    <w:abstractNumId w:val="1"/>
  </w:num>
  <w:num w:numId="22" w16cid:durableId="708190123">
    <w:abstractNumId w:val="39"/>
    <w:lvlOverride w:ilvl="0">
      <w:startOverride w:val="1"/>
    </w:lvlOverride>
  </w:num>
  <w:num w:numId="23" w16cid:durableId="8925454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4960590">
    <w:abstractNumId w:val="42"/>
  </w:num>
  <w:num w:numId="25" w16cid:durableId="490292373">
    <w:abstractNumId w:val="29"/>
  </w:num>
  <w:num w:numId="26" w16cid:durableId="113450976">
    <w:abstractNumId w:val="53"/>
  </w:num>
  <w:num w:numId="27" w16cid:durableId="1868760059">
    <w:abstractNumId w:val="35"/>
  </w:num>
  <w:num w:numId="28" w16cid:durableId="2020353396">
    <w:abstractNumId w:val="31"/>
  </w:num>
  <w:num w:numId="29" w16cid:durableId="1573851176">
    <w:abstractNumId w:val="27"/>
  </w:num>
  <w:num w:numId="30" w16cid:durableId="713238726">
    <w:abstractNumId w:val="17"/>
  </w:num>
  <w:num w:numId="31" w16cid:durableId="506094183">
    <w:abstractNumId w:val="50"/>
  </w:num>
  <w:num w:numId="32" w16cid:durableId="544029855">
    <w:abstractNumId w:val="26"/>
  </w:num>
  <w:num w:numId="33" w16cid:durableId="1475561151">
    <w:abstractNumId w:val="40"/>
  </w:num>
  <w:num w:numId="34" w16cid:durableId="1923099739">
    <w:abstractNumId w:val="45"/>
  </w:num>
  <w:num w:numId="35" w16cid:durableId="704331316">
    <w:abstractNumId w:val="34"/>
  </w:num>
  <w:num w:numId="36" w16cid:durableId="740441255">
    <w:abstractNumId w:val="18"/>
  </w:num>
  <w:num w:numId="37" w16cid:durableId="1987198450">
    <w:abstractNumId w:val="30"/>
  </w:num>
  <w:num w:numId="38" w16cid:durableId="1561135032">
    <w:abstractNumId w:val="55"/>
  </w:num>
  <w:num w:numId="39" w16cid:durableId="457987987">
    <w:abstractNumId w:val="47"/>
  </w:num>
  <w:num w:numId="40" w16cid:durableId="456149463">
    <w:abstractNumId w:val="62"/>
  </w:num>
  <w:num w:numId="41" w16cid:durableId="97022400">
    <w:abstractNumId w:val="24"/>
  </w:num>
  <w:num w:numId="42" w16cid:durableId="232011105">
    <w:abstractNumId w:val="54"/>
  </w:num>
  <w:num w:numId="43" w16cid:durableId="1697656879">
    <w:abstractNumId w:val="57"/>
  </w:num>
  <w:num w:numId="44" w16cid:durableId="1410469281">
    <w:abstractNumId w:val="44"/>
  </w:num>
  <w:num w:numId="45" w16cid:durableId="370688680">
    <w:abstractNumId w:val="51"/>
  </w:num>
  <w:num w:numId="46" w16cid:durableId="498467130">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94382559">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90846992">
    <w:abstractNumId w:val="56"/>
  </w:num>
  <w:num w:numId="49" w16cid:durableId="19404342">
    <w:abstractNumId w:val="28"/>
  </w:num>
  <w:num w:numId="50" w16cid:durableId="560213124">
    <w:abstractNumId w:val="37"/>
    <w:lvlOverride w:ilvl="0">
      <w:lvl w:ilvl="0">
        <w:start w:val="1"/>
        <w:numFmt w:val="decimal"/>
        <w:lvlText w:val="%1."/>
        <w:lvlJc w:val="left"/>
        <w:pPr>
          <w:ind w:left="454" w:hanging="454"/>
        </w:pPr>
        <w:rPr>
          <w:rFonts w:ascii="Arial" w:hAnsi="Arial" w:hint="default"/>
          <w:b/>
          <w:i w:val="0"/>
          <w:color w:val="00B0F0"/>
          <w:sz w:val="24"/>
        </w:rPr>
      </w:lvl>
    </w:lvlOverride>
    <w:lvlOverride w:ilvl="1">
      <w:lvl w:ilvl="1">
        <w:start w:val="1"/>
        <w:numFmt w:val="decimal"/>
        <w:lvlText w:val="2.%2"/>
        <w:lvlJc w:val="left"/>
        <w:pPr>
          <w:ind w:left="737" w:hanging="737"/>
        </w:pPr>
        <w:rPr>
          <w:rFonts w:ascii="Arial" w:hAnsi="Arial" w:hint="default"/>
          <w:b w:val="0"/>
          <w:i w:val="0"/>
          <w:color w:val="00B0F0"/>
          <w:sz w:val="22"/>
        </w:rPr>
      </w:lvl>
    </w:lvlOverride>
    <w:lvlOverride w:ilvl="2">
      <w:lvl w:ilvl="2">
        <w:start w:val="1"/>
        <w:numFmt w:val="lowerLetter"/>
        <w:lvlText w:val="%3)"/>
        <w:lvlJc w:val="left"/>
        <w:pPr>
          <w:ind w:left="1107" w:hanging="397"/>
        </w:pPr>
        <w:rPr>
          <w:rFonts w:ascii="Arial" w:hAnsi="Arial" w:hint="default"/>
          <w:b w:val="0"/>
          <w:i w:val="0"/>
          <w:color w:val="00B0F0"/>
          <w:sz w:val="22"/>
        </w:rPr>
      </w:lvl>
    </w:lvlOverride>
    <w:lvlOverride w:ilvl="3">
      <w:lvl w:ilvl="3">
        <w:start w:val="1"/>
        <w:numFmt w:val="decimal"/>
        <w:lvlRestart w:val="2"/>
        <w:lvlText w:val="%1.%2.%4"/>
        <w:lvlJc w:val="left"/>
        <w:pPr>
          <w:ind w:left="737" w:hanging="737"/>
        </w:pPr>
        <w:rPr>
          <w:rFonts w:hint="default"/>
          <w:color w:val="00B0F0"/>
        </w:rPr>
      </w:lvl>
    </w:lvlOverride>
    <w:lvlOverride w:ilvl="4">
      <w:lvl w:ilvl="4">
        <w:start w:val="1"/>
        <w:numFmt w:val="lowerLetter"/>
        <w:lvlText w:val="(%5)"/>
        <w:lvlJc w:val="left"/>
        <w:pPr>
          <w:ind w:left="1701" w:hanging="567"/>
        </w:pPr>
        <w:rPr>
          <w:rFonts w:ascii="Arial" w:hAnsi="Arial" w:hint="default"/>
          <w:color w:val="00B0F0"/>
        </w:rPr>
      </w:lvl>
    </w:lvlOverride>
    <w:lvlOverride w:ilvl="5">
      <w:lvl w:ilvl="5">
        <w:start w:val="1"/>
        <w:numFmt w:val="lowerRoman"/>
        <w:lvlText w:val="(%6)"/>
        <w:lvlJc w:val="left"/>
        <w:pPr>
          <w:tabs>
            <w:tab w:val="num" w:pos="14175"/>
          </w:tabs>
          <w:ind w:left="1701" w:hanging="283"/>
        </w:pPr>
        <w:rPr>
          <w:rFonts w:ascii="Arial" w:hAnsi="Arial" w:hint="default"/>
          <w:color w:val="00B0F0"/>
        </w:rPr>
      </w:lvl>
    </w:lvlOverride>
    <w:lvlOverride w:ilvl="6">
      <w:lvl w:ilvl="6">
        <w:start w:val="1"/>
        <w:numFmt w:val="decimal"/>
        <w:lvlText w:val="%7."/>
        <w:lvlJc w:val="left"/>
        <w:pPr>
          <w:ind w:left="1985" w:hanging="284"/>
        </w:pPr>
        <w:rPr>
          <w:rFonts w:ascii="Arial" w:hAnsi="Arial" w:hint="default"/>
          <w:color w:val="00B0F0"/>
        </w:rPr>
      </w:lvl>
    </w:lvlOverride>
    <w:lvlOverride w:ilvl="7">
      <w:lvl w:ilvl="7">
        <w:start w:val="1"/>
        <w:numFmt w:val="lowerLetter"/>
        <w:lvlText w:val="%8."/>
        <w:lvlJc w:val="left"/>
        <w:pPr>
          <w:ind w:left="2268" w:hanging="283"/>
        </w:pPr>
        <w:rPr>
          <w:rFonts w:ascii="Arial" w:hAnsi="Arial" w:hint="default"/>
          <w:color w:val="00B0F0"/>
        </w:rPr>
      </w:lvl>
    </w:lvlOverride>
    <w:lvlOverride w:ilvl="8">
      <w:lvl w:ilvl="8">
        <w:start w:val="1"/>
        <w:numFmt w:val="lowerRoman"/>
        <w:lvlText w:val="%9."/>
        <w:lvlJc w:val="left"/>
        <w:pPr>
          <w:ind w:left="2552" w:hanging="284"/>
        </w:pPr>
        <w:rPr>
          <w:rFonts w:ascii="Arial" w:hAnsi="Arial" w:hint="default"/>
        </w:rPr>
      </w:lvl>
    </w:lvlOverride>
  </w:num>
  <w:num w:numId="51" w16cid:durableId="1829514754">
    <w:abstractNumId w:val="37"/>
    <w:lvlOverride w:ilvl="0">
      <w:lvl w:ilvl="0">
        <w:start w:val="1"/>
        <w:numFmt w:val="decimal"/>
        <w:lvlText w:val="%1."/>
        <w:lvlJc w:val="left"/>
        <w:pPr>
          <w:ind w:left="454" w:hanging="454"/>
        </w:pPr>
        <w:rPr>
          <w:rFonts w:ascii="Arial" w:hAnsi="Arial" w:hint="default"/>
          <w:b/>
          <w:i w:val="0"/>
          <w:color w:val="00B0F0"/>
          <w:sz w:val="24"/>
        </w:rPr>
      </w:lvl>
    </w:lvlOverride>
    <w:lvlOverride w:ilvl="1">
      <w:lvl w:ilvl="1">
        <w:start w:val="1"/>
        <w:numFmt w:val="decimal"/>
        <w:lvlText w:val="3.%2"/>
        <w:lvlJc w:val="left"/>
        <w:pPr>
          <w:ind w:left="737" w:hanging="737"/>
        </w:pPr>
        <w:rPr>
          <w:rFonts w:ascii="Arial" w:hAnsi="Arial" w:hint="default"/>
          <w:b w:val="0"/>
          <w:i w:val="0"/>
          <w:color w:val="00B0F0"/>
          <w:sz w:val="22"/>
        </w:rPr>
      </w:lvl>
    </w:lvlOverride>
    <w:lvlOverride w:ilvl="2">
      <w:lvl w:ilvl="2">
        <w:start w:val="1"/>
        <w:numFmt w:val="lowerLetter"/>
        <w:lvlText w:val="%3)"/>
        <w:lvlJc w:val="left"/>
        <w:pPr>
          <w:ind w:left="1107" w:hanging="397"/>
        </w:pPr>
        <w:rPr>
          <w:rFonts w:ascii="Arial" w:hAnsi="Arial" w:hint="default"/>
          <w:b w:val="0"/>
          <w:i w:val="0"/>
          <w:color w:val="00B0F0"/>
          <w:sz w:val="22"/>
        </w:rPr>
      </w:lvl>
    </w:lvlOverride>
    <w:lvlOverride w:ilvl="3">
      <w:lvl w:ilvl="3">
        <w:start w:val="1"/>
        <w:numFmt w:val="decimal"/>
        <w:lvlRestart w:val="2"/>
        <w:lvlText w:val="%1.%2.%4"/>
        <w:lvlJc w:val="left"/>
        <w:pPr>
          <w:ind w:left="737" w:hanging="737"/>
        </w:pPr>
        <w:rPr>
          <w:rFonts w:hint="default"/>
          <w:color w:val="00B0F0"/>
        </w:rPr>
      </w:lvl>
    </w:lvlOverride>
    <w:lvlOverride w:ilvl="4">
      <w:lvl w:ilvl="4">
        <w:start w:val="1"/>
        <w:numFmt w:val="lowerLetter"/>
        <w:lvlText w:val="(%5)"/>
        <w:lvlJc w:val="left"/>
        <w:pPr>
          <w:ind w:left="1701" w:hanging="567"/>
        </w:pPr>
        <w:rPr>
          <w:rFonts w:ascii="Arial" w:hAnsi="Arial" w:hint="default"/>
          <w:color w:val="00B0F0"/>
        </w:rPr>
      </w:lvl>
    </w:lvlOverride>
    <w:lvlOverride w:ilvl="5">
      <w:lvl w:ilvl="5">
        <w:start w:val="1"/>
        <w:numFmt w:val="lowerRoman"/>
        <w:lvlText w:val="(%6)"/>
        <w:lvlJc w:val="left"/>
        <w:pPr>
          <w:tabs>
            <w:tab w:val="num" w:pos="14175"/>
          </w:tabs>
          <w:ind w:left="1701" w:hanging="283"/>
        </w:pPr>
        <w:rPr>
          <w:rFonts w:ascii="Arial" w:hAnsi="Arial" w:hint="default"/>
          <w:color w:val="00B0F0"/>
        </w:rPr>
      </w:lvl>
    </w:lvlOverride>
    <w:lvlOverride w:ilvl="6">
      <w:lvl w:ilvl="6">
        <w:start w:val="1"/>
        <w:numFmt w:val="decimal"/>
        <w:lvlText w:val="%7."/>
        <w:lvlJc w:val="left"/>
        <w:pPr>
          <w:ind w:left="1985" w:hanging="284"/>
        </w:pPr>
        <w:rPr>
          <w:rFonts w:ascii="Arial" w:hAnsi="Arial" w:hint="default"/>
          <w:color w:val="00B0F0"/>
        </w:rPr>
      </w:lvl>
    </w:lvlOverride>
    <w:lvlOverride w:ilvl="7">
      <w:lvl w:ilvl="7">
        <w:start w:val="1"/>
        <w:numFmt w:val="lowerLetter"/>
        <w:lvlText w:val="%8."/>
        <w:lvlJc w:val="left"/>
        <w:pPr>
          <w:ind w:left="2268" w:hanging="283"/>
        </w:pPr>
        <w:rPr>
          <w:rFonts w:ascii="Arial" w:hAnsi="Arial" w:hint="default"/>
          <w:color w:val="00B0F0"/>
        </w:rPr>
      </w:lvl>
    </w:lvlOverride>
    <w:lvlOverride w:ilvl="8">
      <w:lvl w:ilvl="8">
        <w:start w:val="1"/>
        <w:numFmt w:val="lowerRoman"/>
        <w:lvlText w:val="%9."/>
        <w:lvlJc w:val="left"/>
        <w:pPr>
          <w:ind w:left="2552" w:hanging="284"/>
        </w:pPr>
        <w:rPr>
          <w:rFonts w:ascii="Arial" w:hAnsi="Arial" w:hint="default"/>
        </w:rPr>
      </w:lvl>
    </w:lvlOverride>
  </w:num>
  <w:num w:numId="52" w16cid:durableId="1566136727">
    <w:abstractNumId w:val="37"/>
    <w:lvlOverride w:ilvl="0">
      <w:lvl w:ilvl="0">
        <w:start w:val="1"/>
        <w:numFmt w:val="decimal"/>
        <w:lvlText w:val="%1."/>
        <w:lvlJc w:val="left"/>
        <w:pPr>
          <w:ind w:left="454" w:hanging="454"/>
        </w:pPr>
        <w:rPr>
          <w:rFonts w:ascii="Arial" w:hAnsi="Arial" w:hint="default"/>
          <w:b/>
          <w:i w:val="0"/>
          <w:color w:val="00B0F0"/>
          <w:sz w:val="24"/>
        </w:rPr>
      </w:lvl>
    </w:lvlOverride>
    <w:lvlOverride w:ilvl="1">
      <w:lvl w:ilvl="1">
        <w:start w:val="1"/>
        <w:numFmt w:val="decimal"/>
        <w:lvlText w:val="4.%2"/>
        <w:lvlJc w:val="left"/>
        <w:pPr>
          <w:ind w:left="737" w:hanging="737"/>
        </w:pPr>
        <w:rPr>
          <w:rFonts w:ascii="Arial" w:hAnsi="Arial" w:hint="default"/>
          <w:b w:val="0"/>
          <w:i w:val="0"/>
          <w:color w:val="00B0F0"/>
          <w:sz w:val="22"/>
        </w:rPr>
      </w:lvl>
    </w:lvlOverride>
    <w:lvlOverride w:ilvl="2">
      <w:lvl w:ilvl="2">
        <w:start w:val="1"/>
        <w:numFmt w:val="lowerLetter"/>
        <w:lvlText w:val="%3)"/>
        <w:lvlJc w:val="left"/>
        <w:pPr>
          <w:ind w:left="1107" w:hanging="397"/>
        </w:pPr>
        <w:rPr>
          <w:rFonts w:ascii="Arial" w:hAnsi="Arial" w:hint="default"/>
          <w:b w:val="0"/>
          <w:i w:val="0"/>
          <w:color w:val="00B0F0"/>
          <w:sz w:val="22"/>
        </w:rPr>
      </w:lvl>
    </w:lvlOverride>
    <w:lvlOverride w:ilvl="3">
      <w:lvl w:ilvl="3">
        <w:start w:val="1"/>
        <w:numFmt w:val="decimal"/>
        <w:lvlRestart w:val="2"/>
        <w:lvlText w:val="%1.%2.%4"/>
        <w:lvlJc w:val="left"/>
        <w:pPr>
          <w:ind w:left="737" w:hanging="737"/>
        </w:pPr>
        <w:rPr>
          <w:rFonts w:hint="default"/>
          <w:color w:val="00B0F0"/>
        </w:rPr>
      </w:lvl>
    </w:lvlOverride>
    <w:lvlOverride w:ilvl="4">
      <w:lvl w:ilvl="4">
        <w:start w:val="1"/>
        <w:numFmt w:val="lowerLetter"/>
        <w:lvlText w:val="(%5)"/>
        <w:lvlJc w:val="left"/>
        <w:pPr>
          <w:ind w:left="1701" w:hanging="567"/>
        </w:pPr>
        <w:rPr>
          <w:rFonts w:ascii="Arial" w:hAnsi="Arial" w:hint="default"/>
          <w:color w:val="00B0F0"/>
        </w:rPr>
      </w:lvl>
    </w:lvlOverride>
    <w:lvlOverride w:ilvl="5">
      <w:lvl w:ilvl="5">
        <w:start w:val="1"/>
        <w:numFmt w:val="lowerRoman"/>
        <w:lvlText w:val="(%6)"/>
        <w:lvlJc w:val="left"/>
        <w:pPr>
          <w:tabs>
            <w:tab w:val="num" w:pos="14175"/>
          </w:tabs>
          <w:ind w:left="1701" w:hanging="283"/>
        </w:pPr>
        <w:rPr>
          <w:rFonts w:ascii="Arial" w:hAnsi="Arial" w:hint="default"/>
          <w:color w:val="00B0F0"/>
        </w:rPr>
      </w:lvl>
    </w:lvlOverride>
    <w:lvlOverride w:ilvl="6">
      <w:lvl w:ilvl="6">
        <w:start w:val="1"/>
        <w:numFmt w:val="decimal"/>
        <w:lvlText w:val="%7."/>
        <w:lvlJc w:val="left"/>
        <w:pPr>
          <w:ind w:left="1985" w:hanging="284"/>
        </w:pPr>
        <w:rPr>
          <w:rFonts w:ascii="Arial" w:hAnsi="Arial" w:hint="default"/>
          <w:color w:val="00B0F0"/>
        </w:rPr>
      </w:lvl>
    </w:lvlOverride>
    <w:lvlOverride w:ilvl="7">
      <w:lvl w:ilvl="7">
        <w:start w:val="1"/>
        <w:numFmt w:val="lowerLetter"/>
        <w:lvlText w:val="%8."/>
        <w:lvlJc w:val="left"/>
        <w:pPr>
          <w:ind w:left="2268" w:hanging="283"/>
        </w:pPr>
        <w:rPr>
          <w:rFonts w:ascii="Arial" w:hAnsi="Arial" w:hint="default"/>
          <w:color w:val="00B0F0"/>
        </w:rPr>
      </w:lvl>
    </w:lvlOverride>
    <w:lvlOverride w:ilvl="8">
      <w:lvl w:ilvl="8">
        <w:start w:val="1"/>
        <w:numFmt w:val="lowerRoman"/>
        <w:lvlText w:val="%9."/>
        <w:lvlJc w:val="left"/>
        <w:pPr>
          <w:ind w:left="2552" w:hanging="284"/>
        </w:pPr>
        <w:rPr>
          <w:rFonts w:ascii="Arial" w:hAnsi="Arial" w:hint="default"/>
        </w:rPr>
      </w:lvl>
    </w:lvlOverride>
  </w:num>
  <w:num w:numId="53" w16cid:durableId="676352018">
    <w:abstractNumId w:val="37"/>
    <w:lvlOverride w:ilvl="0">
      <w:lvl w:ilvl="0">
        <w:start w:val="1"/>
        <w:numFmt w:val="decimal"/>
        <w:lvlText w:val="%1."/>
        <w:lvlJc w:val="left"/>
        <w:pPr>
          <w:ind w:left="454" w:hanging="454"/>
        </w:pPr>
        <w:rPr>
          <w:rFonts w:ascii="Arial" w:hAnsi="Arial" w:hint="default"/>
          <w:b/>
          <w:i w:val="0"/>
          <w:color w:val="00B0F0"/>
          <w:sz w:val="24"/>
        </w:rPr>
      </w:lvl>
    </w:lvlOverride>
    <w:lvlOverride w:ilvl="1">
      <w:lvl w:ilvl="1">
        <w:start w:val="1"/>
        <w:numFmt w:val="decimal"/>
        <w:lvlText w:val="5.%2"/>
        <w:lvlJc w:val="left"/>
        <w:pPr>
          <w:ind w:left="737" w:hanging="737"/>
        </w:pPr>
        <w:rPr>
          <w:rFonts w:ascii="Arial" w:hAnsi="Arial" w:hint="default"/>
          <w:b w:val="0"/>
          <w:i w:val="0"/>
          <w:color w:val="00B0F0"/>
          <w:sz w:val="22"/>
        </w:rPr>
      </w:lvl>
    </w:lvlOverride>
    <w:lvlOverride w:ilvl="2">
      <w:lvl w:ilvl="2">
        <w:start w:val="1"/>
        <w:numFmt w:val="lowerLetter"/>
        <w:lvlText w:val="%3)"/>
        <w:lvlJc w:val="left"/>
        <w:pPr>
          <w:ind w:left="1107" w:hanging="397"/>
        </w:pPr>
        <w:rPr>
          <w:rFonts w:ascii="Arial" w:hAnsi="Arial" w:hint="default"/>
          <w:b w:val="0"/>
          <w:i w:val="0"/>
          <w:color w:val="00B0F0"/>
          <w:sz w:val="22"/>
        </w:rPr>
      </w:lvl>
    </w:lvlOverride>
    <w:lvlOverride w:ilvl="3">
      <w:lvl w:ilvl="3">
        <w:start w:val="1"/>
        <w:numFmt w:val="decimal"/>
        <w:lvlRestart w:val="2"/>
        <w:lvlText w:val="%1.%2.%4"/>
        <w:lvlJc w:val="left"/>
        <w:pPr>
          <w:ind w:left="737" w:hanging="737"/>
        </w:pPr>
        <w:rPr>
          <w:rFonts w:hint="default"/>
          <w:color w:val="00B0F0"/>
        </w:rPr>
      </w:lvl>
    </w:lvlOverride>
    <w:lvlOverride w:ilvl="4">
      <w:lvl w:ilvl="4">
        <w:start w:val="1"/>
        <w:numFmt w:val="lowerLetter"/>
        <w:lvlText w:val="(%5)"/>
        <w:lvlJc w:val="left"/>
        <w:pPr>
          <w:ind w:left="1701" w:hanging="567"/>
        </w:pPr>
        <w:rPr>
          <w:rFonts w:ascii="Arial" w:hAnsi="Arial" w:hint="default"/>
          <w:color w:val="00B0F0"/>
        </w:rPr>
      </w:lvl>
    </w:lvlOverride>
    <w:lvlOverride w:ilvl="5">
      <w:lvl w:ilvl="5">
        <w:start w:val="1"/>
        <w:numFmt w:val="lowerRoman"/>
        <w:lvlText w:val="(%6)"/>
        <w:lvlJc w:val="left"/>
        <w:pPr>
          <w:tabs>
            <w:tab w:val="num" w:pos="14175"/>
          </w:tabs>
          <w:ind w:left="1701" w:hanging="283"/>
        </w:pPr>
        <w:rPr>
          <w:rFonts w:ascii="Arial" w:hAnsi="Arial" w:hint="default"/>
          <w:color w:val="00B0F0"/>
        </w:rPr>
      </w:lvl>
    </w:lvlOverride>
    <w:lvlOverride w:ilvl="6">
      <w:lvl w:ilvl="6">
        <w:start w:val="1"/>
        <w:numFmt w:val="decimal"/>
        <w:lvlText w:val="%7."/>
        <w:lvlJc w:val="left"/>
        <w:pPr>
          <w:ind w:left="1985" w:hanging="284"/>
        </w:pPr>
        <w:rPr>
          <w:rFonts w:ascii="Arial" w:hAnsi="Arial" w:hint="default"/>
          <w:color w:val="00B0F0"/>
        </w:rPr>
      </w:lvl>
    </w:lvlOverride>
    <w:lvlOverride w:ilvl="7">
      <w:lvl w:ilvl="7">
        <w:start w:val="1"/>
        <w:numFmt w:val="lowerLetter"/>
        <w:lvlText w:val="%8."/>
        <w:lvlJc w:val="left"/>
        <w:pPr>
          <w:ind w:left="2268" w:hanging="283"/>
        </w:pPr>
        <w:rPr>
          <w:rFonts w:ascii="Arial" w:hAnsi="Arial" w:hint="default"/>
          <w:color w:val="00B0F0"/>
        </w:rPr>
      </w:lvl>
    </w:lvlOverride>
    <w:lvlOverride w:ilvl="8">
      <w:lvl w:ilvl="8">
        <w:start w:val="1"/>
        <w:numFmt w:val="lowerRoman"/>
        <w:lvlText w:val="%9."/>
        <w:lvlJc w:val="left"/>
        <w:pPr>
          <w:ind w:left="2552" w:hanging="284"/>
        </w:pPr>
        <w:rPr>
          <w:rFonts w:ascii="Arial" w:hAnsi="Arial" w:hint="default"/>
        </w:rPr>
      </w:lvl>
    </w:lvlOverride>
  </w:num>
  <w:num w:numId="54" w16cid:durableId="1465077378">
    <w:abstractNumId w:val="37"/>
    <w:lvlOverride w:ilvl="0">
      <w:lvl w:ilvl="0">
        <w:start w:val="1"/>
        <w:numFmt w:val="decimal"/>
        <w:lvlText w:val="%1."/>
        <w:lvlJc w:val="left"/>
        <w:pPr>
          <w:ind w:left="454" w:hanging="454"/>
        </w:pPr>
        <w:rPr>
          <w:rFonts w:ascii="Arial" w:hAnsi="Arial" w:hint="default"/>
          <w:b/>
          <w:i w:val="0"/>
          <w:color w:val="00B0F0"/>
          <w:sz w:val="24"/>
        </w:rPr>
      </w:lvl>
    </w:lvlOverride>
    <w:lvlOverride w:ilvl="1">
      <w:lvl w:ilvl="1">
        <w:start w:val="1"/>
        <w:numFmt w:val="decimal"/>
        <w:lvlText w:val="7.%2"/>
        <w:lvlJc w:val="left"/>
        <w:pPr>
          <w:ind w:left="737" w:hanging="737"/>
        </w:pPr>
        <w:rPr>
          <w:rFonts w:ascii="Arial" w:hAnsi="Arial" w:hint="default"/>
          <w:b w:val="0"/>
          <w:i w:val="0"/>
          <w:color w:val="00B0F0"/>
          <w:sz w:val="22"/>
        </w:rPr>
      </w:lvl>
    </w:lvlOverride>
    <w:lvlOverride w:ilvl="2">
      <w:lvl w:ilvl="2">
        <w:start w:val="1"/>
        <w:numFmt w:val="lowerLetter"/>
        <w:lvlText w:val="%3)"/>
        <w:lvlJc w:val="left"/>
        <w:pPr>
          <w:ind w:left="1107" w:hanging="397"/>
        </w:pPr>
        <w:rPr>
          <w:rFonts w:ascii="Arial" w:hAnsi="Arial" w:hint="default"/>
          <w:b w:val="0"/>
          <w:i w:val="0"/>
          <w:color w:val="00B0F0"/>
          <w:sz w:val="22"/>
        </w:rPr>
      </w:lvl>
    </w:lvlOverride>
    <w:lvlOverride w:ilvl="3">
      <w:lvl w:ilvl="3">
        <w:start w:val="1"/>
        <w:numFmt w:val="decimal"/>
        <w:lvlRestart w:val="2"/>
        <w:lvlText w:val="%1.%2.%4"/>
        <w:lvlJc w:val="left"/>
        <w:pPr>
          <w:ind w:left="737" w:hanging="737"/>
        </w:pPr>
        <w:rPr>
          <w:rFonts w:hint="default"/>
          <w:color w:val="00B0F0"/>
        </w:rPr>
      </w:lvl>
    </w:lvlOverride>
    <w:lvlOverride w:ilvl="4">
      <w:lvl w:ilvl="4">
        <w:start w:val="1"/>
        <w:numFmt w:val="lowerLetter"/>
        <w:lvlText w:val="(%5)"/>
        <w:lvlJc w:val="left"/>
        <w:pPr>
          <w:ind w:left="1701" w:hanging="567"/>
        </w:pPr>
        <w:rPr>
          <w:rFonts w:ascii="Arial" w:hAnsi="Arial" w:hint="default"/>
          <w:color w:val="00B0F0"/>
        </w:rPr>
      </w:lvl>
    </w:lvlOverride>
    <w:lvlOverride w:ilvl="5">
      <w:lvl w:ilvl="5">
        <w:start w:val="1"/>
        <w:numFmt w:val="lowerRoman"/>
        <w:lvlText w:val="(%6)"/>
        <w:lvlJc w:val="left"/>
        <w:pPr>
          <w:tabs>
            <w:tab w:val="num" w:pos="14175"/>
          </w:tabs>
          <w:ind w:left="1701" w:hanging="283"/>
        </w:pPr>
        <w:rPr>
          <w:rFonts w:ascii="Arial" w:hAnsi="Arial" w:hint="default"/>
          <w:color w:val="00B0F0"/>
        </w:rPr>
      </w:lvl>
    </w:lvlOverride>
    <w:lvlOverride w:ilvl="6">
      <w:lvl w:ilvl="6">
        <w:start w:val="1"/>
        <w:numFmt w:val="decimal"/>
        <w:lvlText w:val="%7."/>
        <w:lvlJc w:val="left"/>
        <w:pPr>
          <w:ind w:left="1985" w:hanging="284"/>
        </w:pPr>
        <w:rPr>
          <w:rFonts w:ascii="Arial" w:hAnsi="Arial" w:hint="default"/>
          <w:color w:val="00B0F0"/>
        </w:rPr>
      </w:lvl>
    </w:lvlOverride>
    <w:lvlOverride w:ilvl="7">
      <w:lvl w:ilvl="7">
        <w:start w:val="1"/>
        <w:numFmt w:val="lowerLetter"/>
        <w:lvlText w:val="%8."/>
        <w:lvlJc w:val="left"/>
        <w:pPr>
          <w:ind w:left="2268" w:hanging="283"/>
        </w:pPr>
        <w:rPr>
          <w:rFonts w:ascii="Arial" w:hAnsi="Arial" w:hint="default"/>
          <w:color w:val="00B0F0"/>
        </w:rPr>
      </w:lvl>
    </w:lvlOverride>
    <w:lvlOverride w:ilvl="8">
      <w:lvl w:ilvl="8">
        <w:start w:val="1"/>
        <w:numFmt w:val="lowerRoman"/>
        <w:lvlText w:val="%9."/>
        <w:lvlJc w:val="left"/>
        <w:pPr>
          <w:ind w:left="2552" w:hanging="284"/>
        </w:pPr>
        <w:rPr>
          <w:rFonts w:ascii="Arial" w:hAnsi="Arial" w:hint="default"/>
        </w:rPr>
      </w:lvl>
    </w:lvlOverride>
  </w:num>
  <w:num w:numId="55" w16cid:durableId="190922799">
    <w:abstractNumId w:val="37"/>
    <w:lvlOverride w:ilvl="0">
      <w:lvl w:ilvl="0">
        <w:start w:val="1"/>
        <w:numFmt w:val="decimal"/>
        <w:lvlText w:val="%1."/>
        <w:lvlJc w:val="left"/>
        <w:pPr>
          <w:ind w:left="454" w:hanging="454"/>
        </w:pPr>
        <w:rPr>
          <w:rFonts w:ascii="Arial" w:hAnsi="Arial" w:hint="default"/>
          <w:b/>
          <w:i w:val="0"/>
          <w:color w:val="00B0F0"/>
          <w:sz w:val="24"/>
        </w:rPr>
      </w:lvl>
    </w:lvlOverride>
    <w:lvlOverride w:ilvl="1">
      <w:lvl w:ilvl="1">
        <w:start w:val="1"/>
        <w:numFmt w:val="decimal"/>
        <w:lvlText w:val="8.%2"/>
        <w:lvlJc w:val="left"/>
        <w:pPr>
          <w:ind w:left="737" w:hanging="737"/>
        </w:pPr>
        <w:rPr>
          <w:rFonts w:ascii="Arial" w:hAnsi="Arial" w:hint="default"/>
          <w:b w:val="0"/>
          <w:i w:val="0"/>
          <w:color w:val="00B0F0"/>
          <w:sz w:val="22"/>
        </w:rPr>
      </w:lvl>
    </w:lvlOverride>
    <w:lvlOverride w:ilvl="2">
      <w:lvl w:ilvl="2">
        <w:start w:val="1"/>
        <w:numFmt w:val="lowerLetter"/>
        <w:lvlText w:val="%3)"/>
        <w:lvlJc w:val="left"/>
        <w:pPr>
          <w:ind w:left="1107" w:hanging="397"/>
        </w:pPr>
        <w:rPr>
          <w:rFonts w:ascii="Arial" w:hAnsi="Arial" w:hint="default"/>
          <w:b w:val="0"/>
          <w:i w:val="0"/>
          <w:color w:val="00B0F0"/>
          <w:sz w:val="22"/>
        </w:rPr>
      </w:lvl>
    </w:lvlOverride>
    <w:lvlOverride w:ilvl="3">
      <w:lvl w:ilvl="3">
        <w:start w:val="1"/>
        <w:numFmt w:val="decimal"/>
        <w:lvlRestart w:val="2"/>
        <w:lvlText w:val="%1.%2.%4"/>
        <w:lvlJc w:val="left"/>
        <w:pPr>
          <w:ind w:left="737" w:hanging="737"/>
        </w:pPr>
        <w:rPr>
          <w:rFonts w:hint="default"/>
          <w:color w:val="00B0F0"/>
        </w:rPr>
      </w:lvl>
    </w:lvlOverride>
    <w:lvlOverride w:ilvl="4">
      <w:lvl w:ilvl="4">
        <w:start w:val="1"/>
        <w:numFmt w:val="lowerLetter"/>
        <w:lvlText w:val="(%5)"/>
        <w:lvlJc w:val="left"/>
        <w:pPr>
          <w:ind w:left="1701" w:hanging="567"/>
        </w:pPr>
        <w:rPr>
          <w:rFonts w:ascii="Arial" w:hAnsi="Arial" w:hint="default"/>
          <w:color w:val="00B0F0"/>
        </w:rPr>
      </w:lvl>
    </w:lvlOverride>
    <w:lvlOverride w:ilvl="5">
      <w:lvl w:ilvl="5">
        <w:start w:val="1"/>
        <w:numFmt w:val="lowerRoman"/>
        <w:lvlText w:val="(%6)"/>
        <w:lvlJc w:val="left"/>
        <w:pPr>
          <w:tabs>
            <w:tab w:val="num" w:pos="14175"/>
          </w:tabs>
          <w:ind w:left="1701" w:hanging="283"/>
        </w:pPr>
        <w:rPr>
          <w:rFonts w:ascii="Arial" w:hAnsi="Arial" w:hint="default"/>
          <w:color w:val="00B0F0"/>
        </w:rPr>
      </w:lvl>
    </w:lvlOverride>
    <w:lvlOverride w:ilvl="6">
      <w:lvl w:ilvl="6">
        <w:start w:val="1"/>
        <w:numFmt w:val="decimal"/>
        <w:lvlText w:val="%7."/>
        <w:lvlJc w:val="left"/>
        <w:pPr>
          <w:ind w:left="1985" w:hanging="284"/>
        </w:pPr>
        <w:rPr>
          <w:rFonts w:ascii="Arial" w:hAnsi="Arial" w:hint="default"/>
          <w:color w:val="00B0F0"/>
        </w:rPr>
      </w:lvl>
    </w:lvlOverride>
    <w:lvlOverride w:ilvl="7">
      <w:lvl w:ilvl="7">
        <w:start w:val="1"/>
        <w:numFmt w:val="lowerLetter"/>
        <w:lvlText w:val="%8."/>
        <w:lvlJc w:val="left"/>
        <w:pPr>
          <w:ind w:left="2268" w:hanging="283"/>
        </w:pPr>
        <w:rPr>
          <w:rFonts w:ascii="Arial" w:hAnsi="Arial" w:hint="default"/>
          <w:color w:val="00B0F0"/>
        </w:rPr>
      </w:lvl>
    </w:lvlOverride>
    <w:lvlOverride w:ilvl="8">
      <w:lvl w:ilvl="8">
        <w:start w:val="1"/>
        <w:numFmt w:val="lowerRoman"/>
        <w:lvlText w:val="%9."/>
        <w:lvlJc w:val="left"/>
        <w:pPr>
          <w:ind w:left="2552" w:hanging="284"/>
        </w:pPr>
        <w:rPr>
          <w:rFonts w:ascii="Arial" w:hAnsi="Arial" w:hint="default"/>
        </w:rPr>
      </w:lvl>
    </w:lvlOverride>
  </w:num>
  <w:num w:numId="56" w16cid:durableId="1794905436">
    <w:abstractNumId w:val="37"/>
    <w:lvlOverride w:ilvl="0">
      <w:lvl w:ilvl="0">
        <w:start w:val="1"/>
        <w:numFmt w:val="decimal"/>
        <w:lvlText w:val="%1."/>
        <w:lvlJc w:val="left"/>
        <w:pPr>
          <w:ind w:left="454" w:hanging="454"/>
        </w:pPr>
        <w:rPr>
          <w:rFonts w:ascii="Arial" w:hAnsi="Arial" w:hint="default"/>
          <w:b/>
          <w:i w:val="0"/>
          <w:color w:val="00B0F0"/>
          <w:sz w:val="24"/>
        </w:rPr>
      </w:lvl>
    </w:lvlOverride>
    <w:lvlOverride w:ilvl="1">
      <w:lvl w:ilvl="1">
        <w:start w:val="1"/>
        <w:numFmt w:val="decimal"/>
        <w:lvlText w:val="9.%2"/>
        <w:lvlJc w:val="left"/>
        <w:pPr>
          <w:ind w:left="737" w:hanging="737"/>
        </w:pPr>
        <w:rPr>
          <w:rFonts w:ascii="Arial" w:hAnsi="Arial" w:hint="default"/>
          <w:b w:val="0"/>
          <w:i w:val="0"/>
          <w:color w:val="00B0F0"/>
          <w:sz w:val="22"/>
        </w:rPr>
      </w:lvl>
    </w:lvlOverride>
    <w:lvlOverride w:ilvl="2">
      <w:lvl w:ilvl="2">
        <w:start w:val="1"/>
        <w:numFmt w:val="lowerLetter"/>
        <w:lvlText w:val="%3)"/>
        <w:lvlJc w:val="left"/>
        <w:pPr>
          <w:ind w:left="1107" w:hanging="397"/>
        </w:pPr>
        <w:rPr>
          <w:rFonts w:ascii="Arial" w:hAnsi="Arial" w:hint="default"/>
          <w:b w:val="0"/>
          <w:i w:val="0"/>
          <w:color w:val="00B0F0"/>
          <w:sz w:val="22"/>
        </w:rPr>
      </w:lvl>
    </w:lvlOverride>
    <w:lvlOverride w:ilvl="3">
      <w:lvl w:ilvl="3">
        <w:start w:val="1"/>
        <w:numFmt w:val="decimal"/>
        <w:lvlRestart w:val="2"/>
        <w:lvlText w:val="%1.%2.%4"/>
        <w:lvlJc w:val="left"/>
        <w:pPr>
          <w:ind w:left="737" w:hanging="737"/>
        </w:pPr>
        <w:rPr>
          <w:rFonts w:hint="default"/>
          <w:color w:val="00B0F0"/>
        </w:rPr>
      </w:lvl>
    </w:lvlOverride>
    <w:lvlOverride w:ilvl="4">
      <w:lvl w:ilvl="4">
        <w:start w:val="1"/>
        <w:numFmt w:val="lowerLetter"/>
        <w:lvlText w:val="(%5)"/>
        <w:lvlJc w:val="left"/>
        <w:pPr>
          <w:ind w:left="1701" w:hanging="567"/>
        </w:pPr>
        <w:rPr>
          <w:rFonts w:ascii="Arial" w:hAnsi="Arial" w:hint="default"/>
          <w:color w:val="00B0F0"/>
        </w:rPr>
      </w:lvl>
    </w:lvlOverride>
    <w:lvlOverride w:ilvl="5">
      <w:lvl w:ilvl="5">
        <w:start w:val="1"/>
        <w:numFmt w:val="lowerRoman"/>
        <w:lvlText w:val="(%6)"/>
        <w:lvlJc w:val="left"/>
        <w:pPr>
          <w:tabs>
            <w:tab w:val="num" w:pos="14175"/>
          </w:tabs>
          <w:ind w:left="1701" w:hanging="283"/>
        </w:pPr>
        <w:rPr>
          <w:rFonts w:ascii="Arial" w:hAnsi="Arial" w:hint="default"/>
          <w:color w:val="00B0F0"/>
        </w:rPr>
      </w:lvl>
    </w:lvlOverride>
    <w:lvlOverride w:ilvl="6">
      <w:lvl w:ilvl="6">
        <w:start w:val="1"/>
        <w:numFmt w:val="decimal"/>
        <w:lvlText w:val="%7."/>
        <w:lvlJc w:val="left"/>
        <w:pPr>
          <w:ind w:left="1985" w:hanging="284"/>
        </w:pPr>
        <w:rPr>
          <w:rFonts w:ascii="Arial" w:hAnsi="Arial" w:hint="default"/>
          <w:color w:val="00B0F0"/>
        </w:rPr>
      </w:lvl>
    </w:lvlOverride>
    <w:lvlOverride w:ilvl="7">
      <w:lvl w:ilvl="7">
        <w:start w:val="1"/>
        <w:numFmt w:val="lowerLetter"/>
        <w:lvlText w:val="%8."/>
        <w:lvlJc w:val="left"/>
        <w:pPr>
          <w:ind w:left="2268" w:hanging="283"/>
        </w:pPr>
        <w:rPr>
          <w:rFonts w:ascii="Arial" w:hAnsi="Arial" w:hint="default"/>
          <w:color w:val="00B0F0"/>
        </w:rPr>
      </w:lvl>
    </w:lvlOverride>
    <w:lvlOverride w:ilvl="8">
      <w:lvl w:ilvl="8">
        <w:start w:val="1"/>
        <w:numFmt w:val="lowerRoman"/>
        <w:lvlText w:val="%9."/>
        <w:lvlJc w:val="left"/>
        <w:pPr>
          <w:ind w:left="2552" w:hanging="284"/>
        </w:pPr>
        <w:rPr>
          <w:rFonts w:ascii="Arial" w:hAnsi="Arial" w:hint="default"/>
        </w:rPr>
      </w:lvl>
    </w:lvlOverride>
  </w:num>
  <w:num w:numId="57" w16cid:durableId="1466581379">
    <w:abstractNumId w:val="43"/>
    <w:lvlOverride w:ilvl="0">
      <w:lvl w:ilvl="0">
        <w:start w:val="1"/>
        <w:numFmt w:val="decimal"/>
        <w:lvlText w:val="%1."/>
        <w:lvlJc w:val="left"/>
        <w:pPr>
          <w:ind w:left="454" w:hanging="454"/>
        </w:pPr>
        <w:rPr>
          <w:rFonts w:ascii="Arial" w:hAnsi="Arial" w:hint="default"/>
          <w:b/>
          <w:i w:val="0"/>
          <w:color w:val="00B0F0"/>
          <w:sz w:val="24"/>
        </w:rPr>
      </w:lvl>
    </w:lvlOverride>
    <w:lvlOverride w:ilvl="1">
      <w:lvl w:ilvl="1">
        <w:start w:val="1"/>
        <w:numFmt w:val="none"/>
        <w:lvlText w:val="10.1"/>
        <w:lvlJc w:val="left"/>
        <w:pPr>
          <w:ind w:left="737" w:hanging="737"/>
        </w:pPr>
        <w:rPr>
          <w:rFonts w:ascii="Arial" w:hAnsi="Arial" w:hint="default"/>
          <w:b w:val="0"/>
          <w:i w:val="0"/>
          <w:color w:val="00B0F0"/>
          <w:sz w:val="22"/>
        </w:rPr>
      </w:lvl>
    </w:lvlOverride>
    <w:lvlOverride w:ilvl="2">
      <w:lvl w:ilvl="2">
        <w:start w:val="1"/>
        <w:numFmt w:val="lowerLetter"/>
        <w:lvlText w:val="%3)"/>
        <w:lvlJc w:val="left"/>
        <w:pPr>
          <w:ind w:left="1134" w:hanging="397"/>
        </w:pPr>
        <w:rPr>
          <w:rFonts w:ascii="Arial" w:hAnsi="Arial" w:hint="default"/>
          <w:b w:val="0"/>
          <w:i w:val="0"/>
          <w:color w:val="00B0F0"/>
          <w:sz w:val="22"/>
        </w:rPr>
      </w:lvl>
    </w:lvlOverride>
    <w:lvlOverride w:ilvl="3">
      <w:lvl w:ilvl="3">
        <w:start w:val="1"/>
        <w:numFmt w:val="decimal"/>
        <w:lvlRestart w:val="2"/>
        <w:lvlText w:val="%1.%2.%4"/>
        <w:lvlJc w:val="left"/>
        <w:pPr>
          <w:ind w:left="737" w:hanging="737"/>
        </w:pPr>
        <w:rPr>
          <w:rFonts w:hint="default"/>
          <w:color w:val="00B0F0"/>
        </w:rPr>
      </w:lvl>
    </w:lvlOverride>
    <w:lvlOverride w:ilvl="4">
      <w:lvl w:ilvl="4">
        <w:start w:val="1"/>
        <w:numFmt w:val="lowerLetter"/>
        <w:lvlText w:val="(%5)"/>
        <w:lvlJc w:val="left"/>
        <w:pPr>
          <w:ind w:left="1701" w:hanging="567"/>
        </w:pPr>
        <w:rPr>
          <w:rFonts w:ascii="Arial" w:hAnsi="Arial" w:hint="default"/>
          <w:color w:val="00B0F0"/>
        </w:rPr>
      </w:lvl>
    </w:lvlOverride>
    <w:lvlOverride w:ilvl="5">
      <w:lvl w:ilvl="5">
        <w:start w:val="1"/>
        <w:numFmt w:val="lowerRoman"/>
        <w:lvlText w:val="(%6)"/>
        <w:lvlJc w:val="left"/>
        <w:pPr>
          <w:tabs>
            <w:tab w:val="num" w:pos="14175"/>
          </w:tabs>
          <w:ind w:left="1701" w:hanging="283"/>
        </w:pPr>
        <w:rPr>
          <w:rFonts w:ascii="Arial" w:hAnsi="Arial" w:hint="default"/>
          <w:color w:val="00B0F0"/>
        </w:rPr>
      </w:lvl>
    </w:lvlOverride>
    <w:lvlOverride w:ilvl="6">
      <w:lvl w:ilvl="6">
        <w:start w:val="1"/>
        <w:numFmt w:val="decimal"/>
        <w:lvlText w:val="%7."/>
        <w:lvlJc w:val="left"/>
        <w:pPr>
          <w:ind w:left="1985" w:hanging="284"/>
        </w:pPr>
        <w:rPr>
          <w:rFonts w:ascii="Arial" w:hAnsi="Arial" w:hint="default"/>
          <w:color w:val="00B0F0"/>
        </w:rPr>
      </w:lvl>
    </w:lvlOverride>
    <w:lvlOverride w:ilvl="7">
      <w:lvl w:ilvl="7">
        <w:start w:val="1"/>
        <w:numFmt w:val="lowerLetter"/>
        <w:lvlText w:val="%8."/>
        <w:lvlJc w:val="left"/>
        <w:pPr>
          <w:ind w:left="2268" w:hanging="283"/>
        </w:pPr>
        <w:rPr>
          <w:rFonts w:ascii="Arial" w:hAnsi="Arial" w:hint="default"/>
          <w:color w:val="00B0F0"/>
        </w:rPr>
      </w:lvl>
    </w:lvlOverride>
    <w:lvlOverride w:ilvl="8">
      <w:lvl w:ilvl="8">
        <w:start w:val="1"/>
        <w:numFmt w:val="lowerRoman"/>
        <w:lvlText w:val="%9."/>
        <w:lvlJc w:val="left"/>
        <w:pPr>
          <w:ind w:left="2552" w:hanging="284"/>
        </w:pPr>
        <w:rPr>
          <w:rFonts w:ascii="Arial" w:hAnsi="Arial" w:hint="default"/>
        </w:rPr>
      </w:lvl>
    </w:lvlOverride>
  </w:num>
  <w:num w:numId="58" w16cid:durableId="2070303947">
    <w:abstractNumId w:val="46"/>
    <w:lvlOverride w:ilvl="0">
      <w:lvl w:ilvl="0">
        <w:start w:val="11"/>
        <w:numFmt w:val="decimal"/>
        <w:lvlText w:val="%1"/>
        <w:lvlJc w:val="left"/>
        <w:pPr>
          <w:ind w:left="600" w:hanging="600"/>
        </w:pPr>
        <w:rPr>
          <w:rFonts w:hint="default"/>
        </w:rPr>
      </w:lvl>
    </w:lvlOverride>
    <w:lvlOverride w:ilvl="1">
      <w:lvl w:ilvl="1">
        <w:start w:val="1"/>
        <w:numFmt w:val="decimal"/>
        <w:lvlText w:val="%1.%2"/>
        <w:lvlJc w:val="left"/>
        <w:pPr>
          <w:ind w:left="600" w:hanging="600"/>
        </w:pPr>
        <w:rPr>
          <w:rFonts w:hint="default"/>
        </w:rPr>
      </w:lvl>
    </w:lvlOverride>
    <w:lvlOverride w:ilvl="2">
      <w:lvl w:ilvl="2">
        <w:start w:val="1"/>
        <w:numFmt w:val="decimal"/>
        <w:lvlText w:val="10.%2.%3"/>
        <w:lvlJc w:val="left"/>
        <w:pPr>
          <w:ind w:left="1145" w:hanging="720"/>
        </w:pPr>
        <w:rPr>
          <w:rFonts w:hint="default"/>
          <w:b w:val="0"/>
          <w:bCs w:val="0"/>
          <w:color w:val="00B0F0"/>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59" w16cid:durableId="762653472">
    <w:abstractNumId w:val="37"/>
    <w:lvlOverride w:ilvl="0">
      <w:lvl w:ilvl="0">
        <w:start w:val="1"/>
        <w:numFmt w:val="decimal"/>
        <w:lvlText w:val="%1."/>
        <w:lvlJc w:val="left"/>
        <w:pPr>
          <w:ind w:left="454" w:hanging="454"/>
        </w:pPr>
        <w:rPr>
          <w:rFonts w:ascii="Arial" w:hAnsi="Arial" w:hint="default"/>
          <w:b/>
          <w:i w:val="0"/>
          <w:color w:val="00B0F0"/>
          <w:sz w:val="24"/>
        </w:rPr>
      </w:lvl>
    </w:lvlOverride>
    <w:lvlOverride w:ilvl="1">
      <w:lvl w:ilvl="1">
        <w:start w:val="1"/>
        <w:numFmt w:val="decimal"/>
        <w:lvlText w:val="11.%2"/>
        <w:lvlJc w:val="left"/>
        <w:pPr>
          <w:ind w:left="737" w:hanging="737"/>
        </w:pPr>
        <w:rPr>
          <w:rFonts w:ascii="Arial" w:hAnsi="Arial" w:hint="default"/>
          <w:b w:val="0"/>
          <w:i w:val="0"/>
          <w:color w:val="00B0F0"/>
          <w:sz w:val="22"/>
        </w:rPr>
      </w:lvl>
    </w:lvlOverride>
    <w:lvlOverride w:ilvl="2">
      <w:lvl w:ilvl="2">
        <w:start w:val="1"/>
        <w:numFmt w:val="lowerLetter"/>
        <w:lvlText w:val="%3)"/>
        <w:lvlJc w:val="left"/>
        <w:pPr>
          <w:ind w:left="1107" w:hanging="397"/>
        </w:pPr>
        <w:rPr>
          <w:rFonts w:ascii="Arial" w:hAnsi="Arial" w:hint="default"/>
          <w:b w:val="0"/>
          <w:i w:val="0"/>
          <w:color w:val="00B0F0"/>
          <w:sz w:val="22"/>
        </w:rPr>
      </w:lvl>
    </w:lvlOverride>
    <w:lvlOverride w:ilvl="3">
      <w:lvl w:ilvl="3">
        <w:start w:val="1"/>
        <w:numFmt w:val="decimal"/>
        <w:lvlRestart w:val="2"/>
        <w:lvlText w:val="%1.%2.%4"/>
        <w:lvlJc w:val="left"/>
        <w:pPr>
          <w:ind w:left="737" w:hanging="737"/>
        </w:pPr>
        <w:rPr>
          <w:rFonts w:hint="default"/>
          <w:color w:val="00B0F0"/>
        </w:rPr>
      </w:lvl>
    </w:lvlOverride>
    <w:lvlOverride w:ilvl="4">
      <w:lvl w:ilvl="4">
        <w:start w:val="1"/>
        <w:numFmt w:val="lowerLetter"/>
        <w:lvlText w:val="(%5)"/>
        <w:lvlJc w:val="left"/>
        <w:pPr>
          <w:ind w:left="1701" w:hanging="567"/>
        </w:pPr>
        <w:rPr>
          <w:rFonts w:ascii="Arial" w:hAnsi="Arial" w:hint="default"/>
          <w:color w:val="00B0F0"/>
        </w:rPr>
      </w:lvl>
    </w:lvlOverride>
    <w:lvlOverride w:ilvl="5">
      <w:lvl w:ilvl="5">
        <w:start w:val="1"/>
        <w:numFmt w:val="lowerRoman"/>
        <w:lvlText w:val="(%6)"/>
        <w:lvlJc w:val="left"/>
        <w:pPr>
          <w:tabs>
            <w:tab w:val="num" w:pos="14175"/>
          </w:tabs>
          <w:ind w:left="1701" w:hanging="283"/>
        </w:pPr>
        <w:rPr>
          <w:rFonts w:ascii="Arial" w:hAnsi="Arial" w:hint="default"/>
          <w:color w:val="00B0F0"/>
        </w:rPr>
      </w:lvl>
    </w:lvlOverride>
    <w:lvlOverride w:ilvl="6">
      <w:lvl w:ilvl="6">
        <w:start w:val="1"/>
        <w:numFmt w:val="decimal"/>
        <w:lvlText w:val="%7."/>
        <w:lvlJc w:val="left"/>
        <w:pPr>
          <w:ind w:left="1985" w:hanging="284"/>
        </w:pPr>
        <w:rPr>
          <w:rFonts w:ascii="Arial" w:hAnsi="Arial" w:hint="default"/>
          <w:color w:val="00B0F0"/>
        </w:rPr>
      </w:lvl>
    </w:lvlOverride>
    <w:lvlOverride w:ilvl="7">
      <w:lvl w:ilvl="7">
        <w:start w:val="1"/>
        <w:numFmt w:val="lowerLetter"/>
        <w:lvlText w:val="%8."/>
        <w:lvlJc w:val="left"/>
        <w:pPr>
          <w:ind w:left="2268" w:hanging="283"/>
        </w:pPr>
        <w:rPr>
          <w:rFonts w:ascii="Arial" w:hAnsi="Arial" w:hint="default"/>
          <w:color w:val="00B0F0"/>
        </w:rPr>
      </w:lvl>
    </w:lvlOverride>
    <w:lvlOverride w:ilvl="8">
      <w:lvl w:ilvl="8">
        <w:start w:val="1"/>
        <w:numFmt w:val="lowerRoman"/>
        <w:lvlText w:val="%9."/>
        <w:lvlJc w:val="left"/>
        <w:pPr>
          <w:ind w:left="2552" w:hanging="284"/>
        </w:pPr>
        <w:rPr>
          <w:rFonts w:ascii="Arial" w:hAnsi="Arial" w:hint="default"/>
        </w:rPr>
      </w:lvl>
    </w:lvlOverride>
  </w:num>
  <w:num w:numId="60" w16cid:durableId="1866867978">
    <w:abstractNumId w:val="37"/>
    <w:lvlOverride w:ilvl="0">
      <w:lvl w:ilvl="0">
        <w:start w:val="1"/>
        <w:numFmt w:val="decimal"/>
        <w:lvlText w:val="%1."/>
        <w:lvlJc w:val="left"/>
        <w:pPr>
          <w:ind w:left="454" w:hanging="454"/>
        </w:pPr>
        <w:rPr>
          <w:rFonts w:ascii="Arial" w:hAnsi="Arial" w:hint="default"/>
          <w:b/>
          <w:i w:val="0"/>
          <w:color w:val="00B0F0"/>
          <w:sz w:val="24"/>
        </w:rPr>
      </w:lvl>
    </w:lvlOverride>
    <w:lvlOverride w:ilvl="1">
      <w:lvl w:ilvl="1">
        <w:start w:val="1"/>
        <w:numFmt w:val="decimal"/>
        <w:lvlText w:val="12.%2"/>
        <w:lvlJc w:val="left"/>
        <w:pPr>
          <w:ind w:left="737" w:hanging="737"/>
        </w:pPr>
        <w:rPr>
          <w:rFonts w:ascii="Arial" w:hAnsi="Arial" w:hint="default"/>
          <w:b w:val="0"/>
          <w:i w:val="0"/>
          <w:color w:val="00B0F0"/>
          <w:sz w:val="22"/>
        </w:rPr>
      </w:lvl>
    </w:lvlOverride>
    <w:lvlOverride w:ilvl="2">
      <w:lvl w:ilvl="2">
        <w:start w:val="1"/>
        <w:numFmt w:val="lowerLetter"/>
        <w:lvlText w:val="%3)"/>
        <w:lvlJc w:val="left"/>
        <w:pPr>
          <w:ind w:left="1107" w:hanging="397"/>
        </w:pPr>
        <w:rPr>
          <w:rFonts w:ascii="Arial" w:hAnsi="Arial" w:hint="default"/>
          <w:b w:val="0"/>
          <w:i w:val="0"/>
          <w:color w:val="00B0F0"/>
          <w:sz w:val="22"/>
        </w:rPr>
      </w:lvl>
    </w:lvlOverride>
    <w:lvlOverride w:ilvl="3">
      <w:lvl w:ilvl="3">
        <w:start w:val="1"/>
        <w:numFmt w:val="decimal"/>
        <w:lvlRestart w:val="2"/>
        <w:lvlText w:val="%1.%2.%4"/>
        <w:lvlJc w:val="left"/>
        <w:pPr>
          <w:ind w:left="737" w:hanging="737"/>
        </w:pPr>
        <w:rPr>
          <w:rFonts w:hint="default"/>
          <w:color w:val="00B0F0"/>
        </w:rPr>
      </w:lvl>
    </w:lvlOverride>
    <w:lvlOverride w:ilvl="4">
      <w:lvl w:ilvl="4">
        <w:start w:val="1"/>
        <w:numFmt w:val="lowerLetter"/>
        <w:lvlText w:val="(%5)"/>
        <w:lvlJc w:val="left"/>
        <w:pPr>
          <w:ind w:left="1701" w:hanging="567"/>
        </w:pPr>
        <w:rPr>
          <w:rFonts w:ascii="Arial" w:hAnsi="Arial" w:hint="default"/>
          <w:color w:val="00B0F0"/>
        </w:rPr>
      </w:lvl>
    </w:lvlOverride>
    <w:lvlOverride w:ilvl="5">
      <w:lvl w:ilvl="5">
        <w:start w:val="1"/>
        <w:numFmt w:val="lowerRoman"/>
        <w:lvlText w:val="(%6)"/>
        <w:lvlJc w:val="left"/>
        <w:pPr>
          <w:tabs>
            <w:tab w:val="num" w:pos="14175"/>
          </w:tabs>
          <w:ind w:left="1701" w:hanging="283"/>
        </w:pPr>
        <w:rPr>
          <w:rFonts w:ascii="Arial" w:hAnsi="Arial" w:hint="default"/>
          <w:color w:val="00B0F0"/>
        </w:rPr>
      </w:lvl>
    </w:lvlOverride>
    <w:lvlOverride w:ilvl="6">
      <w:lvl w:ilvl="6">
        <w:start w:val="1"/>
        <w:numFmt w:val="decimal"/>
        <w:lvlText w:val="%7."/>
        <w:lvlJc w:val="left"/>
        <w:pPr>
          <w:ind w:left="1985" w:hanging="284"/>
        </w:pPr>
        <w:rPr>
          <w:rFonts w:ascii="Arial" w:hAnsi="Arial" w:hint="default"/>
          <w:color w:val="00B0F0"/>
        </w:rPr>
      </w:lvl>
    </w:lvlOverride>
    <w:lvlOverride w:ilvl="7">
      <w:lvl w:ilvl="7">
        <w:start w:val="1"/>
        <w:numFmt w:val="lowerLetter"/>
        <w:lvlText w:val="%8."/>
        <w:lvlJc w:val="left"/>
        <w:pPr>
          <w:ind w:left="2268" w:hanging="283"/>
        </w:pPr>
        <w:rPr>
          <w:rFonts w:ascii="Arial" w:hAnsi="Arial" w:hint="default"/>
          <w:color w:val="00B0F0"/>
        </w:rPr>
      </w:lvl>
    </w:lvlOverride>
    <w:lvlOverride w:ilvl="8">
      <w:lvl w:ilvl="8">
        <w:start w:val="1"/>
        <w:numFmt w:val="lowerRoman"/>
        <w:lvlText w:val="%9."/>
        <w:lvlJc w:val="left"/>
        <w:pPr>
          <w:ind w:left="2552" w:hanging="284"/>
        </w:pPr>
        <w:rPr>
          <w:rFonts w:ascii="Arial" w:hAnsi="Arial" w:hint="default"/>
        </w:rPr>
      </w:lvl>
    </w:lvlOverride>
  </w:num>
  <w:num w:numId="61" w16cid:durableId="845362661">
    <w:abstractNumId w:val="37"/>
    <w:lvlOverride w:ilvl="0">
      <w:lvl w:ilvl="0">
        <w:start w:val="1"/>
        <w:numFmt w:val="decimal"/>
        <w:lvlText w:val="%1."/>
        <w:lvlJc w:val="left"/>
        <w:pPr>
          <w:ind w:left="454" w:hanging="454"/>
        </w:pPr>
        <w:rPr>
          <w:rFonts w:ascii="Arial" w:hAnsi="Arial" w:hint="default"/>
          <w:b/>
          <w:i w:val="0"/>
          <w:color w:val="00B0F0"/>
          <w:sz w:val="24"/>
        </w:rPr>
      </w:lvl>
    </w:lvlOverride>
    <w:lvlOverride w:ilvl="1">
      <w:lvl w:ilvl="1">
        <w:start w:val="1"/>
        <w:numFmt w:val="decimal"/>
        <w:lvlText w:val="13.%2"/>
        <w:lvlJc w:val="left"/>
        <w:pPr>
          <w:ind w:left="737" w:hanging="737"/>
        </w:pPr>
        <w:rPr>
          <w:rFonts w:ascii="Arial" w:hAnsi="Arial" w:hint="default"/>
          <w:b w:val="0"/>
          <w:i w:val="0"/>
          <w:color w:val="00B0F0"/>
          <w:sz w:val="22"/>
        </w:rPr>
      </w:lvl>
    </w:lvlOverride>
    <w:lvlOverride w:ilvl="2">
      <w:lvl w:ilvl="2">
        <w:start w:val="1"/>
        <w:numFmt w:val="lowerLetter"/>
        <w:lvlText w:val="%3)"/>
        <w:lvlJc w:val="left"/>
        <w:pPr>
          <w:ind w:left="1107" w:hanging="397"/>
        </w:pPr>
        <w:rPr>
          <w:rFonts w:ascii="Arial" w:hAnsi="Arial" w:hint="default"/>
          <w:b w:val="0"/>
          <w:i w:val="0"/>
          <w:color w:val="00B0F0"/>
          <w:sz w:val="22"/>
        </w:rPr>
      </w:lvl>
    </w:lvlOverride>
    <w:lvlOverride w:ilvl="3">
      <w:lvl w:ilvl="3">
        <w:start w:val="1"/>
        <w:numFmt w:val="decimal"/>
        <w:lvlRestart w:val="2"/>
        <w:lvlText w:val="%1.%2.%4"/>
        <w:lvlJc w:val="left"/>
        <w:pPr>
          <w:ind w:left="737" w:hanging="737"/>
        </w:pPr>
        <w:rPr>
          <w:rFonts w:hint="default"/>
          <w:color w:val="00B0F0"/>
        </w:rPr>
      </w:lvl>
    </w:lvlOverride>
    <w:lvlOverride w:ilvl="4">
      <w:lvl w:ilvl="4">
        <w:start w:val="1"/>
        <w:numFmt w:val="lowerLetter"/>
        <w:lvlText w:val="(%5)"/>
        <w:lvlJc w:val="left"/>
        <w:pPr>
          <w:ind w:left="1701" w:hanging="567"/>
        </w:pPr>
        <w:rPr>
          <w:rFonts w:ascii="Arial" w:hAnsi="Arial" w:hint="default"/>
          <w:color w:val="00B0F0"/>
        </w:rPr>
      </w:lvl>
    </w:lvlOverride>
    <w:lvlOverride w:ilvl="5">
      <w:lvl w:ilvl="5">
        <w:start w:val="1"/>
        <w:numFmt w:val="lowerRoman"/>
        <w:lvlText w:val="(%6)"/>
        <w:lvlJc w:val="left"/>
        <w:pPr>
          <w:tabs>
            <w:tab w:val="num" w:pos="14175"/>
          </w:tabs>
          <w:ind w:left="1701" w:hanging="283"/>
        </w:pPr>
        <w:rPr>
          <w:rFonts w:ascii="Arial" w:hAnsi="Arial" w:hint="default"/>
          <w:color w:val="00B0F0"/>
        </w:rPr>
      </w:lvl>
    </w:lvlOverride>
    <w:lvlOverride w:ilvl="6">
      <w:lvl w:ilvl="6">
        <w:start w:val="1"/>
        <w:numFmt w:val="decimal"/>
        <w:lvlText w:val="%7."/>
        <w:lvlJc w:val="left"/>
        <w:pPr>
          <w:ind w:left="1985" w:hanging="284"/>
        </w:pPr>
        <w:rPr>
          <w:rFonts w:ascii="Arial" w:hAnsi="Arial" w:hint="default"/>
          <w:color w:val="00B0F0"/>
        </w:rPr>
      </w:lvl>
    </w:lvlOverride>
    <w:lvlOverride w:ilvl="7">
      <w:lvl w:ilvl="7">
        <w:start w:val="1"/>
        <w:numFmt w:val="lowerLetter"/>
        <w:lvlText w:val="%8."/>
        <w:lvlJc w:val="left"/>
        <w:pPr>
          <w:ind w:left="2268" w:hanging="283"/>
        </w:pPr>
        <w:rPr>
          <w:rFonts w:ascii="Arial" w:hAnsi="Arial" w:hint="default"/>
          <w:color w:val="00B0F0"/>
        </w:rPr>
      </w:lvl>
    </w:lvlOverride>
    <w:lvlOverride w:ilvl="8">
      <w:lvl w:ilvl="8">
        <w:start w:val="1"/>
        <w:numFmt w:val="lowerRoman"/>
        <w:lvlText w:val="%9."/>
        <w:lvlJc w:val="left"/>
        <w:pPr>
          <w:ind w:left="2552" w:hanging="284"/>
        </w:pPr>
        <w:rPr>
          <w:rFonts w:ascii="Arial" w:hAnsi="Arial" w:hint="default"/>
        </w:rPr>
      </w:lvl>
    </w:lvlOverride>
  </w:num>
  <w:num w:numId="62" w16cid:durableId="496698090">
    <w:abstractNumId w:val="37"/>
    <w:lvlOverride w:ilvl="0">
      <w:lvl w:ilvl="0">
        <w:start w:val="1"/>
        <w:numFmt w:val="decimal"/>
        <w:lvlText w:val="%1."/>
        <w:lvlJc w:val="left"/>
        <w:pPr>
          <w:ind w:left="454" w:hanging="454"/>
        </w:pPr>
        <w:rPr>
          <w:rFonts w:ascii="Arial" w:hAnsi="Arial" w:hint="default"/>
          <w:b/>
          <w:i w:val="0"/>
          <w:color w:val="00B0F0"/>
          <w:sz w:val="24"/>
        </w:rPr>
      </w:lvl>
    </w:lvlOverride>
    <w:lvlOverride w:ilvl="1">
      <w:lvl w:ilvl="1">
        <w:start w:val="1"/>
        <w:numFmt w:val="decimal"/>
        <w:lvlText w:val="14.%2"/>
        <w:lvlJc w:val="left"/>
        <w:pPr>
          <w:ind w:left="737" w:hanging="737"/>
        </w:pPr>
        <w:rPr>
          <w:rFonts w:ascii="Arial" w:hAnsi="Arial" w:hint="default"/>
          <w:b w:val="0"/>
          <w:i w:val="0"/>
          <w:color w:val="00B0F0"/>
          <w:sz w:val="22"/>
        </w:rPr>
      </w:lvl>
    </w:lvlOverride>
    <w:lvlOverride w:ilvl="2">
      <w:lvl w:ilvl="2">
        <w:start w:val="1"/>
        <w:numFmt w:val="lowerLetter"/>
        <w:lvlText w:val="%3)"/>
        <w:lvlJc w:val="left"/>
        <w:pPr>
          <w:ind w:left="1107" w:hanging="397"/>
        </w:pPr>
        <w:rPr>
          <w:rFonts w:ascii="Arial" w:hAnsi="Arial" w:hint="default"/>
          <w:b w:val="0"/>
          <w:i w:val="0"/>
          <w:color w:val="00B0F0"/>
          <w:sz w:val="22"/>
        </w:rPr>
      </w:lvl>
    </w:lvlOverride>
    <w:lvlOverride w:ilvl="3">
      <w:lvl w:ilvl="3">
        <w:start w:val="1"/>
        <w:numFmt w:val="decimal"/>
        <w:lvlRestart w:val="2"/>
        <w:lvlText w:val="%1.%2.%4"/>
        <w:lvlJc w:val="left"/>
        <w:pPr>
          <w:ind w:left="737" w:hanging="737"/>
        </w:pPr>
        <w:rPr>
          <w:rFonts w:hint="default"/>
          <w:color w:val="00B0F0"/>
        </w:rPr>
      </w:lvl>
    </w:lvlOverride>
    <w:lvlOverride w:ilvl="4">
      <w:lvl w:ilvl="4">
        <w:start w:val="1"/>
        <w:numFmt w:val="lowerLetter"/>
        <w:lvlText w:val="(%5)"/>
        <w:lvlJc w:val="left"/>
        <w:pPr>
          <w:ind w:left="1701" w:hanging="567"/>
        </w:pPr>
        <w:rPr>
          <w:rFonts w:ascii="Arial" w:hAnsi="Arial" w:hint="default"/>
          <w:color w:val="00B0F0"/>
        </w:rPr>
      </w:lvl>
    </w:lvlOverride>
    <w:lvlOverride w:ilvl="5">
      <w:lvl w:ilvl="5">
        <w:start w:val="1"/>
        <w:numFmt w:val="lowerRoman"/>
        <w:lvlText w:val="(%6)"/>
        <w:lvlJc w:val="left"/>
        <w:pPr>
          <w:tabs>
            <w:tab w:val="num" w:pos="14175"/>
          </w:tabs>
          <w:ind w:left="1701" w:hanging="283"/>
        </w:pPr>
        <w:rPr>
          <w:rFonts w:ascii="Arial" w:hAnsi="Arial" w:hint="default"/>
          <w:color w:val="00B0F0"/>
        </w:rPr>
      </w:lvl>
    </w:lvlOverride>
    <w:lvlOverride w:ilvl="6">
      <w:lvl w:ilvl="6">
        <w:start w:val="1"/>
        <w:numFmt w:val="decimal"/>
        <w:lvlText w:val="%7."/>
        <w:lvlJc w:val="left"/>
        <w:pPr>
          <w:ind w:left="1985" w:hanging="284"/>
        </w:pPr>
        <w:rPr>
          <w:rFonts w:ascii="Arial" w:hAnsi="Arial" w:hint="default"/>
          <w:color w:val="00B0F0"/>
        </w:rPr>
      </w:lvl>
    </w:lvlOverride>
    <w:lvlOverride w:ilvl="7">
      <w:lvl w:ilvl="7">
        <w:start w:val="1"/>
        <w:numFmt w:val="lowerLetter"/>
        <w:lvlText w:val="%8."/>
        <w:lvlJc w:val="left"/>
        <w:pPr>
          <w:ind w:left="2268" w:hanging="283"/>
        </w:pPr>
        <w:rPr>
          <w:rFonts w:ascii="Arial" w:hAnsi="Arial" w:hint="default"/>
          <w:color w:val="00B0F0"/>
        </w:rPr>
      </w:lvl>
    </w:lvlOverride>
    <w:lvlOverride w:ilvl="8">
      <w:lvl w:ilvl="8">
        <w:start w:val="1"/>
        <w:numFmt w:val="lowerRoman"/>
        <w:lvlText w:val="%9."/>
        <w:lvlJc w:val="left"/>
        <w:pPr>
          <w:ind w:left="2552" w:hanging="284"/>
        </w:pPr>
        <w:rPr>
          <w:rFonts w:ascii="Arial" w:hAnsi="Arial" w:hint="default"/>
        </w:rPr>
      </w:lvl>
    </w:lvlOverride>
  </w:num>
  <w:num w:numId="63" w16cid:durableId="2026055017">
    <w:abstractNumId w:val="37"/>
    <w:lvlOverride w:ilvl="0">
      <w:lvl w:ilvl="0">
        <w:start w:val="1"/>
        <w:numFmt w:val="decimal"/>
        <w:lvlText w:val="%1."/>
        <w:lvlJc w:val="left"/>
        <w:pPr>
          <w:ind w:left="454" w:hanging="454"/>
        </w:pPr>
        <w:rPr>
          <w:rFonts w:ascii="Arial" w:hAnsi="Arial" w:hint="default"/>
          <w:b/>
          <w:i w:val="0"/>
          <w:color w:val="00B0F0"/>
          <w:sz w:val="24"/>
        </w:rPr>
      </w:lvl>
    </w:lvlOverride>
    <w:lvlOverride w:ilvl="1">
      <w:lvl w:ilvl="1">
        <w:start w:val="1"/>
        <w:numFmt w:val="decimal"/>
        <w:lvlText w:val="15.%2"/>
        <w:lvlJc w:val="left"/>
        <w:pPr>
          <w:ind w:left="737" w:hanging="737"/>
        </w:pPr>
        <w:rPr>
          <w:rFonts w:ascii="Arial" w:hAnsi="Arial" w:hint="default"/>
          <w:b w:val="0"/>
          <w:i w:val="0"/>
          <w:color w:val="00B0F0"/>
          <w:sz w:val="22"/>
        </w:rPr>
      </w:lvl>
    </w:lvlOverride>
    <w:lvlOverride w:ilvl="2">
      <w:lvl w:ilvl="2">
        <w:start w:val="1"/>
        <w:numFmt w:val="lowerLetter"/>
        <w:lvlText w:val="%3)"/>
        <w:lvlJc w:val="left"/>
        <w:pPr>
          <w:ind w:left="1107" w:hanging="397"/>
        </w:pPr>
        <w:rPr>
          <w:rFonts w:ascii="Arial" w:hAnsi="Arial" w:hint="default"/>
          <w:b w:val="0"/>
          <w:i w:val="0"/>
          <w:color w:val="00B0F0"/>
          <w:sz w:val="22"/>
        </w:rPr>
      </w:lvl>
    </w:lvlOverride>
    <w:lvlOverride w:ilvl="3">
      <w:lvl w:ilvl="3">
        <w:start w:val="1"/>
        <w:numFmt w:val="decimal"/>
        <w:lvlRestart w:val="2"/>
        <w:lvlText w:val="%1.%2.%4"/>
        <w:lvlJc w:val="left"/>
        <w:pPr>
          <w:ind w:left="737" w:hanging="737"/>
        </w:pPr>
        <w:rPr>
          <w:rFonts w:hint="default"/>
          <w:color w:val="00B0F0"/>
        </w:rPr>
      </w:lvl>
    </w:lvlOverride>
    <w:lvlOverride w:ilvl="4">
      <w:lvl w:ilvl="4">
        <w:start w:val="1"/>
        <w:numFmt w:val="lowerLetter"/>
        <w:lvlText w:val="(%5)"/>
        <w:lvlJc w:val="left"/>
        <w:pPr>
          <w:ind w:left="1701" w:hanging="567"/>
        </w:pPr>
        <w:rPr>
          <w:rFonts w:ascii="Arial" w:hAnsi="Arial" w:hint="default"/>
          <w:color w:val="00B0F0"/>
        </w:rPr>
      </w:lvl>
    </w:lvlOverride>
    <w:lvlOverride w:ilvl="5">
      <w:lvl w:ilvl="5">
        <w:start w:val="1"/>
        <w:numFmt w:val="lowerRoman"/>
        <w:lvlText w:val="(%6)"/>
        <w:lvlJc w:val="left"/>
        <w:pPr>
          <w:tabs>
            <w:tab w:val="num" w:pos="14175"/>
          </w:tabs>
          <w:ind w:left="1701" w:hanging="283"/>
        </w:pPr>
        <w:rPr>
          <w:rFonts w:ascii="Arial" w:hAnsi="Arial" w:hint="default"/>
          <w:color w:val="00B0F0"/>
        </w:rPr>
      </w:lvl>
    </w:lvlOverride>
    <w:lvlOverride w:ilvl="6">
      <w:lvl w:ilvl="6">
        <w:start w:val="1"/>
        <w:numFmt w:val="decimal"/>
        <w:lvlText w:val="%7."/>
        <w:lvlJc w:val="left"/>
        <w:pPr>
          <w:ind w:left="1985" w:hanging="284"/>
        </w:pPr>
        <w:rPr>
          <w:rFonts w:ascii="Arial" w:hAnsi="Arial" w:hint="default"/>
          <w:color w:val="00B0F0"/>
        </w:rPr>
      </w:lvl>
    </w:lvlOverride>
    <w:lvlOverride w:ilvl="7">
      <w:lvl w:ilvl="7">
        <w:start w:val="1"/>
        <w:numFmt w:val="lowerLetter"/>
        <w:lvlText w:val="%8."/>
        <w:lvlJc w:val="left"/>
        <w:pPr>
          <w:ind w:left="2268" w:hanging="283"/>
        </w:pPr>
        <w:rPr>
          <w:rFonts w:ascii="Arial" w:hAnsi="Arial" w:hint="default"/>
          <w:color w:val="00B0F0"/>
        </w:rPr>
      </w:lvl>
    </w:lvlOverride>
    <w:lvlOverride w:ilvl="8">
      <w:lvl w:ilvl="8">
        <w:start w:val="1"/>
        <w:numFmt w:val="lowerRoman"/>
        <w:lvlText w:val="%9."/>
        <w:lvlJc w:val="left"/>
        <w:pPr>
          <w:ind w:left="2552" w:hanging="284"/>
        </w:pPr>
        <w:rPr>
          <w:rFonts w:ascii="Arial" w:hAnsi="Arial" w:hint="default"/>
        </w:rPr>
      </w:lvl>
    </w:lvlOverride>
  </w:num>
  <w:num w:numId="64" w16cid:durableId="858084917">
    <w:abstractNumId w:val="37"/>
    <w:lvlOverride w:ilvl="0">
      <w:lvl w:ilvl="0">
        <w:start w:val="1"/>
        <w:numFmt w:val="decimal"/>
        <w:lvlText w:val="%1."/>
        <w:lvlJc w:val="left"/>
        <w:pPr>
          <w:ind w:left="454" w:hanging="454"/>
        </w:pPr>
        <w:rPr>
          <w:rFonts w:ascii="Arial" w:hAnsi="Arial" w:hint="default"/>
          <w:b/>
          <w:i w:val="0"/>
          <w:color w:val="00B0F0"/>
          <w:sz w:val="24"/>
        </w:rPr>
      </w:lvl>
    </w:lvlOverride>
    <w:lvlOverride w:ilvl="1">
      <w:lvl w:ilvl="1">
        <w:start w:val="1"/>
        <w:numFmt w:val="decimal"/>
        <w:lvlText w:val="16.%2"/>
        <w:lvlJc w:val="left"/>
        <w:pPr>
          <w:ind w:left="737" w:hanging="737"/>
        </w:pPr>
        <w:rPr>
          <w:rFonts w:ascii="Arial" w:hAnsi="Arial" w:hint="default"/>
          <w:b w:val="0"/>
          <w:i w:val="0"/>
          <w:color w:val="00B0F0"/>
          <w:sz w:val="22"/>
        </w:rPr>
      </w:lvl>
    </w:lvlOverride>
    <w:lvlOverride w:ilvl="2">
      <w:lvl w:ilvl="2">
        <w:start w:val="1"/>
        <w:numFmt w:val="lowerLetter"/>
        <w:lvlText w:val="%3)"/>
        <w:lvlJc w:val="left"/>
        <w:pPr>
          <w:ind w:left="1107" w:hanging="397"/>
        </w:pPr>
        <w:rPr>
          <w:rFonts w:ascii="Arial" w:hAnsi="Arial" w:hint="default"/>
          <w:b w:val="0"/>
          <w:i w:val="0"/>
          <w:color w:val="00B0F0"/>
          <w:sz w:val="22"/>
        </w:rPr>
      </w:lvl>
    </w:lvlOverride>
    <w:lvlOverride w:ilvl="3">
      <w:lvl w:ilvl="3">
        <w:start w:val="1"/>
        <w:numFmt w:val="decimal"/>
        <w:lvlRestart w:val="2"/>
        <w:lvlText w:val="%1.%2.%4"/>
        <w:lvlJc w:val="left"/>
        <w:pPr>
          <w:ind w:left="737" w:hanging="737"/>
        </w:pPr>
        <w:rPr>
          <w:rFonts w:hint="default"/>
          <w:color w:val="00B0F0"/>
        </w:rPr>
      </w:lvl>
    </w:lvlOverride>
    <w:lvlOverride w:ilvl="4">
      <w:lvl w:ilvl="4">
        <w:start w:val="1"/>
        <w:numFmt w:val="lowerLetter"/>
        <w:lvlText w:val="(%5)"/>
        <w:lvlJc w:val="left"/>
        <w:pPr>
          <w:ind w:left="1701" w:hanging="567"/>
        </w:pPr>
        <w:rPr>
          <w:rFonts w:ascii="Arial" w:hAnsi="Arial" w:hint="default"/>
          <w:color w:val="00B0F0"/>
        </w:rPr>
      </w:lvl>
    </w:lvlOverride>
    <w:lvlOverride w:ilvl="5">
      <w:lvl w:ilvl="5">
        <w:start w:val="1"/>
        <w:numFmt w:val="lowerRoman"/>
        <w:lvlText w:val="(%6)"/>
        <w:lvlJc w:val="left"/>
        <w:pPr>
          <w:tabs>
            <w:tab w:val="num" w:pos="14175"/>
          </w:tabs>
          <w:ind w:left="1701" w:hanging="283"/>
        </w:pPr>
        <w:rPr>
          <w:rFonts w:ascii="Arial" w:hAnsi="Arial" w:hint="default"/>
          <w:color w:val="00B0F0"/>
        </w:rPr>
      </w:lvl>
    </w:lvlOverride>
    <w:lvlOverride w:ilvl="6">
      <w:lvl w:ilvl="6">
        <w:start w:val="1"/>
        <w:numFmt w:val="decimal"/>
        <w:lvlText w:val="%7."/>
        <w:lvlJc w:val="left"/>
        <w:pPr>
          <w:ind w:left="1985" w:hanging="284"/>
        </w:pPr>
        <w:rPr>
          <w:rFonts w:ascii="Arial" w:hAnsi="Arial" w:hint="default"/>
          <w:color w:val="00B0F0"/>
        </w:rPr>
      </w:lvl>
    </w:lvlOverride>
    <w:lvlOverride w:ilvl="7">
      <w:lvl w:ilvl="7">
        <w:start w:val="1"/>
        <w:numFmt w:val="lowerLetter"/>
        <w:lvlText w:val="%8."/>
        <w:lvlJc w:val="left"/>
        <w:pPr>
          <w:ind w:left="2268" w:hanging="283"/>
        </w:pPr>
        <w:rPr>
          <w:rFonts w:ascii="Arial" w:hAnsi="Arial" w:hint="default"/>
          <w:color w:val="00B0F0"/>
        </w:rPr>
      </w:lvl>
    </w:lvlOverride>
    <w:lvlOverride w:ilvl="8">
      <w:lvl w:ilvl="8">
        <w:start w:val="1"/>
        <w:numFmt w:val="lowerRoman"/>
        <w:lvlText w:val="%9."/>
        <w:lvlJc w:val="left"/>
        <w:pPr>
          <w:ind w:left="2552" w:hanging="284"/>
        </w:pPr>
        <w:rPr>
          <w:rFonts w:ascii="Arial" w:hAnsi="Arial" w:hint="default"/>
        </w:rPr>
      </w:lvl>
    </w:lvlOverride>
  </w:num>
  <w:num w:numId="65" w16cid:durableId="134180176">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49"/>
    <w:rsid w:val="000004AD"/>
    <w:rsid w:val="00000730"/>
    <w:rsid w:val="00002ACA"/>
    <w:rsid w:val="0000373A"/>
    <w:rsid w:val="000039A4"/>
    <w:rsid w:val="00007705"/>
    <w:rsid w:val="00007A12"/>
    <w:rsid w:val="00007AB6"/>
    <w:rsid w:val="00010099"/>
    <w:rsid w:val="00012423"/>
    <w:rsid w:val="000128D0"/>
    <w:rsid w:val="00013423"/>
    <w:rsid w:val="00014559"/>
    <w:rsid w:val="000147DF"/>
    <w:rsid w:val="000148E8"/>
    <w:rsid w:val="00014B79"/>
    <w:rsid w:val="0001516D"/>
    <w:rsid w:val="00017ADE"/>
    <w:rsid w:val="00017F78"/>
    <w:rsid w:val="00020FD2"/>
    <w:rsid w:val="000210E3"/>
    <w:rsid w:val="0002205F"/>
    <w:rsid w:val="00022FC4"/>
    <w:rsid w:val="00024CB8"/>
    <w:rsid w:val="00024E9C"/>
    <w:rsid w:val="00026749"/>
    <w:rsid w:val="00026B98"/>
    <w:rsid w:val="00030D74"/>
    <w:rsid w:val="000324F7"/>
    <w:rsid w:val="00032C43"/>
    <w:rsid w:val="00032E4E"/>
    <w:rsid w:val="000344DA"/>
    <w:rsid w:val="00034E28"/>
    <w:rsid w:val="0003598B"/>
    <w:rsid w:val="000366F8"/>
    <w:rsid w:val="00036FC3"/>
    <w:rsid w:val="000407C9"/>
    <w:rsid w:val="000411E7"/>
    <w:rsid w:val="000434F8"/>
    <w:rsid w:val="00044312"/>
    <w:rsid w:val="00045E7D"/>
    <w:rsid w:val="00047D2C"/>
    <w:rsid w:val="000515C3"/>
    <w:rsid w:val="00053372"/>
    <w:rsid w:val="00054DC9"/>
    <w:rsid w:val="00055848"/>
    <w:rsid w:val="00056649"/>
    <w:rsid w:val="00056ADC"/>
    <w:rsid w:val="00057784"/>
    <w:rsid w:val="0005783F"/>
    <w:rsid w:val="00057B18"/>
    <w:rsid w:val="00057B42"/>
    <w:rsid w:val="000609CE"/>
    <w:rsid w:val="00062476"/>
    <w:rsid w:val="000637E8"/>
    <w:rsid w:val="00064416"/>
    <w:rsid w:val="00064482"/>
    <w:rsid w:val="00064B89"/>
    <w:rsid w:val="00065147"/>
    <w:rsid w:val="00065704"/>
    <w:rsid w:val="0006752B"/>
    <w:rsid w:val="00067DD8"/>
    <w:rsid w:val="00071184"/>
    <w:rsid w:val="00071B78"/>
    <w:rsid w:val="0007316C"/>
    <w:rsid w:val="000743CE"/>
    <w:rsid w:val="00075C44"/>
    <w:rsid w:val="000762F1"/>
    <w:rsid w:val="00076CCE"/>
    <w:rsid w:val="000800AB"/>
    <w:rsid w:val="00080C1C"/>
    <w:rsid w:val="0008171D"/>
    <w:rsid w:val="000829A3"/>
    <w:rsid w:val="00086206"/>
    <w:rsid w:val="00086572"/>
    <w:rsid w:val="00086C70"/>
    <w:rsid w:val="00090DD1"/>
    <w:rsid w:val="0009128A"/>
    <w:rsid w:val="00092174"/>
    <w:rsid w:val="00092593"/>
    <w:rsid w:val="0009288A"/>
    <w:rsid w:val="0009320A"/>
    <w:rsid w:val="00093D3E"/>
    <w:rsid w:val="000960D3"/>
    <w:rsid w:val="00096359"/>
    <w:rsid w:val="000A057E"/>
    <w:rsid w:val="000A22F3"/>
    <w:rsid w:val="000A384C"/>
    <w:rsid w:val="000A3BF6"/>
    <w:rsid w:val="000A55CB"/>
    <w:rsid w:val="000A734E"/>
    <w:rsid w:val="000B1749"/>
    <w:rsid w:val="000B218F"/>
    <w:rsid w:val="000B37BD"/>
    <w:rsid w:val="000B3961"/>
    <w:rsid w:val="000B3D68"/>
    <w:rsid w:val="000B4FBD"/>
    <w:rsid w:val="000B5278"/>
    <w:rsid w:val="000B7343"/>
    <w:rsid w:val="000C3869"/>
    <w:rsid w:val="000C3DE7"/>
    <w:rsid w:val="000C4293"/>
    <w:rsid w:val="000C6920"/>
    <w:rsid w:val="000C728A"/>
    <w:rsid w:val="000C728C"/>
    <w:rsid w:val="000C7B76"/>
    <w:rsid w:val="000D0A68"/>
    <w:rsid w:val="000D1266"/>
    <w:rsid w:val="000D1CF5"/>
    <w:rsid w:val="000D23B8"/>
    <w:rsid w:val="000D4189"/>
    <w:rsid w:val="000D465C"/>
    <w:rsid w:val="000D4676"/>
    <w:rsid w:val="000D4B99"/>
    <w:rsid w:val="000D4CF8"/>
    <w:rsid w:val="000D5902"/>
    <w:rsid w:val="000D5F8B"/>
    <w:rsid w:val="000D6123"/>
    <w:rsid w:val="000D6738"/>
    <w:rsid w:val="000D743C"/>
    <w:rsid w:val="000D7EB7"/>
    <w:rsid w:val="000E0979"/>
    <w:rsid w:val="000E0BA1"/>
    <w:rsid w:val="000E1319"/>
    <w:rsid w:val="000E1CE6"/>
    <w:rsid w:val="000E2217"/>
    <w:rsid w:val="000E22E6"/>
    <w:rsid w:val="000E2858"/>
    <w:rsid w:val="000E3F16"/>
    <w:rsid w:val="000E436B"/>
    <w:rsid w:val="000E6927"/>
    <w:rsid w:val="000E7776"/>
    <w:rsid w:val="000E7A94"/>
    <w:rsid w:val="000E7B97"/>
    <w:rsid w:val="000F0548"/>
    <w:rsid w:val="000F3162"/>
    <w:rsid w:val="000F3B79"/>
    <w:rsid w:val="000F4125"/>
    <w:rsid w:val="000F6FE6"/>
    <w:rsid w:val="00100F0C"/>
    <w:rsid w:val="00101966"/>
    <w:rsid w:val="00101AC5"/>
    <w:rsid w:val="00101DFE"/>
    <w:rsid w:val="00103DCE"/>
    <w:rsid w:val="00105026"/>
    <w:rsid w:val="00106C94"/>
    <w:rsid w:val="00107E71"/>
    <w:rsid w:val="00111D66"/>
    <w:rsid w:val="00112257"/>
    <w:rsid w:val="0011265E"/>
    <w:rsid w:val="001158C1"/>
    <w:rsid w:val="00117E85"/>
    <w:rsid w:val="0012179B"/>
    <w:rsid w:val="001245E6"/>
    <w:rsid w:val="00125FEB"/>
    <w:rsid w:val="00130B4F"/>
    <w:rsid w:val="00130E33"/>
    <w:rsid w:val="0013138E"/>
    <w:rsid w:val="001326AE"/>
    <w:rsid w:val="001334E5"/>
    <w:rsid w:val="001336A7"/>
    <w:rsid w:val="00134675"/>
    <w:rsid w:val="00134FCB"/>
    <w:rsid w:val="001354AC"/>
    <w:rsid w:val="00136812"/>
    <w:rsid w:val="0014000B"/>
    <w:rsid w:val="00140895"/>
    <w:rsid w:val="00140FC5"/>
    <w:rsid w:val="001429F4"/>
    <w:rsid w:val="001437AA"/>
    <w:rsid w:val="00143B37"/>
    <w:rsid w:val="00143D33"/>
    <w:rsid w:val="0014419A"/>
    <w:rsid w:val="0014490A"/>
    <w:rsid w:val="00144F3C"/>
    <w:rsid w:val="0014646F"/>
    <w:rsid w:val="00146A54"/>
    <w:rsid w:val="00146F5C"/>
    <w:rsid w:val="00147DA1"/>
    <w:rsid w:val="00147FDE"/>
    <w:rsid w:val="0015194F"/>
    <w:rsid w:val="00152CB5"/>
    <w:rsid w:val="00155676"/>
    <w:rsid w:val="00156200"/>
    <w:rsid w:val="001566D1"/>
    <w:rsid w:val="001571B0"/>
    <w:rsid w:val="001606A7"/>
    <w:rsid w:val="00160CC2"/>
    <w:rsid w:val="00162355"/>
    <w:rsid w:val="00165182"/>
    <w:rsid w:val="001679A8"/>
    <w:rsid w:val="00170363"/>
    <w:rsid w:val="00173774"/>
    <w:rsid w:val="00173F0C"/>
    <w:rsid w:val="00174802"/>
    <w:rsid w:val="001752DA"/>
    <w:rsid w:val="001762A8"/>
    <w:rsid w:val="00177E23"/>
    <w:rsid w:val="00180097"/>
    <w:rsid w:val="00181441"/>
    <w:rsid w:val="00181E1F"/>
    <w:rsid w:val="00182D12"/>
    <w:rsid w:val="00182D19"/>
    <w:rsid w:val="00183611"/>
    <w:rsid w:val="001841FD"/>
    <w:rsid w:val="00184431"/>
    <w:rsid w:val="00184690"/>
    <w:rsid w:val="00184EBD"/>
    <w:rsid w:val="001859D3"/>
    <w:rsid w:val="00185D64"/>
    <w:rsid w:val="00186037"/>
    <w:rsid w:val="00190889"/>
    <w:rsid w:val="00191370"/>
    <w:rsid w:val="00191781"/>
    <w:rsid w:val="00193716"/>
    <w:rsid w:val="00193B24"/>
    <w:rsid w:val="00195380"/>
    <w:rsid w:val="001959E2"/>
    <w:rsid w:val="00196270"/>
    <w:rsid w:val="001A0CF8"/>
    <w:rsid w:val="001A143A"/>
    <w:rsid w:val="001A150F"/>
    <w:rsid w:val="001A2413"/>
    <w:rsid w:val="001A31C9"/>
    <w:rsid w:val="001A3F1E"/>
    <w:rsid w:val="001A4876"/>
    <w:rsid w:val="001A4E9C"/>
    <w:rsid w:val="001A5B17"/>
    <w:rsid w:val="001A5DE8"/>
    <w:rsid w:val="001A615F"/>
    <w:rsid w:val="001A70E4"/>
    <w:rsid w:val="001B065F"/>
    <w:rsid w:val="001B08B8"/>
    <w:rsid w:val="001B0954"/>
    <w:rsid w:val="001B0AF0"/>
    <w:rsid w:val="001B0E98"/>
    <w:rsid w:val="001B1592"/>
    <w:rsid w:val="001B3058"/>
    <w:rsid w:val="001B3A46"/>
    <w:rsid w:val="001B513F"/>
    <w:rsid w:val="001B5C27"/>
    <w:rsid w:val="001B5DA9"/>
    <w:rsid w:val="001B79E3"/>
    <w:rsid w:val="001C00ED"/>
    <w:rsid w:val="001C0FF6"/>
    <w:rsid w:val="001C118A"/>
    <w:rsid w:val="001C1A68"/>
    <w:rsid w:val="001C39F5"/>
    <w:rsid w:val="001C4176"/>
    <w:rsid w:val="001C45B1"/>
    <w:rsid w:val="001C6AA4"/>
    <w:rsid w:val="001C6C15"/>
    <w:rsid w:val="001C7F6F"/>
    <w:rsid w:val="001D1359"/>
    <w:rsid w:val="001D33E0"/>
    <w:rsid w:val="001D38F3"/>
    <w:rsid w:val="001D3CC4"/>
    <w:rsid w:val="001D612B"/>
    <w:rsid w:val="001D6532"/>
    <w:rsid w:val="001D7078"/>
    <w:rsid w:val="001D749B"/>
    <w:rsid w:val="001D76CA"/>
    <w:rsid w:val="001D7BC1"/>
    <w:rsid w:val="001E10ED"/>
    <w:rsid w:val="001E41C3"/>
    <w:rsid w:val="001E4325"/>
    <w:rsid w:val="001E53BC"/>
    <w:rsid w:val="001E5B91"/>
    <w:rsid w:val="001F04D6"/>
    <w:rsid w:val="001F114B"/>
    <w:rsid w:val="001F1847"/>
    <w:rsid w:val="001F27D8"/>
    <w:rsid w:val="001F2825"/>
    <w:rsid w:val="001F52C8"/>
    <w:rsid w:val="001F59C2"/>
    <w:rsid w:val="001F7B9E"/>
    <w:rsid w:val="001F7EBD"/>
    <w:rsid w:val="00200332"/>
    <w:rsid w:val="002010F0"/>
    <w:rsid w:val="002036BE"/>
    <w:rsid w:val="00203F44"/>
    <w:rsid w:val="00205198"/>
    <w:rsid w:val="002078FC"/>
    <w:rsid w:val="00210C31"/>
    <w:rsid w:val="0021119C"/>
    <w:rsid w:val="00211D6A"/>
    <w:rsid w:val="00211EDB"/>
    <w:rsid w:val="002129B9"/>
    <w:rsid w:val="00212A9A"/>
    <w:rsid w:val="00213D88"/>
    <w:rsid w:val="00214C4A"/>
    <w:rsid w:val="002167D4"/>
    <w:rsid w:val="0021720A"/>
    <w:rsid w:val="002172A3"/>
    <w:rsid w:val="00221980"/>
    <w:rsid w:val="00223614"/>
    <w:rsid w:val="00225AA4"/>
    <w:rsid w:val="00226243"/>
    <w:rsid w:val="00226571"/>
    <w:rsid w:val="0022726A"/>
    <w:rsid w:val="002302D9"/>
    <w:rsid w:val="00231277"/>
    <w:rsid w:val="00231640"/>
    <w:rsid w:val="002326BA"/>
    <w:rsid w:val="002332F8"/>
    <w:rsid w:val="002334BA"/>
    <w:rsid w:val="00234DF2"/>
    <w:rsid w:val="0023629E"/>
    <w:rsid w:val="00236A7F"/>
    <w:rsid w:val="0023706A"/>
    <w:rsid w:val="002375E7"/>
    <w:rsid w:val="0023775D"/>
    <w:rsid w:val="00237D65"/>
    <w:rsid w:val="00240EDB"/>
    <w:rsid w:val="00241014"/>
    <w:rsid w:val="002436A1"/>
    <w:rsid w:val="0024438E"/>
    <w:rsid w:val="00244C31"/>
    <w:rsid w:val="00245E88"/>
    <w:rsid w:val="00246471"/>
    <w:rsid w:val="0024676C"/>
    <w:rsid w:val="00246EC7"/>
    <w:rsid w:val="002514A5"/>
    <w:rsid w:val="00252C35"/>
    <w:rsid w:val="0025301D"/>
    <w:rsid w:val="00253249"/>
    <w:rsid w:val="00253C7B"/>
    <w:rsid w:val="00255F83"/>
    <w:rsid w:val="00256144"/>
    <w:rsid w:val="00256DB0"/>
    <w:rsid w:val="002571F3"/>
    <w:rsid w:val="002604B9"/>
    <w:rsid w:val="00260FAB"/>
    <w:rsid w:val="00261BE7"/>
    <w:rsid w:val="00261C28"/>
    <w:rsid w:val="002629EF"/>
    <w:rsid w:val="00263775"/>
    <w:rsid w:val="00263B31"/>
    <w:rsid w:val="00264DAE"/>
    <w:rsid w:val="00264FB7"/>
    <w:rsid w:val="00270D3D"/>
    <w:rsid w:val="00270E69"/>
    <w:rsid w:val="002710B8"/>
    <w:rsid w:val="00271AAD"/>
    <w:rsid w:val="00271AFC"/>
    <w:rsid w:val="002728A7"/>
    <w:rsid w:val="00273C3D"/>
    <w:rsid w:val="0027470C"/>
    <w:rsid w:val="002767E1"/>
    <w:rsid w:val="00276E47"/>
    <w:rsid w:val="002773DC"/>
    <w:rsid w:val="00277691"/>
    <w:rsid w:val="0027787F"/>
    <w:rsid w:val="00277EC9"/>
    <w:rsid w:val="00281CE2"/>
    <w:rsid w:val="00281EBD"/>
    <w:rsid w:val="00281EF3"/>
    <w:rsid w:val="002822DA"/>
    <w:rsid w:val="00282A05"/>
    <w:rsid w:val="00282A82"/>
    <w:rsid w:val="00282BF1"/>
    <w:rsid w:val="002838AA"/>
    <w:rsid w:val="0028450C"/>
    <w:rsid w:val="00287933"/>
    <w:rsid w:val="0029027F"/>
    <w:rsid w:val="002904BD"/>
    <w:rsid w:val="00291314"/>
    <w:rsid w:val="0029180A"/>
    <w:rsid w:val="00291E1E"/>
    <w:rsid w:val="00291F39"/>
    <w:rsid w:val="00292DE2"/>
    <w:rsid w:val="00294533"/>
    <w:rsid w:val="00294B6D"/>
    <w:rsid w:val="002956AD"/>
    <w:rsid w:val="00295A60"/>
    <w:rsid w:val="00296D63"/>
    <w:rsid w:val="00297A56"/>
    <w:rsid w:val="002A0C3D"/>
    <w:rsid w:val="002A2331"/>
    <w:rsid w:val="002A2638"/>
    <w:rsid w:val="002A2BC3"/>
    <w:rsid w:val="002A4C13"/>
    <w:rsid w:val="002A6D8B"/>
    <w:rsid w:val="002A73F7"/>
    <w:rsid w:val="002B3246"/>
    <w:rsid w:val="002B4F37"/>
    <w:rsid w:val="002B5BCE"/>
    <w:rsid w:val="002B5C82"/>
    <w:rsid w:val="002C0363"/>
    <w:rsid w:val="002C1711"/>
    <w:rsid w:val="002C251C"/>
    <w:rsid w:val="002C2A69"/>
    <w:rsid w:val="002C3C1E"/>
    <w:rsid w:val="002C58A5"/>
    <w:rsid w:val="002C5D37"/>
    <w:rsid w:val="002C6EC3"/>
    <w:rsid w:val="002D0283"/>
    <w:rsid w:val="002D2085"/>
    <w:rsid w:val="002D3889"/>
    <w:rsid w:val="002D4CF9"/>
    <w:rsid w:val="002D6773"/>
    <w:rsid w:val="002D7E17"/>
    <w:rsid w:val="002E02FE"/>
    <w:rsid w:val="002E0B3F"/>
    <w:rsid w:val="002E122B"/>
    <w:rsid w:val="002E1DDB"/>
    <w:rsid w:val="002E5DCA"/>
    <w:rsid w:val="002E6095"/>
    <w:rsid w:val="002E6FD1"/>
    <w:rsid w:val="002E74A4"/>
    <w:rsid w:val="002F06BF"/>
    <w:rsid w:val="002F127E"/>
    <w:rsid w:val="002F26FF"/>
    <w:rsid w:val="002F2EE5"/>
    <w:rsid w:val="002F55AA"/>
    <w:rsid w:val="002F696B"/>
    <w:rsid w:val="002F6D80"/>
    <w:rsid w:val="002F6E50"/>
    <w:rsid w:val="002F7294"/>
    <w:rsid w:val="002F7BEA"/>
    <w:rsid w:val="002F7EE9"/>
    <w:rsid w:val="0030049E"/>
    <w:rsid w:val="003007E8"/>
    <w:rsid w:val="0030187D"/>
    <w:rsid w:val="003018F6"/>
    <w:rsid w:val="00301DFE"/>
    <w:rsid w:val="00302853"/>
    <w:rsid w:val="00303C58"/>
    <w:rsid w:val="00303EE4"/>
    <w:rsid w:val="00305AED"/>
    <w:rsid w:val="0030706A"/>
    <w:rsid w:val="003110B5"/>
    <w:rsid w:val="00311491"/>
    <w:rsid w:val="00311824"/>
    <w:rsid w:val="00311893"/>
    <w:rsid w:val="00314286"/>
    <w:rsid w:val="00315CD9"/>
    <w:rsid w:val="00316950"/>
    <w:rsid w:val="00316F2C"/>
    <w:rsid w:val="00321686"/>
    <w:rsid w:val="00322DE5"/>
    <w:rsid w:val="00323C5D"/>
    <w:rsid w:val="00323F77"/>
    <w:rsid w:val="0032419B"/>
    <w:rsid w:val="00324855"/>
    <w:rsid w:val="00325996"/>
    <w:rsid w:val="0032681C"/>
    <w:rsid w:val="0032726C"/>
    <w:rsid w:val="003303BD"/>
    <w:rsid w:val="00330BF1"/>
    <w:rsid w:val="00330BFF"/>
    <w:rsid w:val="00331B91"/>
    <w:rsid w:val="00331E4B"/>
    <w:rsid w:val="00332B0F"/>
    <w:rsid w:val="003333BA"/>
    <w:rsid w:val="003344F7"/>
    <w:rsid w:val="00334898"/>
    <w:rsid w:val="00335831"/>
    <w:rsid w:val="0033669D"/>
    <w:rsid w:val="00336878"/>
    <w:rsid w:val="003412F1"/>
    <w:rsid w:val="00341407"/>
    <w:rsid w:val="003419F3"/>
    <w:rsid w:val="00341B37"/>
    <w:rsid w:val="003441D8"/>
    <w:rsid w:val="003447E2"/>
    <w:rsid w:val="0034529C"/>
    <w:rsid w:val="00345FE1"/>
    <w:rsid w:val="00346779"/>
    <w:rsid w:val="003501D2"/>
    <w:rsid w:val="003510A4"/>
    <w:rsid w:val="0035178D"/>
    <w:rsid w:val="003533C3"/>
    <w:rsid w:val="00354029"/>
    <w:rsid w:val="003548F3"/>
    <w:rsid w:val="0035528B"/>
    <w:rsid w:val="00355F93"/>
    <w:rsid w:val="00356B80"/>
    <w:rsid w:val="00356FD9"/>
    <w:rsid w:val="003575CE"/>
    <w:rsid w:val="00357994"/>
    <w:rsid w:val="00361665"/>
    <w:rsid w:val="00362BA5"/>
    <w:rsid w:val="00362CF7"/>
    <w:rsid w:val="003640DF"/>
    <w:rsid w:val="003656DC"/>
    <w:rsid w:val="00366283"/>
    <w:rsid w:val="00367984"/>
    <w:rsid w:val="0037007E"/>
    <w:rsid w:val="00370487"/>
    <w:rsid w:val="00370BD6"/>
    <w:rsid w:val="003719FC"/>
    <w:rsid w:val="00372594"/>
    <w:rsid w:val="003736DC"/>
    <w:rsid w:val="00373801"/>
    <w:rsid w:val="00373C24"/>
    <w:rsid w:val="003751AD"/>
    <w:rsid w:val="0037557A"/>
    <w:rsid w:val="00380441"/>
    <w:rsid w:val="00380C2A"/>
    <w:rsid w:val="00381883"/>
    <w:rsid w:val="00382415"/>
    <w:rsid w:val="00384234"/>
    <w:rsid w:val="00385332"/>
    <w:rsid w:val="0038693D"/>
    <w:rsid w:val="00387FEB"/>
    <w:rsid w:val="0039074A"/>
    <w:rsid w:val="003908F6"/>
    <w:rsid w:val="00391526"/>
    <w:rsid w:val="0039250A"/>
    <w:rsid w:val="00392DE4"/>
    <w:rsid w:val="00392DFA"/>
    <w:rsid w:val="00392F8A"/>
    <w:rsid w:val="003A0E70"/>
    <w:rsid w:val="003A297D"/>
    <w:rsid w:val="003A2999"/>
    <w:rsid w:val="003A37CE"/>
    <w:rsid w:val="003A3A45"/>
    <w:rsid w:val="003A417A"/>
    <w:rsid w:val="003A7390"/>
    <w:rsid w:val="003A7AB7"/>
    <w:rsid w:val="003B00B1"/>
    <w:rsid w:val="003B0536"/>
    <w:rsid w:val="003B089F"/>
    <w:rsid w:val="003B14F5"/>
    <w:rsid w:val="003B181D"/>
    <w:rsid w:val="003B1A70"/>
    <w:rsid w:val="003B2730"/>
    <w:rsid w:val="003B6513"/>
    <w:rsid w:val="003B679A"/>
    <w:rsid w:val="003C0C7C"/>
    <w:rsid w:val="003C1E67"/>
    <w:rsid w:val="003C1EFD"/>
    <w:rsid w:val="003C249C"/>
    <w:rsid w:val="003C29DB"/>
    <w:rsid w:val="003C2FC0"/>
    <w:rsid w:val="003C38BD"/>
    <w:rsid w:val="003C6325"/>
    <w:rsid w:val="003C634F"/>
    <w:rsid w:val="003C6AC8"/>
    <w:rsid w:val="003C6D2B"/>
    <w:rsid w:val="003C7D22"/>
    <w:rsid w:val="003D0E80"/>
    <w:rsid w:val="003D24C4"/>
    <w:rsid w:val="003D3433"/>
    <w:rsid w:val="003D4B1A"/>
    <w:rsid w:val="003D7CFC"/>
    <w:rsid w:val="003E03CE"/>
    <w:rsid w:val="003E0BCF"/>
    <w:rsid w:val="003E2207"/>
    <w:rsid w:val="003E24C8"/>
    <w:rsid w:val="003E3266"/>
    <w:rsid w:val="003E3D61"/>
    <w:rsid w:val="003E56FE"/>
    <w:rsid w:val="003E5BD7"/>
    <w:rsid w:val="003E634D"/>
    <w:rsid w:val="003E66D6"/>
    <w:rsid w:val="003E6D7F"/>
    <w:rsid w:val="003E7050"/>
    <w:rsid w:val="003F0AA9"/>
    <w:rsid w:val="003F2703"/>
    <w:rsid w:val="003F61D2"/>
    <w:rsid w:val="00400243"/>
    <w:rsid w:val="0040027C"/>
    <w:rsid w:val="0040101D"/>
    <w:rsid w:val="00401097"/>
    <w:rsid w:val="00404546"/>
    <w:rsid w:val="00405337"/>
    <w:rsid w:val="00410AB0"/>
    <w:rsid w:val="004111FE"/>
    <w:rsid w:val="00413040"/>
    <w:rsid w:val="00414ADE"/>
    <w:rsid w:val="00414E4B"/>
    <w:rsid w:val="00420752"/>
    <w:rsid w:val="00423587"/>
    <w:rsid w:val="00423EB5"/>
    <w:rsid w:val="00425983"/>
    <w:rsid w:val="00425B56"/>
    <w:rsid w:val="0042792E"/>
    <w:rsid w:val="00427CF0"/>
    <w:rsid w:val="00427FD3"/>
    <w:rsid w:val="00430E35"/>
    <w:rsid w:val="0043200C"/>
    <w:rsid w:val="00432C56"/>
    <w:rsid w:val="00433355"/>
    <w:rsid w:val="0043359D"/>
    <w:rsid w:val="00433659"/>
    <w:rsid w:val="004338E2"/>
    <w:rsid w:val="00434004"/>
    <w:rsid w:val="004349D9"/>
    <w:rsid w:val="00434B31"/>
    <w:rsid w:val="0043720E"/>
    <w:rsid w:val="004377FF"/>
    <w:rsid w:val="00437F50"/>
    <w:rsid w:val="00441BC6"/>
    <w:rsid w:val="004446D0"/>
    <w:rsid w:val="00446784"/>
    <w:rsid w:val="00446B5C"/>
    <w:rsid w:val="00447B20"/>
    <w:rsid w:val="00450580"/>
    <w:rsid w:val="0045127C"/>
    <w:rsid w:val="00451631"/>
    <w:rsid w:val="0045496F"/>
    <w:rsid w:val="00454A8C"/>
    <w:rsid w:val="004550E0"/>
    <w:rsid w:val="00455214"/>
    <w:rsid w:val="00455E0A"/>
    <w:rsid w:val="00456844"/>
    <w:rsid w:val="004606CE"/>
    <w:rsid w:val="004611F8"/>
    <w:rsid w:val="00462B4A"/>
    <w:rsid w:val="00465A9A"/>
    <w:rsid w:val="00465BB1"/>
    <w:rsid w:val="00465E5E"/>
    <w:rsid w:val="00466381"/>
    <w:rsid w:val="00467437"/>
    <w:rsid w:val="00467B35"/>
    <w:rsid w:val="004705C2"/>
    <w:rsid w:val="0047126A"/>
    <w:rsid w:val="00472BDB"/>
    <w:rsid w:val="00475213"/>
    <w:rsid w:val="004754B5"/>
    <w:rsid w:val="00475711"/>
    <w:rsid w:val="00476E4C"/>
    <w:rsid w:val="00476F6C"/>
    <w:rsid w:val="00477493"/>
    <w:rsid w:val="00477C93"/>
    <w:rsid w:val="00482869"/>
    <w:rsid w:val="004841B6"/>
    <w:rsid w:val="0048605C"/>
    <w:rsid w:val="004862A0"/>
    <w:rsid w:val="004863A5"/>
    <w:rsid w:val="004872FF"/>
    <w:rsid w:val="0048749D"/>
    <w:rsid w:val="00487880"/>
    <w:rsid w:val="004900A8"/>
    <w:rsid w:val="00491668"/>
    <w:rsid w:val="00491FA4"/>
    <w:rsid w:val="004929DF"/>
    <w:rsid w:val="00492DA2"/>
    <w:rsid w:val="00493C1B"/>
    <w:rsid w:val="00493F1F"/>
    <w:rsid w:val="004954BA"/>
    <w:rsid w:val="00495BF8"/>
    <w:rsid w:val="0049707C"/>
    <w:rsid w:val="00497589"/>
    <w:rsid w:val="00497E8F"/>
    <w:rsid w:val="004A2261"/>
    <w:rsid w:val="004A2872"/>
    <w:rsid w:val="004A3FF7"/>
    <w:rsid w:val="004A4BC4"/>
    <w:rsid w:val="004B04EA"/>
    <w:rsid w:val="004B170E"/>
    <w:rsid w:val="004B19A7"/>
    <w:rsid w:val="004B52EA"/>
    <w:rsid w:val="004B588D"/>
    <w:rsid w:val="004B5CB6"/>
    <w:rsid w:val="004B73B5"/>
    <w:rsid w:val="004C0115"/>
    <w:rsid w:val="004C0770"/>
    <w:rsid w:val="004C2620"/>
    <w:rsid w:val="004C4A09"/>
    <w:rsid w:val="004C54D2"/>
    <w:rsid w:val="004C64A2"/>
    <w:rsid w:val="004C6CEC"/>
    <w:rsid w:val="004C6E8D"/>
    <w:rsid w:val="004C7585"/>
    <w:rsid w:val="004C759A"/>
    <w:rsid w:val="004D03C0"/>
    <w:rsid w:val="004D292F"/>
    <w:rsid w:val="004D3600"/>
    <w:rsid w:val="004D45E9"/>
    <w:rsid w:val="004E1340"/>
    <w:rsid w:val="004E264A"/>
    <w:rsid w:val="004E2895"/>
    <w:rsid w:val="004E3120"/>
    <w:rsid w:val="004E44D5"/>
    <w:rsid w:val="004E7446"/>
    <w:rsid w:val="004E793F"/>
    <w:rsid w:val="004F1CE5"/>
    <w:rsid w:val="004F1DD6"/>
    <w:rsid w:val="004F2687"/>
    <w:rsid w:val="004F2BBA"/>
    <w:rsid w:val="004F348B"/>
    <w:rsid w:val="004F4FCB"/>
    <w:rsid w:val="004F60E2"/>
    <w:rsid w:val="004F6ADA"/>
    <w:rsid w:val="0050235B"/>
    <w:rsid w:val="00503324"/>
    <w:rsid w:val="00503698"/>
    <w:rsid w:val="00503D13"/>
    <w:rsid w:val="005056F7"/>
    <w:rsid w:val="00505AD0"/>
    <w:rsid w:val="00505BBD"/>
    <w:rsid w:val="00506DC4"/>
    <w:rsid w:val="00506ED6"/>
    <w:rsid w:val="005105EF"/>
    <w:rsid w:val="00510DEE"/>
    <w:rsid w:val="00510F6F"/>
    <w:rsid w:val="005121FF"/>
    <w:rsid w:val="005142D5"/>
    <w:rsid w:val="00514372"/>
    <w:rsid w:val="005144C4"/>
    <w:rsid w:val="00515377"/>
    <w:rsid w:val="005155C6"/>
    <w:rsid w:val="00515ED3"/>
    <w:rsid w:val="005209A0"/>
    <w:rsid w:val="0052180E"/>
    <w:rsid w:val="00522A49"/>
    <w:rsid w:val="00523106"/>
    <w:rsid w:val="00523B24"/>
    <w:rsid w:val="0052416D"/>
    <w:rsid w:val="00524310"/>
    <w:rsid w:val="005245E3"/>
    <w:rsid w:val="00524636"/>
    <w:rsid w:val="00524A47"/>
    <w:rsid w:val="005256EE"/>
    <w:rsid w:val="00526233"/>
    <w:rsid w:val="00526378"/>
    <w:rsid w:val="00526F2B"/>
    <w:rsid w:val="005304E0"/>
    <w:rsid w:val="00531180"/>
    <w:rsid w:val="00534234"/>
    <w:rsid w:val="0053463D"/>
    <w:rsid w:val="00535345"/>
    <w:rsid w:val="00540D4C"/>
    <w:rsid w:val="00540D87"/>
    <w:rsid w:val="0054167A"/>
    <w:rsid w:val="00541747"/>
    <w:rsid w:val="00542CB3"/>
    <w:rsid w:val="00542D1B"/>
    <w:rsid w:val="005433A4"/>
    <w:rsid w:val="00543BB5"/>
    <w:rsid w:val="00544F14"/>
    <w:rsid w:val="0054592F"/>
    <w:rsid w:val="005465CB"/>
    <w:rsid w:val="0054663E"/>
    <w:rsid w:val="00546896"/>
    <w:rsid w:val="00546E1B"/>
    <w:rsid w:val="00547DB8"/>
    <w:rsid w:val="00550C88"/>
    <w:rsid w:val="0055179D"/>
    <w:rsid w:val="0055199C"/>
    <w:rsid w:val="00553D19"/>
    <w:rsid w:val="00555ACB"/>
    <w:rsid w:val="00556886"/>
    <w:rsid w:val="005611D1"/>
    <w:rsid w:val="00562F0A"/>
    <w:rsid w:val="00565084"/>
    <w:rsid w:val="00565DEE"/>
    <w:rsid w:val="005661BE"/>
    <w:rsid w:val="00566A5D"/>
    <w:rsid w:val="00567629"/>
    <w:rsid w:val="005676A3"/>
    <w:rsid w:val="00567BDA"/>
    <w:rsid w:val="00570108"/>
    <w:rsid w:val="00570CC2"/>
    <w:rsid w:val="005720CC"/>
    <w:rsid w:val="0057232C"/>
    <w:rsid w:val="00573331"/>
    <w:rsid w:val="00574203"/>
    <w:rsid w:val="00574571"/>
    <w:rsid w:val="005746E3"/>
    <w:rsid w:val="005774EE"/>
    <w:rsid w:val="00580486"/>
    <w:rsid w:val="00581496"/>
    <w:rsid w:val="00582F69"/>
    <w:rsid w:val="00583C02"/>
    <w:rsid w:val="00583D62"/>
    <w:rsid w:val="00583ED4"/>
    <w:rsid w:val="00584E00"/>
    <w:rsid w:val="00585246"/>
    <w:rsid w:val="005861FD"/>
    <w:rsid w:val="005878E9"/>
    <w:rsid w:val="00587BC5"/>
    <w:rsid w:val="005915DA"/>
    <w:rsid w:val="0059350B"/>
    <w:rsid w:val="00593640"/>
    <w:rsid w:val="00593818"/>
    <w:rsid w:val="00593E13"/>
    <w:rsid w:val="005948EF"/>
    <w:rsid w:val="00595F4D"/>
    <w:rsid w:val="005961EB"/>
    <w:rsid w:val="005965A7"/>
    <w:rsid w:val="005965B7"/>
    <w:rsid w:val="005A10E8"/>
    <w:rsid w:val="005A1259"/>
    <w:rsid w:val="005A69D5"/>
    <w:rsid w:val="005A6EEF"/>
    <w:rsid w:val="005B016C"/>
    <w:rsid w:val="005B15E5"/>
    <w:rsid w:val="005B1DAE"/>
    <w:rsid w:val="005B393E"/>
    <w:rsid w:val="005B5443"/>
    <w:rsid w:val="005B5633"/>
    <w:rsid w:val="005B7933"/>
    <w:rsid w:val="005C0431"/>
    <w:rsid w:val="005C1B18"/>
    <w:rsid w:val="005C1B70"/>
    <w:rsid w:val="005C1FF1"/>
    <w:rsid w:val="005C3459"/>
    <w:rsid w:val="005C3821"/>
    <w:rsid w:val="005C3EF5"/>
    <w:rsid w:val="005C3FC6"/>
    <w:rsid w:val="005C56A7"/>
    <w:rsid w:val="005C5D84"/>
    <w:rsid w:val="005C7A88"/>
    <w:rsid w:val="005D002C"/>
    <w:rsid w:val="005D1BA5"/>
    <w:rsid w:val="005D1FED"/>
    <w:rsid w:val="005D38EA"/>
    <w:rsid w:val="005D3F5D"/>
    <w:rsid w:val="005D5E16"/>
    <w:rsid w:val="005D7347"/>
    <w:rsid w:val="005D7397"/>
    <w:rsid w:val="005E1019"/>
    <w:rsid w:val="005E16D6"/>
    <w:rsid w:val="005E198A"/>
    <w:rsid w:val="005E1CF7"/>
    <w:rsid w:val="005E23FC"/>
    <w:rsid w:val="005E25DB"/>
    <w:rsid w:val="005E2FD9"/>
    <w:rsid w:val="005E3C95"/>
    <w:rsid w:val="005E56C8"/>
    <w:rsid w:val="005E57CE"/>
    <w:rsid w:val="005E66E5"/>
    <w:rsid w:val="005E7612"/>
    <w:rsid w:val="005F1882"/>
    <w:rsid w:val="005F279E"/>
    <w:rsid w:val="005F3500"/>
    <w:rsid w:val="005F60B6"/>
    <w:rsid w:val="005F66CC"/>
    <w:rsid w:val="006030A0"/>
    <w:rsid w:val="00603470"/>
    <w:rsid w:val="00604C3A"/>
    <w:rsid w:val="0060517B"/>
    <w:rsid w:val="006059CC"/>
    <w:rsid w:val="006059FB"/>
    <w:rsid w:val="006077C0"/>
    <w:rsid w:val="0061027D"/>
    <w:rsid w:val="00610AFE"/>
    <w:rsid w:val="00611585"/>
    <w:rsid w:val="00611E45"/>
    <w:rsid w:val="00612B78"/>
    <w:rsid w:val="0061323F"/>
    <w:rsid w:val="00614C89"/>
    <w:rsid w:val="00615A17"/>
    <w:rsid w:val="00617885"/>
    <w:rsid w:val="006204D2"/>
    <w:rsid w:val="00621304"/>
    <w:rsid w:val="00622FC5"/>
    <w:rsid w:val="00623D31"/>
    <w:rsid w:val="00624C87"/>
    <w:rsid w:val="006256F7"/>
    <w:rsid w:val="00626832"/>
    <w:rsid w:val="006274DB"/>
    <w:rsid w:val="00627584"/>
    <w:rsid w:val="00627B69"/>
    <w:rsid w:val="00631921"/>
    <w:rsid w:val="00631E02"/>
    <w:rsid w:val="00633253"/>
    <w:rsid w:val="006332A3"/>
    <w:rsid w:val="00633641"/>
    <w:rsid w:val="00633CD2"/>
    <w:rsid w:val="006345A8"/>
    <w:rsid w:val="006345C7"/>
    <w:rsid w:val="00634A08"/>
    <w:rsid w:val="00637A57"/>
    <w:rsid w:val="00640457"/>
    <w:rsid w:val="00642CBF"/>
    <w:rsid w:val="00643067"/>
    <w:rsid w:val="00643EA6"/>
    <w:rsid w:val="00645FD9"/>
    <w:rsid w:val="00646820"/>
    <w:rsid w:val="00647308"/>
    <w:rsid w:val="00647A0C"/>
    <w:rsid w:val="00650B74"/>
    <w:rsid w:val="00651D6D"/>
    <w:rsid w:val="00652EC4"/>
    <w:rsid w:val="0065405D"/>
    <w:rsid w:val="00654AFE"/>
    <w:rsid w:val="00654BF1"/>
    <w:rsid w:val="00655114"/>
    <w:rsid w:val="006552B8"/>
    <w:rsid w:val="00656431"/>
    <w:rsid w:val="00656B9A"/>
    <w:rsid w:val="00662996"/>
    <w:rsid w:val="00662E4B"/>
    <w:rsid w:val="006633CA"/>
    <w:rsid w:val="006648A0"/>
    <w:rsid w:val="006655C4"/>
    <w:rsid w:val="00665A49"/>
    <w:rsid w:val="00666107"/>
    <w:rsid w:val="00666FAD"/>
    <w:rsid w:val="0066727F"/>
    <w:rsid w:val="00667982"/>
    <w:rsid w:val="00670F63"/>
    <w:rsid w:val="00672587"/>
    <w:rsid w:val="00673328"/>
    <w:rsid w:val="0067405F"/>
    <w:rsid w:val="00680FA2"/>
    <w:rsid w:val="006815CF"/>
    <w:rsid w:val="006819AB"/>
    <w:rsid w:val="00681D9F"/>
    <w:rsid w:val="00682C9E"/>
    <w:rsid w:val="006900F3"/>
    <w:rsid w:val="00691191"/>
    <w:rsid w:val="00691567"/>
    <w:rsid w:val="00693AF1"/>
    <w:rsid w:val="00694B50"/>
    <w:rsid w:val="00694B61"/>
    <w:rsid w:val="0069661B"/>
    <w:rsid w:val="00696988"/>
    <w:rsid w:val="00696DA2"/>
    <w:rsid w:val="00697AB0"/>
    <w:rsid w:val="00697C53"/>
    <w:rsid w:val="006A074B"/>
    <w:rsid w:val="006A1AF0"/>
    <w:rsid w:val="006A29F6"/>
    <w:rsid w:val="006A3385"/>
    <w:rsid w:val="006A3468"/>
    <w:rsid w:val="006A6455"/>
    <w:rsid w:val="006A673C"/>
    <w:rsid w:val="006A6CC6"/>
    <w:rsid w:val="006A741E"/>
    <w:rsid w:val="006B03DE"/>
    <w:rsid w:val="006B0C35"/>
    <w:rsid w:val="006B0EB9"/>
    <w:rsid w:val="006B13FF"/>
    <w:rsid w:val="006B1B77"/>
    <w:rsid w:val="006B261F"/>
    <w:rsid w:val="006B293E"/>
    <w:rsid w:val="006B3153"/>
    <w:rsid w:val="006B6ED6"/>
    <w:rsid w:val="006B7D88"/>
    <w:rsid w:val="006B7E53"/>
    <w:rsid w:val="006C087F"/>
    <w:rsid w:val="006C11C0"/>
    <w:rsid w:val="006C282B"/>
    <w:rsid w:val="006C3A6C"/>
    <w:rsid w:val="006C45D6"/>
    <w:rsid w:val="006C53FE"/>
    <w:rsid w:val="006C5BF7"/>
    <w:rsid w:val="006C630F"/>
    <w:rsid w:val="006C7EE8"/>
    <w:rsid w:val="006D0694"/>
    <w:rsid w:val="006D0801"/>
    <w:rsid w:val="006D0CAF"/>
    <w:rsid w:val="006D2BA5"/>
    <w:rsid w:val="006D2D7E"/>
    <w:rsid w:val="006D30D7"/>
    <w:rsid w:val="006D4B81"/>
    <w:rsid w:val="006D4CCD"/>
    <w:rsid w:val="006D5C2E"/>
    <w:rsid w:val="006D7A19"/>
    <w:rsid w:val="006E0164"/>
    <w:rsid w:val="006E2881"/>
    <w:rsid w:val="006E3FD3"/>
    <w:rsid w:val="006E5F6C"/>
    <w:rsid w:val="006E7241"/>
    <w:rsid w:val="006E78C0"/>
    <w:rsid w:val="006E7AC1"/>
    <w:rsid w:val="006F0F9A"/>
    <w:rsid w:val="006F18BA"/>
    <w:rsid w:val="006F26DA"/>
    <w:rsid w:val="006F38CD"/>
    <w:rsid w:val="006F3AC9"/>
    <w:rsid w:val="006F425D"/>
    <w:rsid w:val="006F55B2"/>
    <w:rsid w:val="006F62A3"/>
    <w:rsid w:val="006F6378"/>
    <w:rsid w:val="006F79F9"/>
    <w:rsid w:val="00702440"/>
    <w:rsid w:val="007062EE"/>
    <w:rsid w:val="00706943"/>
    <w:rsid w:val="0071050A"/>
    <w:rsid w:val="00710FB3"/>
    <w:rsid w:val="0071120A"/>
    <w:rsid w:val="00711E3C"/>
    <w:rsid w:val="00712C47"/>
    <w:rsid w:val="00713D1A"/>
    <w:rsid w:val="007167AA"/>
    <w:rsid w:val="00716C72"/>
    <w:rsid w:val="00716F86"/>
    <w:rsid w:val="0071715E"/>
    <w:rsid w:val="00717346"/>
    <w:rsid w:val="0071783F"/>
    <w:rsid w:val="00720690"/>
    <w:rsid w:val="00720D02"/>
    <w:rsid w:val="00720D53"/>
    <w:rsid w:val="00722EDE"/>
    <w:rsid w:val="007238D2"/>
    <w:rsid w:val="0072407A"/>
    <w:rsid w:val="007245A4"/>
    <w:rsid w:val="00725CBA"/>
    <w:rsid w:val="007268D2"/>
    <w:rsid w:val="0072756B"/>
    <w:rsid w:val="00730C48"/>
    <w:rsid w:val="0073170B"/>
    <w:rsid w:val="00733880"/>
    <w:rsid w:val="00733D19"/>
    <w:rsid w:val="00734C39"/>
    <w:rsid w:val="00734D89"/>
    <w:rsid w:val="007357DB"/>
    <w:rsid w:val="0073694A"/>
    <w:rsid w:val="007409B4"/>
    <w:rsid w:val="0074119C"/>
    <w:rsid w:val="00741B69"/>
    <w:rsid w:val="00742C1F"/>
    <w:rsid w:val="00742DCB"/>
    <w:rsid w:val="0074336E"/>
    <w:rsid w:val="00744569"/>
    <w:rsid w:val="00745DC4"/>
    <w:rsid w:val="00745FF5"/>
    <w:rsid w:val="0075000B"/>
    <w:rsid w:val="00751630"/>
    <w:rsid w:val="007529DF"/>
    <w:rsid w:val="00752C57"/>
    <w:rsid w:val="0075357F"/>
    <w:rsid w:val="007558F5"/>
    <w:rsid w:val="00755925"/>
    <w:rsid w:val="00757017"/>
    <w:rsid w:val="0076054E"/>
    <w:rsid w:val="00761111"/>
    <w:rsid w:val="00761505"/>
    <w:rsid w:val="00761D0F"/>
    <w:rsid w:val="007630A6"/>
    <w:rsid w:val="00765237"/>
    <w:rsid w:val="0076534E"/>
    <w:rsid w:val="007655F1"/>
    <w:rsid w:val="00765CB6"/>
    <w:rsid w:val="00765EEC"/>
    <w:rsid w:val="0077334A"/>
    <w:rsid w:val="00773E61"/>
    <w:rsid w:val="007747C0"/>
    <w:rsid w:val="00774AD3"/>
    <w:rsid w:val="00775A2C"/>
    <w:rsid w:val="00776619"/>
    <w:rsid w:val="00777FCE"/>
    <w:rsid w:val="007812D5"/>
    <w:rsid w:val="007818C3"/>
    <w:rsid w:val="007825DD"/>
    <w:rsid w:val="007857AD"/>
    <w:rsid w:val="0078590A"/>
    <w:rsid w:val="0078742A"/>
    <w:rsid w:val="0078768D"/>
    <w:rsid w:val="00787F1D"/>
    <w:rsid w:val="00790247"/>
    <w:rsid w:val="00791032"/>
    <w:rsid w:val="00791716"/>
    <w:rsid w:val="007920ED"/>
    <w:rsid w:val="007924A6"/>
    <w:rsid w:val="0079516D"/>
    <w:rsid w:val="00796DF5"/>
    <w:rsid w:val="007978D9"/>
    <w:rsid w:val="007A2273"/>
    <w:rsid w:val="007A2EDD"/>
    <w:rsid w:val="007A3582"/>
    <w:rsid w:val="007A3B43"/>
    <w:rsid w:val="007A4114"/>
    <w:rsid w:val="007A4D91"/>
    <w:rsid w:val="007A5B95"/>
    <w:rsid w:val="007A6DE6"/>
    <w:rsid w:val="007A7C4D"/>
    <w:rsid w:val="007B0B3C"/>
    <w:rsid w:val="007B0D6F"/>
    <w:rsid w:val="007B0F5F"/>
    <w:rsid w:val="007B399A"/>
    <w:rsid w:val="007B557C"/>
    <w:rsid w:val="007B56F5"/>
    <w:rsid w:val="007B7112"/>
    <w:rsid w:val="007B757F"/>
    <w:rsid w:val="007B78B7"/>
    <w:rsid w:val="007B7FED"/>
    <w:rsid w:val="007C1638"/>
    <w:rsid w:val="007C165E"/>
    <w:rsid w:val="007C1B60"/>
    <w:rsid w:val="007C255D"/>
    <w:rsid w:val="007C2FDB"/>
    <w:rsid w:val="007C3513"/>
    <w:rsid w:val="007C4FC1"/>
    <w:rsid w:val="007C5AF5"/>
    <w:rsid w:val="007C6A7D"/>
    <w:rsid w:val="007C7B2C"/>
    <w:rsid w:val="007D0169"/>
    <w:rsid w:val="007D3581"/>
    <w:rsid w:val="007D57C9"/>
    <w:rsid w:val="007D5E89"/>
    <w:rsid w:val="007D698C"/>
    <w:rsid w:val="007E0AE6"/>
    <w:rsid w:val="007E0F0D"/>
    <w:rsid w:val="007E14F8"/>
    <w:rsid w:val="007E1854"/>
    <w:rsid w:val="007E1997"/>
    <w:rsid w:val="007E3E6A"/>
    <w:rsid w:val="007E6C53"/>
    <w:rsid w:val="007E74E5"/>
    <w:rsid w:val="007E7B22"/>
    <w:rsid w:val="007E7C44"/>
    <w:rsid w:val="007F0063"/>
    <w:rsid w:val="007F01EB"/>
    <w:rsid w:val="007F2905"/>
    <w:rsid w:val="007F3756"/>
    <w:rsid w:val="007F47C0"/>
    <w:rsid w:val="007F56FF"/>
    <w:rsid w:val="007F5760"/>
    <w:rsid w:val="007F63F4"/>
    <w:rsid w:val="007F6FB8"/>
    <w:rsid w:val="007F75A8"/>
    <w:rsid w:val="00801088"/>
    <w:rsid w:val="00801758"/>
    <w:rsid w:val="008020DC"/>
    <w:rsid w:val="00802944"/>
    <w:rsid w:val="00803173"/>
    <w:rsid w:val="008039D1"/>
    <w:rsid w:val="00804597"/>
    <w:rsid w:val="0080469A"/>
    <w:rsid w:val="0080477F"/>
    <w:rsid w:val="00806DE5"/>
    <w:rsid w:val="00807109"/>
    <w:rsid w:val="008079BB"/>
    <w:rsid w:val="008101BB"/>
    <w:rsid w:val="008109D0"/>
    <w:rsid w:val="00811805"/>
    <w:rsid w:val="00811866"/>
    <w:rsid w:val="008119B4"/>
    <w:rsid w:val="00812A13"/>
    <w:rsid w:val="0081601D"/>
    <w:rsid w:val="00816575"/>
    <w:rsid w:val="008165D1"/>
    <w:rsid w:val="00816EA2"/>
    <w:rsid w:val="0082126D"/>
    <w:rsid w:val="00821F6E"/>
    <w:rsid w:val="00822022"/>
    <w:rsid w:val="00823BFF"/>
    <w:rsid w:val="00825C2B"/>
    <w:rsid w:val="00826B1C"/>
    <w:rsid w:val="00826D8F"/>
    <w:rsid w:val="00831BE2"/>
    <w:rsid w:val="00831C6B"/>
    <w:rsid w:val="00833BCA"/>
    <w:rsid w:val="00833F19"/>
    <w:rsid w:val="00834017"/>
    <w:rsid w:val="00834809"/>
    <w:rsid w:val="008360FC"/>
    <w:rsid w:val="008368A6"/>
    <w:rsid w:val="0084080E"/>
    <w:rsid w:val="00841D2C"/>
    <w:rsid w:val="0084223B"/>
    <w:rsid w:val="0084248A"/>
    <w:rsid w:val="0084441E"/>
    <w:rsid w:val="00844FB5"/>
    <w:rsid w:val="008452BF"/>
    <w:rsid w:val="008478FD"/>
    <w:rsid w:val="00850213"/>
    <w:rsid w:val="00850BB6"/>
    <w:rsid w:val="00850DBB"/>
    <w:rsid w:val="00854330"/>
    <w:rsid w:val="00854497"/>
    <w:rsid w:val="00854DA2"/>
    <w:rsid w:val="008559A6"/>
    <w:rsid w:val="00855BF0"/>
    <w:rsid w:val="00855CCC"/>
    <w:rsid w:val="008602C4"/>
    <w:rsid w:val="0086172A"/>
    <w:rsid w:val="00862B25"/>
    <w:rsid w:val="00863997"/>
    <w:rsid w:val="008643D6"/>
    <w:rsid w:val="008646E9"/>
    <w:rsid w:val="00867669"/>
    <w:rsid w:val="0086783A"/>
    <w:rsid w:val="0087021D"/>
    <w:rsid w:val="00870EFB"/>
    <w:rsid w:val="00871ACE"/>
    <w:rsid w:val="00872BAB"/>
    <w:rsid w:val="0087339B"/>
    <w:rsid w:val="00873707"/>
    <w:rsid w:val="00874406"/>
    <w:rsid w:val="00875012"/>
    <w:rsid w:val="008757AE"/>
    <w:rsid w:val="008757D2"/>
    <w:rsid w:val="008757ED"/>
    <w:rsid w:val="00876D69"/>
    <w:rsid w:val="008776E2"/>
    <w:rsid w:val="00877EFA"/>
    <w:rsid w:val="00880CF3"/>
    <w:rsid w:val="0088206A"/>
    <w:rsid w:val="008826EA"/>
    <w:rsid w:val="00882DF5"/>
    <w:rsid w:val="00883655"/>
    <w:rsid w:val="008859FA"/>
    <w:rsid w:val="00886ED2"/>
    <w:rsid w:val="008872C3"/>
    <w:rsid w:val="008916E4"/>
    <w:rsid w:val="008917B8"/>
    <w:rsid w:val="00891807"/>
    <w:rsid w:val="00891FB4"/>
    <w:rsid w:val="0089375E"/>
    <w:rsid w:val="008938EB"/>
    <w:rsid w:val="00894A9A"/>
    <w:rsid w:val="00895BD8"/>
    <w:rsid w:val="00896BE0"/>
    <w:rsid w:val="00896F24"/>
    <w:rsid w:val="008A002C"/>
    <w:rsid w:val="008A0272"/>
    <w:rsid w:val="008A0277"/>
    <w:rsid w:val="008A10D9"/>
    <w:rsid w:val="008A1C45"/>
    <w:rsid w:val="008A2F56"/>
    <w:rsid w:val="008A375D"/>
    <w:rsid w:val="008A40C2"/>
    <w:rsid w:val="008A49F5"/>
    <w:rsid w:val="008A4D77"/>
    <w:rsid w:val="008B2200"/>
    <w:rsid w:val="008B3753"/>
    <w:rsid w:val="008B4DC1"/>
    <w:rsid w:val="008B510D"/>
    <w:rsid w:val="008B6D79"/>
    <w:rsid w:val="008C086D"/>
    <w:rsid w:val="008C1F2A"/>
    <w:rsid w:val="008C2627"/>
    <w:rsid w:val="008C2BC8"/>
    <w:rsid w:val="008C2F2E"/>
    <w:rsid w:val="008C3591"/>
    <w:rsid w:val="008C3B91"/>
    <w:rsid w:val="008C49D6"/>
    <w:rsid w:val="008C4D94"/>
    <w:rsid w:val="008C6482"/>
    <w:rsid w:val="008C6FCB"/>
    <w:rsid w:val="008C7473"/>
    <w:rsid w:val="008C7FB4"/>
    <w:rsid w:val="008D0725"/>
    <w:rsid w:val="008D2358"/>
    <w:rsid w:val="008D2905"/>
    <w:rsid w:val="008D3560"/>
    <w:rsid w:val="008D3B1A"/>
    <w:rsid w:val="008D5708"/>
    <w:rsid w:val="008D6B7E"/>
    <w:rsid w:val="008D6C69"/>
    <w:rsid w:val="008D7301"/>
    <w:rsid w:val="008D7FBE"/>
    <w:rsid w:val="008E079D"/>
    <w:rsid w:val="008E0F2A"/>
    <w:rsid w:val="008E13A1"/>
    <w:rsid w:val="008E1669"/>
    <w:rsid w:val="008E2720"/>
    <w:rsid w:val="008E3341"/>
    <w:rsid w:val="008E441F"/>
    <w:rsid w:val="008E6A42"/>
    <w:rsid w:val="008E6B7A"/>
    <w:rsid w:val="008E7A20"/>
    <w:rsid w:val="008F023F"/>
    <w:rsid w:val="008F0F43"/>
    <w:rsid w:val="008F1A56"/>
    <w:rsid w:val="008F2830"/>
    <w:rsid w:val="008F2E23"/>
    <w:rsid w:val="008F38D5"/>
    <w:rsid w:val="008F4A84"/>
    <w:rsid w:val="008F4FA0"/>
    <w:rsid w:val="008F59DA"/>
    <w:rsid w:val="008F69BB"/>
    <w:rsid w:val="008F7440"/>
    <w:rsid w:val="008F7615"/>
    <w:rsid w:val="008F7B14"/>
    <w:rsid w:val="00900186"/>
    <w:rsid w:val="00900D64"/>
    <w:rsid w:val="00903556"/>
    <w:rsid w:val="0090586E"/>
    <w:rsid w:val="00905EC5"/>
    <w:rsid w:val="00906BAA"/>
    <w:rsid w:val="00906CA9"/>
    <w:rsid w:val="00906F9F"/>
    <w:rsid w:val="00907905"/>
    <w:rsid w:val="00907C28"/>
    <w:rsid w:val="009121BD"/>
    <w:rsid w:val="009126FE"/>
    <w:rsid w:val="00912EB0"/>
    <w:rsid w:val="00913FD6"/>
    <w:rsid w:val="00914EC2"/>
    <w:rsid w:val="00915A80"/>
    <w:rsid w:val="00915E4F"/>
    <w:rsid w:val="00915E74"/>
    <w:rsid w:val="009160F5"/>
    <w:rsid w:val="00920989"/>
    <w:rsid w:val="009226E3"/>
    <w:rsid w:val="0092299C"/>
    <w:rsid w:val="00922FA0"/>
    <w:rsid w:val="00924B02"/>
    <w:rsid w:val="0092558D"/>
    <w:rsid w:val="00925BEE"/>
    <w:rsid w:val="00925E6E"/>
    <w:rsid w:val="00931856"/>
    <w:rsid w:val="00932273"/>
    <w:rsid w:val="00932975"/>
    <w:rsid w:val="0093398D"/>
    <w:rsid w:val="00934118"/>
    <w:rsid w:val="00934F80"/>
    <w:rsid w:val="009353F2"/>
    <w:rsid w:val="00936053"/>
    <w:rsid w:val="0093638C"/>
    <w:rsid w:val="009365D1"/>
    <w:rsid w:val="00936F09"/>
    <w:rsid w:val="00937266"/>
    <w:rsid w:val="00937C0E"/>
    <w:rsid w:val="00941227"/>
    <w:rsid w:val="00942FA5"/>
    <w:rsid w:val="00943739"/>
    <w:rsid w:val="00943DFA"/>
    <w:rsid w:val="00944CFD"/>
    <w:rsid w:val="0095007F"/>
    <w:rsid w:val="00951582"/>
    <w:rsid w:val="00951B75"/>
    <w:rsid w:val="00956F64"/>
    <w:rsid w:val="0096039E"/>
    <w:rsid w:val="009605C8"/>
    <w:rsid w:val="00960BC6"/>
    <w:rsid w:val="00961B85"/>
    <w:rsid w:val="00964FB8"/>
    <w:rsid w:val="00965C9E"/>
    <w:rsid w:val="00966177"/>
    <w:rsid w:val="00970850"/>
    <w:rsid w:val="00970E67"/>
    <w:rsid w:val="00971048"/>
    <w:rsid w:val="009715F7"/>
    <w:rsid w:val="00972C65"/>
    <w:rsid w:val="009743CB"/>
    <w:rsid w:val="0097492E"/>
    <w:rsid w:val="0097637B"/>
    <w:rsid w:val="0097647E"/>
    <w:rsid w:val="00976535"/>
    <w:rsid w:val="00977320"/>
    <w:rsid w:val="00977A27"/>
    <w:rsid w:val="00977F3A"/>
    <w:rsid w:val="009800ED"/>
    <w:rsid w:val="00980495"/>
    <w:rsid w:val="009804DA"/>
    <w:rsid w:val="00980C8A"/>
    <w:rsid w:val="009816E9"/>
    <w:rsid w:val="00983862"/>
    <w:rsid w:val="00983F1E"/>
    <w:rsid w:val="00986683"/>
    <w:rsid w:val="009875EB"/>
    <w:rsid w:val="00987AF6"/>
    <w:rsid w:val="00991037"/>
    <w:rsid w:val="009911CF"/>
    <w:rsid w:val="00991550"/>
    <w:rsid w:val="00991753"/>
    <w:rsid w:val="00992684"/>
    <w:rsid w:val="00992C70"/>
    <w:rsid w:val="009939EE"/>
    <w:rsid w:val="00994486"/>
    <w:rsid w:val="009948AD"/>
    <w:rsid w:val="00995146"/>
    <w:rsid w:val="009969BE"/>
    <w:rsid w:val="0099749F"/>
    <w:rsid w:val="009A1FE4"/>
    <w:rsid w:val="009A2007"/>
    <w:rsid w:val="009A2870"/>
    <w:rsid w:val="009A303B"/>
    <w:rsid w:val="009A4883"/>
    <w:rsid w:val="009A554D"/>
    <w:rsid w:val="009A5B64"/>
    <w:rsid w:val="009A607D"/>
    <w:rsid w:val="009A64CC"/>
    <w:rsid w:val="009A760E"/>
    <w:rsid w:val="009B0BF8"/>
    <w:rsid w:val="009B1551"/>
    <w:rsid w:val="009B1D38"/>
    <w:rsid w:val="009B4077"/>
    <w:rsid w:val="009B41BC"/>
    <w:rsid w:val="009B4323"/>
    <w:rsid w:val="009B49FD"/>
    <w:rsid w:val="009B4F53"/>
    <w:rsid w:val="009C0826"/>
    <w:rsid w:val="009C0A81"/>
    <w:rsid w:val="009C10B1"/>
    <w:rsid w:val="009C3AAD"/>
    <w:rsid w:val="009C49DF"/>
    <w:rsid w:val="009C547B"/>
    <w:rsid w:val="009C5C10"/>
    <w:rsid w:val="009D0238"/>
    <w:rsid w:val="009D0BC0"/>
    <w:rsid w:val="009D18D5"/>
    <w:rsid w:val="009D2585"/>
    <w:rsid w:val="009D2842"/>
    <w:rsid w:val="009D68CE"/>
    <w:rsid w:val="009D7F88"/>
    <w:rsid w:val="009E0B56"/>
    <w:rsid w:val="009E0D87"/>
    <w:rsid w:val="009E15B8"/>
    <w:rsid w:val="009E1AE6"/>
    <w:rsid w:val="009E2364"/>
    <w:rsid w:val="009E41A2"/>
    <w:rsid w:val="009E4CCB"/>
    <w:rsid w:val="009E5A16"/>
    <w:rsid w:val="009E5A54"/>
    <w:rsid w:val="009E7C03"/>
    <w:rsid w:val="009F0CF6"/>
    <w:rsid w:val="009F0D2B"/>
    <w:rsid w:val="009F12DE"/>
    <w:rsid w:val="009F315E"/>
    <w:rsid w:val="009F3E69"/>
    <w:rsid w:val="009F4210"/>
    <w:rsid w:val="009F6CB2"/>
    <w:rsid w:val="00A00B70"/>
    <w:rsid w:val="00A0130F"/>
    <w:rsid w:val="00A02487"/>
    <w:rsid w:val="00A032C3"/>
    <w:rsid w:val="00A035CB"/>
    <w:rsid w:val="00A03680"/>
    <w:rsid w:val="00A03BDD"/>
    <w:rsid w:val="00A04096"/>
    <w:rsid w:val="00A04203"/>
    <w:rsid w:val="00A06796"/>
    <w:rsid w:val="00A06A1F"/>
    <w:rsid w:val="00A07CB3"/>
    <w:rsid w:val="00A1049F"/>
    <w:rsid w:val="00A11763"/>
    <w:rsid w:val="00A13470"/>
    <w:rsid w:val="00A1394C"/>
    <w:rsid w:val="00A13D51"/>
    <w:rsid w:val="00A13EBA"/>
    <w:rsid w:val="00A14D11"/>
    <w:rsid w:val="00A1527D"/>
    <w:rsid w:val="00A15287"/>
    <w:rsid w:val="00A152F0"/>
    <w:rsid w:val="00A15A0C"/>
    <w:rsid w:val="00A1777F"/>
    <w:rsid w:val="00A20ED4"/>
    <w:rsid w:val="00A21D78"/>
    <w:rsid w:val="00A21E01"/>
    <w:rsid w:val="00A2207C"/>
    <w:rsid w:val="00A23528"/>
    <w:rsid w:val="00A23F38"/>
    <w:rsid w:val="00A2412B"/>
    <w:rsid w:val="00A24A60"/>
    <w:rsid w:val="00A24FA0"/>
    <w:rsid w:val="00A26A3E"/>
    <w:rsid w:val="00A26ABA"/>
    <w:rsid w:val="00A2780E"/>
    <w:rsid w:val="00A278CB"/>
    <w:rsid w:val="00A303A1"/>
    <w:rsid w:val="00A30740"/>
    <w:rsid w:val="00A30B7C"/>
    <w:rsid w:val="00A30DFE"/>
    <w:rsid w:val="00A3293F"/>
    <w:rsid w:val="00A32CFD"/>
    <w:rsid w:val="00A331AD"/>
    <w:rsid w:val="00A33F34"/>
    <w:rsid w:val="00A3555F"/>
    <w:rsid w:val="00A36FDE"/>
    <w:rsid w:val="00A37359"/>
    <w:rsid w:val="00A37464"/>
    <w:rsid w:val="00A4116A"/>
    <w:rsid w:val="00A41AC4"/>
    <w:rsid w:val="00A42A93"/>
    <w:rsid w:val="00A4310A"/>
    <w:rsid w:val="00A4322B"/>
    <w:rsid w:val="00A43960"/>
    <w:rsid w:val="00A474C5"/>
    <w:rsid w:val="00A476EA"/>
    <w:rsid w:val="00A50732"/>
    <w:rsid w:val="00A50EA8"/>
    <w:rsid w:val="00A519E6"/>
    <w:rsid w:val="00A5230A"/>
    <w:rsid w:val="00A52709"/>
    <w:rsid w:val="00A5377F"/>
    <w:rsid w:val="00A54145"/>
    <w:rsid w:val="00A5465A"/>
    <w:rsid w:val="00A55287"/>
    <w:rsid w:val="00A552CC"/>
    <w:rsid w:val="00A55595"/>
    <w:rsid w:val="00A55826"/>
    <w:rsid w:val="00A620F0"/>
    <w:rsid w:val="00A6243C"/>
    <w:rsid w:val="00A626BF"/>
    <w:rsid w:val="00A63DA9"/>
    <w:rsid w:val="00A63EF7"/>
    <w:rsid w:val="00A64819"/>
    <w:rsid w:val="00A649BC"/>
    <w:rsid w:val="00A64F07"/>
    <w:rsid w:val="00A67084"/>
    <w:rsid w:val="00A70119"/>
    <w:rsid w:val="00A704BE"/>
    <w:rsid w:val="00A718EB"/>
    <w:rsid w:val="00A720D3"/>
    <w:rsid w:val="00A72863"/>
    <w:rsid w:val="00A73982"/>
    <w:rsid w:val="00A74094"/>
    <w:rsid w:val="00A742EB"/>
    <w:rsid w:val="00A74E9C"/>
    <w:rsid w:val="00A80AAF"/>
    <w:rsid w:val="00A812AC"/>
    <w:rsid w:val="00A828E8"/>
    <w:rsid w:val="00A85907"/>
    <w:rsid w:val="00A87745"/>
    <w:rsid w:val="00A9013D"/>
    <w:rsid w:val="00A90632"/>
    <w:rsid w:val="00A90F9F"/>
    <w:rsid w:val="00A919AE"/>
    <w:rsid w:val="00A92E9F"/>
    <w:rsid w:val="00A933EE"/>
    <w:rsid w:val="00A936E6"/>
    <w:rsid w:val="00A93B6F"/>
    <w:rsid w:val="00A94402"/>
    <w:rsid w:val="00A953AA"/>
    <w:rsid w:val="00A95606"/>
    <w:rsid w:val="00A957E1"/>
    <w:rsid w:val="00A95CBE"/>
    <w:rsid w:val="00A97A22"/>
    <w:rsid w:val="00AA0BC4"/>
    <w:rsid w:val="00AA0DDB"/>
    <w:rsid w:val="00AA39B7"/>
    <w:rsid w:val="00AA522C"/>
    <w:rsid w:val="00AA67A3"/>
    <w:rsid w:val="00AA6E1A"/>
    <w:rsid w:val="00AA7E61"/>
    <w:rsid w:val="00AB0408"/>
    <w:rsid w:val="00AB1240"/>
    <w:rsid w:val="00AB1904"/>
    <w:rsid w:val="00AB1B03"/>
    <w:rsid w:val="00AB203A"/>
    <w:rsid w:val="00AB456D"/>
    <w:rsid w:val="00AB54E1"/>
    <w:rsid w:val="00AB5FFE"/>
    <w:rsid w:val="00AB7E80"/>
    <w:rsid w:val="00AC0154"/>
    <w:rsid w:val="00AC1A6C"/>
    <w:rsid w:val="00AC24B4"/>
    <w:rsid w:val="00AC26D2"/>
    <w:rsid w:val="00AC2DC8"/>
    <w:rsid w:val="00AC3A40"/>
    <w:rsid w:val="00AC55EB"/>
    <w:rsid w:val="00AC6CA6"/>
    <w:rsid w:val="00AC70D9"/>
    <w:rsid w:val="00AC7D99"/>
    <w:rsid w:val="00AD1E98"/>
    <w:rsid w:val="00AD240A"/>
    <w:rsid w:val="00AD74B0"/>
    <w:rsid w:val="00AD7895"/>
    <w:rsid w:val="00AD7914"/>
    <w:rsid w:val="00AE0029"/>
    <w:rsid w:val="00AE0ABD"/>
    <w:rsid w:val="00AE0CB9"/>
    <w:rsid w:val="00AE3892"/>
    <w:rsid w:val="00AE3A8F"/>
    <w:rsid w:val="00AE4C2E"/>
    <w:rsid w:val="00AE61F0"/>
    <w:rsid w:val="00AE666E"/>
    <w:rsid w:val="00AE79D3"/>
    <w:rsid w:val="00AF0346"/>
    <w:rsid w:val="00AF1C68"/>
    <w:rsid w:val="00AF2EDD"/>
    <w:rsid w:val="00AF3077"/>
    <w:rsid w:val="00AF3A3A"/>
    <w:rsid w:val="00AF44DB"/>
    <w:rsid w:val="00AF4C6D"/>
    <w:rsid w:val="00AF4D42"/>
    <w:rsid w:val="00B00F3F"/>
    <w:rsid w:val="00B01BAC"/>
    <w:rsid w:val="00B02A7D"/>
    <w:rsid w:val="00B047D1"/>
    <w:rsid w:val="00B04F7A"/>
    <w:rsid w:val="00B05997"/>
    <w:rsid w:val="00B066FF"/>
    <w:rsid w:val="00B068BA"/>
    <w:rsid w:val="00B07DF9"/>
    <w:rsid w:val="00B11866"/>
    <w:rsid w:val="00B1226C"/>
    <w:rsid w:val="00B141C7"/>
    <w:rsid w:val="00B172A8"/>
    <w:rsid w:val="00B22602"/>
    <w:rsid w:val="00B237CD"/>
    <w:rsid w:val="00B240AA"/>
    <w:rsid w:val="00B2488A"/>
    <w:rsid w:val="00B25318"/>
    <w:rsid w:val="00B25D5F"/>
    <w:rsid w:val="00B2669F"/>
    <w:rsid w:val="00B3008E"/>
    <w:rsid w:val="00B31057"/>
    <w:rsid w:val="00B31669"/>
    <w:rsid w:val="00B33F60"/>
    <w:rsid w:val="00B3461F"/>
    <w:rsid w:val="00B3506B"/>
    <w:rsid w:val="00B3569B"/>
    <w:rsid w:val="00B36D52"/>
    <w:rsid w:val="00B40793"/>
    <w:rsid w:val="00B40877"/>
    <w:rsid w:val="00B42141"/>
    <w:rsid w:val="00B42F1A"/>
    <w:rsid w:val="00B44C13"/>
    <w:rsid w:val="00B4508A"/>
    <w:rsid w:val="00B459D0"/>
    <w:rsid w:val="00B45CCF"/>
    <w:rsid w:val="00B46A28"/>
    <w:rsid w:val="00B46A49"/>
    <w:rsid w:val="00B50A93"/>
    <w:rsid w:val="00B51284"/>
    <w:rsid w:val="00B519A3"/>
    <w:rsid w:val="00B5274E"/>
    <w:rsid w:val="00B535C2"/>
    <w:rsid w:val="00B565CD"/>
    <w:rsid w:val="00B568B4"/>
    <w:rsid w:val="00B56DE5"/>
    <w:rsid w:val="00B57301"/>
    <w:rsid w:val="00B6017A"/>
    <w:rsid w:val="00B60AE7"/>
    <w:rsid w:val="00B61801"/>
    <w:rsid w:val="00B619F6"/>
    <w:rsid w:val="00B62A86"/>
    <w:rsid w:val="00B6414A"/>
    <w:rsid w:val="00B64EBE"/>
    <w:rsid w:val="00B66A25"/>
    <w:rsid w:val="00B67E19"/>
    <w:rsid w:val="00B70F29"/>
    <w:rsid w:val="00B71256"/>
    <w:rsid w:val="00B718D9"/>
    <w:rsid w:val="00B71939"/>
    <w:rsid w:val="00B725D4"/>
    <w:rsid w:val="00B733D6"/>
    <w:rsid w:val="00B7476A"/>
    <w:rsid w:val="00B75539"/>
    <w:rsid w:val="00B7605C"/>
    <w:rsid w:val="00B76169"/>
    <w:rsid w:val="00B76B1B"/>
    <w:rsid w:val="00B76D7D"/>
    <w:rsid w:val="00B77707"/>
    <w:rsid w:val="00B77B8B"/>
    <w:rsid w:val="00B81880"/>
    <w:rsid w:val="00B828A0"/>
    <w:rsid w:val="00B82F52"/>
    <w:rsid w:val="00B835C6"/>
    <w:rsid w:val="00B8375C"/>
    <w:rsid w:val="00B8385A"/>
    <w:rsid w:val="00B83ECF"/>
    <w:rsid w:val="00B840E6"/>
    <w:rsid w:val="00B84F12"/>
    <w:rsid w:val="00B855C8"/>
    <w:rsid w:val="00B86872"/>
    <w:rsid w:val="00B90AFD"/>
    <w:rsid w:val="00B916B2"/>
    <w:rsid w:val="00B92917"/>
    <w:rsid w:val="00B931B8"/>
    <w:rsid w:val="00B94291"/>
    <w:rsid w:val="00B97128"/>
    <w:rsid w:val="00B97A64"/>
    <w:rsid w:val="00BA0B9F"/>
    <w:rsid w:val="00BA131C"/>
    <w:rsid w:val="00BA13DF"/>
    <w:rsid w:val="00BA2340"/>
    <w:rsid w:val="00BA3675"/>
    <w:rsid w:val="00BA3768"/>
    <w:rsid w:val="00BA44E0"/>
    <w:rsid w:val="00BA46FB"/>
    <w:rsid w:val="00BA64C2"/>
    <w:rsid w:val="00BA66EC"/>
    <w:rsid w:val="00BA6C85"/>
    <w:rsid w:val="00BB0626"/>
    <w:rsid w:val="00BB1374"/>
    <w:rsid w:val="00BB1638"/>
    <w:rsid w:val="00BB37D7"/>
    <w:rsid w:val="00BB4601"/>
    <w:rsid w:val="00BC5E9E"/>
    <w:rsid w:val="00BC628D"/>
    <w:rsid w:val="00BC6D1C"/>
    <w:rsid w:val="00BC71E2"/>
    <w:rsid w:val="00BD08D3"/>
    <w:rsid w:val="00BD53C4"/>
    <w:rsid w:val="00BD5C0D"/>
    <w:rsid w:val="00BD612E"/>
    <w:rsid w:val="00BD68E0"/>
    <w:rsid w:val="00BD758D"/>
    <w:rsid w:val="00BE0025"/>
    <w:rsid w:val="00BE1F4C"/>
    <w:rsid w:val="00BE2163"/>
    <w:rsid w:val="00BE24B5"/>
    <w:rsid w:val="00BE2D9A"/>
    <w:rsid w:val="00BE5E93"/>
    <w:rsid w:val="00BE72FC"/>
    <w:rsid w:val="00BF188E"/>
    <w:rsid w:val="00BF26D2"/>
    <w:rsid w:val="00BF3728"/>
    <w:rsid w:val="00BF45CF"/>
    <w:rsid w:val="00BF5B80"/>
    <w:rsid w:val="00BF618D"/>
    <w:rsid w:val="00BF7B09"/>
    <w:rsid w:val="00C01DE3"/>
    <w:rsid w:val="00C0353C"/>
    <w:rsid w:val="00C05827"/>
    <w:rsid w:val="00C05E20"/>
    <w:rsid w:val="00C06CD1"/>
    <w:rsid w:val="00C06E43"/>
    <w:rsid w:val="00C07FEA"/>
    <w:rsid w:val="00C10AEC"/>
    <w:rsid w:val="00C11546"/>
    <w:rsid w:val="00C11C60"/>
    <w:rsid w:val="00C12280"/>
    <w:rsid w:val="00C12338"/>
    <w:rsid w:val="00C137E0"/>
    <w:rsid w:val="00C13D7B"/>
    <w:rsid w:val="00C15B2E"/>
    <w:rsid w:val="00C164EE"/>
    <w:rsid w:val="00C168DA"/>
    <w:rsid w:val="00C16F61"/>
    <w:rsid w:val="00C206A9"/>
    <w:rsid w:val="00C21241"/>
    <w:rsid w:val="00C2155F"/>
    <w:rsid w:val="00C22855"/>
    <w:rsid w:val="00C2337E"/>
    <w:rsid w:val="00C23D7D"/>
    <w:rsid w:val="00C23DBA"/>
    <w:rsid w:val="00C23EC9"/>
    <w:rsid w:val="00C31D52"/>
    <w:rsid w:val="00C31DE9"/>
    <w:rsid w:val="00C3285C"/>
    <w:rsid w:val="00C32BA5"/>
    <w:rsid w:val="00C32F45"/>
    <w:rsid w:val="00C3306E"/>
    <w:rsid w:val="00C346F5"/>
    <w:rsid w:val="00C3575A"/>
    <w:rsid w:val="00C4141E"/>
    <w:rsid w:val="00C434BE"/>
    <w:rsid w:val="00C43C6D"/>
    <w:rsid w:val="00C44B87"/>
    <w:rsid w:val="00C45269"/>
    <w:rsid w:val="00C46920"/>
    <w:rsid w:val="00C47D87"/>
    <w:rsid w:val="00C512C4"/>
    <w:rsid w:val="00C51A67"/>
    <w:rsid w:val="00C51B8A"/>
    <w:rsid w:val="00C51C1C"/>
    <w:rsid w:val="00C53648"/>
    <w:rsid w:val="00C53720"/>
    <w:rsid w:val="00C538DF"/>
    <w:rsid w:val="00C53C71"/>
    <w:rsid w:val="00C5429C"/>
    <w:rsid w:val="00C54ED1"/>
    <w:rsid w:val="00C5517E"/>
    <w:rsid w:val="00C557E4"/>
    <w:rsid w:val="00C55DC6"/>
    <w:rsid w:val="00C5639C"/>
    <w:rsid w:val="00C56695"/>
    <w:rsid w:val="00C5670E"/>
    <w:rsid w:val="00C56F6E"/>
    <w:rsid w:val="00C574A8"/>
    <w:rsid w:val="00C603F3"/>
    <w:rsid w:val="00C61408"/>
    <w:rsid w:val="00C6200F"/>
    <w:rsid w:val="00C646B3"/>
    <w:rsid w:val="00C66D4A"/>
    <w:rsid w:val="00C7139A"/>
    <w:rsid w:val="00C729BB"/>
    <w:rsid w:val="00C72E20"/>
    <w:rsid w:val="00C73FAF"/>
    <w:rsid w:val="00C76D32"/>
    <w:rsid w:val="00C77870"/>
    <w:rsid w:val="00C81A6C"/>
    <w:rsid w:val="00C82732"/>
    <w:rsid w:val="00C82A1A"/>
    <w:rsid w:val="00C87F48"/>
    <w:rsid w:val="00C9195C"/>
    <w:rsid w:val="00C924D9"/>
    <w:rsid w:val="00C92FD6"/>
    <w:rsid w:val="00C93B02"/>
    <w:rsid w:val="00C93F2F"/>
    <w:rsid w:val="00C94FCD"/>
    <w:rsid w:val="00C951BD"/>
    <w:rsid w:val="00C95693"/>
    <w:rsid w:val="00C95D50"/>
    <w:rsid w:val="00C96A43"/>
    <w:rsid w:val="00CA0F23"/>
    <w:rsid w:val="00CA10C2"/>
    <w:rsid w:val="00CA12B5"/>
    <w:rsid w:val="00CA31E4"/>
    <w:rsid w:val="00CA4024"/>
    <w:rsid w:val="00CA40EB"/>
    <w:rsid w:val="00CA431B"/>
    <w:rsid w:val="00CA5468"/>
    <w:rsid w:val="00CA6D79"/>
    <w:rsid w:val="00CA6FED"/>
    <w:rsid w:val="00CA771E"/>
    <w:rsid w:val="00CA7B6A"/>
    <w:rsid w:val="00CA7DC4"/>
    <w:rsid w:val="00CB03DF"/>
    <w:rsid w:val="00CB042E"/>
    <w:rsid w:val="00CB1470"/>
    <w:rsid w:val="00CB1F7A"/>
    <w:rsid w:val="00CB4475"/>
    <w:rsid w:val="00CB5103"/>
    <w:rsid w:val="00CB65C1"/>
    <w:rsid w:val="00CC059C"/>
    <w:rsid w:val="00CC10D3"/>
    <w:rsid w:val="00CC1B38"/>
    <w:rsid w:val="00CC2720"/>
    <w:rsid w:val="00CC2D7F"/>
    <w:rsid w:val="00CC2F78"/>
    <w:rsid w:val="00CC3874"/>
    <w:rsid w:val="00CC44C1"/>
    <w:rsid w:val="00CC5447"/>
    <w:rsid w:val="00CC6D0E"/>
    <w:rsid w:val="00CD0591"/>
    <w:rsid w:val="00CD1077"/>
    <w:rsid w:val="00CD38EE"/>
    <w:rsid w:val="00CD4035"/>
    <w:rsid w:val="00CD4BFC"/>
    <w:rsid w:val="00CE090F"/>
    <w:rsid w:val="00CE1347"/>
    <w:rsid w:val="00CE1902"/>
    <w:rsid w:val="00CE56FC"/>
    <w:rsid w:val="00CE5880"/>
    <w:rsid w:val="00CE6A94"/>
    <w:rsid w:val="00CF01FA"/>
    <w:rsid w:val="00CF0C85"/>
    <w:rsid w:val="00CF1059"/>
    <w:rsid w:val="00CF1339"/>
    <w:rsid w:val="00CF2A95"/>
    <w:rsid w:val="00CF2BE4"/>
    <w:rsid w:val="00CF4954"/>
    <w:rsid w:val="00CF5518"/>
    <w:rsid w:val="00CF5A57"/>
    <w:rsid w:val="00CF5B9E"/>
    <w:rsid w:val="00CF68FD"/>
    <w:rsid w:val="00CF7D18"/>
    <w:rsid w:val="00D02368"/>
    <w:rsid w:val="00D050EC"/>
    <w:rsid w:val="00D073F4"/>
    <w:rsid w:val="00D10E3B"/>
    <w:rsid w:val="00D135CE"/>
    <w:rsid w:val="00D141A6"/>
    <w:rsid w:val="00D1474F"/>
    <w:rsid w:val="00D14957"/>
    <w:rsid w:val="00D15448"/>
    <w:rsid w:val="00D16881"/>
    <w:rsid w:val="00D17407"/>
    <w:rsid w:val="00D210AB"/>
    <w:rsid w:val="00D211BA"/>
    <w:rsid w:val="00D2235E"/>
    <w:rsid w:val="00D224E3"/>
    <w:rsid w:val="00D252D1"/>
    <w:rsid w:val="00D25BDA"/>
    <w:rsid w:val="00D27C5C"/>
    <w:rsid w:val="00D27E19"/>
    <w:rsid w:val="00D27FDF"/>
    <w:rsid w:val="00D326C0"/>
    <w:rsid w:val="00D335EE"/>
    <w:rsid w:val="00D33D68"/>
    <w:rsid w:val="00D35091"/>
    <w:rsid w:val="00D364EF"/>
    <w:rsid w:val="00D430C4"/>
    <w:rsid w:val="00D46ED1"/>
    <w:rsid w:val="00D473C5"/>
    <w:rsid w:val="00D475E8"/>
    <w:rsid w:val="00D519F8"/>
    <w:rsid w:val="00D5303F"/>
    <w:rsid w:val="00D54434"/>
    <w:rsid w:val="00D555CF"/>
    <w:rsid w:val="00D606E5"/>
    <w:rsid w:val="00D6193E"/>
    <w:rsid w:val="00D63B5D"/>
    <w:rsid w:val="00D63C8A"/>
    <w:rsid w:val="00D64043"/>
    <w:rsid w:val="00D640CA"/>
    <w:rsid w:val="00D64543"/>
    <w:rsid w:val="00D65300"/>
    <w:rsid w:val="00D65A0A"/>
    <w:rsid w:val="00D65F54"/>
    <w:rsid w:val="00D67247"/>
    <w:rsid w:val="00D678A1"/>
    <w:rsid w:val="00D67BBA"/>
    <w:rsid w:val="00D70805"/>
    <w:rsid w:val="00D71305"/>
    <w:rsid w:val="00D80E47"/>
    <w:rsid w:val="00D819B6"/>
    <w:rsid w:val="00D82394"/>
    <w:rsid w:val="00D83DBA"/>
    <w:rsid w:val="00D8463F"/>
    <w:rsid w:val="00D84BA4"/>
    <w:rsid w:val="00D8529E"/>
    <w:rsid w:val="00D85631"/>
    <w:rsid w:val="00D86298"/>
    <w:rsid w:val="00D86809"/>
    <w:rsid w:val="00D87C13"/>
    <w:rsid w:val="00D90374"/>
    <w:rsid w:val="00D91A52"/>
    <w:rsid w:val="00D947BF"/>
    <w:rsid w:val="00D94E0F"/>
    <w:rsid w:val="00D9542D"/>
    <w:rsid w:val="00D96430"/>
    <w:rsid w:val="00D96574"/>
    <w:rsid w:val="00D9762E"/>
    <w:rsid w:val="00DA0576"/>
    <w:rsid w:val="00DA0A1E"/>
    <w:rsid w:val="00DA2E0B"/>
    <w:rsid w:val="00DA3B32"/>
    <w:rsid w:val="00DA4388"/>
    <w:rsid w:val="00DA447F"/>
    <w:rsid w:val="00DA510F"/>
    <w:rsid w:val="00DA566D"/>
    <w:rsid w:val="00DA65F9"/>
    <w:rsid w:val="00DA6906"/>
    <w:rsid w:val="00DB0442"/>
    <w:rsid w:val="00DB0CCB"/>
    <w:rsid w:val="00DB0D2F"/>
    <w:rsid w:val="00DB2626"/>
    <w:rsid w:val="00DB4112"/>
    <w:rsid w:val="00DB5775"/>
    <w:rsid w:val="00DC02C8"/>
    <w:rsid w:val="00DC08F0"/>
    <w:rsid w:val="00DC4525"/>
    <w:rsid w:val="00DC54E3"/>
    <w:rsid w:val="00DC62D0"/>
    <w:rsid w:val="00DC66E8"/>
    <w:rsid w:val="00DC7098"/>
    <w:rsid w:val="00DC7431"/>
    <w:rsid w:val="00DC7BCF"/>
    <w:rsid w:val="00DD0338"/>
    <w:rsid w:val="00DD2FDA"/>
    <w:rsid w:val="00DD2FF1"/>
    <w:rsid w:val="00DD343A"/>
    <w:rsid w:val="00DD35BD"/>
    <w:rsid w:val="00DD3DFD"/>
    <w:rsid w:val="00DD54D4"/>
    <w:rsid w:val="00DD66B2"/>
    <w:rsid w:val="00DD7FB4"/>
    <w:rsid w:val="00DE0735"/>
    <w:rsid w:val="00DE116C"/>
    <w:rsid w:val="00DE2C5B"/>
    <w:rsid w:val="00DE34B5"/>
    <w:rsid w:val="00DE351B"/>
    <w:rsid w:val="00DE35EA"/>
    <w:rsid w:val="00DE4110"/>
    <w:rsid w:val="00DE4978"/>
    <w:rsid w:val="00DE4EF7"/>
    <w:rsid w:val="00DE5A67"/>
    <w:rsid w:val="00DE5C8F"/>
    <w:rsid w:val="00DE707C"/>
    <w:rsid w:val="00DF1CBC"/>
    <w:rsid w:val="00DF2260"/>
    <w:rsid w:val="00DF38D7"/>
    <w:rsid w:val="00DF3DC9"/>
    <w:rsid w:val="00DF4658"/>
    <w:rsid w:val="00DF4E3B"/>
    <w:rsid w:val="00DF5012"/>
    <w:rsid w:val="00DF538D"/>
    <w:rsid w:val="00DF5E73"/>
    <w:rsid w:val="00DF6135"/>
    <w:rsid w:val="00E00644"/>
    <w:rsid w:val="00E008D7"/>
    <w:rsid w:val="00E01A84"/>
    <w:rsid w:val="00E04350"/>
    <w:rsid w:val="00E056D9"/>
    <w:rsid w:val="00E06576"/>
    <w:rsid w:val="00E0741C"/>
    <w:rsid w:val="00E074ED"/>
    <w:rsid w:val="00E107B0"/>
    <w:rsid w:val="00E115B7"/>
    <w:rsid w:val="00E121B9"/>
    <w:rsid w:val="00E12D42"/>
    <w:rsid w:val="00E14AC2"/>
    <w:rsid w:val="00E15149"/>
    <w:rsid w:val="00E155F0"/>
    <w:rsid w:val="00E158F6"/>
    <w:rsid w:val="00E1600D"/>
    <w:rsid w:val="00E16E3F"/>
    <w:rsid w:val="00E2015D"/>
    <w:rsid w:val="00E20915"/>
    <w:rsid w:val="00E21D40"/>
    <w:rsid w:val="00E2373C"/>
    <w:rsid w:val="00E2447F"/>
    <w:rsid w:val="00E24DDF"/>
    <w:rsid w:val="00E25DDD"/>
    <w:rsid w:val="00E268D7"/>
    <w:rsid w:val="00E26D4E"/>
    <w:rsid w:val="00E276B7"/>
    <w:rsid w:val="00E2796A"/>
    <w:rsid w:val="00E319DA"/>
    <w:rsid w:val="00E31A2E"/>
    <w:rsid w:val="00E355E9"/>
    <w:rsid w:val="00E363E3"/>
    <w:rsid w:val="00E36C96"/>
    <w:rsid w:val="00E403F1"/>
    <w:rsid w:val="00E4111A"/>
    <w:rsid w:val="00E419D7"/>
    <w:rsid w:val="00E41C1C"/>
    <w:rsid w:val="00E42810"/>
    <w:rsid w:val="00E42BF3"/>
    <w:rsid w:val="00E4600E"/>
    <w:rsid w:val="00E46083"/>
    <w:rsid w:val="00E47EF9"/>
    <w:rsid w:val="00E512DF"/>
    <w:rsid w:val="00E51EA8"/>
    <w:rsid w:val="00E52014"/>
    <w:rsid w:val="00E5264D"/>
    <w:rsid w:val="00E5309D"/>
    <w:rsid w:val="00E53E0E"/>
    <w:rsid w:val="00E55F1A"/>
    <w:rsid w:val="00E5686F"/>
    <w:rsid w:val="00E569DF"/>
    <w:rsid w:val="00E57104"/>
    <w:rsid w:val="00E574A4"/>
    <w:rsid w:val="00E60395"/>
    <w:rsid w:val="00E610ED"/>
    <w:rsid w:val="00E63549"/>
    <w:rsid w:val="00E63A96"/>
    <w:rsid w:val="00E64849"/>
    <w:rsid w:val="00E6597C"/>
    <w:rsid w:val="00E666E6"/>
    <w:rsid w:val="00E7179C"/>
    <w:rsid w:val="00E71821"/>
    <w:rsid w:val="00E72E01"/>
    <w:rsid w:val="00E743C2"/>
    <w:rsid w:val="00E74F43"/>
    <w:rsid w:val="00E77AFB"/>
    <w:rsid w:val="00E80EF8"/>
    <w:rsid w:val="00E819BB"/>
    <w:rsid w:val="00E83A1C"/>
    <w:rsid w:val="00E85094"/>
    <w:rsid w:val="00E86690"/>
    <w:rsid w:val="00E91BDE"/>
    <w:rsid w:val="00E94789"/>
    <w:rsid w:val="00E9517B"/>
    <w:rsid w:val="00E95476"/>
    <w:rsid w:val="00E9671D"/>
    <w:rsid w:val="00E97773"/>
    <w:rsid w:val="00E978C1"/>
    <w:rsid w:val="00EA01AD"/>
    <w:rsid w:val="00EA02C6"/>
    <w:rsid w:val="00EA0508"/>
    <w:rsid w:val="00EA0B3B"/>
    <w:rsid w:val="00EA1071"/>
    <w:rsid w:val="00EA183E"/>
    <w:rsid w:val="00EA2585"/>
    <w:rsid w:val="00EA2D4D"/>
    <w:rsid w:val="00EA3E1F"/>
    <w:rsid w:val="00EA418C"/>
    <w:rsid w:val="00EA4728"/>
    <w:rsid w:val="00EA4865"/>
    <w:rsid w:val="00EA6B8A"/>
    <w:rsid w:val="00EB0A59"/>
    <w:rsid w:val="00EB0ADB"/>
    <w:rsid w:val="00EB0BAF"/>
    <w:rsid w:val="00EB1184"/>
    <w:rsid w:val="00EB297F"/>
    <w:rsid w:val="00EB3519"/>
    <w:rsid w:val="00EB3D38"/>
    <w:rsid w:val="00EB7A54"/>
    <w:rsid w:val="00EC13AE"/>
    <w:rsid w:val="00EC1789"/>
    <w:rsid w:val="00EC2DBD"/>
    <w:rsid w:val="00EC3E77"/>
    <w:rsid w:val="00EC43AC"/>
    <w:rsid w:val="00EC72C3"/>
    <w:rsid w:val="00EC7304"/>
    <w:rsid w:val="00EC7601"/>
    <w:rsid w:val="00ED0B39"/>
    <w:rsid w:val="00ED1137"/>
    <w:rsid w:val="00ED137B"/>
    <w:rsid w:val="00ED2066"/>
    <w:rsid w:val="00ED2231"/>
    <w:rsid w:val="00ED27CA"/>
    <w:rsid w:val="00ED2B83"/>
    <w:rsid w:val="00ED3551"/>
    <w:rsid w:val="00ED4056"/>
    <w:rsid w:val="00ED544A"/>
    <w:rsid w:val="00ED593A"/>
    <w:rsid w:val="00ED63ED"/>
    <w:rsid w:val="00ED665E"/>
    <w:rsid w:val="00ED6CCC"/>
    <w:rsid w:val="00ED70F9"/>
    <w:rsid w:val="00EE0B06"/>
    <w:rsid w:val="00EE0C59"/>
    <w:rsid w:val="00EE0F74"/>
    <w:rsid w:val="00EE13B5"/>
    <w:rsid w:val="00EE35CC"/>
    <w:rsid w:val="00EE469E"/>
    <w:rsid w:val="00EE59E1"/>
    <w:rsid w:val="00EE64D3"/>
    <w:rsid w:val="00EE72F9"/>
    <w:rsid w:val="00EF0100"/>
    <w:rsid w:val="00EF0B04"/>
    <w:rsid w:val="00EF0FC6"/>
    <w:rsid w:val="00EF1274"/>
    <w:rsid w:val="00EF27FA"/>
    <w:rsid w:val="00EF2847"/>
    <w:rsid w:val="00EF29F1"/>
    <w:rsid w:val="00EF4686"/>
    <w:rsid w:val="00EF4C93"/>
    <w:rsid w:val="00EF70F6"/>
    <w:rsid w:val="00EF7A1D"/>
    <w:rsid w:val="00F016B5"/>
    <w:rsid w:val="00F01C64"/>
    <w:rsid w:val="00F02DEA"/>
    <w:rsid w:val="00F04FC7"/>
    <w:rsid w:val="00F0700E"/>
    <w:rsid w:val="00F07349"/>
    <w:rsid w:val="00F121F9"/>
    <w:rsid w:val="00F140EC"/>
    <w:rsid w:val="00F141C7"/>
    <w:rsid w:val="00F15892"/>
    <w:rsid w:val="00F17100"/>
    <w:rsid w:val="00F21DD4"/>
    <w:rsid w:val="00F21ED2"/>
    <w:rsid w:val="00F22D4A"/>
    <w:rsid w:val="00F243B0"/>
    <w:rsid w:val="00F264DF"/>
    <w:rsid w:val="00F26C1F"/>
    <w:rsid w:val="00F30C72"/>
    <w:rsid w:val="00F30F72"/>
    <w:rsid w:val="00F33535"/>
    <w:rsid w:val="00F33AD3"/>
    <w:rsid w:val="00F34CF3"/>
    <w:rsid w:val="00F34D17"/>
    <w:rsid w:val="00F34F8B"/>
    <w:rsid w:val="00F350B2"/>
    <w:rsid w:val="00F356A5"/>
    <w:rsid w:val="00F35EE7"/>
    <w:rsid w:val="00F36555"/>
    <w:rsid w:val="00F3775D"/>
    <w:rsid w:val="00F37CA1"/>
    <w:rsid w:val="00F4103C"/>
    <w:rsid w:val="00F424BB"/>
    <w:rsid w:val="00F4338B"/>
    <w:rsid w:val="00F44473"/>
    <w:rsid w:val="00F446D2"/>
    <w:rsid w:val="00F45357"/>
    <w:rsid w:val="00F46360"/>
    <w:rsid w:val="00F4675E"/>
    <w:rsid w:val="00F47DD0"/>
    <w:rsid w:val="00F5028A"/>
    <w:rsid w:val="00F52082"/>
    <w:rsid w:val="00F53290"/>
    <w:rsid w:val="00F54E6B"/>
    <w:rsid w:val="00F54E78"/>
    <w:rsid w:val="00F5556F"/>
    <w:rsid w:val="00F57088"/>
    <w:rsid w:val="00F57392"/>
    <w:rsid w:val="00F577F4"/>
    <w:rsid w:val="00F57D1D"/>
    <w:rsid w:val="00F60214"/>
    <w:rsid w:val="00F60754"/>
    <w:rsid w:val="00F6263F"/>
    <w:rsid w:val="00F62AE2"/>
    <w:rsid w:val="00F62F20"/>
    <w:rsid w:val="00F63289"/>
    <w:rsid w:val="00F63839"/>
    <w:rsid w:val="00F63F59"/>
    <w:rsid w:val="00F643BD"/>
    <w:rsid w:val="00F648BC"/>
    <w:rsid w:val="00F64DBB"/>
    <w:rsid w:val="00F651FB"/>
    <w:rsid w:val="00F658FF"/>
    <w:rsid w:val="00F70FF0"/>
    <w:rsid w:val="00F724A6"/>
    <w:rsid w:val="00F75927"/>
    <w:rsid w:val="00F76E43"/>
    <w:rsid w:val="00F776C1"/>
    <w:rsid w:val="00F77A07"/>
    <w:rsid w:val="00F803A8"/>
    <w:rsid w:val="00F80A70"/>
    <w:rsid w:val="00F8101C"/>
    <w:rsid w:val="00F8119B"/>
    <w:rsid w:val="00F8128B"/>
    <w:rsid w:val="00F83599"/>
    <w:rsid w:val="00F84230"/>
    <w:rsid w:val="00F85DFA"/>
    <w:rsid w:val="00F862B1"/>
    <w:rsid w:val="00F91522"/>
    <w:rsid w:val="00F92783"/>
    <w:rsid w:val="00F93157"/>
    <w:rsid w:val="00F93BA5"/>
    <w:rsid w:val="00F93F6C"/>
    <w:rsid w:val="00F93FBD"/>
    <w:rsid w:val="00F9544F"/>
    <w:rsid w:val="00F964B4"/>
    <w:rsid w:val="00F96697"/>
    <w:rsid w:val="00F96DDF"/>
    <w:rsid w:val="00F970B9"/>
    <w:rsid w:val="00FA01DA"/>
    <w:rsid w:val="00FA0C74"/>
    <w:rsid w:val="00FA31BC"/>
    <w:rsid w:val="00FA34F7"/>
    <w:rsid w:val="00FA35A8"/>
    <w:rsid w:val="00FA3DDA"/>
    <w:rsid w:val="00FA551C"/>
    <w:rsid w:val="00FA5E6A"/>
    <w:rsid w:val="00FA6ADB"/>
    <w:rsid w:val="00FA6E9F"/>
    <w:rsid w:val="00FA73D3"/>
    <w:rsid w:val="00FA7894"/>
    <w:rsid w:val="00FB08B7"/>
    <w:rsid w:val="00FB0CA2"/>
    <w:rsid w:val="00FB134A"/>
    <w:rsid w:val="00FB1E09"/>
    <w:rsid w:val="00FB7382"/>
    <w:rsid w:val="00FB7B1B"/>
    <w:rsid w:val="00FB7BEA"/>
    <w:rsid w:val="00FC03D1"/>
    <w:rsid w:val="00FC187E"/>
    <w:rsid w:val="00FC35A6"/>
    <w:rsid w:val="00FC5905"/>
    <w:rsid w:val="00FC62E2"/>
    <w:rsid w:val="00FC7A31"/>
    <w:rsid w:val="00FD09F0"/>
    <w:rsid w:val="00FD0C5C"/>
    <w:rsid w:val="00FD0FD5"/>
    <w:rsid w:val="00FD2700"/>
    <w:rsid w:val="00FD4AFD"/>
    <w:rsid w:val="00FD5279"/>
    <w:rsid w:val="00FD7EFD"/>
    <w:rsid w:val="00FE1171"/>
    <w:rsid w:val="00FE1C74"/>
    <w:rsid w:val="00FE33E2"/>
    <w:rsid w:val="00FE4EAB"/>
    <w:rsid w:val="00FE6C34"/>
    <w:rsid w:val="00FE708A"/>
    <w:rsid w:val="00FF014C"/>
    <w:rsid w:val="00FF08EA"/>
    <w:rsid w:val="00FF1DCB"/>
    <w:rsid w:val="00FF25CD"/>
    <w:rsid w:val="00FF27EB"/>
    <w:rsid w:val="00FF2B26"/>
    <w:rsid w:val="00FF51D9"/>
    <w:rsid w:val="00FF5E85"/>
    <w:rsid w:val="00FF5EF7"/>
    <w:rsid w:val="00FF600D"/>
    <w:rsid w:val="00FF6870"/>
    <w:rsid w:val="00FF7A4E"/>
    <w:rsid w:val="01165ABE"/>
    <w:rsid w:val="01BADA19"/>
    <w:rsid w:val="03D207C3"/>
    <w:rsid w:val="04532441"/>
    <w:rsid w:val="049A0FDF"/>
    <w:rsid w:val="070750C8"/>
    <w:rsid w:val="0832C9EB"/>
    <w:rsid w:val="0A64A1F6"/>
    <w:rsid w:val="0AF76DB9"/>
    <w:rsid w:val="0BB54CD3"/>
    <w:rsid w:val="0C111FDB"/>
    <w:rsid w:val="0DF5456E"/>
    <w:rsid w:val="0EC45B15"/>
    <w:rsid w:val="0F26DE9E"/>
    <w:rsid w:val="0F49AFD9"/>
    <w:rsid w:val="103CEF0E"/>
    <w:rsid w:val="1197CC9A"/>
    <w:rsid w:val="12B3B7D5"/>
    <w:rsid w:val="12C0BD3D"/>
    <w:rsid w:val="12CA7DC2"/>
    <w:rsid w:val="138C6678"/>
    <w:rsid w:val="141C93AF"/>
    <w:rsid w:val="1582C586"/>
    <w:rsid w:val="1667659D"/>
    <w:rsid w:val="183695FC"/>
    <w:rsid w:val="1A42EB50"/>
    <w:rsid w:val="1AB7B728"/>
    <w:rsid w:val="1C76EE7B"/>
    <w:rsid w:val="1F33F57A"/>
    <w:rsid w:val="1F829486"/>
    <w:rsid w:val="20BEA83A"/>
    <w:rsid w:val="2794F7DD"/>
    <w:rsid w:val="2B7082D2"/>
    <w:rsid w:val="2BCC49E1"/>
    <w:rsid w:val="2C712387"/>
    <w:rsid w:val="2C906236"/>
    <w:rsid w:val="2F848A1E"/>
    <w:rsid w:val="2FC9502B"/>
    <w:rsid w:val="30960110"/>
    <w:rsid w:val="30CAF06F"/>
    <w:rsid w:val="30E95C73"/>
    <w:rsid w:val="3126DF5A"/>
    <w:rsid w:val="3200ADE8"/>
    <w:rsid w:val="35DC9D1B"/>
    <w:rsid w:val="36E135B8"/>
    <w:rsid w:val="38965336"/>
    <w:rsid w:val="3A680DF0"/>
    <w:rsid w:val="3B335AB2"/>
    <w:rsid w:val="3BB05025"/>
    <w:rsid w:val="3C303344"/>
    <w:rsid w:val="3CD595EB"/>
    <w:rsid w:val="3FEEE1BC"/>
    <w:rsid w:val="406D210F"/>
    <w:rsid w:val="4114CAFF"/>
    <w:rsid w:val="4120211C"/>
    <w:rsid w:val="41D385C9"/>
    <w:rsid w:val="422C9883"/>
    <w:rsid w:val="42599CB5"/>
    <w:rsid w:val="4344D254"/>
    <w:rsid w:val="43C8AD56"/>
    <w:rsid w:val="44D3AA72"/>
    <w:rsid w:val="44FFA67B"/>
    <w:rsid w:val="45B262F8"/>
    <w:rsid w:val="48AFB5DC"/>
    <w:rsid w:val="4A953B88"/>
    <w:rsid w:val="4AAE2574"/>
    <w:rsid w:val="4B6C46B2"/>
    <w:rsid w:val="4BBFC1A3"/>
    <w:rsid w:val="4C001194"/>
    <w:rsid w:val="4C7ABFFB"/>
    <w:rsid w:val="4D021AFA"/>
    <w:rsid w:val="4F2272AA"/>
    <w:rsid w:val="4F3E9095"/>
    <w:rsid w:val="501A8132"/>
    <w:rsid w:val="5441E0EF"/>
    <w:rsid w:val="54F5654F"/>
    <w:rsid w:val="571BC593"/>
    <w:rsid w:val="5ADE8786"/>
    <w:rsid w:val="5C6E37FB"/>
    <w:rsid w:val="5CC6CE7B"/>
    <w:rsid w:val="5D24773B"/>
    <w:rsid w:val="61E349A6"/>
    <w:rsid w:val="6209024A"/>
    <w:rsid w:val="6430FAD9"/>
    <w:rsid w:val="6552F9C4"/>
    <w:rsid w:val="689266B0"/>
    <w:rsid w:val="68B8AEE1"/>
    <w:rsid w:val="6936BFF3"/>
    <w:rsid w:val="69397B18"/>
    <w:rsid w:val="698D715E"/>
    <w:rsid w:val="6A74A6A3"/>
    <w:rsid w:val="6BA14120"/>
    <w:rsid w:val="6C3D14CC"/>
    <w:rsid w:val="6C4C92F4"/>
    <w:rsid w:val="6C79ADA0"/>
    <w:rsid w:val="6DE1FBBB"/>
    <w:rsid w:val="6FEEBD6D"/>
    <w:rsid w:val="70421E39"/>
    <w:rsid w:val="707D056D"/>
    <w:rsid w:val="713B78B1"/>
    <w:rsid w:val="745E1032"/>
    <w:rsid w:val="76936406"/>
    <w:rsid w:val="76E421D2"/>
    <w:rsid w:val="77AAB577"/>
    <w:rsid w:val="7838D8F5"/>
    <w:rsid w:val="7869F40F"/>
    <w:rsid w:val="78D4F814"/>
    <w:rsid w:val="79FCDE7E"/>
    <w:rsid w:val="7C4EB713"/>
    <w:rsid w:val="7CBA35A7"/>
    <w:rsid w:val="7D3DF548"/>
    <w:rsid w:val="7E808A5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A57B0"/>
  <w15:docId w15:val="{C73DC28B-AB15-44D0-BCEA-7AD2324C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7446"/>
    <w:pPr>
      <w:spacing w:line="312" w:lineRule="auto"/>
      <w:ind w:right="288"/>
    </w:pPr>
    <w:rPr>
      <w:rFonts w:ascii="Arial" w:hAnsi="Arial"/>
      <w:color w:val="696969"/>
    </w:rPr>
  </w:style>
  <w:style w:type="paragraph" w:styleId="Nadpis1">
    <w:name w:val="heading 1"/>
    <w:aliases w:val="NAKIT Heading 1,h1,H1,Základní kapitola,Kapitola,Chapter,1,section,ASAPHeading 1,Celého textu,V_Head1,Záhlaví 1,Kapitola1,Kapitola2,Kapitola3,Kapitola4,Kapitola5,Kapitola11,Kapitola21,Kapitola31,Kapitola41,Kapitola6,Kapitola12,Kapitola22"/>
    <w:basedOn w:val="Normln"/>
    <w:next w:val="Normln"/>
    <w:link w:val="Nadpis1Char"/>
    <w:uiPriority w:val="99"/>
    <w:qFormat/>
    <w:rsid w:val="00EF1274"/>
    <w:pPr>
      <w:keepNext/>
      <w:keepLines/>
      <w:numPr>
        <w:numId w:val="1"/>
      </w:numPr>
      <w:spacing w:after="0"/>
      <w:outlineLvl w:val="0"/>
    </w:pPr>
    <w:rPr>
      <w:rFonts w:eastAsiaTheme="majorEastAsia" w:cstheme="majorBidi"/>
      <w:b/>
      <w:color w:val="236384"/>
      <w:sz w:val="32"/>
      <w:szCs w:val="32"/>
    </w:rPr>
  </w:style>
  <w:style w:type="paragraph" w:styleId="Nadpis2">
    <w:name w:val="heading 2"/>
    <w:aliases w:val="NAKIT Heading 2,Číslovaný nadpis 2 (NAKIT)"/>
    <w:basedOn w:val="Normln"/>
    <w:next w:val="Normln"/>
    <w:link w:val="Nadpis2Char"/>
    <w:uiPriority w:val="9"/>
    <w:unhideWhenUsed/>
    <w:qFormat/>
    <w:rsid w:val="00EF1274"/>
    <w:pPr>
      <w:keepNext/>
      <w:keepLines/>
      <w:numPr>
        <w:ilvl w:val="1"/>
        <w:numId w:val="1"/>
      </w:numPr>
      <w:spacing w:after="0"/>
      <w:outlineLvl w:val="1"/>
    </w:pPr>
    <w:rPr>
      <w:rFonts w:eastAsiaTheme="majorEastAsia" w:cstheme="majorBidi"/>
      <w:b/>
      <w:color w:val="236384"/>
      <w:sz w:val="28"/>
      <w:szCs w:val="26"/>
    </w:rPr>
  </w:style>
  <w:style w:type="paragraph" w:styleId="Nadpis3">
    <w:name w:val="heading 3"/>
    <w:aliases w:val="NAKIT Heading 3,Podkapitola podkapitoly základní kapitoly,Podkapitola2,H3,Nadpis_3_úroveň,Záhlaví 3,V_Head3,V_Head31,V_Head32,ASAPHeading 3,Sub Paragraph,Podkapitola21,Podkapitola 2,Podkapitola 21,Podkapitola 22,Podkapitola 23,Podkapitola 24"/>
    <w:basedOn w:val="Normln"/>
    <w:next w:val="Normln"/>
    <w:link w:val="Nadpis3Char"/>
    <w:uiPriority w:val="99"/>
    <w:unhideWhenUsed/>
    <w:qFormat/>
    <w:rsid w:val="00EF1274"/>
    <w:pPr>
      <w:keepNext/>
      <w:keepLines/>
      <w:numPr>
        <w:ilvl w:val="2"/>
        <w:numId w:val="1"/>
      </w:numPr>
      <w:spacing w:before="40" w:after="0"/>
      <w:outlineLvl w:val="2"/>
    </w:pPr>
    <w:rPr>
      <w:rFonts w:eastAsiaTheme="majorEastAsia" w:cstheme="majorBidi"/>
      <w:b/>
      <w:color w:val="236384"/>
      <w:szCs w:val="24"/>
    </w:rPr>
  </w:style>
  <w:style w:type="paragraph" w:styleId="Nadpis4">
    <w:name w:val="heading 4"/>
    <w:aliases w:val="NAKIT Heading 4,Odstavec 11,Odstavec 12,Odstavec 13,Odstavec 14,Odstavec 111,Odstavec 121,Odstavec 131,Odstavec 15,Odstavec 141,Odstavec 16,Odstavec 112,Odstavec 122,Odstavec 132,Odstavec 142,Odstavec 17,Odstavec 18,Odstavec 113,Odstavec 123"/>
    <w:basedOn w:val="Normln"/>
    <w:next w:val="Normln"/>
    <w:link w:val="Nadpis4Char"/>
    <w:unhideWhenUsed/>
    <w:qFormat/>
    <w:rsid w:val="00EF1274"/>
    <w:pPr>
      <w:keepNext/>
      <w:keepLines/>
      <w:numPr>
        <w:ilvl w:val="3"/>
        <w:numId w:val="1"/>
      </w:numPr>
      <w:spacing w:before="40" w:after="0"/>
      <w:outlineLvl w:val="3"/>
    </w:pPr>
    <w:rPr>
      <w:rFonts w:eastAsiaTheme="majorEastAsia" w:cstheme="majorBidi"/>
      <w:b/>
      <w:iCs/>
    </w:rPr>
  </w:style>
  <w:style w:type="paragraph" w:styleId="Nadpis5">
    <w:name w:val="heading 5"/>
    <w:aliases w:val="Odstavec 21,Odstavec 22,Odstavec 211,Odstavec 23,Odstavec 212,Odstavec 24,Odstavec 213,Odstavec 25,Odstavec 214,Odstavec 26,Odstavec 27,Odstavec 215,Odstavec 221,Odstavec 2111,Odstavec 231,Odstavec 2121,Odstavec 241,Odstavec 2131,h5"/>
    <w:basedOn w:val="Normln"/>
    <w:next w:val="cpNormal"/>
    <w:link w:val="Nadpis5Char"/>
    <w:uiPriority w:val="9"/>
    <w:qFormat/>
    <w:rsid w:val="001A70E4"/>
    <w:pPr>
      <w:keepNext/>
      <w:keepLines/>
      <w:tabs>
        <w:tab w:val="num" w:pos="2071"/>
      </w:tabs>
      <w:spacing w:before="260" w:after="120" w:line="260" w:lineRule="atLeast"/>
      <w:ind w:left="2071" w:right="0" w:hanging="1078"/>
      <w:outlineLvl w:val="4"/>
    </w:pPr>
    <w:rPr>
      <w:rFonts w:eastAsia="Times New Roman" w:cs="Times New Roman"/>
      <w:b/>
      <w:color w:val="000000"/>
      <w:sz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uiPriority w:val="9"/>
    <w:qFormat/>
    <w:rsid w:val="00991550"/>
    <w:pPr>
      <w:spacing w:before="240" w:after="60" w:line="240" w:lineRule="auto"/>
      <w:ind w:left="1152" w:right="0" w:hanging="1152"/>
      <w:outlineLvl w:val="5"/>
    </w:pPr>
    <w:rPr>
      <w:rFonts w:ascii="Times New Roman" w:eastAsia="Times New Roman" w:hAnsi="Times New Roman" w:cs="Times New Roman"/>
      <w:i/>
      <w:color w:val="auto"/>
      <w:szCs w:val="20"/>
      <w:lang w:eastAsia="cs-CZ"/>
    </w:rPr>
  </w:style>
  <w:style w:type="paragraph" w:styleId="Nadpis7">
    <w:name w:val="heading 7"/>
    <w:aliases w:val="PA Appendix Major,ASAPHeading 7"/>
    <w:basedOn w:val="Normln"/>
    <w:next w:val="Normln"/>
    <w:link w:val="Nadpis7Char"/>
    <w:uiPriority w:val="9"/>
    <w:qFormat/>
    <w:rsid w:val="00991550"/>
    <w:pPr>
      <w:spacing w:before="240" w:after="60" w:line="240" w:lineRule="auto"/>
      <w:ind w:left="1296" w:right="0" w:hanging="1296"/>
      <w:outlineLvl w:val="6"/>
    </w:pPr>
    <w:rPr>
      <w:rFonts w:eastAsia="Times New Roman" w:cs="Times New Roman"/>
      <w:color w:val="auto"/>
      <w:sz w:val="20"/>
      <w:szCs w:val="20"/>
      <w:lang w:eastAsia="cs-CZ"/>
    </w:rPr>
  </w:style>
  <w:style w:type="paragraph" w:styleId="Nadpis8">
    <w:name w:val="heading 8"/>
    <w:aliases w:val="PA Appendix Minor,ASAPHeading 8"/>
    <w:basedOn w:val="Normln"/>
    <w:next w:val="Normln"/>
    <w:link w:val="Nadpis8Char"/>
    <w:uiPriority w:val="9"/>
    <w:qFormat/>
    <w:rsid w:val="00991550"/>
    <w:pPr>
      <w:spacing w:before="240" w:after="60" w:line="240" w:lineRule="auto"/>
      <w:ind w:left="1440" w:right="0" w:hanging="1440"/>
      <w:outlineLvl w:val="7"/>
    </w:pPr>
    <w:rPr>
      <w:rFonts w:eastAsia="Times New Roman" w:cs="Times New Roman"/>
      <w:i/>
      <w:color w:val="auto"/>
      <w:sz w:val="20"/>
      <w:szCs w:val="20"/>
      <w:lang w:eastAsia="cs-CZ"/>
    </w:rPr>
  </w:style>
  <w:style w:type="paragraph" w:styleId="Nadpis9">
    <w:name w:val="heading 9"/>
    <w:aliases w:val="h9,heading9,Příloha,ASAPHeading 9,Titre 10"/>
    <w:basedOn w:val="Normln"/>
    <w:next w:val="Normln"/>
    <w:link w:val="Nadpis9Char"/>
    <w:uiPriority w:val="9"/>
    <w:qFormat/>
    <w:rsid w:val="00991550"/>
    <w:pPr>
      <w:spacing w:before="240" w:after="60" w:line="240" w:lineRule="auto"/>
      <w:ind w:left="1584" w:right="0" w:hanging="1584"/>
      <w:outlineLvl w:val="8"/>
    </w:pPr>
    <w:rPr>
      <w:rFonts w:eastAsia="Times New Roman" w:cs="Times New Roman"/>
      <w:b/>
      <w:i/>
      <w:color w:val="auto"/>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KIT List Paragraph,Odstavec 1,Bullet Number,Bullet List,FooterText,numbered,List Paragraph1,Paragraphe de liste1,Bulletr List Paragraph,列出段落,列出段落1,List Paragraph2,List Paragraph21,Listeafsnit1,Parágrafo da Lista1,Párrafo de lista1"/>
    <w:basedOn w:val="Normln"/>
    <w:link w:val="OdstavecseseznamemChar"/>
    <w:uiPriority w:val="1"/>
    <w:qFormat/>
    <w:rsid w:val="001D33E0"/>
    <w:pPr>
      <w:numPr>
        <w:numId w:val="5"/>
      </w:numPr>
      <w:ind w:right="-13"/>
      <w:contextualSpacing/>
    </w:pPr>
  </w:style>
  <w:style w:type="paragraph" w:styleId="Zhlav">
    <w:name w:val="header"/>
    <w:aliases w:val="h,Header/Footer,hd"/>
    <w:basedOn w:val="Normln"/>
    <w:link w:val="ZhlavChar"/>
    <w:uiPriority w:val="99"/>
    <w:unhideWhenUsed/>
    <w:rsid w:val="003B181D"/>
    <w:pPr>
      <w:tabs>
        <w:tab w:val="center" w:pos="4536"/>
        <w:tab w:val="right" w:pos="9072"/>
      </w:tabs>
      <w:spacing w:after="0" w:line="240" w:lineRule="auto"/>
    </w:pPr>
  </w:style>
  <w:style w:type="character" w:customStyle="1" w:styleId="ZhlavChar">
    <w:name w:val="Záhlaví Char"/>
    <w:aliases w:val="h Char,Header/Footer Char,hd Char"/>
    <w:basedOn w:val="Standardnpsmoodstavce"/>
    <w:link w:val="Zhlav"/>
    <w:uiPriority w:val="99"/>
    <w:rsid w:val="003B181D"/>
    <w:rPr>
      <w:rFonts w:ascii="Arial" w:hAnsi="Arial"/>
      <w:color w:val="696969"/>
    </w:rPr>
  </w:style>
  <w:style w:type="paragraph" w:styleId="Zpat">
    <w:name w:val="footer"/>
    <w:basedOn w:val="Normln"/>
    <w:link w:val="ZpatChar"/>
    <w:uiPriority w:val="99"/>
    <w:unhideWhenUsed/>
    <w:rsid w:val="003B181D"/>
    <w:pPr>
      <w:tabs>
        <w:tab w:val="center" w:pos="4536"/>
        <w:tab w:val="right" w:pos="9072"/>
      </w:tabs>
      <w:spacing w:after="0" w:line="240" w:lineRule="auto"/>
    </w:pPr>
  </w:style>
  <w:style w:type="character" w:customStyle="1" w:styleId="ZpatChar">
    <w:name w:val="Zápatí Char"/>
    <w:basedOn w:val="Standardnpsmoodstavce"/>
    <w:link w:val="Zpat"/>
    <w:uiPriority w:val="99"/>
    <w:rsid w:val="003B181D"/>
    <w:rPr>
      <w:rFonts w:ascii="Arial" w:hAnsi="Arial"/>
      <w:color w:val="696969"/>
    </w:rPr>
  </w:style>
  <w:style w:type="paragraph" w:styleId="Textbubliny">
    <w:name w:val="Balloon Text"/>
    <w:basedOn w:val="Normln"/>
    <w:link w:val="TextbublinyChar"/>
    <w:uiPriority w:val="99"/>
    <w:unhideWhenUsed/>
    <w:rsid w:val="00CA6D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6D79"/>
    <w:rPr>
      <w:rFonts w:ascii="Tahoma" w:hAnsi="Tahoma" w:cs="Tahoma"/>
      <w:sz w:val="16"/>
      <w:szCs w:val="16"/>
    </w:rPr>
  </w:style>
  <w:style w:type="paragraph" w:customStyle="1" w:styleId="NAKITmalnadpiskoilka">
    <w:name w:val="NAKIT malý nadpis košilka"/>
    <w:basedOn w:val="NAKITOdstavec"/>
    <w:qFormat/>
    <w:rsid w:val="00E2447F"/>
    <w:rPr>
      <w:b/>
      <w:color w:val="17365D" w:themeColor="text2" w:themeShade="BF"/>
      <w:sz w:val="14"/>
    </w:rPr>
  </w:style>
  <w:style w:type="character" w:customStyle="1" w:styleId="Nadpis1Char">
    <w:name w:val="Nadpis 1 Char"/>
    <w:aliases w:val="NAKIT Heading 1 Char,h1 Char,H1 Char,Základní kapitola Char,Kapitola Char,Chapter Char,1 Char,section Char,ASAPHeading 1 Char,Celého textu Char,V_Head1 Char,Záhlaví 1 Char,Kapitola1 Char,Kapitola2 Char,Kapitola3 Char,Kapitola4 Char"/>
    <w:basedOn w:val="Standardnpsmoodstavce"/>
    <w:link w:val="Nadpis1"/>
    <w:uiPriority w:val="99"/>
    <w:rsid w:val="00EF1274"/>
    <w:rPr>
      <w:rFonts w:ascii="Arial" w:eastAsiaTheme="majorEastAsia" w:hAnsi="Arial" w:cstheme="majorBidi"/>
      <w:b/>
      <w:color w:val="236384"/>
      <w:sz w:val="32"/>
      <w:szCs w:val="32"/>
    </w:rPr>
  </w:style>
  <w:style w:type="paragraph" w:customStyle="1" w:styleId="NAKITTitulek1">
    <w:name w:val="NAKIT Titulek 1"/>
    <w:basedOn w:val="Normln"/>
    <w:next w:val="Normln"/>
    <w:link w:val="NAKITTitulek1Char"/>
    <w:qFormat/>
    <w:rsid w:val="00EF1274"/>
    <w:pPr>
      <w:spacing w:after="0"/>
    </w:pPr>
    <w:rPr>
      <w:rFonts w:cs="Arial"/>
      <w:b/>
      <w:color w:val="236384"/>
      <w:sz w:val="36"/>
      <w:szCs w:val="36"/>
    </w:rPr>
  </w:style>
  <w:style w:type="paragraph" w:styleId="Nadpisobsahu">
    <w:name w:val="TOC Heading"/>
    <w:aliases w:val="NAKIT TOC Heading"/>
    <w:basedOn w:val="Nadpis1"/>
    <w:next w:val="Normln"/>
    <w:uiPriority w:val="39"/>
    <w:unhideWhenUsed/>
    <w:qFormat/>
    <w:rsid w:val="00DE35EA"/>
    <w:pPr>
      <w:spacing w:line="259" w:lineRule="auto"/>
      <w:ind w:right="0"/>
      <w:outlineLvl w:val="9"/>
    </w:pPr>
    <w:rPr>
      <w:lang w:val="en-US"/>
    </w:rPr>
  </w:style>
  <w:style w:type="paragraph" w:customStyle="1" w:styleId="NAKITTitulek2">
    <w:name w:val="NAKIT Titulek 2"/>
    <w:basedOn w:val="Normln"/>
    <w:next w:val="Normln"/>
    <w:link w:val="NAKITTitulek2Char"/>
    <w:qFormat/>
    <w:rsid w:val="00EF1274"/>
    <w:pPr>
      <w:spacing w:after="0"/>
    </w:pPr>
    <w:rPr>
      <w:rFonts w:cs="Arial"/>
      <w:b/>
      <w:color w:val="236384"/>
      <w:sz w:val="32"/>
      <w:szCs w:val="32"/>
    </w:rPr>
  </w:style>
  <w:style w:type="character" w:customStyle="1" w:styleId="NAKITTitulek1Char">
    <w:name w:val="NAKIT Titulek 1 Char"/>
    <w:basedOn w:val="Standardnpsmoodstavce"/>
    <w:link w:val="NAKITTitulek1"/>
    <w:rsid w:val="00EF1274"/>
    <w:rPr>
      <w:rFonts w:ascii="Arial" w:hAnsi="Arial" w:cs="Arial"/>
      <w:b/>
      <w:color w:val="236384"/>
      <w:sz w:val="36"/>
      <w:szCs w:val="36"/>
    </w:rPr>
  </w:style>
  <w:style w:type="paragraph" w:customStyle="1" w:styleId="NAKITTitulek3">
    <w:name w:val="NAKIT Titulek 3"/>
    <w:basedOn w:val="Normln"/>
    <w:link w:val="NAKITTitulek3Char"/>
    <w:qFormat/>
    <w:rsid w:val="00EF1274"/>
    <w:pPr>
      <w:spacing w:after="0"/>
    </w:pPr>
    <w:rPr>
      <w:rFonts w:cs="Arial"/>
      <w:b/>
      <w:color w:val="236384"/>
      <w:sz w:val="24"/>
      <w:szCs w:val="24"/>
    </w:rPr>
  </w:style>
  <w:style w:type="character" w:customStyle="1" w:styleId="NAKITTitulek2Char">
    <w:name w:val="NAKIT Titulek 2 Char"/>
    <w:basedOn w:val="Standardnpsmoodstavce"/>
    <w:link w:val="NAKITTitulek2"/>
    <w:rsid w:val="00EF1274"/>
    <w:rPr>
      <w:rFonts w:ascii="Arial" w:hAnsi="Arial" w:cs="Arial"/>
      <w:b/>
      <w:color w:val="236384"/>
      <w:sz w:val="32"/>
      <w:szCs w:val="32"/>
    </w:rPr>
  </w:style>
  <w:style w:type="paragraph" w:customStyle="1" w:styleId="NAKITTitulek4">
    <w:name w:val="NAKIT Titulek 4"/>
    <w:basedOn w:val="Normln"/>
    <w:link w:val="NAKITTitulek4Char"/>
    <w:qFormat/>
    <w:rsid w:val="00EF1274"/>
    <w:pPr>
      <w:spacing w:after="0"/>
    </w:pPr>
    <w:rPr>
      <w:rFonts w:cs="Arial"/>
      <w:b/>
      <w:sz w:val="24"/>
      <w:szCs w:val="24"/>
    </w:rPr>
  </w:style>
  <w:style w:type="character" w:customStyle="1" w:styleId="NAKITTitulek3Char">
    <w:name w:val="NAKIT Titulek 3 Char"/>
    <w:basedOn w:val="Standardnpsmoodstavce"/>
    <w:link w:val="NAKITTitulek3"/>
    <w:rsid w:val="00EF1274"/>
    <w:rPr>
      <w:rFonts w:ascii="Arial" w:hAnsi="Arial" w:cs="Arial"/>
      <w:b/>
      <w:color w:val="236384"/>
      <w:sz w:val="24"/>
      <w:szCs w:val="24"/>
    </w:rPr>
  </w:style>
  <w:style w:type="paragraph" w:customStyle="1" w:styleId="NAKITHypertextovodkaz">
    <w:name w:val="NAKIT Hypertextový odkaz"/>
    <w:basedOn w:val="Normln"/>
    <w:link w:val="NAKITHypertextovodkazChar"/>
    <w:rsid w:val="00913FD6"/>
    <w:rPr>
      <w:rFonts w:cs="Arial"/>
      <w:color w:val="236384"/>
      <w:sz w:val="20"/>
      <w:szCs w:val="24"/>
    </w:rPr>
  </w:style>
  <w:style w:type="character" w:customStyle="1" w:styleId="NAKITTitulek4Char">
    <w:name w:val="NAKIT Titulek 4 Char"/>
    <w:basedOn w:val="Standardnpsmoodstavce"/>
    <w:link w:val="NAKITTitulek4"/>
    <w:rsid w:val="00EF1274"/>
    <w:rPr>
      <w:rFonts w:ascii="Arial" w:hAnsi="Arial" w:cs="Arial"/>
      <w:b/>
      <w:color w:val="696969"/>
      <w:sz w:val="24"/>
      <w:szCs w:val="24"/>
    </w:rPr>
  </w:style>
  <w:style w:type="paragraph" w:customStyle="1" w:styleId="NAKITNzevdokumentu">
    <w:name w:val="NAKIT Název dokumentu"/>
    <w:basedOn w:val="Normln"/>
    <w:next w:val="NAKITPodtitulekdokumentu"/>
    <w:link w:val="NAKITNzevdokumentuChar"/>
    <w:qFormat/>
    <w:rsid w:val="00EF1274"/>
    <w:pPr>
      <w:spacing w:after="0" w:line="240" w:lineRule="auto"/>
    </w:pPr>
    <w:rPr>
      <w:rFonts w:cs="Arial"/>
      <w:b/>
      <w:color w:val="236384"/>
      <w:sz w:val="56"/>
      <w:szCs w:val="64"/>
    </w:rPr>
  </w:style>
  <w:style w:type="character" w:customStyle="1" w:styleId="NAKITHypertextovodkazChar">
    <w:name w:val="NAKIT Hypertextový odkaz Char"/>
    <w:basedOn w:val="Standardnpsmoodstavce"/>
    <w:link w:val="NAKITHypertextovodkaz"/>
    <w:rsid w:val="00913FD6"/>
    <w:rPr>
      <w:rFonts w:ascii="Arial" w:hAnsi="Arial" w:cs="Arial"/>
      <w:color w:val="236384"/>
      <w:sz w:val="20"/>
      <w:szCs w:val="24"/>
    </w:rPr>
  </w:style>
  <w:style w:type="paragraph" w:customStyle="1" w:styleId="NAKITPodtitulekdokumentu">
    <w:name w:val="NAKIT Podtitulek dokumentu"/>
    <w:basedOn w:val="Normln"/>
    <w:next w:val="Normln"/>
    <w:link w:val="NAKITPodtitulekdokumentuChar"/>
    <w:qFormat/>
    <w:rsid w:val="00EF1274"/>
    <w:pPr>
      <w:spacing w:line="240" w:lineRule="auto"/>
    </w:pPr>
    <w:rPr>
      <w:rFonts w:cs="Arial"/>
      <w:color w:val="236384"/>
      <w:sz w:val="32"/>
      <w:szCs w:val="36"/>
    </w:rPr>
  </w:style>
  <w:style w:type="character" w:customStyle="1" w:styleId="NAKITNzevdokumentuChar">
    <w:name w:val="NAKIT Název dokumentu Char"/>
    <w:basedOn w:val="Standardnpsmoodstavce"/>
    <w:link w:val="NAKITNzevdokumentu"/>
    <w:rsid w:val="00EF1274"/>
    <w:rPr>
      <w:rFonts w:ascii="Arial" w:hAnsi="Arial" w:cs="Arial"/>
      <w:b/>
      <w:color w:val="236384"/>
      <w:sz w:val="56"/>
      <w:szCs w:val="64"/>
    </w:rPr>
  </w:style>
  <w:style w:type="table" w:styleId="Mkatabulky">
    <w:name w:val="Table Grid"/>
    <w:basedOn w:val="Normlntabulka"/>
    <w:uiPriority w:val="59"/>
    <w:rsid w:val="0096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KITPodtitulekdokumentuChar">
    <w:name w:val="NAKIT Podtitulek dokumentu Char"/>
    <w:basedOn w:val="Standardnpsmoodstavce"/>
    <w:link w:val="NAKITPodtitulekdokumentu"/>
    <w:rsid w:val="00EF1274"/>
    <w:rPr>
      <w:rFonts w:ascii="Arial" w:hAnsi="Arial" w:cs="Arial"/>
      <w:color w:val="236384"/>
      <w:sz w:val="32"/>
      <w:szCs w:val="36"/>
    </w:rPr>
  </w:style>
  <w:style w:type="paragraph" w:styleId="Normlnweb">
    <w:name w:val="Normal (Web)"/>
    <w:basedOn w:val="Normln"/>
    <w:uiPriority w:val="99"/>
    <w:unhideWhenUsed/>
    <w:qFormat/>
    <w:rsid w:val="00EA48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bsah1">
    <w:name w:val="toc 1"/>
    <w:aliases w:val="NAKIT TOC 1"/>
    <w:basedOn w:val="Normln"/>
    <w:next w:val="Normln"/>
    <w:autoRedefine/>
    <w:uiPriority w:val="39"/>
    <w:unhideWhenUsed/>
    <w:rsid w:val="00F07349"/>
    <w:pPr>
      <w:tabs>
        <w:tab w:val="right" w:leader="underscore" w:pos="9072"/>
      </w:tabs>
      <w:spacing w:before="120" w:after="0"/>
    </w:pPr>
    <w:rPr>
      <w:b/>
      <w:bCs/>
      <w:i/>
      <w:iCs/>
      <w:noProof/>
      <w:sz w:val="24"/>
      <w:szCs w:val="24"/>
    </w:rPr>
  </w:style>
  <w:style w:type="character" w:customStyle="1" w:styleId="Nadpis3Char">
    <w:name w:val="Nadpis 3 Char"/>
    <w:aliases w:val="NAKIT Heading 3 Char,Podkapitola podkapitoly základní kapitoly Char,Podkapitola2 Char,H3 Char,Nadpis_3_úroveň Char,Záhlaví 3 Char,V_Head3 Char,V_Head31 Char,V_Head32 Char,ASAPHeading 3 Char,Sub Paragraph Char,Podkapitola21 Char"/>
    <w:basedOn w:val="Standardnpsmoodstavce"/>
    <w:link w:val="Nadpis3"/>
    <w:uiPriority w:val="99"/>
    <w:rsid w:val="00EF1274"/>
    <w:rPr>
      <w:rFonts w:ascii="Arial" w:eastAsiaTheme="majorEastAsia" w:hAnsi="Arial" w:cstheme="majorBidi"/>
      <w:b/>
      <w:color w:val="236384"/>
      <w:szCs w:val="24"/>
    </w:rPr>
  </w:style>
  <w:style w:type="character" w:customStyle="1" w:styleId="Nadpis2Char">
    <w:name w:val="Nadpis 2 Char"/>
    <w:aliases w:val="NAKIT Heading 2 Char,Číslovaný nadpis 2 (NAKIT) Char"/>
    <w:basedOn w:val="Standardnpsmoodstavce"/>
    <w:link w:val="Nadpis2"/>
    <w:uiPriority w:val="9"/>
    <w:rsid w:val="00EF1274"/>
    <w:rPr>
      <w:rFonts w:ascii="Arial" w:eastAsiaTheme="majorEastAsia" w:hAnsi="Arial" w:cstheme="majorBidi"/>
      <w:b/>
      <w:color w:val="236384"/>
      <w:sz w:val="28"/>
      <w:szCs w:val="26"/>
    </w:rPr>
  </w:style>
  <w:style w:type="character" w:customStyle="1" w:styleId="Nadpis4Char">
    <w:name w:val="Nadpis 4 Char"/>
    <w:aliases w:val="NAKIT Heading 4 Char,Odstavec 11 Char,Odstavec 12 Char,Odstavec 13 Char,Odstavec 14 Char,Odstavec 111 Char,Odstavec 121 Char,Odstavec 131 Char,Odstavec 15 Char,Odstavec 141 Char,Odstavec 16 Char,Odstavec 112 Char,Odstavec 122 Char"/>
    <w:basedOn w:val="Standardnpsmoodstavce"/>
    <w:link w:val="Nadpis4"/>
    <w:rsid w:val="00EF1274"/>
    <w:rPr>
      <w:rFonts w:ascii="Arial" w:eastAsiaTheme="majorEastAsia" w:hAnsi="Arial" w:cstheme="majorBidi"/>
      <w:b/>
      <w:iCs/>
      <w:color w:val="696969"/>
    </w:rPr>
  </w:style>
  <w:style w:type="numbering" w:customStyle="1" w:styleId="SeznamI">
    <w:name w:val="Seznam I."/>
    <w:uiPriority w:val="99"/>
    <w:rsid w:val="008C2627"/>
    <w:pPr>
      <w:numPr>
        <w:numId w:val="2"/>
      </w:numPr>
    </w:pPr>
  </w:style>
  <w:style w:type="numbering" w:customStyle="1" w:styleId="SeznamII">
    <w:name w:val="Seznam II."/>
    <w:uiPriority w:val="99"/>
    <w:rsid w:val="006D2BA5"/>
    <w:pPr>
      <w:numPr>
        <w:numId w:val="3"/>
      </w:numPr>
    </w:pPr>
  </w:style>
  <w:style w:type="table" w:customStyle="1" w:styleId="Tabulkasmkou4zvraznn51">
    <w:name w:val="Tabulka s mřížkou 4 – zvýraznění 51"/>
    <w:basedOn w:val="Normlntabulka"/>
    <w:uiPriority w:val="49"/>
    <w:rsid w:val="00FA01D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rosttabulka51">
    <w:name w:val="Prostá tabulka 51"/>
    <w:basedOn w:val="Normlntabulka"/>
    <w:uiPriority w:val="45"/>
    <w:rsid w:val="009708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296D6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NAKITOdstavec">
    <w:name w:val="NAKIT Odstavec"/>
    <w:basedOn w:val="Normln"/>
    <w:link w:val="NAKITOdstavecChar"/>
    <w:qFormat/>
    <w:rsid w:val="00FB134A"/>
    <w:pPr>
      <w:tabs>
        <w:tab w:val="left" w:pos="12474"/>
      </w:tabs>
      <w:ind w:right="-24"/>
    </w:pPr>
    <w:rPr>
      <w:rFonts w:cs="Arial"/>
      <w:szCs w:val="24"/>
    </w:rPr>
  </w:style>
  <w:style w:type="character" w:customStyle="1" w:styleId="NAKITOdstavecChar">
    <w:name w:val="NAKIT Odstavec Char"/>
    <w:basedOn w:val="Standardnpsmoodstavce"/>
    <w:link w:val="NAKITOdstavec"/>
    <w:rsid w:val="00FB134A"/>
    <w:rPr>
      <w:rFonts w:ascii="Arial" w:hAnsi="Arial" w:cs="Arial"/>
      <w:color w:val="696969"/>
      <w:szCs w:val="24"/>
    </w:rPr>
  </w:style>
  <w:style w:type="paragraph" w:styleId="Obsah2">
    <w:name w:val="toc 2"/>
    <w:aliases w:val="NAKIT TOC 2"/>
    <w:basedOn w:val="Normln"/>
    <w:next w:val="Normln"/>
    <w:autoRedefine/>
    <w:uiPriority w:val="39"/>
    <w:unhideWhenUsed/>
    <w:rsid w:val="00F07349"/>
    <w:pPr>
      <w:tabs>
        <w:tab w:val="right" w:leader="underscore" w:pos="9072"/>
      </w:tabs>
      <w:spacing w:before="120" w:after="0"/>
      <w:ind w:left="220"/>
    </w:pPr>
    <w:rPr>
      <w:b/>
      <w:bCs/>
      <w:noProof/>
    </w:rPr>
  </w:style>
  <w:style w:type="paragraph" w:styleId="Obsah3">
    <w:name w:val="toc 3"/>
    <w:aliases w:val="NAKIT TOC 3"/>
    <w:basedOn w:val="Normln"/>
    <w:next w:val="Normln"/>
    <w:autoRedefine/>
    <w:uiPriority w:val="39"/>
    <w:unhideWhenUsed/>
    <w:rsid w:val="00F07349"/>
    <w:pPr>
      <w:tabs>
        <w:tab w:val="right" w:leader="underscore" w:pos="9072"/>
      </w:tabs>
      <w:spacing w:after="0"/>
      <w:ind w:left="1134"/>
    </w:pPr>
    <w:rPr>
      <w:sz w:val="20"/>
      <w:szCs w:val="20"/>
    </w:rPr>
  </w:style>
  <w:style w:type="paragraph" w:styleId="Obsah4">
    <w:name w:val="toc 4"/>
    <w:aliases w:val="NAKIT TOC 4"/>
    <w:basedOn w:val="Normln"/>
    <w:next w:val="Normln"/>
    <w:autoRedefine/>
    <w:uiPriority w:val="39"/>
    <w:unhideWhenUsed/>
    <w:rsid w:val="00F07349"/>
    <w:pPr>
      <w:spacing w:after="0"/>
      <w:ind w:left="660"/>
    </w:pPr>
    <w:rPr>
      <w:sz w:val="20"/>
      <w:szCs w:val="20"/>
    </w:rPr>
  </w:style>
  <w:style w:type="paragraph" w:styleId="Obsah5">
    <w:name w:val="toc 5"/>
    <w:aliases w:val="NAKIT TOC 5"/>
    <w:basedOn w:val="Normln"/>
    <w:next w:val="Normln"/>
    <w:autoRedefine/>
    <w:uiPriority w:val="39"/>
    <w:unhideWhenUsed/>
    <w:rsid w:val="00F07349"/>
    <w:pPr>
      <w:spacing w:after="0"/>
      <w:ind w:left="880"/>
    </w:pPr>
    <w:rPr>
      <w:sz w:val="20"/>
      <w:szCs w:val="20"/>
    </w:rPr>
  </w:style>
  <w:style w:type="paragraph" w:styleId="Obsah6">
    <w:name w:val="toc 6"/>
    <w:aliases w:val="NAKIT TOC 6"/>
    <w:basedOn w:val="Normln"/>
    <w:next w:val="Normln"/>
    <w:autoRedefine/>
    <w:uiPriority w:val="39"/>
    <w:unhideWhenUsed/>
    <w:rsid w:val="00F07349"/>
    <w:pPr>
      <w:spacing w:after="0"/>
      <w:ind w:left="1100"/>
    </w:pPr>
    <w:rPr>
      <w:sz w:val="20"/>
      <w:szCs w:val="20"/>
    </w:rPr>
  </w:style>
  <w:style w:type="paragraph" w:styleId="Obsah7">
    <w:name w:val="toc 7"/>
    <w:aliases w:val="NAKIT TOC 7"/>
    <w:basedOn w:val="Normln"/>
    <w:next w:val="Normln"/>
    <w:autoRedefine/>
    <w:uiPriority w:val="39"/>
    <w:unhideWhenUsed/>
    <w:rsid w:val="00F07349"/>
    <w:pPr>
      <w:spacing w:after="0"/>
      <w:ind w:left="1320"/>
    </w:pPr>
    <w:rPr>
      <w:sz w:val="20"/>
      <w:szCs w:val="20"/>
    </w:rPr>
  </w:style>
  <w:style w:type="paragraph" w:styleId="Obsah8">
    <w:name w:val="toc 8"/>
    <w:aliases w:val="NAKIT TOC 8"/>
    <w:basedOn w:val="Normln"/>
    <w:next w:val="Normln"/>
    <w:autoRedefine/>
    <w:uiPriority w:val="39"/>
    <w:unhideWhenUsed/>
    <w:rsid w:val="00F07349"/>
    <w:pPr>
      <w:spacing w:after="0"/>
      <w:ind w:left="1540"/>
    </w:pPr>
    <w:rPr>
      <w:sz w:val="20"/>
      <w:szCs w:val="20"/>
    </w:rPr>
  </w:style>
  <w:style w:type="paragraph" w:styleId="Obsah9">
    <w:name w:val="toc 9"/>
    <w:aliases w:val="NAKIT TOC 9"/>
    <w:basedOn w:val="Normln"/>
    <w:next w:val="Normln"/>
    <w:autoRedefine/>
    <w:uiPriority w:val="39"/>
    <w:unhideWhenUsed/>
    <w:rsid w:val="00F07349"/>
    <w:pPr>
      <w:spacing w:after="0"/>
      <w:ind w:left="1760"/>
    </w:pPr>
    <w:rPr>
      <w:sz w:val="20"/>
      <w:szCs w:val="20"/>
    </w:rPr>
  </w:style>
  <w:style w:type="paragraph" w:customStyle="1" w:styleId="NAKITVelkynazevdokumentu">
    <w:name w:val="NAKIT Velky nazev dokumentu"/>
    <w:basedOn w:val="Normlnweb"/>
    <w:qFormat/>
    <w:rsid w:val="00F07349"/>
    <w:pPr>
      <w:spacing w:before="133" w:beforeAutospacing="0" w:after="0" w:afterAutospacing="0" w:line="216" w:lineRule="auto"/>
      <w:ind w:right="-13"/>
    </w:pPr>
    <w:rPr>
      <w:rFonts w:ascii="Arial" w:eastAsia="Segoe UI Black" w:hAnsi="Arial" w:cs="Segoe UI Light"/>
      <w:bCs/>
      <w:color w:val="006E9A"/>
      <w:kern w:val="24"/>
      <w:sz w:val="96"/>
      <w:szCs w:val="96"/>
      <w:lang w:val="cs-CZ"/>
    </w:rPr>
  </w:style>
  <w:style w:type="paragraph" w:customStyle="1" w:styleId="NAKITslovanseznam">
    <w:name w:val="NAKIT číslovaný seznam"/>
    <w:basedOn w:val="Odstavecseseznamem"/>
    <w:link w:val="NAKITslovanseznamChar"/>
    <w:qFormat/>
    <w:rsid w:val="007747C0"/>
    <w:pPr>
      <w:numPr>
        <w:numId w:val="0"/>
      </w:numPr>
      <w:ind w:left="454" w:hanging="454"/>
    </w:pPr>
    <w:rPr>
      <w:rFonts w:cs="Calibri"/>
    </w:rPr>
  </w:style>
  <w:style w:type="paragraph" w:customStyle="1" w:styleId="NAKITnadpistabulky">
    <w:name w:val="NAKIT nadpis tabulky"/>
    <w:basedOn w:val="Normln"/>
    <w:qFormat/>
    <w:rsid w:val="00EF1274"/>
    <w:pPr>
      <w:framePr w:hSpace="180" w:wrap="around" w:vAnchor="text" w:hAnchor="margin" w:xAlign="right" w:y="379"/>
      <w:spacing w:after="0"/>
    </w:pPr>
    <w:rPr>
      <w:b/>
      <w:color w:val="FFFFFF" w:themeColor="background1"/>
    </w:rPr>
  </w:style>
  <w:style w:type="table" w:customStyle="1" w:styleId="Style1">
    <w:name w:val="Style1"/>
    <w:basedOn w:val="Normlntabulka"/>
    <w:uiPriority w:val="99"/>
    <w:rsid w:val="00913FD6"/>
    <w:pPr>
      <w:spacing w:after="0" w:line="240" w:lineRule="auto"/>
    </w:pPr>
    <w:rPr>
      <w:rFonts w:ascii="Arial" w:hAnsi="Arial"/>
    </w:rPr>
    <w:tblPr>
      <w:tblBorders>
        <w:insideH w:val="single" w:sz="4" w:space="0" w:color="00B0F0"/>
      </w:tblBorders>
    </w:tblPr>
    <w:tcPr>
      <w:vAlign w:val="center"/>
    </w:tcPr>
    <w:tblStylePr w:type="firstRow">
      <w:rPr>
        <w:rFonts w:ascii="Arial" w:hAnsi="Arial"/>
        <w:b/>
        <w:color w:val="FFFFFF" w:themeColor="background1"/>
        <w:sz w:val="24"/>
      </w:rPr>
      <w:tblPr/>
      <w:tcPr>
        <w:shd w:val="clear" w:color="auto" w:fill="00B0F0"/>
      </w:tcPr>
    </w:tblStylePr>
  </w:style>
  <w:style w:type="paragraph" w:customStyle="1" w:styleId="NAKIThlavikanzevdokumentu">
    <w:name w:val="NAKIT hlavička název dokumentu"/>
    <w:basedOn w:val="Normln"/>
    <w:qFormat/>
    <w:rsid w:val="008D6C69"/>
    <w:pPr>
      <w:spacing w:after="0" w:line="276" w:lineRule="auto"/>
      <w:ind w:left="2835"/>
    </w:pPr>
    <w:rPr>
      <w:b/>
      <w:color w:val="00B0F0"/>
      <w:sz w:val="24"/>
    </w:rPr>
  </w:style>
  <w:style w:type="paragraph" w:customStyle="1" w:styleId="NAKIThlavikapodnadpis">
    <w:name w:val="NAKIT hlavička podnadpis"/>
    <w:basedOn w:val="NAKIThlavikanzevdokumentu"/>
    <w:qFormat/>
    <w:rsid w:val="008D6C69"/>
    <w:rPr>
      <w:b w:val="0"/>
      <w:color w:val="808080" w:themeColor="background1" w:themeShade="80"/>
      <w:sz w:val="22"/>
    </w:rPr>
  </w:style>
  <w:style w:type="paragraph" w:customStyle="1" w:styleId="NAKITslovnstrnek">
    <w:name w:val="NAKIT číslování stránek"/>
    <w:basedOn w:val="Normln"/>
    <w:qFormat/>
    <w:rsid w:val="00F75927"/>
    <w:pPr>
      <w:pBdr>
        <w:top w:val="single" w:sz="4" w:space="1" w:color="BFBFBF" w:themeColor="background1" w:themeShade="BF"/>
      </w:pBdr>
    </w:pPr>
  </w:style>
  <w:style w:type="paragraph" w:customStyle="1" w:styleId="cpozodstavecneslovan">
    <w:name w:val="cpoz_odstavec nečíslovaný"/>
    <w:basedOn w:val="Normln"/>
    <w:uiPriority w:val="1"/>
    <w:rsid w:val="00053372"/>
    <w:pPr>
      <w:spacing w:before="240" w:after="120" w:line="276" w:lineRule="auto"/>
      <w:ind w:right="0"/>
      <w:jc w:val="both"/>
    </w:pPr>
    <w:rPr>
      <w:rFonts w:ascii="Times New Roman" w:eastAsia="Calibri" w:hAnsi="Times New Roman" w:cs="Times New Roman"/>
      <w:color w:val="auto"/>
      <w:sz w:val="24"/>
      <w:szCs w:val="24"/>
    </w:rPr>
  </w:style>
  <w:style w:type="paragraph" w:customStyle="1" w:styleId="lnek">
    <w:name w:val="Článek"/>
    <w:basedOn w:val="Nadpis1"/>
    <w:rsid w:val="0067405F"/>
    <w:pPr>
      <w:keepLines w:val="0"/>
      <w:numPr>
        <w:numId w:val="0"/>
      </w:numPr>
      <w:tabs>
        <w:tab w:val="num" w:pos="432"/>
      </w:tabs>
      <w:spacing w:before="240" w:after="120" w:line="360" w:lineRule="auto"/>
      <w:ind w:left="432" w:right="0" w:hanging="432"/>
      <w:jc w:val="center"/>
    </w:pPr>
    <w:rPr>
      <w:rFonts w:ascii="Times New Roman" w:eastAsia="Times New Roman" w:hAnsi="Times New Roman" w:cs="Arial"/>
      <w:bCs/>
      <w:color w:val="auto"/>
      <w:kern w:val="32"/>
      <w:sz w:val="20"/>
      <w:lang w:eastAsia="cs-CZ"/>
    </w:rPr>
  </w:style>
  <w:style w:type="paragraph" w:customStyle="1" w:styleId="Odstavec2">
    <w:name w:val="Odstavec 2"/>
    <w:basedOn w:val="Normln"/>
    <w:link w:val="Odstavec2Char"/>
    <w:rsid w:val="0067405F"/>
    <w:pPr>
      <w:tabs>
        <w:tab w:val="num" w:pos="624"/>
      </w:tabs>
      <w:spacing w:after="120" w:line="360" w:lineRule="auto"/>
      <w:ind w:left="624" w:right="0" w:hanging="624"/>
      <w:jc w:val="both"/>
    </w:pPr>
    <w:rPr>
      <w:rFonts w:ascii="Times New Roman" w:eastAsia="Times New Roman" w:hAnsi="Times New Roman" w:cs="Times New Roman"/>
      <w:color w:val="auto"/>
      <w:sz w:val="20"/>
      <w:szCs w:val="24"/>
      <w:lang w:eastAsia="cs-CZ"/>
    </w:rPr>
  </w:style>
  <w:style w:type="character" w:customStyle="1" w:styleId="Odstavec2Char">
    <w:name w:val="Odstavec 2 Char"/>
    <w:link w:val="Odstavec2"/>
    <w:rsid w:val="0067405F"/>
    <w:rPr>
      <w:rFonts w:ascii="Times New Roman" w:eastAsia="Times New Roman" w:hAnsi="Times New Roman" w:cs="Times New Roman"/>
      <w:sz w:val="20"/>
      <w:szCs w:val="24"/>
      <w:lang w:eastAsia="cs-CZ"/>
    </w:rPr>
  </w:style>
  <w:style w:type="character" w:customStyle="1" w:styleId="platne1">
    <w:name w:val="platne1"/>
    <w:basedOn w:val="Standardnpsmoodstavce"/>
    <w:rsid w:val="0067405F"/>
  </w:style>
  <w:style w:type="paragraph" w:styleId="Zkladntext">
    <w:name w:val="Body Text"/>
    <w:aliases w:val="b, A"/>
    <w:basedOn w:val="Normln"/>
    <w:link w:val="ZkladntextChar"/>
    <w:uiPriority w:val="99"/>
    <w:rsid w:val="0067405F"/>
    <w:pPr>
      <w:spacing w:after="120" w:line="240" w:lineRule="auto"/>
      <w:ind w:right="0"/>
    </w:pPr>
    <w:rPr>
      <w:rFonts w:ascii="Times New Roman" w:eastAsia="Times New Roman" w:hAnsi="Times New Roman" w:cs="Times New Roman"/>
      <w:color w:val="auto"/>
      <w:sz w:val="20"/>
      <w:szCs w:val="20"/>
      <w:lang w:eastAsia="cs-CZ"/>
    </w:rPr>
  </w:style>
  <w:style w:type="character" w:customStyle="1" w:styleId="ZkladntextChar">
    <w:name w:val="Základní text Char"/>
    <w:aliases w:val="b Char, A Char"/>
    <w:basedOn w:val="Standardnpsmoodstavce"/>
    <w:link w:val="Zkladntext"/>
    <w:uiPriority w:val="99"/>
    <w:rsid w:val="0067405F"/>
    <w:rPr>
      <w:rFonts w:ascii="Times New Roman" w:eastAsia="Times New Roman" w:hAnsi="Times New Roman" w:cs="Times New Roman"/>
      <w:sz w:val="20"/>
      <w:szCs w:val="20"/>
      <w:lang w:eastAsia="cs-CZ"/>
    </w:rPr>
  </w:style>
  <w:style w:type="paragraph" w:styleId="Zkladntextodsazen3">
    <w:name w:val="Body Text Indent 3"/>
    <w:aliases w:val="i3"/>
    <w:basedOn w:val="Normln"/>
    <w:link w:val="Zkladntextodsazen3Char"/>
    <w:uiPriority w:val="99"/>
    <w:rsid w:val="0067405F"/>
    <w:pPr>
      <w:spacing w:after="120" w:line="360" w:lineRule="auto"/>
      <w:ind w:left="283" w:right="0"/>
      <w:jc w:val="both"/>
    </w:pPr>
    <w:rPr>
      <w:rFonts w:ascii="Times New Roman" w:eastAsia="Times New Roman" w:hAnsi="Times New Roman" w:cs="Times New Roman"/>
      <w:color w:val="auto"/>
      <w:sz w:val="16"/>
      <w:szCs w:val="16"/>
      <w:lang w:eastAsia="cs-CZ"/>
    </w:rPr>
  </w:style>
  <w:style w:type="character" w:customStyle="1" w:styleId="Zkladntextodsazen3Char">
    <w:name w:val="Základní text odsazený 3 Char"/>
    <w:aliases w:val="i3 Char"/>
    <w:basedOn w:val="Standardnpsmoodstavce"/>
    <w:link w:val="Zkladntextodsazen3"/>
    <w:rsid w:val="0067405F"/>
    <w:rPr>
      <w:rFonts w:ascii="Times New Roman" w:eastAsia="Times New Roman" w:hAnsi="Times New Roman" w:cs="Times New Roman"/>
      <w:sz w:val="16"/>
      <w:szCs w:val="16"/>
      <w:lang w:eastAsia="cs-CZ"/>
    </w:rPr>
  </w:style>
  <w:style w:type="paragraph" w:styleId="Nzev">
    <w:name w:val="Title"/>
    <w:aliases w:val="tl"/>
    <w:basedOn w:val="Normln"/>
    <w:link w:val="NzevChar"/>
    <w:uiPriority w:val="99"/>
    <w:rsid w:val="0067405F"/>
    <w:pPr>
      <w:widowControl w:val="0"/>
      <w:tabs>
        <w:tab w:val="right" w:pos="8953"/>
      </w:tabs>
      <w:spacing w:after="0" w:line="240" w:lineRule="auto"/>
      <w:ind w:right="0"/>
      <w:jc w:val="center"/>
      <w:outlineLvl w:val="0"/>
    </w:pPr>
    <w:rPr>
      <w:rFonts w:eastAsia="Times New Roman" w:cs="Arial"/>
      <w:color w:val="auto"/>
      <w:sz w:val="38"/>
      <w:szCs w:val="38"/>
      <w:lang w:val="en-GB" w:eastAsia="cs-CZ"/>
    </w:rPr>
  </w:style>
  <w:style w:type="character" w:customStyle="1" w:styleId="NzevChar">
    <w:name w:val="Název Char"/>
    <w:aliases w:val="tl Char"/>
    <w:basedOn w:val="Standardnpsmoodstavce"/>
    <w:link w:val="Nzev"/>
    <w:uiPriority w:val="99"/>
    <w:rsid w:val="0067405F"/>
    <w:rPr>
      <w:rFonts w:ascii="Arial" w:eastAsia="Times New Roman" w:hAnsi="Arial" w:cs="Arial"/>
      <w:sz w:val="38"/>
      <w:szCs w:val="38"/>
      <w:lang w:val="en-GB" w:eastAsia="cs-CZ"/>
    </w:rPr>
  </w:style>
  <w:style w:type="character" w:styleId="Odkaznakoment">
    <w:name w:val="annotation reference"/>
    <w:uiPriority w:val="99"/>
    <w:rsid w:val="0067405F"/>
    <w:rPr>
      <w:sz w:val="16"/>
      <w:szCs w:val="16"/>
    </w:rPr>
  </w:style>
  <w:style w:type="paragraph" w:styleId="Textkomente">
    <w:name w:val="annotation text"/>
    <w:basedOn w:val="Normln"/>
    <w:link w:val="TextkomenteChar"/>
    <w:uiPriority w:val="99"/>
    <w:rsid w:val="0067405F"/>
    <w:pPr>
      <w:spacing w:after="120" w:line="360" w:lineRule="auto"/>
      <w:ind w:right="0"/>
      <w:jc w:val="both"/>
    </w:pPr>
    <w:rPr>
      <w:rFonts w:ascii="Times New Roman" w:eastAsia="Times New Roman" w:hAnsi="Times New Roman" w:cs="Times New Roman"/>
      <w:color w:val="auto"/>
      <w:sz w:val="20"/>
      <w:szCs w:val="20"/>
      <w:lang w:eastAsia="cs-CZ"/>
    </w:rPr>
  </w:style>
  <w:style w:type="character" w:customStyle="1" w:styleId="TextkomenteChar">
    <w:name w:val="Text komentáře Char"/>
    <w:basedOn w:val="Standardnpsmoodstavce"/>
    <w:link w:val="Textkomente"/>
    <w:uiPriority w:val="99"/>
    <w:rsid w:val="0067405F"/>
    <w:rPr>
      <w:rFonts w:ascii="Times New Roman" w:eastAsia="Times New Roman" w:hAnsi="Times New Roman" w:cs="Times New Roman"/>
      <w:sz w:val="20"/>
      <w:szCs w:val="20"/>
      <w:lang w:eastAsia="cs-CZ"/>
    </w:rPr>
  </w:style>
  <w:style w:type="paragraph" w:customStyle="1" w:styleId="nadpisytabulek">
    <w:name w:val="nadpisy tabulek"/>
    <w:basedOn w:val="Odstavecseseznamem"/>
    <w:rsid w:val="0067405F"/>
    <w:pPr>
      <w:numPr>
        <w:numId w:val="0"/>
      </w:numPr>
      <w:tabs>
        <w:tab w:val="num" w:pos="360"/>
      </w:tabs>
      <w:suppressAutoHyphens/>
      <w:autoSpaceDN w:val="0"/>
      <w:spacing w:after="160" w:line="259" w:lineRule="auto"/>
      <w:ind w:left="720" w:right="0"/>
      <w:textAlignment w:val="baseline"/>
    </w:pPr>
    <w:rPr>
      <w:rFonts w:ascii="Calibri" w:eastAsia="Calibri" w:hAnsi="Calibri" w:cs="Times New Roman"/>
      <w:b/>
      <w:color w:val="auto"/>
      <w:spacing w:val="2"/>
      <w:szCs w:val="20"/>
    </w:rPr>
  </w:style>
  <w:style w:type="character" w:customStyle="1" w:styleId="OdstavecseseznamemChar">
    <w:name w:val="Odstavec se seznamem Char"/>
    <w:aliases w:val="NAKIT List Paragraph Char,Odstavec 1 Char,Bullet Number Char,Bullet List Char,FooterText Char,numbered Char,List Paragraph1 Char,Paragraphe de liste1 Char,Bulletr List Paragraph Char,列出段落 Char,列出段落1 Char,List Paragraph2 Char"/>
    <w:link w:val="Odstavecseseznamem"/>
    <w:uiPriority w:val="34"/>
    <w:qFormat/>
    <w:rsid w:val="001D33E0"/>
    <w:rPr>
      <w:rFonts w:ascii="Arial" w:hAnsi="Arial"/>
      <w:color w:val="696969"/>
    </w:rPr>
  </w:style>
  <w:style w:type="paragraph" w:customStyle="1" w:styleId="Smlouva2">
    <w:name w:val="Smlouva 2"/>
    <w:basedOn w:val="Odstavec2"/>
    <w:link w:val="Smlouva2Char"/>
    <w:rsid w:val="0067405F"/>
    <w:pPr>
      <w:numPr>
        <w:ilvl w:val="1"/>
        <w:numId w:val="6"/>
      </w:numPr>
      <w:tabs>
        <w:tab w:val="left" w:pos="709"/>
      </w:tabs>
      <w:spacing w:before="60" w:line="240" w:lineRule="auto"/>
    </w:pPr>
    <w:rPr>
      <w:sz w:val="22"/>
      <w:szCs w:val="22"/>
    </w:rPr>
  </w:style>
  <w:style w:type="paragraph" w:customStyle="1" w:styleId="Smlouva1">
    <w:name w:val="Smlouva 1"/>
    <w:link w:val="Smlouva1Char"/>
    <w:rsid w:val="0067405F"/>
    <w:pPr>
      <w:numPr>
        <w:numId w:val="6"/>
      </w:numPr>
      <w:spacing w:before="360" w:after="240" w:line="240" w:lineRule="auto"/>
      <w:jc w:val="center"/>
    </w:pPr>
    <w:rPr>
      <w:rFonts w:ascii="Times New Roman" w:eastAsia="Times New Roman" w:hAnsi="Times New Roman" w:cs="Times New Roman"/>
      <w:b/>
      <w:bCs/>
      <w:kern w:val="32"/>
      <w:lang w:eastAsia="cs-CZ"/>
    </w:rPr>
  </w:style>
  <w:style w:type="character" w:customStyle="1" w:styleId="Smlouva2Char">
    <w:name w:val="Smlouva 2 Char"/>
    <w:link w:val="Smlouva2"/>
    <w:rsid w:val="0067405F"/>
    <w:rPr>
      <w:rFonts w:ascii="Times New Roman" w:eastAsia="Times New Roman" w:hAnsi="Times New Roman" w:cs="Times New Roman"/>
      <w:lang w:eastAsia="cs-CZ"/>
    </w:rPr>
  </w:style>
  <w:style w:type="character" w:customStyle="1" w:styleId="Smlouva1Char">
    <w:name w:val="Smlouva 1 Char"/>
    <w:link w:val="Smlouva1"/>
    <w:rsid w:val="0067405F"/>
    <w:rPr>
      <w:rFonts w:ascii="Times New Roman" w:eastAsia="Times New Roman" w:hAnsi="Times New Roman" w:cs="Times New Roman"/>
      <w:b/>
      <w:bCs/>
      <w:kern w:val="32"/>
      <w:lang w:eastAsia="cs-CZ"/>
    </w:rPr>
  </w:style>
  <w:style w:type="paragraph" w:customStyle="1" w:styleId="ACNormln">
    <w:name w:val="AC Normální"/>
    <w:basedOn w:val="Normln"/>
    <w:link w:val="ACNormlnChar"/>
    <w:rsid w:val="0067405F"/>
    <w:pPr>
      <w:spacing w:before="120" w:after="0" w:line="240" w:lineRule="auto"/>
      <w:ind w:right="0"/>
      <w:jc w:val="both"/>
    </w:pPr>
    <w:rPr>
      <w:rFonts w:ascii="Times New Roman" w:eastAsia="Times New Roman" w:hAnsi="Times New Roman" w:cs="Times New Roman"/>
      <w:color w:val="auto"/>
      <w:lang w:val="x-none" w:eastAsia="x-none"/>
    </w:rPr>
  </w:style>
  <w:style w:type="character" w:styleId="Hypertextovodkaz">
    <w:name w:val="Hyperlink"/>
    <w:rsid w:val="0067405F"/>
    <w:rPr>
      <w:color w:val="0000FF"/>
      <w:u w:val="single"/>
    </w:rPr>
  </w:style>
  <w:style w:type="paragraph" w:customStyle="1" w:styleId="cislovani1">
    <w:name w:val="cislovani 1"/>
    <w:basedOn w:val="Smlouva2"/>
    <w:link w:val="cislovani1Char"/>
    <w:rsid w:val="0067405F"/>
    <w:pPr>
      <w:tabs>
        <w:tab w:val="clear" w:pos="709"/>
      </w:tabs>
    </w:pPr>
  </w:style>
  <w:style w:type="character" w:customStyle="1" w:styleId="cislovani1Char">
    <w:name w:val="cislovani 1 Char"/>
    <w:link w:val="cislovani1"/>
    <w:rsid w:val="0067405F"/>
    <w:rPr>
      <w:rFonts w:ascii="Times New Roman" w:eastAsia="Times New Roman" w:hAnsi="Times New Roman" w:cs="Times New Roman"/>
      <w:lang w:eastAsia="cs-CZ"/>
    </w:rPr>
  </w:style>
  <w:style w:type="paragraph" w:customStyle="1" w:styleId="cpNormal1">
    <w:name w:val="cp_Normal_1"/>
    <w:basedOn w:val="Normln"/>
    <w:link w:val="cpNormal1Char"/>
    <w:qFormat/>
    <w:rsid w:val="0067405F"/>
    <w:pPr>
      <w:spacing w:after="260" w:line="260" w:lineRule="exact"/>
      <w:ind w:right="0"/>
    </w:pPr>
    <w:rPr>
      <w:rFonts w:ascii="Times New Roman" w:eastAsia="Calibri" w:hAnsi="Times New Roman" w:cs="Times New Roman"/>
      <w:color w:val="auto"/>
    </w:rPr>
  </w:style>
  <w:style w:type="paragraph" w:customStyle="1" w:styleId="Textodst1sl">
    <w:name w:val="Text odst.1čísl"/>
    <w:basedOn w:val="Normln"/>
    <w:link w:val="Textodst1slChar"/>
    <w:uiPriority w:val="99"/>
    <w:rsid w:val="0067405F"/>
    <w:pPr>
      <w:tabs>
        <w:tab w:val="left" w:pos="0"/>
        <w:tab w:val="left" w:pos="284"/>
      </w:tabs>
      <w:spacing w:before="80" w:after="0" w:line="240" w:lineRule="auto"/>
      <w:ind w:right="0"/>
      <w:jc w:val="both"/>
      <w:outlineLvl w:val="1"/>
    </w:pPr>
    <w:rPr>
      <w:rFonts w:ascii="Times New Roman" w:eastAsia="Times New Roman" w:hAnsi="Times New Roman" w:cs="Times New Roman"/>
      <w:color w:val="auto"/>
      <w:sz w:val="24"/>
      <w:szCs w:val="20"/>
      <w:lang w:val="x-none" w:eastAsia="x-none"/>
    </w:rPr>
  </w:style>
  <w:style w:type="character" w:customStyle="1" w:styleId="Textodst1slChar">
    <w:name w:val="Text odst.1čísl Char"/>
    <w:link w:val="Textodst1sl"/>
    <w:uiPriority w:val="99"/>
    <w:locked/>
    <w:rsid w:val="0067405F"/>
    <w:rPr>
      <w:rFonts w:ascii="Times New Roman" w:eastAsia="Times New Roman" w:hAnsi="Times New Roman" w:cs="Times New Roman"/>
      <w:sz w:val="24"/>
      <w:szCs w:val="20"/>
      <w:lang w:val="x-none" w:eastAsia="x-none"/>
    </w:rPr>
  </w:style>
  <w:style w:type="character" w:customStyle="1" w:styleId="ACNormlnChar">
    <w:name w:val="AC Normální Char"/>
    <w:link w:val="ACNormln"/>
    <w:rsid w:val="0067405F"/>
    <w:rPr>
      <w:rFonts w:ascii="Times New Roman" w:eastAsia="Times New Roman" w:hAnsi="Times New Roman" w:cs="Times New Roman"/>
      <w:lang w:val="x-none" w:eastAsia="x-none"/>
    </w:rPr>
  </w:style>
  <w:style w:type="paragraph" w:customStyle="1" w:styleId="Odstdop">
    <w:name w:val="Odst. č.dop."/>
    <w:rsid w:val="0067405F"/>
    <w:pPr>
      <w:suppressAutoHyphens/>
      <w:spacing w:before="120" w:after="0" w:line="240" w:lineRule="auto"/>
      <w:ind w:firstLine="709"/>
      <w:jc w:val="both"/>
    </w:pPr>
    <w:rPr>
      <w:rFonts w:ascii="Arial" w:eastAsia="Arial" w:hAnsi="Arial" w:cs="Times New Roman"/>
      <w:szCs w:val="20"/>
      <w:lang w:eastAsia="ar-SA"/>
    </w:rPr>
  </w:style>
  <w:style w:type="paragraph" w:customStyle="1" w:styleId="smlouva">
    <w:name w:val="smlouva"/>
    <w:basedOn w:val="Normln"/>
    <w:rsid w:val="0067405F"/>
    <w:pPr>
      <w:tabs>
        <w:tab w:val="num" w:pos="720"/>
      </w:tabs>
      <w:spacing w:after="0" w:line="240" w:lineRule="auto"/>
      <w:ind w:left="720" w:right="0" w:hanging="360"/>
      <w:jc w:val="both"/>
    </w:pPr>
    <w:rPr>
      <w:rFonts w:ascii="Times New Roman" w:eastAsia="Times New Roman" w:hAnsi="Times New Roman" w:cs="Times New Roman"/>
      <w:color w:val="000000"/>
      <w:sz w:val="24"/>
      <w:szCs w:val="20"/>
    </w:rPr>
  </w:style>
  <w:style w:type="character" w:customStyle="1" w:styleId="Nadpis5Char">
    <w:name w:val="Nadpis 5 Char"/>
    <w:aliases w:val="Odstavec 21 Char,Odstavec 22 Char,Odstavec 211 Char,Odstavec 23 Char,Odstavec 212 Char,Odstavec 24 Char,Odstavec 213 Char,Odstavec 25 Char,Odstavec 214 Char,Odstavec 26 Char,Odstavec 27 Char,Odstavec 215 Char,Odstavec 221 Char,h5 Char"/>
    <w:basedOn w:val="Standardnpsmoodstavce"/>
    <w:link w:val="Nadpis5"/>
    <w:rsid w:val="001A70E4"/>
    <w:rPr>
      <w:rFonts w:ascii="Arial" w:eastAsia="Times New Roman" w:hAnsi="Arial" w:cs="Times New Roman"/>
      <w:b/>
      <w:color w:val="000000"/>
      <w:sz w:val="20"/>
    </w:rPr>
  </w:style>
  <w:style w:type="paragraph" w:customStyle="1" w:styleId="cpAdresa">
    <w:name w:val="cp_Adresa"/>
    <w:basedOn w:val="Normln"/>
    <w:rsid w:val="001A70E4"/>
    <w:pPr>
      <w:spacing w:after="1021" w:line="260" w:lineRule="atLeast"/>
      <w:ind w:left="4536" w:right="0"/>
      <w:contextualSpacing/>
    </w:pPr>
    <w:rPr>
      <w:rFonts w:ascii="Times New Roman" w:eastAsia="Calibri" w:hAnsi="Times New Roman" w:cs="Times New Roman"/>
      <w:color w:val="auto"/>
    </w:rPr>
  </w:style>
  <w:style w:type="paragraph" w:customStyle="1" w:styleId="cpNormal">
    <w:name w:val="cp_Normal"/>
    <w:basedOn w:val="Normln"/>
    <w:qFormat/>
    <w:rsid w:val="001A70E4"/>
    <w:pPr>
      <w:spacing w:after="260" w:line="260" w:lineRule="atLeast"/>
      <w:ind w:right="0"/>
    </w:pPr>
    <w:rPr>
      <w:rFonts w:ascii="Times New Roman" w:eastAsia="Calibri" w:hAnsi="Times New Roman" w:cs="Times New Roman"/>
      <w:color w:val="auto"/>
    </w:rPr>
  </w:style>
  <w:style w:type="numbering" w:customStyle="1" w:styleId="NumHeading">
    <w:name w:val="Num_Heading"/>
    <w:basedOn w:val="Bezseznamu"/>
    <w:uiPriority w:val="99"/>
    <w:rsid w:val="001A70E4"/>
    <w:pPr>
      <w:numPr>
        <w:numId w:val="14"/>
      </w:numPr>
    </w:pPr>
  </w:style>
  <w:style w:type="paragraph" w:customStyle="1" w:styleId="cpListBullet">
    <w:name w:val="cp_List Bullet"/>
    <w:basedOn w:val="Seznamsodrkami"/>
    <w:rsid w:val="001A70E4"/>
    <w:pPr>
      <w:numPr>
        <w:numId w:val="8"/>
      </w:numPr>
    </w:pPr>
  </w:style>
  <w:style w:type="paragraph" w:styleId="Seznamsodrkami">
    <w:name w:val="List Bullet"/>
    <w:basedOn w:val="Normln"/>
    <w:uiPriority w:val="99"/>
    <w:unhideWhenUsed/>
    <w:rsid w:val="001A70E4"/>
    <w:pPr>
      <w:numPr>
        <w:numId w:val="7"/>
      </w:numPr>
      <w:spacing w:after="0" w:line="260" w:lineRule="exact"/>
      <w:ind w:right="0"/>
      <w:contextualSpacing/>
    </w:pPr>
    <w:rPr>
      <w:rFonts w:ascii="Times New Roman" w:eastAsia="Calibri" w:hAnsi="Times New Roman" w:cs="Times New Roman"/>
      <w:color w:val="auto"/>
    </w:rPr>
  </w:style>
  <w:style w:type="numbering" w:customStyle="1" w:styleId="cpBulleting">
    <w:name w:val="cp_Bulleting"/>
    <w:basedOn w:val="Bezseznamu"/>
    <w:uiPriority w:val="99"/>
    <w:rsid w:val="001A70E4"/>
    <w:pPr>
      <w:numPr>
        <w:numId w:val="8"/>
      </w:numPr>
    </w:pPr>
  </w:style>
  <w:style w:type="paragraph" w:customStyle="1" w:styleId="cpListBullet2">
    <w:name w:val="cp_List Bullet2"/>
    <w:basedOn w:val="cpListBullet"/>
    <w:rsid w:val="001A70E4"/>
    <w:pPr>
      <w:numPr>
        <w:ilvl w:val="1"/>
      </w:numPr>
    </w:pPr>
  </w:style>
  <w:style w:type="paragraph" w:customStyle="1" w:styleId="cpListBullet3">
    <w:name w:val="cp_List Bullet3"/>
    <w:basedOn w:val="cpListBullet2"/>
    <w:rsid w:val="001A70E4"/>
    <w:pPr>
      <w:numPr>
        <w:ilvl w:val="2"/>
      </w:numPr>
    </w:pPr>
  </w:style>
  <w:style w:type="paragraph" w:customStyle="1" w:styleId="cpListBullet4">
    <w:name w:val="cp_List Bullet4"/>
    <w:basedOn w:val="cpListBullet3"/>
    <w:rsid w:val="001A70E4"/>
    <w:pPr>
      <w:numPr>
        <w:ilvl w:val="3"/>
      </w:numPr>
    </w:pPr>
  </w:style>
  <w:style w:type="paragraph" w:customStyle="1" w:styleId="cpListBullet5">
    <w:name w:val="cp_List Bullet5"/>
    <w:basedOn w:val="cpListBullet4"/>
    <w:rsid w:val="001A70E4"/>
    <w:pPr>
      <w:numPr>
        <w:ilvl w:val="4"/>
      </w:numPr>
    </w:pPr>
  </w:style>
  <w:style w:type="paragraph" w:customStyle="1" w:styleId="cpListNumber">
    <w:name w:val="cp_List Number"/>
    <w:basedOn w:val="cpListBullet"/>
    <w:rsid w:val="001A70E4"/>
    <w:pPr>
      <w:numPr>
        <w:numId w:val="9"/>
      </w:numPr>
      <w:spacing w:after="260"/>
    </w:pPr>
  </w:style>
  <w:style w:type="numbering" w:customStyle="1" w:styleId="cpNumbering">
    <w:name w:val="cp_Numbering"/>
    <w:basedOn w:val="cpBulleting"/>
    <w:uiPriority w:val="99"/>
    <w:rsid w:val="001A70E4"/>
    <w:pPr>
      <w:numPr>
        <w:numId w:val="9"/>
      </w:numPr>
    </w:pPr>
  </w:style>
  <w:style w:type="paragraph" w:customStyle="1" w:styleId="cpListNumber2">
    <w:name w:val="cp_List Number2"/>
    <w:basedOn w:val="cpListNumber"/>
    <w:rsid w:val="001A70E4"/>
    <w:pPr>
      <w:numPr>
        <w:ilvl w:val="1"/>
      </w:numPr>
    </w:pPr>
  </w:style>
  <w:style w:type="paragraph" w:customStyle="1" w:styleId="cpListNumber3">
    <w:name w:val="cp_List Number3"/>
    <w:basedOn w:val="cpListNumber2"/>
    <w:rsid w:val="001A70E4"/>
    <w:pPr>
      <w:numPr>
        <w:ilvl w:val="2"/>
      </w:numPr>
    </w:pPr>
  </w:style>
  <w:style w:type="paragraph" w:customStyle="1" w:styleId="cpListNumber4">
    <w:name w:val="cp_List Number4"/>
    <w:basedOn w:val="cpListNumber3"/>
    <w:rsid w:val="001A70E4"/>
    <w:pPr>
      <w:numPr>
        <w:ilvl w:val="3"/>
      </w:numPr>
    </w:pPr>
  </w:style>
  <w:style w:type="paragraph" w:customStyle="1" w:styleId="cpListNumber5">
    <w:name w:val="cp_List Number5"/>
    <w:basedOn w:val="cpListNumber4"/>
    <w:rsid w:val="001A70E4"/>
    <w:pPr>
      <w:numPr>
        <w:ilvl w:val="4"/>
      </w:numPr>
    </w:pPr>
  </w:style>
  <w:style w:type="table" w:customStyle="1" w:styleId="LightList-Accent11">
    <w:name w:val="Light List - Accent 11"/>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1A70E4"/>
    <w:pPr>
      <w:spacing w:after="0" w:line="240" w:lineRule="auto"/>
      <w:jc w:val="center"/>
    </w:pPr>
    <w:rPr>
      <w:rFonts w:ascii="Arial" w:eastAsia="Calibri" w:hAnsi="Arial" w:cs="Times New Roman"/>
      <w:sz w:val="16"/>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rsid w:val="001A70E4"/>
    <w:pPr>
      <w:spacing w:line="240" w:lineRule="auto"/>
      <w:ind w:right="0"/>
    </w:pPr>
    <w:rPr>
      <w:rFonts w:ascii="Times New Roman" w:eastAsia="Calibri" w:hAnsi="Times New Roman" w:cs="Times New Roman"/>
      <w:bCs/>
      <w:i/>
      <w:color w:val="auto"/>
      <w:sz w:val="16"/>
      <w:szCs w:val="18"/>
    </w:rPr>
  </w:style>
  <w:style w:type="character" w:styleId="Nzevknihy">
    <w:name w:val="Book Title"/>
    <w:uiPriority w:val="33"/>
    <w:rsid w:val="001A70E4"/>
    <w:rPr>
      <w:b/>
      <w:bCs/>
      <w:smallCaps/>
      <w:spacing w:val="5"/>
    </w:rPr>
  </w:style>
  <w:style w:type="paragraph" w:styleId="Seznamsodrkami2">
    <w:name w:val="List Bullet 2"/>
    <w:basedOn w:val="Normln"/>
    <w:rsid w:val="001A70E4"/>
    <w:pPr>
      <w:tabs>
        <w:tab w:val="num" w:pos="643"/>
      </w:tabs>
      <w:spacing w:after="0" w:line="260" w:lineRule="exact"/>
      <w:ind w:left="643" w:right="0" w:hanging="360"/>
    </w:pPr>
    <w:rPr>
      <w:rFonts w:ascii="Times New Roman" w:eastAsia="Calibri" w:hAnsi="Times New Roman" w:cs="Times New Roman"/>
      <w:color w:val="auto"/>
    </w:rPr>
  </w:style>
  <w:style w:type="paragraph" w:styleId="slovanseznam">
    <w:name w:val="List Number"/>
    <w:basedOn w:val="Normln"/>
    <w:uiPriority w:val="99"/>
    <w:unhideWhenUsed/>
    <w:rsid w:val="001A70E4"/>
    <w:pPr>
      <w:tabs>
        <w:tab w:val="num" w:pos="360"/>
      </w:tabs>
      <w:spacing w:after="0" w:line="260" w:lineRule="exact"/>
      <w:ind w:left="360" w:right="0" w:hanging="360"/>
      <w:contextualSpacing/>
    </w:pPr>
    <w:rPr>
      <w:rFonts w:ascii="Times New Roman" w:eastAsia="Calibri" w:hAnsi="Times New Roman" w:cs="Times New Roman"/>
      <w:color w:val="auto"/>
    </w:rPr>
  </w:style>
  <w:style w:type="paragraph" w:customStyle="1" w:styleId="cpNormal3">
    <w:name w:val="cp_Normal_3"/>
    <w:basedOn w:val="Normln"/>
    <w:rsid w:val="001A70E4"/>
    <w:pPr>
      <w:spacing w:after="320" w:line="320" w:lineRule="exact"/>
      <w:ind w:right="0" w:firstLine="964"/>
    </w:pPr>
    <w:rPr>
      <w:rFonts w:ascii="Times New Roman" w:eastAsia="Calibri" w:hAnsi="Times New Roman" w:cs="Times New Roman"/>
      <w:color w:val="auto"/>
    </w:rPr>
  </w:style>
  <w:style w:type="paragraph" w:customStyle="1" w:styleId="Textbodu">
    <w:name w:val="Text bodu"/>
    <w:basedOn w:val="Normln"/>
    <w:rsid w:val="001A70E4"/>
    <w:pPr>
      <w:numPr>
        <w:ilvl w:val="8"/>
        <w:numId w:val="10"/>
      </w:numPr>
      <w:tabs>
        <w:tab w:val="clear" w:pos="3175"/>
        <w:tab w:val="num" w:pos="851"/>
      </w:tabs>
      <w:spacing w:after="0" w:line="240" w:lineRule="auto"/>
      <w:ind w:right="0"/>
      <w:jc w:val="both"/>
      <w:outlineLvl w:val="8"/>
    </w:pPr>
    <w:rPr>
      <w:rFonts w:ascii="Times New Roman" w:eastAsia="Times New Roman" w:hAnsi="Times New Roman" w:cs="Times New Roman"/>
      <w:color w:val="auto"/>
      <w:sz w:val="24"/>
      <w:szCs w:val="20"/>
      <w:lang w:eastAsia="cs-CZ"/>
    </w:rPr>
  </w:style>
  <w:style w:type="paragraph" w:customStyle="1" w:styleId="Textpsmene">
    <w:name w:val="Text písmene"/>
    <w:basedOn w:val="Normln"/>
    <w:rsid w:val="001A70E4"/>
    <w:pPr>
      <w:numPr>
        <w:ilvl w:val="1"/>
        <w:numId w:val="10"/>
      </w:numPr>
      <w:spacing w:after="0" w:line="240" w:lineRule="auto"/>
      <w:ind w:right="0"/>
      <w:jc w:val="both"/>
      <w:outlineLvl w:val="7"/>
    </w:pPr>
    <w:rPr>
      <w:rFonts w:ascii="Times New Roman" w:eastAsia="Times New Roman" w:hAnsi="Times New Roman" w:cs="Times New Roman"/>
      <w:color w:val="auto"/>
      <w:sz w:val="24"/>
      <w:szCs w:val="24"/>
      <w:lang w:eastAsia="cs-CZ"/>
    </w:rPr>
  </w:style>
  <w:style w:type="paragraph" w:customStyle="1" w:styleId="Textodstavce">
    <w:name w:val="Text odstavce"/>
    <w:basedOn w:val="Normln"/>
    <w:rsid w:val="001A70E4"/>
    <w:pPr>
      <w:numPr>
        <w:numId w:val="10"/>
      </w:numPr>
      <w:tabs>
        <w:tab w:val="left" w:pos="851"/>
      </w:tabs>
      <w:spacing w:before="120" w:after="120" w:line="240" w:lineRule="auto"/>
      <w:ind w:right="0"/>
      <w:jc w:val="both"/>
      <w:outlineLvl w:val="6"/>
    </w:pPr>
    <w:rPr>
      <w:rFonts w:ascii="Times New Roman" w:eastAsia="Times New Roman" w:hAnsi="Times New Roman" w:cs="Times New Roman"/>
      <w:color w:val="auto"/>
      <w:sz w:val="24"/>
      <w:szCs w:val="24"/>
      <w:lang w:eastAsia="cs-CZ"/>
    </w:rPr>
  </w:style>
  <w:style w:type="paragraph" w:styleId="Seznam">
    <w:name w:val="List"/>
    <w:basedOn w:val="Normln"/>
    <w:unhideWhenUsed/>
    <w:rsid w:val="001A70E4"/>
    <w:pPr>
      <w:spacing w:after="0" w:line="260" w:lineRule="exact"/>
      <w:ind w:left="283" w:right="0" w:hanging="283"/>
      <w:contextualSpacing/>
    </w:pPr>
    <w:rPr>
      <w:rFonts w:ascii="Times New Roman" w:eastAsia="Calibri" w:hAnsi="Times New Roman" w:cs="Times New Roman"/>
      <w:color w:val="auto"/>
    </w:rPr>
  </w:style>
  <w:style w:type="paragraph" w:customStyle="1" w:styleId="cpNormal2">
    <w:name w:val="cp_Normal_2"/>
    <w:basedOn w:val="cpNormal1"/>
    <w:rsid w:val="001A70E4"/>
    <w:pPr>
      <w:spacing w:after="320" w:line="320" w:lineRule="exact"/>
      <w:ind w:firstLine="397"/>
    </w:pPr>
  </w:style>
  <w:style w:type="numbering" w:styleId="1ai">
    <w:name w:val="Outline List 1"/>
    <w:basedOn w:val="Bezseznamu"/>
    <w:rsid w:val="001A70E4"/>
    <w:pPr>
      <w:numPr>
        <w:numId w:val="11"/>
      </w:numPr>
    </w:pPr>
  </w:style>
  <w:style w:type="numbering" w:styleId="111111">
    <w:name w:val="Outline List 2"/>
    <w:basedOn w:val="Bezseznamu"/>
    <w:rsid w:val="001A70E4"/>
    <w:pPr>
      <w:numPr>
        <w:numId w:val="12"/>
      </w:numPr>
    </w:pPr>
  </w:style>
  <w:style w:type="paragraph" w:styleId="Pedmtkomente">
    <w:name w:val="annotation subject"/>
    <w:basedOn w:val="Textkomente"/>
    <w:next w:val="Textkomente"/>
    <w:link w:val="PedmtkomenteChar"/>
    <w:uiPriority w:val="99"/>
    <w:unhideWhenUsed/>
    <w:rsid w:val="001A70E4"/>
    <w:pPr>
      <w:spacing w:after="0" w:line="260" w:lineRule="exact"/>
      <w:jc w:val="left"/>
    </w:pPr>
    <w:rPr>
      <w:rFonts w:eastAsia="Calibri"/>
      <w:b/>
      <w:bCs/>
      <w:lang w:eastAsia="en-US"/>
    </w:rPr>
  </w:style>
  <w:style w:type="character" w:customStyle="1" w:styleId="PedmtkomenteChar">
    <w:name w:val="Předmět komentáře Char"/>
    <w:basedOn w:val="TextkomenteChar"/>
    <w:link w:val="Pedmtkomente"/>
    <w:uiPriority w:val="99"/>
    <w:semiHidden/>
    <w:rsid w:val="001A70E4"/>
    <w:rPr>
      <w:rFonts w:ascii="Times New Roman" w:eastAsia="Calibri" w:hAnsi="Times New Roman" w:cs="Times New Roman"/>
      <w:b/>
      <w:bCs/>
      <w:sz w:val="20"/>
      <w:szCs w:val="20"/>
      <w:lang w:eastAsia="cs-CZ"/>
    </w:rPr>
  </w:style>
  <w:style w:type="paragraph" w:styleId="Revize">
    <w:name w:val="Revision"/>
    <w:hidden/>
    <w:uiPriority w:val="99"/>
    <w:rsid w:val="001A70E4"/>
    <w:pPr>
      <w:spacing w:after="0" w:line="240" w:lineRule="auto"/>
    </w:pPr>
    <w:rPr>
      <w:rFonts w:ascii="Times New Roman" w:eastAsia="Calibri" w:hAnsi="Times New Roman" w:cs="Times New Roman"/>
    </w:rPr>
  </w:style>
  <w:style w:type="paragraph" w:styleId="Seznamsodrkami3">
    <w:name w:val="List Bullet 3"/>
    <w:basedOn w:val="Normln"/>
    <w:uiPriority w:val="99"/>
    <w:unhideWhenUsed/>
    <w:rsid w:val="001A70E4"/>
    <w:pPr>
      <w:numPr>
        <w:numId w:val="13"/>
      </w:numPr>
      <w:spacing w:after="0" w:line="260" w:lineRule="exact"/>
      <w:ind w:right="0"/>
      <w:contextualSpacing/>
    </w:pPr>
    <w:rPr>
      <w:rFonts w:ascii="Times New Roman" w:eastAsia="Calibri" w:hAnsi="Times New Roman" w:cs="Times New Roman"/>
      <w:color w:val="auto"/>
    </w:rPr>
  </w:style>
  <w:style w:type="paragraph" w:styleId="Prosttext">
    <w:name w:val="Plain Text"/>
    <w:basedOn w:val="Normln"/>
    <w:link w:val="ProsttextChar"/>
    <w:uiPriority w:val="99"/>
    <w:unhideWhenUsed/>
    <w:rsid w:val="001A70E4"/>
    <w:pPr>
      <w:spacing w:after="0" w:line="240" w:lineRule="auto"/>
      <w:ind w:right="0"/>
    </w:pPr>
    <w:rPr>
      <w:rFonts w:ascii="Consolas" w:eastAsia="Calibri" w:hAnsi="Consolas" w:cs="Times New Roman"/>
      <w:color w:val="auto"/>
      <w:sz w:val="21"/>
      <w:szCs w:val="21"/>
      <w:lang w:eastAsia="cs-CZ"/>
    </w:rPr>
  </w:style>
  <w:style w:type="character" w:customStyle="1" w:styleId="ProsttextChar">
    <w:name w:val="Prostý text Char"/>
    <w:basedOn w:val="Standardnpsmoodstavce"/>
    <w:link w:val="Prosttext"/>
    <w:uiPriority w:val="99"/>
    <w:rsid w:val="001A70E4"/>
    <w:rPr>
      <w:rFonts w:ascii="Consolas" w:eastAsia="Calibri" w:hAnsi="Consolas" w:cs="Times New Roman"/>
      <w:sz w:val="21"/>
      <w:szCs w:val="21"/>
      <w:lang w:eastAsia="cs-CZ"/>
    </w:rPr>
  </w:style>
  <w:style w:type="paragraph" w:styleId="Normlnodsazen">
    <w:name w:val="Normal Indent"/>
    <w:basedOn w:val="Normln"/>
    <w:uiPriority w:val="99"/>
    <w:unhideWhenUsed/>
    <w:rsid w:val="001A70E4"/>
    <w:pPr>
      <w:spacing w:after="0" w:line="260" w:lineRule="exact"/>
      <w:ind w:left="708" w:right="0"/>
    </w:pPr>
    <w:rPr>
      <w:rFonts w:ascii="Times New Roman" w:eastAsia="Calibri" w:hAnsi="Times New Roman" w:cs="Times New Roman"/>
      <w:color w:val="auto"/>
    </w:rPr>
  </w:style>
  <w:style w:type="paragraph" w:customStyle="1" w:styleId="NormlnsWWW5">
    <w:name w:val="Normální (síť WWW)5"/>
    <w:basedOn w:val="Normln"/>
    <w:rsid w:val="00992684"/>
    <w:pPr>
      <w:widowControl w:val="0"/>
      <w:adjustRightInd w:val="0"/>
      <w:spacing w:before="50" w:after="100" w:afterAutospacing="1" w:line="360" w:lineRule="atLeast"/>
      <w:ind w:right="0"/>
      <w:jc w:val="both"/>
      <w:textAlignment w:val="baseline"/>
    </w:pPr>
    <w:rPr>
      <w:rFonts w:ascii="Tahoma" w:eastAsia="Arial Unicode MS" w:hAnsi="Tahoma" w:cs="Tahoma"/>
      <w:color w:val="auto"/>
      <w:lang w:eastAsia="cs-CZ"/>
    </w:rPr>
  </w:style>
  <w:style w:type="character" w:customStyle="1" w:styleId="platne">
    <w:name w:val="platne"/>
    <w:rsid w:val="001A150F"/>
  </w:style>
  <w:style w:type="paragraph" w:styleId="Zkladntext2">
    <w:name w:val="Body Text 2"/>
    <w:basedOn w:val="Normln"/>
    <w:link w:val="Zkladntext2Char"/>
    <w:unhideWhenUsed/>
    <w:rsid w:val="00991550"/>
    <w:pPr>
      <w:spacing w:after="120" w:line="480" w:lineRule="auto"/>
    </w:pPr>
  </w:style>
  <w:style w:type="character" w:customStyle="1" w:styleId="Zkladntext2Char">
    <w:name w:val="Základní text 2 Char"/>
    <w:basedOn w:val="Standardnpsmoodstavce"/>
    <w:link w:val="Zkladntext2"/>
    <w:rsid w:val="00991550"/>
    <w:rPr>
      <w:rFonts w:ascii="Arial" w:hAnsi="Arial"/>
      <w:color w:val="696969"/>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uiPriority w:val="9"/>
    <w:rsid w:val="00991550"/>
    <w:rPr>
      <w:rFonts w:ascii="Times New Roman" w:eastAsia="Times New Roman" w:hAnsi="Times New Roman" w:cs="Times New Roman"/>
      <w:i/>
      <w:szCs w:val="20"/>
      <w:lang w:eastAsia="cs-CZ"/>
    </w:rPr>
  </w:style>
  <w:style w:type="character" w:customStyle="1" w:styleId="Nadpis7Char">
    <w:name w:val="Nadpis 7 Char"/>
    <w:aliases w:val="PA Appendix Major Char,ASAPHeading 7 Char"/>
    <w:basedOn w:val="Standardnpsmoodstavce"/>
    <w:link w:val="Nadpis7"/>
    <w:uiPriority w:val="9"/>
    <w:rsid w:val="00991550"/>
    <w:rPr>
      <w:rFonts w:ascii="Arial" w:eastAsia="Times New Roman" w:hAnsi="Arial" w:cs="Times New Roman"/>
      <w:sz w:val="20"/>
      <w:szCs w:val="20"/>
      <w:lang w:eastAsia="cs-CZ"/>
    </w:rPr>
  </w:style>
  <w:style w:type="character" w:customStyle="1" w:styleId="Nadpis8Char">
    <w:name w:val="Nadpis 8 Char"/>
    <w:aliases w:val="PA Appendix Minor Char,ASAPHeading 8 Char"/>
    <w:basedOn w:val="Standardnpsmoodstavce"/>
    <w:link w:val="Nadpis8"/>
    <w:uiPriority w:val="9"/>
    <w:rsid w:val="00991550"/>
    <w:rPr>
      <w:rFonts w:ascii="Arial" w:eastAsia="Times New Roman" w:hAnsi="Arial" w:cs="Times New Roman"/>
      <w:i/>
      <w:sz w:val="20"/>
      <w:szCs w:val="20"/>
      <w:lang w:eastAsia="cs-CZ"/>
    </w:rPr>
  </w:style>
  <w:style w:type="character" w:customStyle="1" w:styleId="Nadpis9Char">
    <w:name w:val="Nadpis 9 Char"/>
    <w:aliases w:val="h9 Char,heading9 Char,Příloha Char,ASAPHeading 9 Char,Titre 10 Char"/>
    <w:basedOn w:val="Standardnpsmoodstavce"/>
    <w:link w:val="Nadpis9"/>
    <w:uiPriority w:val="9"/>
    <w:rsid w:val="00991550"/>
    <w:rPr>
      <w:rFonts w:ascii="Arial" w:eastAsia="Times New Roman" w:hAnsi="Arial" w:cs="Times New Roman"/>
      <w:b/>
      <w:i/>
      <w:sz w:val="18"/>
      <w:szCs w:val="20"/>
      <w:lang w:eastAsia="cs-CZ"/>
    </w:rPr>
  </w:style>
  <w:style w:type="paragraph" w:customStyle="1" w:styleId="Nadpis1h1H1">
    <w:name w:val="Nadpis 1.h1.H1"/>
    <w:basedOn w:val="Normln"/>
    <w:next w:val="Normln"/>
    <w:rsid w:val="00991550"/>
    <w:pPr>
      <w:keepNext/>
      <w:tabs>
        <w:tab w:val="num" w:pos="360"/>
      </w:tabs>
      <w:spacing w:before="300" w:line="240" w:lineRule="auto"/>
      <w:ind w:left="360" w:right="0" w:hanging="360"/>
      <w:jc w:val="both"/>
      <w:outlineLvl w:val="0"/>
    </w:pPr>
    <w:rPr>
      <w:rFonts w:eastAsia="Times New Roman" w:cs="Times New Roman"/>
      <w:b/>
      <w:caps/>
      <w:color w:val="000000"/>
      <w:kern w:val="28"/>
      <w:szCs w:val="20"/>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991550"/>
    <w:pPr>
      <w:keepLines/>
      <w:autoSpaceDE w:val="0"/>
      <w:autoSpaceDN w:val="0"/>
      <w:spacing w:before="360" w:after="240" w:line="240" w:lineRule="auto"/>
      <w:ind w:right="0"/>
      <w:jc w:val="center"/>
      <w:outlineLvl w:val="0"/>
    </w:pPr>
    <w:rPr>
      <w:rFonts w:eastAsia="Times New Roman" w:cs="Arial"/>
      <w:b/>
      <w:bCs/>
      <w:color w:val="auto"/>
      <w:kern w:val="28"/>
      <w:sz w:val="32"/>
      <w:szCs w:val="32"/>
      <w:lang w:eastAsia="cs-CZ"/>
    </w:rPr>
  </w:style>
  <w:style w:type="paragraph" w:styleId="Podnadpis">
    <w:name w:val="Subtitle"/>
    <w:basedOn w:val="Normln"/>
    <w:link w:val="PodnadpisChar"/>
    <w:rsid w:val="00991550"/>
    <w:pPr>
      <w:spacing w:before="60" w:after="60" w:line="240" w:lineRule="auto"/>
      <w:ind w:right="0" w:firstLine="142"/>
      <w:jc w:val="center"/>
      <w:outlineLvl w:val="1"/>
    </w:pPr>
    <w:rPr>
      <w:rFonts w:eastAsia="Times New Roman" w:cs="Arial"/>
      <w:color w:val="auto"/>
      <w:sz w:val="24"/>
      <w:szCs w:val="24"/>
      <w:lang w:val="en-US" w:eastAsia="cs-CZ"/>
    </w:rPr>
  </w:style>
  <w:style w:type="character" w:customStyle="1" w:styleId="PodnadpisChar">
    <w:name w:val="Podnadpis Char"/>
    <w:basedOn w:val="Standardnpsmoodstavce"/>
    <w:link w:val="Podnadpis"/>
    <w:rsid w:val="00991550"/>
    <w:rPr>
      <w:rFonts w:ascii="Arial" w:eastAsia="Times New Roman" w:hAnsi="Arial" w:cs="Arial"/>
      <w:sz w:val="24"/>
      <w:szCs w:val="24"/>
      <w:lang w:val="en-US" w:eastAsia="cs-CZ"/>
    </w:rPr>
  </w:style>
  <w:style w:type="character" w:styleId="slostrnky">
    <w:name w:val="page number"/>
    <w:basedOn w:val="Standardnpsmoodstavce"/>
    <w:rsid w:val="00991550"/>
  </w:style>
  <w:style w:type="paragraph" w:customStyle="1" w:styleId="Tabulkov">
    <w:name w:val="Tabulkový"/>
    <w:basedOn w:val="Normln"/>
    <w:rsid w:val="00991550"/>
    <w:pPr>
      <w:spacing w:after="0" w:line="240" w:lineRule="auto"/>
      <w:ind w:right="0"/>
      <w:jc w:val="both"/>
    </w:pPr>
    <w:rPr>
      <w:rFonts w:ascii="Tahoma" w:eastAsia="Times New Roman" w:hAnsi="Tahoma" w:cs="Times New Roman"/>
      <w:color w:val="auto"/>
      <w:sz w:val="18"/>
      <w:szCs w:val="24"/>
      <w:lang w:eastAsia="cs-CZ"/>
    </w:rPr>
  </w:style>
  <w:style w:type="paragraph" w:customStyle="1" w:styleId="NadpisM">
    <w:name w:val="Nadpis M"/>
    <w:basedOn w:val="Normln"/>
    <w:rsid w:val="00991550"/>
    <w:pPr>
      <w:keepNext/>
      <w:numPr>
        <w:numId w:val="15"/>
      </w:numPr>
      <w:tabs>
        <w:tab w:val="left" w:pos="567"/>
      </w:tabs>
      <w:spacing w:before="240" w:after="60" w:line="240" w:lineRule="auto"/>
      <w:ind w:right="0"/>
      <w:jc w:val="both"/>
      <w:outlineLvl w:val="0"/>
    </w:pPr>
    <w:rPr>
      <w:rFonts w:ascii="Tahoma" w:eastAsia="Times New Roman" w:hAnsi="Tahoma" w:cs="Arial"/>
      <w:b/>
      <w:bCs/>
      <w:color w:val="auto"/>
      <w:kern w:val="32"/>
      <w:sz w:val="24"/>
      <w:szCs w:val="32"/>
      <w:lang w:eastAsia="cs-CZ"/>
    </w:rPr>
  </w:style>
  <w:style w:type="paragraph" w:customStyle="1" w:styleId="cpTabulkasmluvnistrany">
    <w:name w:val="cp_Tabulka smluvni strany"/>
    <w:basedOn w:val="Normln"/>
    <w:rsid w:val="00991550"/>
    <w:pPr>
      <w:framePr w:hSpace="141" w:wrap="around" w:vAnchor="text" w:hAnchor="margin" w:y="501"/>
      <w:spacing w:after="120" w:line="260" w:lineRule="exact"/>
      <w:ind w:right="0"/>
    </w:pPr>
    <w:rPr>
      <w:rFonts w:ascii="Times New Roman" w:eastAsia="Times New Roman" w:hAnsi="Times New Roman" w:cs="Times New Roman"/>
      <w:bCs/>
      <w:color w:val="auto"/>
    </w:rPr>
  </w:style>
  <w:style w:type="paragraph" w:customStyle="1" w:styleId="Odstavecnormln">
    <w:name w:val="Odstavec normální"/>
    <w:basedOn w:val="Normln"/>
    <w:link w:val="OdstavecnormlnChar"/>
    <w:rsid w:val="00991550"/>
    <w:pPr>
      <w:numPr>
        <w:numId w:val="16"/>
      </w:numPr>
      <w:spacing w:after="240" w:line="240" w:lineRule="auto"/>
      <w:ind w:right="0"/>
      <w:jc w:val="both"/>
    </w:pPr>
    <w:rPr>
      <w:rFonts w:ascii="Calibri" w:eastAsia="Times New Roman" w:hAnsi="Calibri" w:cs="Times New Roman"/>
      <w:color w:val="auto"/>
      <w:sz w:val="24"/>
      <w:szCs w:val="24"/>
    </w:rPr>
  </w:style>
  <w:style w:type="character" w:customStyle="1" w:styleId="OdstavecnormlnChar">
    <w:name w:val="Odstavec normální Char"/>
    <w:link w:val="Odstavecnormln"/>
    <w:locked/>
    <w:rsid w:val="00991550"/>
    <w:rPr>
      <w:rFonts w:ascii="Calibri" w:eastAsia="Times New Roman" w:hAnsi="Calibri" w:cs="Times New Roman"/>
      <w:sz w:val="24"/>
      <w:szCs w:val="24"/>
    </w:rPr>
  </w:style>
  <w:style w:type="paragraph" w:customStyle="1" w:styleId="bno">
    <w:name w:val="_bno"/>
    <w:basedOn w:val="Normln"/>
    <w:link w:val="bnoChar"/>
    <w:uiPriority w:val="99"/>
    <w:rsid w:val="00991550"/>
    <w:pPr>
      <w:spacing w:after="120" w:line="320" w:lineRule="atLeast"/>
      <w:ind w:left="720" w:right="0"/>
      <w:jc w:val="both"/>
    </w:pPr>
    <w:rPr>
      <w:rFonts w:ascii="Times New Roman" w:eastAsia="Times New Roman" w:hAnsi="Times New Roman" w:cs="Times New Roman"/>
      <w:color w:val="auto"/>
      <w:sz w:val="24"/>
      <w:szCs w:val="20"/>
      <w:lang w:eastAsia="cs-CZ"/>
    </w:rPr>
  </w:style>
  <w:style w:type="character" w:customStyle="1" w:styleId="bnoChar">
    <w:name w:val="_bno Char"/>
    <w:basedOn w:val="Standardnpsmoodstavce"/>
    <w:link w:val="bno"/>
    <w:uiPriority w:val="99"/>
    <w:rsid w:val="00991550"/>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nhideWhenUsed/>
    <w:rsid w:val="00991550"/>
    <w:pPr>
      <w:spacing w:after="120" w:line="240" w:lineRule="auto"/>
      <w:ind w:left="283" w:right="0"/>
    </w:pPr>
    <w:rPr>
      <w:rFonts w:ascii="Times New Roman" w:eastAsia="Times New Roman" w:hAnsi="Times New Roman" w:cs="Times New Roman"/>
      <w:color w:val="auto"/>
      <w:sz w:val="24"/>
      <w:szCs w:val="24"/>
    </w:rPr>
  </w:style>
  <w:style w:type="character" w:customStyle="1" w:styleId="ZkladntextodsazenChar">
    <w:name w:val="Základní text odsazený Char"/>
    <w:basedOn w:val="Standardnpsmoodstavce"/>
    <w:link w:val="Zkladntextodsazen"/>
    <w:rsid w:val="00991550"/>
    <w:rPr>
      <w:rFonts w:ascii="Times New Roman" w:eastAsia="Times New Roman" w:hAnsi="Times New Roman" w:cs="Times New Roman"/>
      <w:sz w:val="24"/>
      <w:szCs w:val="24"/>
    </w:rPr>
  </w:style>
  <w:style w:type="numbering" w:customStyle="1" w:styleId="StylVcerovovTun">
    <w:name w:val="Styl Víceúrovňové Tučné"/>
    <w:basedOn w:val="Bezseznamu"/>
    <w:rsid w:val="00991550"/>
    <w:pPr>
      <w:numPr>
        <w:numId w:val="17"/>
      </w:numPr>
    </w:pPr>
  </w:style>
  <w:style w:type="paragraph" w:customStyle="1" w:styleId="Podpora-bod1">
    <w:name w:val="Podpora - bod 1"/>
    <w:basedOn w:val="Normln"/>
    <w:link w:val="Podpora-bod1Char"/>
    <w:qFormat/>
    <w:rsid w:val="00991550"/>
    <w:pPr>
      <w:numPr>
        <w:numId w:val="18"/>
      </w:numPr>
      <w:tabs>
        <w:tab w:val="left" w:pos="567"/>
      </w:tabs>
      <w:spacing w:before="240" w:after="120" w:line="240" w:lineRule="auto"/>
      <w:ind w:right="0"/>
      <w:outlineLvl w:val="4"/>
    </w:pPr>
    <w:rPr>
      <w:rFonts w:ascii="Times New Roman" w:eastAsiaTheme="majorEastAsia" w:hAnsi="Times New Roman" w:cstheme="majorBidi"/>
      <w:b/>
      <w:color w:val="auto"/>
      <w:spacing w:val="2"/>
      <w:lang w:eastAsia="cs-CZ"/>
    </w:rPr>
  </w:style>
  <w:style w:type="paragraph" w:customStyle="1" w:styleId="Podpora-bod2">
    <w:name w:val="Podpora - bod 2"/>
    <w:basedOn w:val="Podpora-bod1"/>
    <w:link w:val="Podpora-bod2Char1"/>
    <w:qFormat/>
    <w:rsid w:val="00991550"/>
    <w:pPr>
      <w:numPr>
        <w:ilvl w:val="1"/>
      </w:numPr>
    </w:pPr>
    <w:rPr>
      <w:b w:val="0"/>
    </w:rPr>
  </w:style>
  <w:style w:type="character" w:customStyle="1" w:styleId="Podpora-bod1Char">
    <w:name w:val="Podpora - bod 1 Char"/>
    <w:basedOn w:val="Standardnpsmoodstavce"/>
    <w:link w:val="Podpora-bod1"/>
    <w:rsid w:val="00991550"/>
    <w:rPr>
      <w:rFonts w:ascii="Times New Roman" w:eastAsiaTheme="majorEastAsia" w:hAnsi="Times New Roman" w:cstheme="majorBidi"/>
      <w:b/>
      <w:spacing w:val="2"/>
      <w:lang w:eastAsia="cs-CZ"/>
    </w:rPr>
  </w:style>
  <w:style w:type="character" w:customStyle="1" w:styleId="Podpora-bod2Char1">
    <w:name w:val="Podpora - bod 2 Char1"/>
    <w:basedOn w:val="Podpora-bod1Char"/>
    <w:link w:val="Podpora-bod2"/>
    <w:rsid w:val="00991550"/>
    <w:rPr>
      <w:rFonts w:ascii="Times New Roman" w:eastAsiaTheme="majorEastAsia" w:hAnsi="Times New Roman" w:cstheme="majorBidi"/>
      <w:b w:val="0"/>
      <w:spacing w:val="2"/>
      <w:lang w:eastAsia="cs-CZ"/>
    </w:rPr>
  </w:style>
  <w:style w:type="paragraph" w:customStyle="1" w:styleId="RLTextlnkuslovan">
    <w:name w:val="RL Text článku číslovaný"/>
    <w:basedOn w:val="Normln"/>
    <w:link w:val="RLTextlnkuslovanChar"/>
    <w:rsid w:val="00991550"/>
    <w:pPr>
      <w:numPr>
        <w:ilvl w:val="1"/>
        <w:numId w:val="19"/>
      </w:numPr>
      <w:spacing w:after="120" w:line="280" w:lineRule="exact"/>
      <w:ind w:right="0"/>
      <w:jc w:val="both"/>
    </w:pPr>
    <w:rPr>
      <w:rFonts w:ascii="Calibri" w:eastAsia="MS Mincho" w:hAnsi="Calibri" w:cs="Times New Roman"/>
      <w:color w:val="auto"/>
      <w:szCs w:val="24"/>
      <w:lang w:eastAsia="cs-CZ"/>
    </w:rPr>
  </w:style>
  <w:style w:type="paragraph" w:customStyle="1" w:styleId="RLlneksmlouvy">
    <w:name w:val="RL Článek smlouvy"/>
    <w:basedOn w:val="Normln"/>
    <w:next w:val="RLTextlnkuslovan"/>
    <w:rsid w:val="00991550"/>
    <w:pPr>
      <w:keepNext/>
      <w:numPr>
        <w:numId w:val="19"/>
      </w:numPr>
      <w:suppressAutoHyphens/>
      <w:spacing w:before="360" w:after="120" w:line="280" w:lineRule="exact"/>
      <w:ind w:right="0"/>
      <w:jc w:val="both"/>
      <w:outlineLvl w:val="0"/>
    </w:pPr>
    <w:rPr>
      <w:rFonts w:ascii="Calibri" w:eastAsia="MS Mincho" w:hAnsi="Calibri" w:cs="Times New Roman"/>
      <w:b/>
      <w:color w:val="auto"/>
      <w:szCs w:val="24"/>
    </w:rPr>
  </w:style>
  <w:style w:type="character" w:customStyle="1" w:styleId="RLTextlnkuslovanChar">
    <w:name w:val="RL Text článku číslovaný Char"/>
    <w:basedOn w:val="Standardnpsmoodstavce"/>
    <w:link w:val="RLTextlnkuslovan"/>
    <w:rsid w:val="00991550"/>
    <w:rPr>
      <w:rFonts w:ascii="Calibri" w:eastAsia="MS Mincho" w:hAnsi="Calibri" w:cs="Times New Roman"/>
      <w:szCs w:val="24"/>
      <w:lang w:eastAsia="cs-CZ"/>
    </w:rPr>
  </w:style>
  <w:style w:type="paragraph" w:customStyle="1" w:styleId="Zkladntextodsazen31">
    <w:name w:val="Základní text odsazený 31"/>
    <w:basedOn w:val="Normln"/>
    <w:rsid w:val="00991550"/>
    <w:pPr>
      <w:spacing w:after="0" w:line="240" w:lineRule="auto"/>
      <w:ind w:left="426" w:right="0" w:hanging="426"/>
    </w:pPr>
    <w:rPr>
      <w:rFonts w:ascii="Tahoma" w:hAnsi="Tahoma" w:cs="Tahoma"/>
      <w:color w:val="auto"/>
      <w:sz w:val="20"/>
      <w:szCs w:val="20"/>
      <w:lang w:eastAsia="ar-SA"/>
    </w:rPr>
  </w:style>
  <w:style w:type="paragraph" w:customStyle="1" w:styleId="bh1">
    <w:name w:val="_bh1"/>
    <w:basedOn w:val="Normln"/>
    <w:next w:val="bh2"/>
    <w:uiPriority w:val="99"/>
    <w:rsid w:val="00991550"/>
    <w:pPr>
      <w:tabs>
        <w:tab w:val="num" w:pos="720"/>
      </w:tabs>
      <w:spacing w:before="60" w:after="120" w:line="320" w:lineRule="atLeast"/>
      <w:ind w:left="720" w:right="0" w:hanging="720"/>
      <w:jc w:val="both"/>
      <w:outlineLvl w:val="0"/>
    </w:pPr>
    <w:rPr>
      <w:rFonts w:ascii="Times New Roman" w:eastAsia="Times New Roman" w:hAnsi="Times New Roman" w:cs="Times New Roman"/>
      <w:b/>
      <w:caps/>
      <w:color w:val="auto"/>
      <w:sz w:val="24"/>
      <w:szCs w:val="24"/>
      <w:lang w:eastAsia="cs-CZ"/>
    </w:rPr>
  </w:style>
  <w:style w:type="paragraph" w:customStyle="1" w:styleId="bh2">
    <w:name w:val="_bh2"/>
    <w:basedOn w:val="Normln"/>
    <w:link w:val="bh2Char"/>
    <w:uiPriority w:val="99"/>
    <w:rsid w:val="00991550"/>
    <w:pPr>
      <w:tabs>
        <w:tab w:val="num" w:pos="720"/>
      </w:tabs>
      <w:spacing w:before="60" w:after="120" w:line="320" w:lineRule="atLeast"/>
      <w:ind w:left="720" w:right="0" w:hanging="720"/>
      <w:jc w:val="both"/>
      <w:outlineLvl w:val="1"/>
    </w:pPr>
    <w:rPr>
      <w:rFonts w:ascii="Times New Roman" w:eastAsia="Times New Roman" w:hAnsi="Times New Roman" w:cs="Times New Roman"/>
      <w:color w:val="auto"/>
      <w:sz w:val="24"/>
      <w:szCs w:val="20"/>
      <w:u w:val="single"/>
      <w:lang w:val="x-none" w:eastAsia="x-none"/>
    </w:rPr>
  </w:style>
  <w:style w:type="paragraph" w:customStyle="1" w:styleId="bh3">
    <w:name w:val="_bh3"/>
    <w:basedOn w:val="Normln"/>
    <w:link w:val="bh3Char"/>
    <w:uiPriority w:val="99"/>
    <w:rsid w:val="00991550"/>
    <w:pPr>
      <w:tabs>
        <w:tab w:val="num" w:pos="1440"/>
      </w:tabs>
      <w:spacing w:before="60" w:after="120" w:line="320" w:lineRule="atLeast"/>
      <w:ind w:left="1440" w:right="0" w:hanging="720"/>
      <w:jc w:val="both"/>
      <w:outlineLvl w:val="2"/>
    </w:pPr>
    <w:rPr>
      <w:rFonts w:ascii="Times New Roman" w:eastAsia="Times New Roman" w:hAnsi="Times New Roman" w:cs="Times New Roman"/>
      <w:color w:val="auto"/>
      <w:sz w:val="24"/>
      <w:szCs w:val="20"/>
      <w:lang w:val="x-none" w:eastAsia="x-none"/>
    </w:rPr>
  </w:style>
  <w:style w:type="character" w:customStyle="1" w:styleId="bh2Char">
    <w:name w:val="_bh2 Char"/>
    <w:link w:val="bh2"/>
    <w:uiPriority w:val="99"/>
    <w:locked/>
    <w:rsid w:val="00991550"/>
    <w:rPr>
      <w:rFonts w:ascii="Times New Roman" w:eastAsia="Times New Roman" w:hAnsi="Times New Roman" w:cs="Times New Roman"/>
      <w:sz w:val="24"/>
      <w:szCs w:val="20"/>
      <w:u w:val="single"/>
      <w:lang w:val="x-none" w:eastAsia="x-none"/>
    </w:rPr>
  </w:style>
  <w:style w:type="character" w:customStyle="1" w:styleId="OdrkaChar">
    <w:name w:val="Odrážka Char"/>
    <w:basedOn w:val="Standardnpsmoodstavce"/>
    <w:link w:val="Odrka"/>
    <w:locked/>
    <w:rsid w:val="00991550"/>
  </w:style>
  <w:style w:type="paragraph" w:customStyle="1" w:styleId="Odrka">
    <w:name w:val="Odrážka"/>
    <w:basedOn w:val="Normln"/>
    <w:link w:val="OdrkaChar"/>
    <w:rsid w:val="00991550"/>
    <w:pPr>
      <w:spacing w:before="60" w:after="120" w:line="240" w:lineRule="auto"/>
      <w:ind w:right="0"/>
      <w:jc w:val="both"/>
    </w:pPr>
    <w:rPr>
      <w:rFonts w:asciiTheme="minorHAnsi" w:hAnsiTheme="minorHAnsi"/>
      <w:color w:val="auto"/>
    </w:rPr>
  </w:style>
  <w:style w:type="character" w:customStyle="1" w:styleId="TextkomenteChar1">
    <w:name w:val="Text komentáře Char1"/>
    <w:basedOn w:val="Standardnpsmoodstavce"/>
    <w:uiPriority w:val="99"/>
    <w:locked/>
    <w:rsid w:val="00991550"/>
    <w:rPr>
      <w:rFonts w:ascii="Times New Roman" w:hAnsi="Times New Roman" w:cs="Times New Roman"/>
      <w:sz w:val="20"/>
      <w:szCs w:val="20"/>
      <w:lang w:eastAsia="ar-SA"/>
    </w:rPr>
  </w:style>
  <w:style w:type="paragraph" w:customStyle="1" w:styleId="Textodst2slovan">
    <w:name w:val="Text odst.2 číslovaný"/>
    <w:basedOn w:val="Textodst1sl"/>
    <w:uiPriority w:val="99"/>
    <w:rsid w:val="00991550"/>
    <w:pPr>
      <w:tabs>
        <w:tab w:val="clear" w:pos="0"/>
        <w:tab w:val="clear" w:pos="284"/>
      </w:tabs>
      <w:spacing w:before="0"/>
      <w:outlineLvl w:val="2"/>
    </w:pPr>
    <w:rPr>
      <w:lang w:val="cs-CZ" w:eastAsia="cs-CZ"/>
    </w:rPr>
  </w:style>
  <w:style w:type="paragraph" w:customStyle="1" w:styleId="mvcrprvnstrana">
    <w:name w:val="mvcr_první strana"/>
    <w:basedOn w:val="Normln"/>
    <w:autoRedefine/>
    <w:uiPriority w:val="99"/>
    <w:rsid w:val="00991550"/>
    <w:pPr>
      <w:numPr>
        <w:numId w:val="20"/>
      </w:numPr>
      <w:spacing w:before="5000" w:line="240" w:lineRule="auto"/>
      <w:ind w:right="0"/>
      <w:jc w:val="center"/>
    </w:pPr>
    <w:rPr>
      <w:rFonts w:ascii="Calibri" w:eastAsia="Calibri" w:hAnsi="Calibri" w:cs="Times New Roman"/>
      <w:bCs/>
      <w:color w:val="auto"/>
      <w:sz w:val="24"/>
      <w:szCs w:val="24"/>
    </w:rPr>
  </w:style>
  <w:style w:type="character" w:customStyle="1" w:styleId="bh3Char">
    <w:name w:val="_bh3 Char"/>
    <w:basedOn w:val="Standardnpsmoodstavce"/>
    <w:link w:val="bh3"/>
    <w:uiPriority w:val="99"/>
    <w:locked/>
    <w:rsid w:val="00991550"/>
    <w:rPr>
      <w:rFonts w:ascii="Times New Roman" w:eastAsia="Times New Roman" w:hAnsi="Times New Roman" w:cs="Times New Roman"/>
      <w:sz w:val="24"/>
      <w:szCs w:val="20"/>
      <w:lang w:val="x-none" w:eastAsia="x-none"/>
    </w:rPr>
  </w:style>
  <w:style w:type="character" w:customStyle="1" w:styleId="st1">
    <w:name w:val="st1"/>
    <w:basedOn w:val="Standardnpsmoodstavce"/>
    <w:uiPriority w:val="99"/>
    <w:rsid w:val="00991550"/>
    <w:rPr>
      <w:rFonts w:ascii="Times New Roman" w:hAnsi="Times New Roman" w:cs="Times New Roman" w:hint="default"/>
    </w:rPr>
  </w:style>
  <w:style w:type="paragraph" w:customStyle="1" w:styleId="Default">
    <w:name w:val="Default"/>
    <w:rsid w:val="00991550"/>
    <w:pPr>
      <w:autoSpaceDE w:val="0"/>
      <w:autoSpaceDN w:val="0"/>
      <w:adjustRightInd w:val="0"/>
      <w:spacing w:after="0" w:line="240" w:lineRule="auto"/>
    </w:pPr>
    <w:rPr>
      <w:rFonts w:ascii="Calibri" w:hAnsi="Calibri" w:cs="Calibri"/>
      <w:color w:val="000000"/>
      <w:sz w:val="24"/>
      <w:szCs w:val="24"/>
    </w:rPr>
  </w:style>
  <w:style w:type="paragraph" w:customStyle="1" w:styleId="BlockQuotation">
    <w:name w:val="Block Quotation"/>
    <w:basedOn w:val="Normln"/>
    <w:rsid w:val="00991550"/>
    <w:pPr>
      <w:widowControl w:val="0"/>
      <w:spacing w:after="0" w:line="240" w:lineRule="auto"/>
      <w:ind w:left="426" w:right="425" w:hanging="426"/>
      <w:jc w:val="both"/>
    </w:pPr>
    <w:rPr>
      <w:rFonts w:ascii="Times New Roman" w:eastAsia="Times New Roman" w:hAnsi="Times New Roman" w:cs="Times New Roman"/>
      <w:color w:val="auto"/>
      <w:szCs w:val="20"/>
      <w:lang w:eastAsia="cs-CZ"/>
    </w:rPr>
  </w:style>
  <w:style w:type="paragraph" w:customStyle="1" w:styleId="RLTextlnkuslovan-rove2">
    <w:name w:val="RL Text článku číslovaný - úroveň 2"/>
    <w:basedOn w:val="RLlneksmlouvy"/>
    <w:rsid w:val="00991550"/>
    <w:pPr>
      <w:numPr>
        <w:numId w:val="0"/>
      </w:numPr>
      <w:spacing w:before="0"/>
      <w:ind w:left="1474" w:hanging="737"/>
      <w:outlineLvl w:val="6"/>
    </w:pPr>
    <w:rPr>
      <w:rFonts w:ascii="Arial" w:eastAsia="Times New Roman" w:hAnsi="Arial"/>
      <w:b w:val="0"/>
      <w:sz w:val="20"/>
      <w:szCs w:val="20"/>
    </w:rPr>
  </w:style>
  <w:style w:type="paragraph" w:customStyle="1" w:styleId="RLTextlnkuslovan-rove3">
    <w:name w:val="RL Text článku číslovaný - úroveň 3"/>
    <w:basedOn w:val="Normln"/>
    <w:rsid w:val="00991550"/>
    <w:pPr>
      <w:tabs>
        <w:tab w:val="left" w:pos="680"/>
      </w:tabs>
      <w:spacing w:after="120" w:line="280" w:lineRule="exact"/>
      <w:ind w:left="2211" w:right="0" w:hanging="737"/>
      <w:jc w:val="both"/>
    </w:pPr>
    <w:rPr>
      <w:rFonts w:eastAsia="Times New Roman" w:cs="Times New Roman"/>
      <w:color w:val="auto"/>
      <w:sz w:val="20"/>
      <w:szCs w:val="20"/>
      <w:lang w:eastAsia="cs-CZ"/>
    </w:rPr>
  </w:style>
  <w:style w:type="character" w:customStyle="1" w:styleId="WW8Num1z0">
    <w:name w:val="WW8Num1z0"/>
    <w:rsid w:val="004E7446"/>
    <w:rPr>
      <w:rFonts w:ascii="Arial" w:hAnsi="Arial"/>
      <w:b/>
      <w:i w:val="0"/>
      <w:sz w:val="18"/>
    </w:rPr>
  </w:style>
  <w:style w:type="character" w:customStyle="1" w:styleId="WW8Num2z0">
    <w:name w:val="WW8Num2z0"/>
    <w:rsid w:val="004E7446"/>
    <w:rPr>
      <w:rFonts w:ascii="Arial" w:hAnsi="Arial"/>
      <w:b/>
      <w:i w:val="0"/>
      <w:sz w:val="18"/>
    </w:rPr>
  </w:style>
  <w:style w:type="character" w:customStyle="1" w:styleId="WW8Num5z0">
    <w:name w:val="WW8Num5z0"/>
    <w:rsid w:val="004E7446"/>
    <w:rPr>
      <w:rFonts w:ascii="Times New Roman" w:hAnsi="Times New Roman"/>
      <w:b w:val="0"/>
      <w:i w:val="0"/>
      <w:sz w:val="24"/>
    </w:rPr>
  </w:style>
  <w:style w:type="character" w:customStyle="1" w:styleId="WW8Num5z1">
    <w:name w:val="WW8Num5z1"/>
    <w:rsid w:val="004E7446"/>
    <w:rPr>
      <w:rFonts w:ascii="Wingdings 2" w:hAnsi="Wingdings 2"/>
    </w:rPr>
  </w:style>
  <w:style w:type="character" w:customStyle="1" w:styleId="WW8Num6z0">
    <w:name w:val="WW8Num6z0"/>
    <w:rsid w:val="004E7446"/>
    <w:rPr>
      <w:rFonts w:ascii="Symbol" w:hAnsi="Symbol"/>
    </w:rPr>
  </w:style>
  <w:style w:type="character" w:customStyle="1" w:styleId="WW8Num7z0">
    <w:name w:val="WW8Num7z0"/>
    <w:rsid w:val="004E7446"/>
    <w:rPr>
      <w:rFonts w:ascii="Times New Roman" w:hAnsi="Times New Roman"/>
      <w:b w:val="0"/>
      <w:i w:val="0"/>
      <w:sz w:val="24"/>
    </w:rPr>
  </w:style>
  <w:style w:type="character" w:customStyle="1" w:styleId="WW8Num8z0">
    <w:name w:val="WW8Num8z0"/>
    <w:rsid w:val="004E7446"/>
    <w:rPr>
      <w:rFonts w:ascii="Wingdings" w:hAnsi="Wingdings"/>
    </w:rPr>
  </w:style>
  <w:style w:type="character" w:customStyle="1" w:styleId="WW8Num9z0">
    <w:name w:val="WW8Num9z0"/>
    <w:rsid w:val="004E7446"/>
    <w:rPr>
      <w:rFonts w:ascii="OpenSymbol" w:hAnsi="OpenSymbol"/>
    </w:rPr>
  </w:style>
  <w:style w:type="character" w:customStyle="1" w:styleId="WW8Num10z0">
    <w:name w:val="WW8Num10z0"/>
    <w:rsid w:val="004E7446"/>
    <w:rPr>
      <w:rFonts w:ascii="Arial" w:hAnsi="Arial"/>
      <w:b/>
      <w:i w:val="0"/>
      <w:sz w:val="18"/>
    </w:rPr>
  </w:style>
  <w:style w:type="character" w:customStyle="1" w:styleId="Standardnpsmoodstavce1">
    <w:name w:val="Standardní písmo odstavce1"/>
    <w:rsid w:val="004E7446"/>
  </w:style>
  <w:style w:type="character" w:customStyle="1" w:styleId="Standardnpsmoodstavce2">
    <w:name w:val="Standardní písmo odstavce2"/>
    <w:rsid w:val="004E7446"/>
  </w:style>
  <w:style w:type="character" w:customStyle="1" w:styleId="DefaultParagraphFont1">
    <w:name w:val="Default Paragraph Font1"/>
    <w:rsid w:val="004E7446"/>
  </w:style>
  <w:style w:type="character" w:customStyle="1" w:styleId="Absatz-Standardschriftart">
    <w:name w:val="Absatz-Standardschriftart"/>
    <w:rsid w:val="004E7446"/>
  </w:style>
  <w:style w:type="character" w:customStyle="1" w:styleId="WW-Absatz-Standardschriftart">
    <w:name w:val="WW-Absatz-Standardschriftart"/>
    <w:rsid w:val="004E7446"/>
  </w:style>
  <w:style w:type="character" w:customStyle="1" w:styleId="WW-DefaultParagraphFont">
    <w:name w:val="WW-Default Paragraph Font"/>
    <w:rsid w:val="004E7446"/>
  </w:style>
  <w:style w:type="character" w:customStyle="1" w:styleId="WW-Absatz-Standardschriftart1">
    <w:name w:val="WW-Absatz-Standardschriftart1"/>
    <w:rsid w:val="004E7446"/>
  </w:style>
  <w:style w:type="character" w:customStyle="1" w:styleId="WW8Num4z0">
    <w:name w:val="WW8Num4z0"/>
    <w:rsid w:val="004E7446"/>
    <w:rPr>
      <w:rFonts w:ascii="Arial Unicode MS" w:hAnsi="Arial Unicode MS"/>
    </w:rPr>
  </w:style>
  <w:style w:type="character" w:customStyle="1" w:styleId="WW8Num4z1">
    <w:name w:val="WW8Num4z1"/>
    <w:rsid w:val="004E7446"/>
    <w:rPr>
      <w:rFonts w:ascii="Courier New" w:hAnsi="Courier New" w:cs="Arial"/>
    </w:rPr>
  </w:style>
  <w:style w:type="character" w:customStyle="1" w:styleId="WW8Num4z2">
    <w:name w:val="WW8Num4z2"/>
    <w:rsid w:val="004E7446"/>
    <w:rPr>
      <w:rFonts w:ascii="Wingdings" w:hAnsi="Wingdings"/>
    </w:rPr>
  </w:style>
  <w:style w:type="character" w:customStyle="1" w:styleId="WW8Num4z3">
    <w:name w:val="WW8Num4z3"/>
    <w:rsid w:val="004E7446"/>
    <w:rPr>
      <w:rFonts w:ascii="Symbol" w:hAnsi="Symbol"/>
    </w:rPr>
  </w:style>
  <w:style w:type="character" w:customStyle="1" w:styleId="WW8Num7z1">
    <w:name w:val="WW8Num7z1"/>
    <w:rsid w:val="004E7446"/>
    <w:rPr>
      <w:rFonts w:ascii="Wingdings 2" w:hAnsi="Wingdings 2"/>
    </w:rPr>
  </w:style>
  <w:style w:type="character" w:customStyle="1" w:styleId="WW8Num11z0">
    <w:name w:val="WW8Num11z0"/>
    <w:rsid w:val="004E7446"/>
    <w:rPr>
      <w:rFonts w:ascii="Symbol" w:hAnsi="Symbol"/>
    </w:rPr>
  </w:style>
  <w:style w:type="character" w:customStyle="1" w:styleId="WW8Num12z0">
    <w:name w:val="WW8Num12z0"/>
    <w:rsid w:val="004E7446"/>
    <w:rPr>
      <w:rFonts w:ascii="Symbol" w:hAnsi="Symbol"/>
    </w:rPr>
  </w:style>
  <w:style w:type="character" w:customStyle="1" w:styleId="WW8Num12z1">
    <w:name w:val="WW8Num12z1"/>
    <w:rsid w:val="004E7446"/>
    <w:rPr>
      <w:rFonts w:ascii="Wingdings 2" w:hAnsi="Wingdings 2"/>
    </w:rPr>
  </w:style>
  <w:style w:type="character" w:customStyle="1" w:styleId="WW8Num12z2">
    <w:name w:val="WW8Num12z2"/>
    <w:rsid w:val="004E7446"/>
    <w:rPr>
      <w:rFonts w:ascii="Wingdings" w:hAnsi="Wingdings"/>
    </w:rPr>
  </w:style>
  <w:style w:type="character" w:customStyle="1" w:styleId="WW8Num12z4">
    <w:name w:val="WW8Num12z4"/>
    <w:rsid w:val="004E7446"/>
    <w:rPr>
      <w:rFonts w:ascii="Courier New" w:hAnsi="Courier New" w:cs="Wingdings 2"/>
    </w:rPr>
  </w:style>
  <w:style w:type="character" w:customStyle="1" w:styleId="WW8Num14z0">
    <w:name w:val="WW8Num14z0"/>
    <w:rsid w:val="004E7446"/>
    <w:rPr>
      <w:rFonts w:ascii="Symbol" w:hAnsi="Symbol"/>
    </w:rPr>
  </w:style>
  <w:style w:type="character" w:customStyle="1" w:styleId="WW8Num14z1">
    <w:name w:val="WW8Num14z1"/>
    <w:rsid w:val="004E7446"/>
    <w:rPr>
      <w:rFonts w:ascii="Courier New" w:hAnsi="Courier New" w:cs="Courier New"/>
    </w:rPr>
  </w:style>
  <w:style w:type="character" w:customStyle="1" w:styleId="WW8Num14z2">
    <w:name w:val="WW8Num14z2"/>
    <w:rsid w:val="004E7446"/>
    <w:rPr>
      <w:rFonts w:ascii="Wingdings" w:hAnsi="Wingdings"/>
    </w:rPr>
  </w:style>
  <w:style w:type="character" w:customStyle="1" w:styleId="WW8Num16z0">
    <w:name w:val="WW8Num16z0"/>
    <w:rsid w:val="004E7446"/>
    <w:rPr>
      <w:color w:val="auto"/>
    </w:rPr>
  </w:style>
  <w:style w:type="character" w:customStyle="1" w:styleId="WW8Num17z0">
    <w:name w:val="WW8Num17z0"/>
    <w:rsid w:val="004E7446"/>
    <w:rPr>
      <w:rFonts w:ascii="Symbol" w:hAnsi="Symbol"/>
    </w:rPr>
  </w:style>
  <w:style w:type="character" w:customStyle="1" w:styleId="WW8Num17z1">
    <w:name w:val="WW8Num17z1"/>
    <w:rsid w:val="004E7446"/>
    <w:rPr>
      <w:rFonts w:ascii="Courier New" w:hAnsi="Courier New" w:cs="Arial"/>
    </w:rPr>
  </w:style>
  <w:style w:type="character" w:customStyle="1" w:styleId="WW8Num17z2">
    <w:name w:val="WW8Num17z2"/>
    <w:rsid w:val="004E7446"/>
    <w:rPr>
      <w:rFonts w:ascii="Wingdings" w:hAnsi="Wingdings"/>
    </w:rPr>
  </w:style>
  <w:style w:type="character" w:customStyle="1" w:styleId="WW8Num18z0">
    <w:name w:val="WW8Num18z0"/>
    <w:rsid w:val="004E7446"/>
    <w:rPr>
      <w:rFonts w:ascii="Symbol" w:hAnsi="Symbol"/>
    </w:rPr>
  </w:style>
  <w:style w:type="character" w:customStyle="1" w:styleId="WW8Num20z0">
    <w:name w:val="WW8Num20z0"/>
    <w:rsid w:val="004E7446"/>
    <w:rPr>
      <w:rFonts w:ascii="Tahoma" w:hAnsi="Tahoma"/>
      <w:b/>
      <w:i w:val="0"/>
      <w:caps w:val="0"/>
      <w:smallCaps w:val="0"/>
      <w:strike w:val="0"/>
      <w:dstrike w:val="0"/>
      <w:outline w:val="0"/>
      <w:shadow w:val="0"/>
      <w:vanish w:val="0"/>
      <w:position w:val="0"/>
      <w:sz w:val="22"/>
      <w:szCs w:val="22"/>
      <w:vertAlign w:val="baseline"/>
    </w:rPr>
  </w:style>
  <w:style w:type="character" w:customStyle="1" w:styleId="WW8Num20z1">
    <w:name w:val="WW8Num20z1"/>
    <w:rsid w:val="004E7446"/>
    <w:rPr>
      <w:rFonts w:ascii="Tahoma" w:hAnsi="Tahoma" w:cs="Times New Roman"/>
      <w:b/>
      <w:i w:val="0"/>
      <w:sz w:val="20"/>
      <w:szCs w:val="20"/>
    </w:rPr>
  </w:style>
  <w:style w:type="character" w:customStyle="1" w:styleId="WW8Num20z2">
    <w:name w:val="WW8Num20z2"/>
    <w:rsid w:val="004E7446"/>
    <w:rPr>
      <w:rFonts w:ascii="Tahoma" w:hAnsi="Tahoma"/>
      <w:b/>
      <w:i w:val="0"/>
      <w:sz w:val="20"/>
      <w:szCs w:val="20"/>
    </w:rPr>
  </w:style>
  <w:style w:type="character" w:customStyle="1" w:styleId="WW8Num20z3">
    <w:name w:val="WW8Num20z3"/>
    <w:rsid w:val="004E7446"/>
    <w:rPr>
      <w:rFonts w:ascii="Times New Roman" w:hAnsi="Times New Roman"/>
      <w:b/>
    </w:rPr>
  </w:style>
  <w:style w:type="character" w:customStyle="1" w:styleId="WW8Num21z0">
    <w:name w:val="WW8Num21z0"/>
    <w:rsid w:val="004E7446"/>
    <w:rPr>
      <w:rFonts w:ascii="Symbol" w:hAnsi="Symbol"/>
    </w:rPr>
  </w:style>
  <w:style w:type="character" w:customStyle="1" w:styleId="WW8Num21z1">
    <w:name w:val="WW8Num21z1"/>
    <w:rsid w:val="004E7446"/>
    <w:rPr>
      <w:rFonts w:ascii="Courier New" w:hAnsi="Courier New" w:cs="Arial"/>
    </w:rPr>
  </w:style>
  <w:style w:type="character" w:customStyle="1" w:styleId="WW8Num21z2">
    <w:name w:val="WW8Num21z2"/>
    <w:rsid w:val="004E7446"/>
    <w:rPr>
      <w:rFonts w:ascii="Wingdings" w:hAnsi="Wingdings"/>
    </w:rPr>
  </w:style>
  <w:style w:type="character" w:customStyle="1" w:styleId="WW8Num22z0">
    <w:name w:val="WW8Num22z0"/>
    <w:rsid w:val="004E7446"/>
    <w:rPr>
      <w:rFonts w:ascii="Symbol" w:hAnsi="Symbol"/>
    </w:rPr>
  </w:style>
  <w:style w:type="character" w:customStyle="1" w:styleId="WW8Num22z1">
    <w:name w:val="WW8Num22z1"/>
    <w:rsid w:val="004E7446"/>
    <w:rPr>
      <w:rFonts w:ascii="Courier New" w:hAnsi="Courier New" w:cs="Courier New"/>
    </w:rPr>
  </w:style>
  <w:style w:type="character" w:customStyle="1" w:styleId="WW8Num22z2">
    <w:name w:val="WW8Num22z2"/>
    <w:rsid w:val="004E7446"/>
    <w:rPr>
      <w:rFonts w:ascii="Wingdings" w:hAnsi="Wingdings"/>
    </w:rPr>
  </w:style>
  <w:style w:type="character" w:customStyle="1" w:styleId="WW8Num23z0">
    <w:name w:val="WW8Num23z0"/>
    <w:rsid w:val="004E7446"/>
    <w:rPr>
      <w:rFonts w:ascii="Wingdings" w:hAnsi="Wingdings"/>
    </w:rPr>
  </w:style>
  <w:style w:type="character" w:customStyle="1" w:styleId="WW8Num23z1">
    <w:name w:val="WW8Num23z1"/>
    <w:rsid w:val="004E7446"/>
    <w:rPr>
      <w:rFonts w:ascii="Courier New" w:hAnsi="Courier New" w:cs="Courier New"/>
    </w:rPr>
  </w:style>
  <w:style w:type="character" w:customStyle="1" w:styleId="WW8Num23z3">
    <w:name w:val="WW8Num23z3"/>
    <w:rsid w:val="004E7446"/>
    <w:rPr>
      <w:rFonts w:ascii="Symbol" w:hAnsi="Symbol"/>
    </w:rPr>
  </w:style>
  <w:style w:type="character" w:customStyle="1" w:styleId="WW8Num24z0">
    <w:name w:val="WW8Num24z0"/>
    <w:rsid w:val="004E7446"/>
    <w:rPr>
      <w:rFonts w:ascii="Symbol" w:hAnsi="Symbol"/>
    </w:rPr>
  </w:style>
  <w:style w:type="character" w:customStyle="1" w:styleId="WW8Num27z0">
    <w:name w:val="WW8Num27z0"/>
    <w:rsid w:val="004E7446"/>
    <w:rPr>
      <w:rFonts w:ascii="Wingdings" w:hAnsi="Wingdings"/>
    </w:rPr>
  </w:style>
  <w:style w:type="character" w:customStyle="1" w:styleId="WW8Num27z1">
    <w:name w:val="WW8Num27z1"/>
    <w:rsid w:val="004E7446"/>
    <w:rPr>
      <w:rFonts w:ascii="Courier New" w:hAnsi="Courier New" w:cs="Arial"/>
    </w:rPr>
  </w:style>
  <w:style w:type="character" w:customStyle="1" w:styleId="WW8Num27z3">
    <w:name w:val="WW8Num27z3"/>
    <w:rsid w:val="004E7446"/>
    <w:rPr>
      <w:rFonts w:ascii="Symbol" w:hAnsi="Symbol"/>
    </w:rPr>
  </w:style>
  <w:style w:type="character" w:customStyle="1" w:styleId="WW8Num28z0">
    <w:name w:val="WW8Num28z0"/>
    <w:rsid w:val="004E7446"/>
    <w:rPr>
      <w:rFonts w:ascii="Tahoma" w:eastAsia="Luxi Sans" w:hAnsi="Tahoma" w:cs="Luxi Sans"/>
    </w:rPr>
  </w:style>
  <w:style w:type="character" w:customStyle="1" w:styleId="WW8Num28z1">
    <w:name w:val="WW8Num28z1"/>
    <w:rsid w:val="004E7446"/>
    <w:rPr>
      <w:rFonts w:ascii="Courier New" w:hAnsi="Courier New" w:cs="Arial"/>
    </w:rPr>
  </w:style>
  <w:style w:type="character" w:customStyle="1" w:styleId="WW8Num28z2">
    <w:name w:val="WW8Num28z2"/>
    <w:rsid w:val="004E7446"/>
    <w:rPr>
      <w:rFonts w:ascii="Wingdings" w:hAnsi="Wingdings"/>
    </w:rPr>
  </w:style>
  <w:style w:type="character" w:customStyle="1" w:styleId="WW8Num28z3">
    <w:name w:val="WW8Num28z3"/>
    <w:rsid w:val="004E7446"/>
    <w:rPr>
      <w:rFonts w:ascii="Symbol" w:hAnsi="Symbol"/>
    </w:rPr>
  </w:style>
  <w:style w:type="character" w:customStyle="1" w:styleId="WW8Num29z0">
    <w:name w:val="WW8Num29z0"/>
    <w:rsid w:val="004E7446"/>
    <w:rPr>
      <w:rFonts w:ascii="Symbol" w:hAnsi="Symbol"/>
    </w:rPr>
  </w:style>
  <w:style w:type="character" w:customStyle="1" w:styleId="WW8Num29z1">
    <w:name w:val="WW8Num29z1"/>
    <w:rsid w:val="004E7446"/>
    <w:rPr>
      <w:rFonts w:ascii="Courier New" w:hAnsi="Courier New" w:cs="Courier New"/>
    </w:rPr>
  </w:style>
  <w:style w:type="character" w:customStyle="1" w:styleId="WW8Num29z2">
    <w:name w:val="WW8Num29z2"/>
    <w:rsid w:val="004E7446"/>
    <w:rPr>
      <w:rFonts w:ascii="Wingdings" w:hAnsi="Wingdings"/>
    </w:rPr>
  </w:style>
  <w:style w:type="character" w:customStyle="1" w:styleId="WW8NumSt18z0">
    <w:name w:val="WW8NumSt18z0"/>
    <w:rsid w:val="004E7446"/>
    <w:rPr>
      <w:rFonts w:ascii="Symbol" w:hAnsi="Symbol"/>
      <w:b w:val="0"/>
      <w:i w:val="0"/>
      <w:sz w:val="20"/>
      <w:u w:val="none"/>
    </w:rPr>
  </w:style>
  <w:style w:type="character" w:customStyle="1" w:styleId="Standardnpsmoodstavce10">
    <w:name w:val="Standardní písmo odstavce10"/>
    <w:rsid w:val="004E7446"/>
  </w:style>
  <w:style w:type="character" w:customStyle="1" w:styleId="Odkaznakoment1">
    <w:name w:val="Odkaz na komentář1"/>
    <w:rsid w:val="004E7446"/>
    <w:rPr>
      <w:sz w:val="16"/>
      <w:szCs w:val="16"/>
    </w:rPr>
  </w:style>
  <w:style w:type="character" w:customStyle="1" w:styleId="StyleArial">
    <w:name w:val="Style Arial"/>
    <w:rsid w:val="004E7446"/>
    <w:rPr>
      <w:rFonts w:ascii="Times New Roman" w:hAnsi="Times New Roman"/>
    </w:rPr>
  </w:style>
  <w:style w:type="character" w:customStyle="1" w:styleId="BalloonTextChar">
    <w:name w:val="Balloon Text Char"/>
    <w:rsid w:val="004E7446"/>
    <w:rPr>
      <w:rFonts w:ascii="Tahoma" w:hAnsi="Tahoma" w:cs="Tahoma"/>
      <w:sz w:val="16"/>
      <w:szCs w:val="16"/>
      <w:lang w:val="cs-CZ"/>
    </w:rPr>
  </w:style>
  <w:style w:type="character" w:customStyle="1" w:styleId="CommentReference1">
    <w:name w:val="Comment Reference1"/>
    <w:rsid w:val="004E7446"/>
    <w:rPr>
      <w:sz w:val="16"/>
      <w:szCs w:val="16"/>
    </w:rPr>
  </w:style>
  <w:style w:type="character" w:customStyle="1" w:styleId="CommentTextChar">
    <w:name w:val="Comment Text Char"/>
    <w:rsid w:val="004E7446"/>
    <w:rPr>
      <w:lang w:val="cs-CZ"/>
    </w:rPr>
  </w:style>
  <w:style w:type="character" w:customStyle="1" w:styleId="CommentSubjectChar">
    <w:name w:val="Comment Subject Char"/>
    <w:rsid w:val="004E7446"/>
    <w:rPr>
      <w:b/>
      <w:bCs/>
      <w:lang w:val="cs-CZ"/>
    </w:rPr>
  </w:style>
  <w:style w:type="character" w:customStyle="1" w:styleId="Odkaznakoment2">
    <w:name w:val="Odkaz na komentář2"/>
    <w:rsid w:val="004E7446"/>
    <w:rPr>
      <w:sz w:val="16"/>
      <w:szCs w:val="16"/>
    </w:rPr>
  </w:style>
  <w:style w:type="character" w:styleId="Sledovanodkaz">
    <w:name w:val="FollowedHyperlink"/>
    <w:semiHidden/>
    <w:rsid w:val="004E7446"/>
    <w:rPr>
      <w:color w:val="800080"/>
      <w:u w:val="single"/>
    </w:rPr>
  </w:style>
  <w:style w:type="paragraph" w:customStyle="1" w:styleId="2">
    <w:name w:val="2"/>
    <w:qFormat/>
    <w:rsid w:val="004E7446"/>
    <w:pPr>
      <w:spacing w:line="312" w:lineRule="auto"/>
      <w:ind w:right="288"/>
    </w:pPr>
    <w:rPr>
      <w:rFonts w:ascii="Arial" w:hAnsi="Arial"/>
      <w:color w:val="696969"/>
    </w:rPr>
  </w:style>
  <w:style w:type="paragraph" w:customStyle="1" w:styleId="Heading">
    <w:name w:val="Heading"/>
    <w:basedOn w:val="Normln"/>
    <w:next w:val="Zkladntext"/>
    <w:rsid w:val="004E7446"/>
    <w:pPr>
      <w:keepNext/>
      <w:suppressAutoHyphens/>
      <w:spacing w:before="240" w:after="120" w:line="240" w:lineRule="auto"/>
      <w:ind w:right="0"/>
    </w:pPr>
    <w:rPr>
      <w:rFonts w:eastAsia="Lucida Sans Unicode" w:cs="Tahoma"/>
      <w:color w:val="auto"/>
      <w:sz w:val="28"/>
      <w:szCs w:val="28"/>
      <w:lang w:eastAsia="ar-SA"/>
    </w:rPr>
  </w:style>
  <w:style w:type="paragraph" w:customStyle="1" w:styleId="Titulek1">
    <w:name w:val="Titulek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Index">
    <w:name w:val="Index"/>
    <w:basedOn w:val="Normln"/>
    <w:rsid w:val="004E7446"/>
    <w:pPr>
      <w:suppressLineNumbers/>
      <w:suppressAutoHyphens/>
      <w:spacing w:after="0" w:line="240" w:lineRule="auto"/>
      <w:ind w:right="0"/>
    </w:pPr>
    <w:rPr>
      <w:rFonts w:ascii="Times New Roman" w:eastAsia="Times New Roman" w:hAnsi="Times New Roman" w:cs="Tahoma"/>
      <w:color w:val="auto"/>
      <w:sz w:val="24"/>
      <w:szCs w:val="24"/>
      <w:lang w:eastAsia="ar-SA"/>
    </w:rPr>
  </w:style>
  <w:style w:type="paragraph" w:customStyle="1" w:styleId="Caption1">
    <w:name w:val="Caption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rsid w:val="004E7446"/>
    <w:pPr>
      <w:suppressAutoHyphens/>
      <w:autoSpaceDE w:val="0"/>
      <w:spacing w:before="240" w:after="120" w:line="240" w:lineRule="auto"/>
      <w:ind w:right="0"/>
      <w:jc w:val="both"/>
    </w:pPr>
    <w:rPr>
      <w:rFonts w:ascii="Times New Roman" w:eastAsia="Times New Roman" w:hAnsi="Times New Roman" w:cs="Times New Roman"/>
      <w:color w:val="auto"/>
      <w:kern w:val="1"/>
      <w:sz w:val="20"/>
      <w:szCs w:val="24"/>
      <w:lang w:eastAsia="ar-SA"/>
    </w:rPr>
  </w:style>
  <w:style w:type="paragraph" w:customStyle="1" w:styleId="normalcond">
    <w:name w:val="normalcond"/>
    <w:basedOn w:val="Normln"/>
    <w:rsid w:val="004E7446"/>
    <w:pPr>
      <w:tabs>
        <w:tab w:val="left" w:pos="426"/>
        <w:tab w:val="left" w:pos="2269"/>
        <w:tab w:val="left" w:pos="5387"/>
        <w:tab w:val="left" w:pos="6379"/>
      </w:tabs>
      <w:suppressAutoHyphens/>
      <w:autoSpaceDE w:val="0"/>
      <w:spacing w:before="60" w:after="0" w:line="360" w:lineRule="atLeast"/>
      <w:ind w:right="0"/>
      <w:jc w:val="both"/>
    </w:pPr>
    <w:rPr>
      <w:rFonts w:ascii="Times New Roman" w:eastAsia="Times New Roman" w:hAnsi="Times New Roman" w:cs="Times New Roman"/>
      <w:color w:val="auto"/>
      <w:sz w:val="20"/>
      <w:szCs w:val="24"/>
      <w:lang w:val="en-GB" w:eastAsia="ar-SA"/>
    </w:rPr>
  </w:style>
  <w:style w:type="paragraph" w:customStyle="1" w:styleId="ACSmlouva">
    <w:name w:val="AC Smlouva"/>
    <w:basedOn w:val="Normln"/>
    <w:rsid w:val="004E7446"/>
    <w:pPr>
      <w:tabs>
        <w:tab w:val="left" w:pos="567"/>
      </w:tabs>
      <w:suppressAutoHyphens/>
      <w:spacing w:before="120" w:after="0" w:line="240" w:lineRule="auto"/>
      <w:ind w:right="0"/>
    </w:pPr>
    <w:rPr>
      <w:rFonts w:eastAsia="Times New Roman" w:cs="Times New Roman"/>
      <w:color w:val="auto"/>
      <w:spacing w:val="2"/>
      <w:sz w:val="20"/>
      <w:szCs w:val="20"/>
      <w:lang w:eastAsia="ar-SA"/>
    </w:rPr>
  </w:style>
  <w:style w:type="paragraph" w:customStyle="1" w:styleId="ACsodrkami">
    <w:name w:val="AC s odrážkami"/>
    <w:basedOn w:val="ACNormln"/>
    <w:rsid w:val="004E7446"/>
    <w:pPr>
      <w:widowControl w:val="0"/>
      <w:tabs>
        <w:tab w:val="num" w:pos="720"/>
      </w:tabs>
      <w:suppressAutoHyphens/>
      <w:spacing w:before="60"/>
      <w:ind w:left="720" w:hanging="360"/>
    </w:pPr>
    <w:rPr>
      <w:szCs w:val="20"/>
      <w:lang w:eastAsia="ar-SA"/>
    </w:rPr>
  </w:style>
  <w:style w:type="paragraph" w:customStyle="1" w:styleId="BodyText21">
    <w:name w:val="Body Text 21"/>
    <w:basedOn w:val="Normln"/>
    <w:rsid w:val="004E7446"/>
    <w:pPr>
      <w:suppressAutoHyphens/>
      <w:spacing w:after="0" w:line="240" w:lineRule="auto"/>
      <w:ind w:right="0"/>
      <w:jc w:val="both"/>
    </w:pPr>
    <w:rPr>
      <w:rFonts w:ascii="Times New Roman" w:eastAsia="Times New Roman" w:hAnsi="Times New Roman" w:cs="Times New Roman"/>
      <w:color w:val="auto"/>
      <w:sz w:val="24"/>
      <w:szCs w:val="20"/>
      <w:lang w:eastAsia="ar-SA"/>
    </w:rPr>
  </w:style>
  <w:style w:type="paragraph" w:customStyle="1" w:styleId="Textkomente1">
    <w:name w:val="Text komentáře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Textbubliny1">
    <w:name w:val="Text bubliny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dka">
    <w:name w:val="Řádka"/>
    <w:rsid w:val="004E7446"/>
    <w:pPr>
      <w:suppressAutoHyphens/>
      <w:spacing w:after="0" w:line="240" w:lineRule="auto"/>
    </w:pPr>
    <w:rPr>
      <w:rFonts w:ascii="Arial" w:eastAsia="Arial" w:hAnsi="Arial" w:cs="Times New Roman"/>
      <w:b/>
      <w:color w:val="000000"/>
      <w:sz w:val="24"/>
      <w:szCs w:val="20"/>
      <w:lang w:eastAsia="ar-SA"/>
    </w:rPr>
  </w:style>
  <w:style w:type="paragraph" w:customStyle="1" w:styleId="Odsazen1">
    <w:name w:val="Odsazení 1"/>
    <w:rsid w:val="004E7446"/>
    <w:pPr>
      <w:suppressAutoHyphens/>
      <w:spacing w:before="28" w:after="0" w:line="240" w:lineRule="auto"/>
      <w:ind w:left="1474"/>
    </w:pPr>
    <w:rPr>
      <w:rFonts w:ascii="Arial" w:eastAsia="Arial" w:hAnsi="Arial" w:cs="Times New Roman"/>
      <w:b/>
      <w:color w:val="000000"/>
      <w:sz w:val="24"/>
      <w:szCs w:val="20"/>
      <w:lang w:eastAsia="ar-SA"/>
    </w:rPr>
  </w:style>
  <w:style w:type="paragraph" w:customStyle="1" w:styleId="dkamal">
    <w:name w:val="Řádka malá"/>
    <w:rsid w:val="004E7446"/>
    <w:pPr>
      <w:suppressAutoHyphens/>
      <w:spacing w:after="0" w:line="240" w:lineRule="auto"/>
    </w:pPr>
    <w:rPr>
      <w:rFonts w:ascii="Times New Roman" w:eastAsia="Arial" w:hAnsi="Times New Roman" w:cs="Times New Roman"/>
      <w:color w:val="000000"/>
      <w:szCs w:val="20"/>
      <w:lang w:eastAsia="ar-SA"/>
    </w:rPr>
  </w:style>
  <w:style w:type="paragraph" w:customStyle="1" w:styleId="Texttabulky">
    <w:name w:val="Text tabulky"/>
    <w:rsid w:val="004E7446"/>
    <w:pPr>
      <w:keepLines/>
      <w:suppressAutoHyphens/>
      <w:spacing w:after="0" w:line="240" w:lineRule="auto"/>
      <w:jc w:val="both"/>
    </w:pPr>
    <w:rPr>
      <w:rFonts w:ascii="Times New Roman" w:eastAsia="Arial" w:hAnsi="Times New Roman" w:cs="Times New Roman"/>
      <w:color w:val="000000"/>
      <w:sz w:val="20"/>
      <w:szCs w:val="20"/>
      <w:lang w:eastAsia="ar-SA"/>
    </w:rPr>
  </w:style>
  <w:style w:type="paragraph" w:customStyle="1" w:styleId="CommentSubject1">
    <w:name w:val="Comment Subject1"/>
    <w:basedOn w:val="Textkomente1"/>
    <w:next w:val="Textkomente1"/>
    <w:rsid w:val="004E7446"/>
    <w:rPr>
      <w:b/>
      <w:bCs/>
    </w:rPr>
  </w:style>
  <w:style w:type="paragraph" w:customStyle="1" w:styleId="Prosttext1">
    <w:name w:val="Prostý text1"/>
    <w:basedOn w:val="Normln"/>
    <w:rsid w:val="004E7446"/>
    <w:pPr>
      <w:suppressAutoHyphens/>
      <w:spacing w:after="0" w:line="240" w:lineRule="auto"/>
      <w:ind w:right="0"/>
    </w:pPr>
    <w:rPr>
      <w:rFonts w:ascii="Consolas" w:eastAsia="Calibri" w:hAnsi="Consolas" w:cs="Times New Roman"/>
      <w:color w:val="auto"/>
      <w:sz w:val="21"/>
      <w:szCs w:val="21"/>
      <w:lang w:val="en-US" w:eastAsia="ar-SA"/>
    </w:rPr>
  </w:style>
  <w:style w:type="paragraph" w:customStyle="1" w:styleId="Standard">
    <w:name w:val="Standard"/>
    <w:basedOn w:val="Normln"/>
    <w:rsid w:val="004E7446"/>
    <w:pPr>
      <w:suppressAutoHyphens/>
      <w:overflowPunct w:val="0"/>
      <w:autoSpaceDE w:val="0"/>
      <w:spacing w:after="240" w:line="240" w:lineRule="auto"/>
      <w:ind w:left="720" w:right="0" w:hanging="720"/>
      <w:jc w:val="both"/>
    </w:pPr>
    <w:rPr>
      <w:rFonts w:ascii="Times New Roman" w:eastAsia="Times New Roman" w:hAnsi="Times New Roman" w:cs="Times New Roman"/>
      <w:color w:val="auto"/>
      <w:sz w:val="24"/>
      <w:szCs w:val="20"/>
      <w:lang w:eastAsia="ar-SA"/>
    </w:rPr>
  </w:style>
  <w:style w:type="paragraph" w:customStyle="1" w:styleId="cpslosmlouvy">
    <w:name w:val="cp_Číslo smlouvy"/>
    <w:basedOn w:val="Normln"/>
    <w:rsid w:val="004E7446"/>
    <w:pPr>
      <w:suppressAutoHyphens/>
      <w:spacing w:after="260" w:line="260" w:lineRule="exact"/>
      <w:ind w:right="0"/>
      <w:jc w:val="center"/>
    </w:pPr>
    <w:rPr>
      <w:rFonts w:ascii="Times New Roman" w:eastAsia="Times New Roman" w:hAnsi="Times New Roman" w:cs="Times New Roman"/>
      <w:color w:val="auto"/>
      <w:lang w:eastAsia="ar-SA"/>
    </w:rPr>
  </w:style>
  <w:style w:type="paragraph" w:customStyle="1" w:styleId="Revize1">
    <w:name w:val="Revize1"/>
    <w:rsid w:val="004E7446"/>
    <w:pPr>
      <w:suppressAutoHyphens/>
      <w:spacing w:after="0" w:line="240" w:lineRule="auto"/>
    </w:pPr>
    <w:rPr>
      <w:rFonts w:ascii="Times New Roman" w:eastAsia="Arial" w:hAnsi="Times New Roman" w:cs="Times New Roman"/>
      <w:sz w:val="24"/>
      <w:szCs w:val="24"/>
      <w:lang w:eastAsia="ar-SA"/>
    </w:rPr>
  </w:style>
  <w:style w:type="paragraph" w:customStyle="1" w:styleId="Framecontents">
    <w:name w:val="Frame contents"/>
    <w:basedOn w:val="Zkladntext"/>
    <w:rsid w:val="004E7446"/>
    <w:pPr>
      <w:suppressAutoHyphens/>
      <w:spacing w:after="0"/>
    </w:pPr>
    <w:rPr>
      <w:rFonts w:eastAsia="Arial"/>
      <w:sz w:val="24"/>
      <w:lang w:val="en-US" w:eastAsia="ar-SA"/>
    </w:rPr>
  </w:style>
  <w:style w:type="paragraph" w:customStyle="1" w:styleId="TableContents">
    <w:name w:val="Table Contents"/>
    <w:basedOn w:val="Normln"/>
    <w:rsid w:val="004E7446"/>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TableHeading">
    <w:name w:val="Table Heading"/>
    <w:basedOn w:val="TableContents"/>
    <w:rsid w:val="004E7446"/>
    <w:pPr>
      <w:jc w:val="center"/>
    </w:pPr>
    <w:rPr>
      <w:b/>
      <w:bCs/>
    </w:rPr>
  </w:style>
  <w:style w:type="paragraph" w:customStyle="1" w:styleId="BalloonText1">
    <w:name w:val="Balloon Text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CommentText1">
    <w:name w:val="Comment Text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CommentSubject10">
    <w:name w:val="Comment Subject10"/>
    <w:basedOn w:val="CommentText1"/>
    <w:next w:val="CommentText1"/>
    <w:rsid w:val="004E7446"/>
    <w:rPr>
      <w:b/>
      <w:bCs/>
    </w:rPr>
  </w:style>
  <w:style w:type="paragraph" w:customStyle="1" w:styleId="Textkomente2">
    <w:name w:val="Text komentáře2"/>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character" w:customStyle="1" w:styleId="TextkomenteChar2">
    <w:name w:val="Text komentáře Char2"/>
    <w:uiPriority w:val="99"/>
    <w:rsid w:val="004E7446"/>
    <w:rPr>
      <w:lang w:eastAsia="ar-SA"/>
    </w:rPr>
  </w:style>
  <w:style w:type="character" w:styleId="Siln">
    <w:name w:val="Strong"/>
    <w:uiPriority w:val="22"/>
    <w:rsid w:val="004E7446"/>
    <w:rPr>
      <w:b/>
      <w:bCs/>
    </w:rPr>
  </w:style>
  <w:style w:type="character" w:customStyle="1" w:styleId="Zkladntext9ptKurzva">
    <w:name w:val="Základní text + 9 pt;Kurzíva"/>
    <w:rsid w:val="004E7446"/>
    <w:rPr>
      <w:rFonts w:ascii="Calibri" w:eastAsia="Calibri" w:hAnsi="Calibri" w:cs="Calibri"/>
      <w:b w:val="0"/>
      <w:bCs w:val="0"/>
      <w:i/>
      <w:iCs/>
      <w:smallCaps w:val="0"/>
      <w:strike w:val="0"/>
      <w:color w:val="000000"/>
      <w:spacing w:val="0"/>
      <w:w w:val="100"/>
      <w:position w:val="0"/>
      <w:sz w:val="18"/>
      <w:szCs w:val="18"/>
      <w:u w:val="none"/>
      <w:lang w:val="cs-CZ"/>
    </w:rPr>
  </w:style>
  <w:style w:type="table" w:styleId="Svtlstnovn">
    <w:name w:val="Light Shading"/>
    <w:basedOn w:val="Normlntabulka"/>
    <w:uiPriority w:val="60"/>
    <w:rsid w:val="004E7446"/>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Zdraznn">
    <w:name w:val="Emphasis"/>
    <w:basedOn w:val="Standardnpsmoodstavce"/>
    <w:uiPriority w:val="20"/>
    <w:rsid w:val="004E7446"/>
    <w:rPr>
      <w:i/>
      <w:iCs/>
    </w:rPr>
  </w:style>
  <w:style w:type="paragraph" w:customStyle="1" w:styleId="Prohlen">
    <w:name w:val="Prohlášení"/>
    <w:basedOn w:val="Normln"/>
    <w:rsid w:val="002B5BCE"/>
    <w:pPr>
      <w:overflowPunct w:val="0"/>
      <w:autoSpaceDE w:val="0"/>
      <w:autoSpaceDN w:val="0"/>
      <w:adjustRightInd w:val="0"/>
      <w:spacing w:after="0" w:line="280" w:lineRule="atLeast"/>
      <w:ind w:right="0"/>
      <w:jc w:val="center"/>
      <w:textAlignment w:val="baseline"/>
    </w:pPr>
    <w:rPr>
      <w:rFonts w:ascii="Times New Roman" w:eastAsia="Times New Roman" w:hAnsi="Times New Roman" w:cs="Times New Roman"/>
      <w:b/>
      <w:color w:val="auto"/>
      <w:sz w:val="24"/>
      <w:szCs w:val="20"/>
    </w:rPr>
  </w:style>
  <w:style w:type="paragraph" w:customStyle="1" w:styleId="Textodst3psmena">
    <w:name w:val="Text odst. 3 písmena"/>
    <w:basedOn w:val="Textodst1sl"/>
    <w:uiPriority w:val="99"/>
    <w:rsid w:val="002B5BCE"/>
    <w:pPr>
      <w:numPr>
        <w:numId w:val="21"/>
      </w:numPr>
      <w:tabs>
        <w:tab w:val="num" w:pos="2778"/>
      </w:tabs>
      <w:spacing w:before="0"/>
      <w:outlineLvl w:val="3"/>
    </w:pPr>
    <w:rPr>
      <w:lang w:val="cs-CZ" w:eastAsia="cs-CZ"/>
    </w:rPr>
  </w:style>
  <w:style w:type="paragraph" w:customStyle="1" w:styleId="Odstavecseseznamem1">
    <w:name w:val="Odstavec se seznamem1"/>
    <w:basedOn w:val="Normln"/>
    <w:rsid w:val="002B5BCE"/>
    <w:pPr>
      <w:spacing w:line="276" w:lineRule="auto"/>
      <w:ind w:left="720" w:right="0"/>
      <w:contextualSpacing/>
      <w:jc w:val="both"/>
    </w:pPr>
    <w:rPr>
      <w:rFonts w:ascii="Calibri" w:eastAsia="Times New Roman" w:hAnsi="Calibri" w:cs="Times New Roman"/>
      <w:color w:val="auto"/>
    </w:rPr>
  </w:style>
  <w:style w:type="paragraph" w:customStyle="1" w:styleId="slolnku">
    <w:name w:val="Číslo článku"/>
    <w:basedOn w:val="Normln"/>
    <w:next w:val="Normln"/>
    <w:uiPriority w:val="99"/>
    <w:rsid w:val="002B5BCE"/>
    <w:pPr>
      <w:keepNext/>
      <w:tabs>
        <w:tab w:val="left" w:pos="0"/>
        <w:tab w:val="left" w:pos="284"/>
        <w:tab w:val="left" w:pos="1701"/>
      </w:tabs>
      <w:spacing w:before="160" w:after="40" w:line="240" w:lineRule="auto"/>
      <w:ind w:right="0"/>
      <w:jc w:val="center"/>
    </w:pPr>
    <w:rPr>
      <w:rFonts w:ascii="Times New Roman" w:eastAsia="Times New Roman" w:hAnsi="Times New Roman" w:cs="Times New Roman"/>
      <w:b/>
      <w:color w:val="auto"/>
      <w:sz w:val="24"/>
      <w:szCs w:val="20"/>
      <w:lang w:eastAsia="cs-CZ"/>
    </w:rPr>
  </w:style>
  <w:style w:type="paragraph" w:customStyle="1" w:styleId="Nzevlnku">
    <w:name w:val="Název článku"/>
    <w:basedOn w:val="slolnku"/>
    <w:next w:val="Normln"/>
    <w:uiPriority w:val="99"/>
    <w:rsid w:val="002B5BCE"/>
    <w:pPr>
      <w:spacing w:before="0" w:after="0"/>
      <w:outlineLvl w:val="0"/>
    </w:pPr>
  </w:style>
  <w:style w:type="character" w:customStyle="1" w:styleId="WW8Num6z1">
    <w:name w:val="WW8Num6z1"/>
    <w:rsid w:val="00F60214"/>
    <w:rPr>
      <w:rFonts w:ascii="Tahoma" w:hAnsi="Tahoma"/>
      <w:b w:val="0"/>
      <w:i w:val="0"/>
      <w:sz w:val="20"/>
    </w:rPr>
  </w:style>
  <w:style w:type="character" w:customStyle="1" w:styleId="WW8Num7z2">
    <w:name w:val="WW8Num7z2"/>
    <w:rsid w:val="00F60214"/>
    <w:rPr>
      <w:rFonts w:ascii="Wingdings" w:hAnsi="Wingdings"/>
    </w:rPr>
  </w:style>
  <w:style w:type="character" w:customStyle="1" w:styleId="WW8Num7z3">
    <w:name w:val="WW8Num7z3"/>
    <w:rsid w:val="00F60214"/>
    <w:rPr>
      <w:rFonts w:ascii="Symbol" w:hAnsi="Symbol"/>
    </w:rPr>
  </w:style>
  <w:style w:type="character" w:customStyle="1" w:styleId="WW8Num10z1">
    <w:name w:val="WW8Num10z1"/>
    <w:rsid w:val="00F60214"/>
    <w:rPr>
      <w:rFonts w:ascii="Courier New" w:hAnsi="Courier New"/>
    </w:rPr>
  </w:style>
  <w:style w:type="character" w:customStyle="1" w:styleId="WW8Num13z0">
    <w:name w:val="WW8Num13z0"/>
    <w:rsid w:val="00F60214"/>
    <w:rPr>
      <w:rFonts w:ascii="Wingdings" w:hAnsi="Wingdings"/>
    </w:rPr>
  </w:style>
  <w:style w:type="character" w:customStyle="1" w:styleId="WW8Num15z0">
    <w:name w:val="WW8Num15z0"/>
    <w:rsid w:val="00F60214"/>
    <w:rPr>
      <w:rFonts w:ascii="Symbol" w:hAnsi="Symbol"/>
    </w:rPr>
  </w:style>
  <w:style w:type="character" w:customStyle="1" w:styleId="WW8Num15z1">
    <w:name w:val="WW8Num15z1"/>
    <w:rsid w:val="00F60214"/>
    <w:rPr>
      <w:rFonts w:ascii="Courier New" w:hAnsi="Courier New" w:cs="Courier New"/>
    </w:rPr>
  </w:style>
  <w:style w:type="character" w:customStyle="1" w:styleId="WW8Num15z2">
    <w:name w:val="WW8Num15z2"/>
    <w:rsid w:val="00F60214"/>
    <w:rPr>
      <w:rFonts w:ascii="Wingdings" w:hAnsi="Wingdings"/>
    </w:rPr>
  </w:style>
  <w:style w:type="character" w:customStyle="1" w:styleId="WW8Num8z1">
    <w:name w:val="WW8Num8z1"/>
    <w:rsid w:val="00F60214"/>
    <w:rPr>
      <w:rFonts w:ascii="Courier New" w:hAnsi="Courier New"/>
    </w:rPr>
  </w:style>
  <w:style w:type="character" w:customStyle="1" w:styleId="WW8Num8z2">
    <w:name w:val="WW8Num8z2"/>
    <w:rsid w:val="00F60214"/>
    <w:rPr>
      <w:rFonts w:ascii="Wingdings" w:hAnsi="Wingdings"/>
    </w:rPr>
  </w:style>
  <w:style w:type="character" w:customStyle="1" w:styleId="WW8Num8z3">
    <w:name w:val="WW8Num8z3"/>
    <w:rsid w:val="00F60214"/>
    <w:rPr>
      <w:rFonts w:ascii="Symbol" w:hAnsi="Symbol"/>
    </w:rPr>
  </w:style>
  <w:style w:type="character" w:customStyle="1" w:styleId="WW8Num11z1">
    <w:name w:val="WW8Num11z1"/>
    <w:rsid w:val="00F60214"/>
    <w:rPr>
      <w:rFonts w:ascii="Courier New" w:hAnsi="Courier New"/>
    </w:rPr>
  </w:style>
  <w:style w:type="character" w:customStyle="1" w:styleId="WW8Num16z1">
    <w:name w:val="WW8Num16z1"/>
    <w:rsid w:val="00F60214"/>
    <w:rPr>
      <w:rFonts w:ascii="Times New Roman" w:hAnsi="Times New Roman"/>
      <w:b w:val="0"/>
      <w:i w:val="0"/>
      <w:iCs w:val="0"/>
      <w:caps w:val="0"/>
      <w:smallCaps w:val="0"/>
      <w:strike w:val="0"/>
      <w:dstrike w:val="0"/>
      <w:vanish w:val="0"/>
      <w:color w:val="auto"/>
      <w:spacing w:val="0"/>
      <w:kern w:val="1"/>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F60214"/>
    <w:rPr>
      <w:rFonts w:ascii="Times New Roman" w:hAnsi="Times New Roman"/>
      <w:b w:val="0"/>
      <w:i w:val="0"/>
      <w:sz w:val="20"/>
    </w:rPr>
  </w:style>
  <w:style w:type="character" w:customStyle="1" w:styleId="WW8Num19z0">
    <w:name w:val="WW8Num19z0"/>
    <w:rsid w:val="00F60214"/>
    <w:rPr>
      <w:rFonts w:ascii="Symbol" w:hAnsi="Symbol"/>
    </w:rPr>
  </w:style>
  <w:style w:type="character" w:customStyle="1" w:styleId="WW8Num19z1">
    <w:name w:val="WW8Num19z1"/>
    <w:rsid w:val="00F60214"/>
    <w:rPr>
      <w:rFonts w:ascii="Courier New" w:hAnsi="Courier New" w:cs="Courier New"/>
    </w:rPr>
  </w:style>
  <w:style w:type="character" w:customStyle="1" w:styleId="WW8Num19z2">
    <w:name w:val="WW8Num19z2"/>
    <w:rsid w:val="00F60214"/>
    <w:rPr>
      <w:rFonts w:ascii="Wingdings" w:hAnsi="Wingdings"/>
    </w:rPr>
  </w:style>
  <w:style w:type="character" w:customStyle="1" w:styleId="WW8Num7z4">
    <w:name w:val="WW8Num7z4"/>
    <w:rsid w:val="00F60214"/>
    <w:rPr>
      <w:rFonts w:ascii="Courier New" w:hAnsi="Courier New" w:cs="Courier New"/>
    </w:rPr>
  </w:style>
  <w:style w:type="character" w:customStyle="1" w:styleId="WW8Num9z1">
    <w:name w:val="WW8Num9z1"/>
    <w:rsid w:val="00F60214"/>
    <w:rPr>
      <w:rFonts w:ascii="Courier New" w:hAnsi="Courier New"/>
    </w:rPr>
  </w:style>
  <w:style w:type="character" w:customStyle="1" w:styleId="WW8Num9z2">
    <w:name w:val="WW8Num9z2"/>
    <w:rsid w:val="00F60214"/>
    <w:rPr>
      <w:rFonts w:ascii="Wingdings" w:hAnsi="Wingdings"/>
    </w:rPr>
  </w:style>
  <w:style w:type="character" w:customStyle="1" w:styleId="WW8Num9z3">
    <w:name w:val="WW8Num9z3"/>
    <w:rsid w:val="00F60214"/>
    <w:rPr>
      <w:rFonts w:ascii="Symbol" w:hAnsi="Symbol"/>
    </w:rPr>
  </w:style>
  <w:style w:type="character" w:customStyle="1" w:styleId="WW8Num11z2">
    <w:name w:val="WW8Num11z2"/>
    <w:rsid w:val="00F60214"/>
    <w:rPr>
      <w:rFonts w:ascii="Wingdings" w:hAnsi="Wingdings"/>
    </w:rPr>
  </w:style>
  <w:style w:type="character" w:customStyle="1" w:styleId="WW8Num11z3">
    <w:name w:val="WW8Num11z3"/>
    <w:rsid w:val="00F60214"/>
    <w:rPr>
      <w:rFonts w:ascii="Symbol" w:hAnsi="Symbol"/>
    </w:rPr>
  </w:style>
  <w:style w:type="character" w:customStyle="1" w:styleId="WW8Num13z1">
    <w:name w:val="WW8Num13z1"/>
    <w:rsid w:val="00F60214"/>
    <w:rPr>
      <w:rFonts w:ascii="Courier New" w:hAnsi="Courier New" w:cs="Arial"/>
    </w:rPr>
  </w:style>
  <w:style w:type="character" w:customStyle="1" w:styleId="WW8Num13z3">
    <w:name w:val="WW8Num13z3"/>
    <w:rsid w:val="00F60214"/>
    <w:rPr>
      <w:rFonts w:ascii="Symbol" w:hAnsi="Symbol"/>
    </w:rPr>
  </w:style>
  <w:style w:type="character" w:customStyle="1" w:styleId="WW8Num16z4">
    <w:name w:val="WW8Num16z4"/>
    <w:rsid w:val="00F60214"/>
    <w:rPr>
      <w:rFonts w:ascii="Times New Roman" w:eastAsia="Times New Roman" w:hAnsi="Times New Roman" w:cs="Times New Roman"/>
    </w:rPr>
  </w:style>
  <w:style w:type="character" w:customStyle="1" w:styleId="WW8Num16z6">
    <w:name w:val="WW8Num16z6"/>
    <w:rsid w:val="00F60214"/>
    <w:rPr>
      <w:rFonts w:ascii="Symbol" w:hAnsi="Symbol"/>
    </w:rPr>
  </w:style>
  <w:style w:type="character" w:customStyle="1" w:styleId="WW8Num16z7">
    <w:name w:val="WW8Num16z7"/>
    <w:rsid w:val="00F60214"/>
    <w:rPr>
      <w:rFonts w:ascii="Courier New" w:hAnsi="Courier New" w:cs="Courier New"/>
    </w:rPr>
  </w:style>
  <w:style w:type="paragraph" w:customStyle="1" w:styleId="Nadpis">
    <w:name w:val="Nadpis"/>
    <w:basedOn w:val="Normln"/>
    <w:next w:val="Zkladntext"/>
    <w:rsid w:val="00F60214"/>
    <w:pPr>
      <w:keepNext/>
      <w:suppressAutoHyphens/>
      <w:spacing w:before="240" w:after="120" w:line="240" w:lineRule="auto"/>
      <w:ind w:right="0"/>
    </w:pPr>
    <w:rPr>
      <w:rFonts w:eastAsia="Arial Unicode MS" w:cs="Arial Unicode MS"/>
      <w:color w:val="auto"/>
      <w:sz w:val="28"/>
      <w:szCs w:val="28"/>
      <w:lang w:eastAsia="ar-SA"/>
    </w:rPr>
  </w:style>
  <w:style w:type="paragraph" w:customStyle="1" w:styleId="Popisek">
    <w:name w:val="Popisek"/>
    <w:basedOn w:val="Normln"/>
    <w:rsid w:val="00F60214"/>
    <w:pPr>
      <w:suppressLineNumbers/>
      <w:suppressAutoHyphens/>
      <w:spacing w:before="120" w:after="120" w:line="240" w:lineRule="auto"/>
      <w:ind w:right="0"/>
    </w:pPr>
    <w:rPr>
      <w:rFonts w:ascii="Times New Roman" w:eastAsia="Times New Roman" w:hAnsi="Times New Roman" w:cs="Times New Roman"/>
      <w:i/>
      <w:iCs/>
      <w:color w:val="auto"/>
      <w:sz w:val="24"/>
      <w:szCs w:val="24"/>
      <w:lang w:eastAsia="ar-SA"/>
    </w:rPr>
  </w:style>
  <w:style w:type="paragraph" w:customStyle="1" w:styleId="Rejstk">
    <w:name w:val="Rejstřík"/>
    <w:basedOn w:val="Normln"/>
    <w:rsid w:val="00F60214"/>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Numbered">
    <w:name w:val="Numbered"/>
    <w:basedOn w:val="Normln"/>
    <w:rsid w:val="00F60214"/>
    <w:pPr>
      <w:keepLines/>
      <w:widowControl w:val="0"/>
      <w:tabs>
        <w:tab w:val="num" w:pos="360"/>
      </w:tabs>
      <w:suppressAutoHyphens/>
      <w:spacing w:after="0" w:line="240" w:lineRule="auto"/>
      <w:ind w:left="360" w:right="0" w:hanging="360"/>
    </w:pPr>
    <w:rPr>
      <w:rFonts w:ascii="Times New Roman" w:eastAsia="Times New Roman" w:hAnsi="Times New Roman" w:cs="Times New Roman"/>
      <w:color w:val="auto"/>
      <w:sz w:val="24"/>
      <w:szCs w:val="20"/>
      <w:lang w:eastAsia="ar-SA"/>
    </w:rPr>
  </w:style>
  <w:style w:type="paragraph" w:customStyle="1" w:styleId="Nadpis1h1H11">
    <w:name w:val="Nadpis 1.h1.H11"/>
    <w:basedOn w:val="Normln"/>
    <w:next w:val="Normln"/>
    <w:rsid w:val="00F60214"/>
    <w:pPr>
      <w:keepNext/>
      <w:suppressAutoHyphens/>
      <w:spacing w:before="300" w:line="240" w:lineRule="auto"/>
      <w:ind w:right="0"/>
      <w:jc w:val="both"/>
    </w:pPr>
    <w:rPr>
      <w:rFonts w:eastAsia="Times New Roman" w:cs="Times New Roman"/>
      <w:b/>
      <w:caps/>
      <w:color w:val="000000"/>
      <w:kern w:val="1"/>
      <w:szCs w:val="20"/>
      <w:lang w:eastAsia="ar-SA"/>
    </w:rPr>
  </w:style>
  <w:style w:type="paragraph" w:customStyle="1" w:styleId="Nadpis3Podkapitola2Podkapitola21Podkapitola22Podkapitola23Podkapitola24Podkapitola25Podkapitola211Podkapitola221Podkapitola231Podkapitola241">
    <w:name w:val="Nadpis 3.Podkapitola 2.Podkapitola 21.Podkapitola 22.Podkapitola 23.Podkapitola 24.Podkapitola 25.Podkapitola 211.Podkapitola 221.Podkapitola 231.Podkapitola 241"/>
    <w:basedOn w:val="Normln"/>
    <w:next w:val="Zkladntext"/>
    <w:rsid w:val="00F60214"/>
    <w:pPr>
      <w:keepLines/>
      <w:suppressAutoHyphens/>
      <w:autoSpaceDE w:val="0"/>
      <w:spacing w:before="120" w:after="80" w:line="240" w:lineRule="auto"/>
      <w:ind w:right="0"/>
      <w:jc w:val="both"/>
    </w:pPr>
    <w:rPr>
      <w:rFonts w:ascii="Times New Roman" w:eastAsia="Times New Roman" w:hAnsi="Times New Roman" w:cs="Times New Roman"/>
      <w:color w:val="auto"/>
      <w:kern w:val="1"/>
      <w:sz w:val="20"/>
      <w:szCs w:val="24"/>
      <w:lang w:eastAsia="ar-SA"/>
    </w:rPr>
  </w:style>
  <w:style w:type="paragraph" w:customStyle="1" w:styleId="Podnadpis1">
    <w:name w:val="Podnadpis1"/>
    <w:basedOn w:val="Normln"/>
    <w:rsid w:val="00F60214"/>
    <w:pPr>
      <w:suppressAutoHyphens/>
      <w:spacing w:before="120" w:after="120" w:line="240" w:lineRule="auto"/>
      <w:ind w:left="720" w:right="0" w:hanging="720"/>
      <w:jc w:val="both"/>
    </w:pPr>
    <w:rPr>
      <w:rFonts w:ascii="Times New Roman" w:eastAsia="Times New Roman" w:hAnsi="Times New Roman" w:cs="Times New Roman"/>
      <w:b/>
      <w:color w:val="auto"/>
      <w:sz w:val="24"/>
      <w:szCs w:val="20"/>
      <w:lang w:eastAsia="ar-SA"/>
    </w:rPr>
  </w:style>
  <w:style w:type="paragraph" w:customStyle="1" w:styleId="Zkladntext21">
    <w:name w:val="Základní text 21"/>
    <w:basedOn w:val="Normln"/>
    <w:rsid w:val="00F60214"/>
    <w:pPr>
      <w:suppressAutoHyphens/>
      <w:spacing w:after="120" w:line="480" w:lineRule="auto"/>
      <w:ind w:right="0"/>
    </w:pPr>
    <w:rPr>
      <w:rFonts w:ascii="Times New Roman" w:eastAsia="Times New Roman" w:hAnsi="Times New Roman" w:cs="Times New Roman"/>
      <w:color w:val="auto"/>
      <w:sz w:val="24"/>
      <w:szCs w:val="24"/>
      <w:lang w:eastAsia="ar-SA"/>
    </w:rPr>
  </w:style>
  <w:style w:type="paragraph" w:customStyle="1" w:styleId="TableTogether">
    <w:name w:val="Table Together"/>
    <w:basedOn w:val="Normln"/>
    <w:rsid w:val="00F60214"/>
    <w:pPr>
      <w:keepNext/>
      <w:keepLines/>
      <w:suppressAutoHyphens/>
      <w:spacing w:after="0" w:line="240" w:lineRule="auto"/>
      <w:ind w:right="0"/>
    </w:pPr>
    <w:rPr>
      <w:rFonts w:ascii="Times New Roman" w:eastAsia="Times New Roman" w:hAnsi="Times New Roman" w:cs="Times New Roman"/>
      <w:color w:val="auto"/>
      <w:sz w:val="24"/>
      <w:szCs w:val="20"/>
      <w:lang w:eastAsia="ar-SA"/>
    </w:rPr>
  </w:style>
  <w:style w:type="paragraph" w:customStyle="1" w:styleId="TableBody">
    <w:name w:val="Table Body"/>
    <w:basedOn w:val="Normln"/>
    <w:rsid w:val="00F60214"/>
    <w:pPr>
      <w:suppressAutoHyphens/>
      <w:spacing w:before="40" w:after="40" w:line="240" w:lineRule="auto"/>
      <w:ind w:right="0"/>
    </w:pPr>
    <w:rPr>
      <w:rFonts w:ascii="Times New Roman" w:eastAsia="Times New Roman" w:hAnsi="Times New Roman" w:cs="Times New Roman"/>
      <w:color w:val="auto"/>
      <w:sz w:val="20"/>
      <w:szCs w:val="20"/>
      <w:lang w:eastAsia="ar-SA"/>
    </w:rPr>
  </w:style>
  <w:style w:type="paragraph" w:customStyle="1" w:styleId="Obsahrmce">
    <w:name w:val="Obsah rámce"/>
    <w:basedOn w:val="Zkladntext"/>
    <w:rsid w:val="00F60214"/>
    <w:pPr>
      <w:keepLines/>
      <w:suppressAutoHyphens/>
      <w:overflowPunct w:val="0"/>
      <w:autoSpaceDE w:val="0"/>
      <w:spacing w:before="120"/>
      <w:ind w:firstLine="227"/>
      <w:jc w:val="both"/>
      <w:textAlignment w:val="baseline"/>
    </w:pPr>
    <w:rPr>
      <w:rFonts w:ascii="Tahoma" w:hAnsi="Tahoma"/>
      <w:lang w:val="en-GB" w:eastAsia="ar-SA"/>
    </w:rPr>
  </w:style>
  <w:style w:type="paragraph" w:customStyle="1" w:styleId="Obsahtabulky">
    <w:name w:val="Obsah tabulky"/>
    <w:basedOn w:val="Normln"/>
    <w:rsid w:val="00F60214"/>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Nadpistabulky">
    <w:name w:val="Nadpis tabulky"/>
    <w:basedOn w:val="Obsahtabulky"/>
    <w:rsid w:val="00F60214"/>
    <w:pPr>
      <w:jc w:val="center"/>
    </w:pPr>
    <w:rPr>
      <w:b/>
      <w:bCs/>
    </w:rPr>
  </w:style>
  <w:style w:type="paragraph" w:customStyle="1" w:styleId="Text">
    <w:name w:val="Text"/>
    <w:basedOn w:val="Normln"/>
    <w:link w:val="TextChar"/>
    <w:rsid w:val="00F60214"/>
    <w:pPr>
      <w:spacing w:before="120" w:after="0" w:line="240" w:lineRule="auto"/>
      <w:ind w:right="0"/>
      <w:jc w:val="both"/>
    </w:pPr>
    <w:rPr>
      <w:rFonts w:eastAsia="Times New Roman" w:cs="Times New Roman"/>
      <w:color w:val="auto"/>
      <w:sz w:val="20"/>
      <w:szCs w:val="20"/>
      <w:lang w:eastAsia="cs-CZ"/>
    </w:rPr>
  </w:style>
  <w:style w:type="character" w:customStyle="1" w:styleId="nowrap">
    <w:name w:val="nowrap"/>
    <w:basedOn w:val="Standardnpsmoodstavce"/>
    <w:rsid w:val="008C7FB4"/>
  </w:style>
  <w:style w:type="paragraph" w:customStyle="1" w:styleId="CZodstavec">
    <w:name w:val="CZ odstavec"/>
    <w:rsid w:val="008938EB"/>
    <w:pPr>
      <w:numPr>
        <w:numId w:val="22"/>
      </w:numPr>
      <w:spacing w:after="120" w:line="288" w:lineRule="auto"/>
      <w:jc w:val="both"/>
    </w:pPr>
    <w:rPr>
      <w:rFonts w:ascii="Century Gothic" w:eastAsia="Calibri" w:hAnsi="Century Gothic" w:cs="Times New Roman"/>
      <w:sz w:val="20"/>
      <w:szCs w:val="24"/>
      <w:lang w:eastAsia="cs-CZ"/>
    </w:rPr>
  </w:style>
  <w:style w:type="table" w:customStyle="1" w:styleId="Tabulka-Styl1NAKIT">
    <w:name w:val="Tabulka - Styl 1 (NAKIT)"/>
    <w:basedOn w:val="Normlntabulka"/>
    <w:uiPriority w:val="99"/>
    <w:rsid w:val="00942FA5"/>
    <w:pPr>
      <w:spacing w:after="0" w:line="240" w:lineRule="auto"/>
    </w:pPr>
    <w:rPr>
      <w:rFonts w:ascii="Arial" w:hAnsi="Arial"/>
      <w:sz w:val="20"/>
    </w:rPr>
    <w:tblPr>
      <w:tblStyleRowBandSize w:val="1"/>
      <w:tblBorders>
        <w:bottom w:val="single" w:sz="4" w:space="0" w:color="auto"/>
      </w:tblBorders>
    </w:tblPr>
    <w:tblStylePr w:type="firstRow">
      <w:rPr>
        <w:rFonts w:ascii="Arial" w:hAnsi="Arial"/>
        <w:b/>
        <w:color w:val="FFFFFF" w:themeColor="background1"/>
        <w:sz w:val="24"/>
      </w:rPr>
      <w:tblPr/>
      <w:tcPr>
        <w:shd w:val="clear" w:color="auto" w:fill="00B0F0"/>
      </w:tcPr>
    </w:tblStylePr>
    <w:tblStylePr w:type="lastRow">
      <w:pPr>
        <w:jc w:val="left"/>
      </w:pPr>
      <w:rPr>
        <w:rFonts w:ascii="Arial" w:hAnsi="Arial"/>
        <w:color w:val="696969"/>
        <w:sz w:val="20"/>
      </w:rPr>
      <w:tblPr/>
      <w:tcPr>
        <w:tcBorders>
          <w:top w:val="nil"/>
          <w:left w:val="nil"/>
          <w:bottom w:val="nil"/>
          <w:right w:val="nil"/>
        </w:tcBorders>
      </w:tcPr>
    </w:tblStylePr>
    <w:tblStylePr w:type="band1Horz">
      <w:rPr>
        <w:rFonts w:ascii="Arial" w:hAnsi="Arial"/>
        <w:color w:val="696969"/>
        <w:sz w:val="20"/>
      </w:rPr>
      <w:tblPr/>
      <w:tcPr>
        <w:tcBorders>
          <w:bottom w:val="single" w:sz="4" w:space="0" w:color="00B0F0"/>
        </w:tcBorders>
      </w:tcPr>
    </w:tblStylePr>
    <w:tblStylePr w:type="band2Horz">
      <w:rPr>
        <w:rFonts w:ascii="Arial" w:hAnsi="Arial"/>
        <w:color w:val="696969"/>
        <w:sz w:val="20"/>
      </w:rPr>
      <w:tblPr/>
      <w:tcPr>
        <w:tcBorders>
          <w:bottom w:val="single" w:sz="4" w:space="0" w:color="00B0F0"/>
        </w:tcBorders>
      </w:tcPr>
    </w:tblStylePr>
  </w:style>
  <w:style w:type="paragraph" w:customStyle="1" w:styleId="slovanNadpis5">
    <w:name w:val="Číslovaný Nadpis 5"/>
    <w:basedOn w:val="Nadpis4"/>
    <w:next w:val="Normln"/>
    <w:qFormat/>
    <w:rsid w:val="00942FA5"/>
    <w:pPr>
      <w:numPr>
        <w:ilvl w:val="0"/>
        <w:numId w:val="0"/>
      </w:numPr>
      <w:spacing w:line="317" w:lineRule="auto"/>
      <w:ind w:right="289"/>
      <w:outlineLvl w:val="4"/>
    </w:pPr>
  </w:style>
  <w:style w:type="paragraph" w:customStyle="1" w:styleId="tabulka-textspecifikac">
    <w:name w:val="tabulka - text specifikací"/>
    <w:link w:val="tabulka-textspecifikacChar"/>
    <w:qFormat/>
    <w:rsid w:val="00942FA5"/>
    <w:pPr>
      <w:spacing w:after="0" w:line="259" w:lineRule="auto"/>
    </w:pPr>
    <w:rPr>
      <w:rFonts w:ascii="Times New Roman" w:eastAsia="Times New Roman" w:hAnsi="Times New Roman" w:cs="Calibri"/>
      <w:color w:val="000000"/>
      <w:sz w:val="18"/>
      <w:szCs w:val="18"/>
      <w:lang w:eastAsia="cs-CZ"/>
    </w:rPr>
  </w:style>
  <w:style w:type="character" w:customStyle="1" w:styleId="tabulka-textspecifikacChar">
    <w:name w:val="tabulka - text specifikací Char"/>
    <w:basedOn w:val="Standardnpsmoodstavce"/>
    <w:link w:val="tabulka-textspecifikac"/>
    <w:rsid w:val="00942FA5"/>
    <w:rPr>
      <w:rFonts w:ascii="Times New Roman" w:eastAsia="Times New Roman" w:hAnsi="Times New Roman" w:cs="Calibri"/>
      <w:color w:val="000000"/>
      <w:sz w:val="18"/>
      <w:szCs w:val="18"/>
      <w:lang w:eastAsia="cs-CZ"/>
    </w:rPr>
  </w:style>
  <w:style w:type="paragraph" w:customStyle="1" w:styleId="Nadpisploh">
    <w:name w:val="Nadpis příloh"/>
    <w:link w:val="NadpisplohChar"/>
    <w:qFormat/>
    <w:rsid w:val="00942FA5"/>
    <w:pPr>
      <w:pageBreakBefore/>
      <w:spacing w:after="360" w:line="240" w:lineRule="auto"/>
    </w:pPr>
    <w:rPr>
      <w:rFonts w:ascii="Times New Roman" w:eastAsia="Times New Roman" w:hAnsi="Times New Roman" w:cs="Arial"/>
      <w:b/>
      <w:bCs/>
      <w:color w:val="236384"/>
      <w:kern w:val="32"/>
      <w:sz w:val="32"/>
      <w:szCs w:val="32"/>
      <w:lang w:eastAsia="cs-CZ"/>
    </w:rPr>
  </w:style>
  <w:style w:type="character" w:customStyle="1" w:styleId="NadpisplohChar">
    <w:name w:val="Nadpis příloh Char"/>
    <w:basedOn w:val="Standardnpsmoodstavce"/>
    <w:link w:val="Nadpisploh"/>
    <w:rsid w:val="00942FA5"/>
    <w:rPr>
      <w:rFonts w:ascii="Times New Roman" w:eastAsia="Times New Roman" w:hAnsi="Times New Roman" w:cs="Arial"/>
      <w:b/>
      <w:bCs/>
      <w:color w:val="236384"/>
      <w:kern w:val="32"/>
      <w:sz w:val="32"/>
      <w:szCs w:val="32"/>
      <w:lang w:eastAsia="cs-CZ"/>
    </w:rPr>
  </w:style>
  <w:style w:type="character" w:styleId="Nevyeenzmnka">
    <w:name w:val="Unresolved Mention"/>
    <w:basedOn w:val="Standardnpsmoodstavce"/>
    <w:uiPriority w:val="99"/>
    <w:unhideWhenUsed/>
    <w:rsid w:val="005D002C"/>
    <w:rPr>
      <w:color w:val="605E5C"/>
      <w:shd w:val="clear" w:color="auto" w:fill="E1DFDD"/>
    </w:rPr>
  </w:style>
  <w:style w:type="paragraph" w:styleId="Bezmezer">
    <w:name w:val="No Spacing"/>
    <w:link w:val="BezmezerChar"/>
    <w:uiPriority w:val="1"/>
    <w:qFormat/>
    <w:rsid w:val="00111D66"/>
    <w:pPr>
      <w:spacing w:before="80" w:after="80" w:line="240" w:lineRule="auto"/>
    </w:pPr>
    <w:rPr>
      <w:rFonts w:ascii="Arial" w:eastAsia="Arial" w:hAnsi="Arial" w:cs="Arial"/>
      <w:color w:val="696969"/>
      <w:szCs w:val="24"/>
      <w:lang w:eastAsia="cs-CZ"/>
    </w:rPr>
  </w:style>
  <w:style w:type="character" w:customStyle="1" w:styleId="BezmezerChar">
    <w:name w:val="Bez mezer Char"/>
    <w:basedOn w:val="Standardnpsmoodstavce"/>
    <w:link w:val="Bezmezer"/>
    <w:uiPriority w:val="1"/>
    <w:rsid w:val="00111D66"/>
    <w:rPr>
      <w:rFonts w:ascii="Arial" w:eastAsia="Arial" w:hAnsi="Arial" w:cs="Arial"/>
      <w:color w:val="696969"/>
      <w:szCs w:val="24"/>
      <w:lang w:eastAsia="cs-CZ"/>
    </w:rPr>
  </w:style>
  <w:style w:type="character" w:customStyle="1" w:styleId="Standardnpsmoodstavce100">
    <w:name w:val="Standardní písmo odstavce100"/>
    <w:rsid w:val="00C93F2F"/>
  </w:style>
  <w:style w:type="paragraph" w:customStyle="1" w:styleId="CommentSubject100">
    <w:name w:val="Comment Subject100"/>
    <w:basedOn w:val="CommentText1"/>
    <w:next w:val="CommentText1"/>
    <w:rsid w:val="00C93F2F"/>
    <w:rPr>
      <w:b/>
      <w:bCs/>
    </w:rPr>
  </w:style>
  <w:style w:type="character" w:customStyle="1" w:styleId="Odrka1roveChar">
    <w:name w:val="Odrážka 1. úroveň Char"/>
    <w:basedOn w:val="Standardnpsmoodstavce"/>
    <w:link w:val="Odrka1rove"/>
    <w:locked/>
    <w:rsid w:val="00BA2340"/>
    <w:rPr>
      <w:rFonts w:ascii="Arial" w:hAnsi="Arial" w:cs="Arial"/>
    </w:rPr>
  </w:style>
  <w:style w:type="paragraph" w:customStyle="1" w:styleId="Odrka1rove">
    <w:name w:val="Odrážka 1. úroveň"/>
    <w:basedOn w:val="Normln"/>
    <w:link w:val="Odrka1roveChar"/>
    <w:rsid w:val="00BA2340"/>
    <w:pPr>
      <w:numPr>
        <w:numId w:val="23"/>
      </w:numPr>
      <w:spacing w:before="120" w:after="120" w:line="240" w:lineRule="auto"/>
      <w:ind w:right="0"/>
      <w:jc w:val="both"/>
    </w:pPr>
    <w:rPr>
      <w:rFonts w:cs="Arial"/>
      <w:color w:val="auto"/>
    </w:rPr>
  </w:style>
  <w:style w:type="character" w:customStyle="1" w:styleId="ListLabel25">
    <w:name w:val="ListLabel 25"/>
    <w:qFormat/>
    <w:rsid w:val="00BA44E0"/>
    <w:rPr>
      <w:rFonts w:cs="Courier New"/>
    </w:rPr>
  </w:style>
  <w:style w:type="character" w:customStyle="1" w:styleId="ListLabel16">
    <w:name w:val="ListLabel 16"/>
    <w:qFormat/>
    <w:rsid w:val="00BA44E0"/>
    <w:rPr>
      <w:color w:val="FDC82F"/>
    </w:rPr>
  </w:style>
  <w:style w:type="character" w:customStyle="1" w:styleId="NAKITslovanseznamChar">
    <w:name w:val="NAKIT číslovaný seznam Char"/>
    <w:basedOn w:val="Standardnpsmoodstavce"/>
    <w:link w:val="NAKITslovanseznam"/>
    <w:rsid w:val="007747C0"/>
    <w:rPr>
      <w:rFonts w:ascii="Arial" w:hAnsi="Arial" w:cs="Calibri"/>
      <w:color w:val="696969"/>
    </w:rPr>
  </w:style>
  <w:style w:type="character" w:customStyle="1" w:styleId="normaltextrun">
    <w:name w:val="normaltextrun"/>
    <w:basedOn w:val="Standardnpsmoodstavce"/>
    <w:rsid w:val="007747C0"/>
  </w:style>
  <w:style w:type="character" w:styleId="Zmnka">
    <w:name w:val="Mention"/>
    <w:basedOn w:val="Standardnpsmoodstavce"/>
    <w:uiPriority w:val="99"/>
    <w:unhideWhenUsed/>
    <w:rsid w:val="00B36D52"/>
    <w:rPr>
      <w:color w:val="2B579A"/>
      <w:shd w:val="clear" w:color="auto" w:fill="E1DFDD"/>
    </w:rPr>
  </w:style>
  <w:style w:type="paragraph" w:styleId="Textpoznpodarou">
    <w:name w:val="footnote text"/>
    <w:basedOn w:val="Normln"/>
    <w:link w:val="TextpoznpodarouChar"/>
    <w:uiPriority w:val="99"/>
    <w:semiHidden/>
    <w:unhideWhenUsed/>
    <w:rsid w:val="00B36D52"/>
    <w:pPr>
      <w:spacing w:after="0" w:line="240" w:lineRule="auto"/>
      <w:ind w:left="454" w:right="0" w:hanging="454"/>
      <w:jc w:val="both"/>
    </w:pPr>
    <w:rPr>
      <w:rFonts w:ascii="Times New Roman" w:eastAsia="Times New Roman" w:hAnsi="Times New Roman" w:cs="Times New Roman"/>
      <w:color w:val="auto"/>
      <w:sz w:val="20"/>
      <w:szCs w:val="20"/>
      <w:lang w:eastAsia="cs-CZ"/>
    </w:rPr>
  </w:style>
  <w:style w:type="character" w:customStyle="1" w:styleId="TextpoznpodarouChar">
    <w:name w:val="Text pozn. pod čarou Char"/>
    <w:basedOn w:val="Standardnpsmoodstavce"/>
    <w:link w:val="Textpoznpodarou"/>
    <w:uiPriority w:val="99"/>
    <w:semiHidden/>
    <w:rsid w:val="00B36D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36D52"/>
    <w:rPr>
      <w:vertAlign w:val="superscript"/>
    </w:rPr>
  </w:style>
  <w:style w:type="character" w:customStyle="1" w:styleId="spellingerror">
    <w:name w:val="spellingerror"/>
    <w:basedOn w:val="Standardnpsmoodstavce"/>
    <w:rsid w:val="00B36D52"/>
  </w:style>
  <w:style w:type="character" w:customStyle="1" w:styleId="contextualspellingandgrammarerror">
    <w:name w:val="contextualspellingandgrammarerror"/>
    <w:basedOn w:val="Standardnpsmoodstavce"/>
    <w:rsid w:val="00B36D52"/>
  </w:style>
  <w:style w:type="character" w:customStyle="1" w:styleId="eop">
    <w:name w:val="eop"/>
    <w:basedOn w:val="Standardnpsmoodstavce"/>
    <w:rsid w:val="00B36D52"/>
  </w:style>
  <w:style w:type="paragraph" w:customStyle="1" w:styleId="paragraph">
    <w:name w:val="paragraph"/>
    <w:basedOn w:val="Normln"/>
    <w:rsid w:val="00B36D52"/>
    <w:pPr>
      <w:spacing w:before="100" w:beforeAutospacing="1" w:after="100" w:afterAutospacing="1" w:line="240" w:lineRule="auto"/>
      <w:ind w:left="454" w:right="0" w:hanging="454"/>
    </w:pPr>
    <w:rPr>
      <w:rFonts w:eastAsia="Times New Roman" w:cs="Arial"/>
      <w:color w:val="auto"/>
      <w:sz w:val="24"/>
      <w:szCs w:val="24"/>
      <w:lang w:eastAsia="cs-CZ"/>
    </w:rPr>
  </w:style>
  <w:style w:type="character" w:customStyle="1" w:styleId="findhit">
    <w:name w:val="findhit"/>
    <w:basedOn w:val="Standardnpsmoodstavce"/>
    <w:rsid w:val="00B36D52"/>
  </w:style>
  <w:style w:type="character" w:customStyle="1" w:styleId="cpNormal1Char">
    <w:name w:val="cp_Normal_1 Char"/>
    <w:link w:val="cpNormal1"/>
    <w:locked/>
    <w:rsid w:val="00B36D52"/>
    <w:rPr>
      <w:rFonts w:ascii="Times New Roman" w:eastAsia="Calibri" w:hAnsi="Times New Roman" w:cs="Times New Roman"/>
    </w:rPr>
  </w:style>
  <w:style w:type="paragraph" w:customStyle="1" w:styleId="cpslovnpsmennkodstavci1">
    <w:name w:val="cp_číslování písmenné k odstavci 1"/>
    <w:basedOn w:val="Normln"/>
    <w:qFormat/>
    <w:rsid w:val="00D17407"/>
    <w:pPr>
      <w:tabs>
        <w:tab w:val="num" w:pos="992"/>
      </w:tabs>
      <w:suppressAutoHyphens/>
      <w:spacing w:before="120" w:after="120" w:line="260" w:lineRule="exact"/>
      <w:ind w:left="992" w:right="0" w:hanging="425"/>
      <w:jc w:val="both"/>
      <w:outlineLvl w:val="2"/>
    </w:pPr>
    <w:rPr>
      <w:rFonts w:ascii="Times New Roman" w:eastAsia="Times New Roman" w:hAnsi="Times New Roman" w:cs="Times New Roman"/>
      <w:color w:val="auto"/>
      <w:szCs w:val="24"/>
      <w:lang w:eastAsia="ar-SA"/>
    </w:rPr>
  </w:style>
  <w:style w:type="paragraph" w:customStyle="1" w:styleId="texttabulka">
    <w:name w:val="text tabulka"/>
    <w:basedOn w:val="Normln"/>
    <w:link w:val="texttabulkaChar"/>
    <w:qFormat/>
    <w:rsid w:val="005E25DB"/>
    <w:pPr>
      <w:spacing w:after="0" w:line="240" w:lineRule="auto"/>
      <w:ind w:right="0"/>
    </w:pPr>
    <w:rPr>
      <w:rFonts w:ascii="Calibri" w:eastAsia="Times New Roman" w:hAnsi="Calibri" w:cs="Calibri"/>
      <w:color w:val="000000"/>
      <w:sz w:val="20"/>
      <w:szCs w:val="18"/>
      <w:lang w:eastAsia="cs-CZ"/>
    </w:rPr>
  </w:style>
  <w:style w:type="character" w:customStyle="1" w:styleId="texttabulkaChar">
    <w:name w:val="text tabulka Char"/>
    <w:basedOn w:val="Standardnpsmoodstavce"/>
    <w:link w:val="texttabulka"/>
    <w:rsid w:val="005E25DB"/>
    <w:rPr>
      <w:rFonts w:ascii="Calibri" w:eastAsia="Times New Roman" w:hAnsi="Calibri" w:cs="Calibri"/>
      <w:color w:val="000000"/>
      <w:sz w:val="20"/>
      <w:szCs w:val="18"/>
      <w:lang w:eastAsia="cs-CZ"/>
    </w:rPr>
  </w:style>
  <w:style w:type="character" w:customStyle="1" w:styleId="TextChar">
    <w:name w:val="Text Char"/>
    <w:link w:val="Text"/>
    <w:rsid w:val="00F0700E"/>
    <w:rPr>
      <w:rFonts w:ascii="Arial" w:eastAsia="Times New Roman" w:hAnsi="Arial" w:cs="Times New Roman"/>
      <w:sz w:val="20"/>
      <w:szCs w:val="20"/>
      <w:lang w:eastAsia="cs-CZ"/>
    </w:rPr>
  </w:style>
  <w:style w:type="paragraph" w:customStyle="1" w:styleId="pf0">
    <w:name w:val="pf0"/>
    <w:basedOn w:val="Normln"/>
    <w:rsid w:val="00656431"/>
    <w:pPr>
      <w:spacing w:before="100" w:beforeAutospacing="1" w:after="100" w:afterAutospacing="1" w:line="240" w:lineRule="auto"/>
      <w:ind w:right="0"/>
    </w:pPr>
    <w:rPr>
      <w:rFonts w:ascii="Times New Roman" w:eastAsia="Times New Roman" w:hAnsi="Times New Roman" w:cs="Times New Roman"/>
      <w:color w:val="auto"/>
      <w:sz w:val="24"/>
      <w:szCs w:val="24"/>
      <w:lang w:eastAsia="cs-CZ"/>
    </w:rPr>
  </w:style>
  <w:style w:type="character" w:customStyle="1" w:styleId="cf01">
    <w:name w:val="cf01"/>
    <w:basedOn w:val="Standardnpsmoodstavce"/>
    <w:rsid w:val="00656431"/>
    <w:rPr>
      <w:rFonts w:ascii="Segoe UI" w:hAnsi="Segoe UI" w:cs="Segoe UI" w:hint="default"/>
      <w:color w:val="59595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7794">
      <w:bodyDiv w:val="1"/>
      <w:marLeft w:val="0"/>
      <w:marRight w:val="0"/>
      <w:marTop w:val="0"/>
      <w:marBottom w:val="0"/>
      <w:divBdr>
        <w:top w:val="none" w:sz="0" w:space="0" w:color="auto"/>
        <w:left w:val="none" w:sz="0" w:space="0" w:color="auto"/>
        <w:bottom w:val="none" w:sz="0" w:space="0" w:color="auto"/>
        <w:right w:val="none" w:sz="0" w:space="0" w:color="auto"/>
      </w:divBdr>
    </w:div>
    <w:div w:id="50230297">
      <w:bodyDiv w:val="1"/>
      <w:marLeft w:val="0"/>
      <w:marRight w:val="0"/>
      <w:marTop w:val="0"/>
      <w:marBottom w:val="0"/>
      <w:divBdr>
        <w:top w:val="none" w:sz="0" w:space="0" w:color="auto"/>
        <w:left w:val="none" w:sz="0" w:space="0" w:color="auto"/>
        <w:bottom w:val="none" w:sz="0" w:space="0" w:color="auto"/>
        <w:right w:val="none" w:sz="0" w:space="0" w:color="auto"/>
      </w:divBdr>
    </w:div>
    <w:div w:id="79372242">
      <w:bodyDiv w:val="1"/>
      <w:marLeft w:val="0"/>
      <w:marRight w:val="0"/>
      <w:marTop w:val="0"/>
      <w:marBottom w:val="0"/>
      <w:divBdr>
        <w:top w:val="none" w:sz="0" w:space="0" w:color="auto"/>
        <w:left w:val="none" w:sz="0" w:space="0" w:color="auto"/>
        <w:bottom w:val="none" w:sz="0" w:space="0" w:color="auto"/>
        <w:right w:val="none" w:sz="0" w:space="0" w:color="auto"/>
      </w:divBdr>
    </w:div>
    <w:div w:id="80416997">
      <w:bodyDiv w:val="1"/>
      <w:marLeft w:val="0"/>
      <w:marRight w:val="0"/>
      <w:marTop w:val="0"/>
      <w:marBottom w:val="0"/>
      <w:divBdr>
        <w:top w:val="none" w:sz="0" w:space="0" w:color="auto"/>
        <w:left w:val="none" w:sz="0" w:space="0" w:color="auto"/>
        <w:bottom w:val="none" w:sz="0" w:space="0" w:color="auto"/>
        <w:right w:val="none" w:sz="0" w:space="0" w:color="auto"/>
      </w:divBdr>
    </w:div>
    <w:div w:id="187989577">
      <w:bodyDiv w:val="1"/>
      <w:marLeft w:val="0"/>
      <w:marRight w:val="0"/>
      <w:marTop w:val="0"/>
      <w:marBottom w:val="0"/>
      <w:divBdr>
        <w:top w:val="none" w:sz="0" w:space="0" w:color="auto"/>
        <w:left w:val="none" w:sz="0" w:space="0" w:color="auto"/>
        <w:bottom w:val="none" w:sz="0" w:space="0" w:color="auto"/>
        <w:right w:val="none" w:sz="0" w:space="0" w:color="auto"/>
      </w:divBdr>
    </w:div>
    <w:div w:id="248079696">
      <w:bodyDiv w:val="1"/>
      <w:marLeft w:val="0"/>
      <w:marRight w:val="0"/>
      <w:marTop w:val="0"/>
      <w:marBottom w:val="0"/>
      <w:divBdr>
        <w:top w:val="none" w:sz="0" w:space="0" w:color="auto"/>
        <w:left w:val="none" w:sz="0" w:space="0" w:color="auto"/>
        <w:bottom w:val="none" w:sz="0" w:space="0" w:color="auto"/>
        <w:right w:val="none" w:sz="0" w:space="0" w:color="auto"/>
      </w:divBdr>
    </w:div>
    <w:div w:id="275403469">
      <w:bodyDiv w:val="1"/>
      <w:marLeft w:val="0"/>
      <w:marRight w:val="0"/>
      <w:marTop w:val="0"/>
      <w:marBottom w:val="0"/>
      <w:divBdr>
        <w:top w:val="none" w:sz="0" w:space="0" w:color="auto"/>
        <w:left w:val="none" w:sz="0" w:space="0" w:color="auto"/>
        <w:bottom w:val="none" w:sz="0" w:space="0" w:color="auto"/>
        <w:right w:val="none" w:sz="0" w:space="0" w:color="auto"/>
      </w:divBdr>
    </w:div>
    <w:div w:id="337466532">
      <w:bodyDiv w:val="1"/>
      <w:marLeft w:val="0"/>
      <w:marRight w:val="0"/>
      <w:marTop w:val="0"/>
      <w:marBottom w:val="0"/>
      <w:divBdr>
        <w:top w:val="none" w:sz="0" w:space="0" w:color="auto"/>
        <w:left w:val="none" w:sz="0" w:space="0" w:color="auto"/>
        <w:bottom w:val="none" w:sz="0" w:space="0" w:color="auto"/>
        <w:right w:val="none" w:sz="0" w:space="0" w:color="auto"/>
      </w:divBdr>
    </w:div>
    <w:div w:id="340619431">
      <w:bodyDiv w:val="1"/>
      <w:marLeft w:val="0"/>
      <w:marRight w:val="0"/>
      <w:marTop w:val="0"/>
      <w:marBottom w:val="0"/>
      <w:divBdr>
        <w:top w:val="none" w:sz="0" w:space="0" w:color="auto"/>
        <w:left w:val="none" w:sz="0" w:space="0" w:color="auto"/>
        <w:bottom w:val="none" w:sz="0" w:space="0" w:color="auto"/>
        <w:right w:val="none" w:sz="0" w:space="0" w:color="auto"/>
      </w:divBdr>
    </w:div>
    <w:div w:id="341978198">
      <w:bodyDiv w:val="1"/>
      <w:marLeft w:val="0"/>
      <w:marRight w:val="0"/>
      <w:marTop w:val="0"/>
      <w:marBottom w:val="0"/>
      <w:divBdr>
        <w:top w:val="none" w:sz="0" w:space="0" w:color="auto"/>
        <w:left w:val="none" w:sz="0" w:space="0" w:color="auto"/>
        <w:bottom w:val="none" w:sz="0" w:space="0" w:color="auto"/>
        <w:right w:val="none" w:sz="0" w:space="0" w:color="auto"/>
      </w:divBdr>
    </w:div>
    <w:div w:id="406923612">
      <w:bodyDiv w:val="1"/>
      <w:marLeft w:val="0"/>
      <w:marRight w:val="0"/>
      <w:marTop w:val="0"/>
      <w:marBottom w:val="0"/>
      <w:divBdr>
        <w:top w:val="none" w:sz="0" w:space="0" w:color="auto"/>
        <w:left w:val="none" w:sz="0" w:space="0" w:color="auto"/>
        <w:bottom w:val="none" w:sz="0" w:space="0" w:color="auto"/>
        <w:right w:val="none" w:sz="0" w:space="0" w:color="auto"/>
      </w:divBdr>
    </w:div>
    <w:div w:id="445081003">
      <w:bodyDiv w:val="1"/>
      <w:marLeft w:val="0"/>
      <w:marRight w:val="0"/>
      <w:marTop w:val="0"/>
      <w:marBottom w:val="0"/>
      <w:divBdr>
        <w:top w:val="none" w:sz="0" w:space="0" w:color="auto"/>
        <w:left w:val="none" w:sz="0" w:space="0" w:color="auto"/>
        <w:bottom w:val="none" w:sz="0" w:space="0" w:color="auto"/>
        <w:right w:val="none" w:sz="0" w:space="0" w:color="auto"/>
      </w:divBdr>
    </w:div>
    <w:div w:id="463427957">
      <w:bodyDiv w:val="1"/>
      <w:marLeft w:val="0"/>
      <w:marRight w:val="0"/>
      <w:marTop w:val="0"/>
      <w:marBottom w:val="0"/>
      <w:divBdr>
        <w:top w:val="none" w:sz="0" w:space="0" w:color="auto"/>
        <w:left w:val="none" w:sz="0" w:space="0" w:color="auto"/>
        <w:bottom w:val="none" w:sz="0" w:space="0" w:color="auto"/>
        <w:right w:val="none" w:sz="0" w:space="0" w:color="auto"/>
      </w:divBdr>
    </w:div>
    <w:div w:id="483545307">
      <w:bodyDiv w:val="1"/>
      <w:marLeft w:val="0"/>
      <w:marRight w:val="0"/>
      <w:marTop w:val="0"/>
      <w:marBottom w:val="0"/>
      <w:divBdr>
        <w:top w:val="none" w:sz="0" w:space="0" w:color="auto"/>
        <w:left w:val="none" w:sz="0" w:space="0" w:color="auto"/>
        <w:bottom w:val="none" w:sz="0" w:space="0" w:color="auto"/>
        <w:right w:val="none" w:sz="0" w:space="0" w:color="auto"/>
      </w:divBdr>
    </w:div>
    <w:div w:id="496502787">
      <w:bodyDiv w:val="1"/>
      <w:marLeft w:val="0"/>
      <w:marRight w:val="0"/>
      <w:marTop w:val="0"/>
      <w:marBottom w:val="0"/>
      <w:divBdr>
        <w:top w:val="none" w:sz="0" w:space="0" w:color="auto"/>
        <w:left w:val="none" w:sz="0" w:space="0" w:color="auto"/>
        <w:bottom w:val="none" w:sz="0" w:space="0" w:color="auto"/>
        <w:right w:val="none" w:sz="0" w:space="0" w:color="auto"/>
      </w:divBdr>
    </w:div>
    <w:div w:id="534654018">
      <w:bodyDiv w:val="1"/>
      <w:marLeft w:val="0"/>
      <w:marRight w:val="0"/>
      <w:marTop w:val="0"/>
      <w:marBottom w:val="0"/>
      <w:divBdr>
        <w:top w:val="none" w:sz="0" w:space="0" w:color="auto"/>
        <w:left w:val="none" w:sz="0" w:space="0" w:color="auto"/>
        <w:bottom w:val="none" w:sz="0" w:space="0" w:color="auto"/>
        <w:right w:val="none" w:sz="0" w:space="0" w:color="auto"/>
      </w:divBdr>
    </w:div>
    <w:div w:id="600183296">
      <w:bodyDiv w:val="1"/>
      <w:marLeft w:val="0"/>
      <w:marRight w:val="0"/>
      <w:marTop w:val="0"/>
      <w:marBottom w:val="0"/>
      <w:divBdr>
        <w:top w:val="none" w:sz="0" w:space="0" w:color="auto"/>
        <w:left w:val="none" w:sz="0" w:space="0" w:color="auto"/>
        <w:bottom w:val="none" w:sz="0" w:space="0" w:color="auto"/>
        <w:right w:val="none" w:sz="0" w:space="0" w:color="auto"/>
      </w:divBdr>
    </w:div>
    <w:div w:id="675379887">
      <w:bodyDiv w:val="1"/>
      <w:marLeft w:val="0"/>
      <w:marRight w:val="0"/>
      <w:marTop w:val="0"/>
      <w:marBottom w:val="0"/>
      <w:divBdr>
        <w:top w:val="none" w:sz="0" w:space="0" w:color="auto"/>
        <w:left w:val="none" w:sz="0" w:space="0" w:color="auto"/>
        <w:bottom w:val="none" w:sz="0" w:space="0" w:color="auto"/>
        <w:right w:val="none" w:sz="0" w:space="0" w:color="auto"/>
      </w:divBdr>
    </w:div>
    <w:div w:id="691152167">
      <w:bodyDiv w:val="1"/>
      <w:marLeft w:val="0"/>
      <w:marRight w:val="0"/>
      <w:marTop w:val="0"/>
      <w:marBottom w:val="0"/>
      <w:divBdr>
        <w:top w:val="none" w:sz="0" w:space="0" w:color="auto"/>
        <w:left w:val="none" w:sz="0" w:space="0" w:color="auto"/>
        <w:bottom w:val="none" w:sz="0" w:space="0" w:color="auto"/>
        <w:right w:val="none" w:sz="0" w:space="0" w:color="auto"/>
      </w:divBdr>
    </w:div>
    <w:div w:id="716585569">
      <w:bodyDiv w:val="1"/>
      <w:marLeft w:val="0"/>
      <w:marRight w:val="0"/>
      <w:marTop w:val="0"/>
      <w:marBottom w:val="0"/>
      <w:divBdr>
        <w:top w:val="none" w:sz="0" w:space="0" w:color="auto"/>
        <w:left w:val="none" w:sz="0" w:space="0" w:color="auto"/>
        <w:bottom w:val="none" w:sz="0" w:space="0" w:color="auto"/>
        <w:right w:val="none" w:sz="0" w:space="0" w:color="auto"/>
      </w:divBdr>
    </w:div>
    <w:div w:id="733621179">
      <w:bodyDiv w:val="1"/>
      <w:marLeft w:val="0"/>
      <w:marRight w:val="0"/>
      <w:marTop w:val="0"/>
      <w:marBottom w:val="0"/>
      <w:divBdr>
        <w:top w:val="none" w:sz="0" w:space="0" w:color="auto"/>
        <w:left w:val="none" w:sz="0" w:space="0" w:color="auto"/>
        <w:bottom w:val="none" w:sz="0" w:space="0" w:color="auto"/>
        <w:right w:val="none" w:sz="0" w:space="0" w:color="auto"/>
      </w:divBdr>
    </w:div>
    <w:div w:id="760031521">
      <w:bodyDiv w:val="1"/>
      <w:marLeft w:val="0"/>
      <w:marRight w:val="0"/>
      <w:marTop w:val="0"/>
      <w:marBottom w:val="0"/>
      <w:divBdr>
        <w:top w:val="none" w:sz="0" w:space="0" w:color="auto"/>
        <w:left w:val="none" w:sz="0" w:space="0" w:color="auto"/>
        <w:bottom w:val="none" w:sz="0" w:space="0" w:color="auto"/>
        <w:right w:val="none" w:sz="0" w:space="0" w:color="auto"/>
      </w:divBdr>
    </w:div>
    <w:div w:id="840268786">
      <w:bodyDiv w:val="1"/>
      <w:marLeft w:val="0"/>
      <w:marRight w:val="0"/>
      <w:marTop w:val="0"/>
      <w:marBottom w:val="0"/>
      <w:divBdr>
        <w:top w:val="none" w:sz="0" w:space="0" w:color="auto"/>
        <w:left w:val="none" w:sz="0" w:space="0" w:color="auto"/>
        <w:bottom w:val="none" w:sz="0" w:space="0" w:color="auto"/>
        <w:right w:val="none" w:sz="0" w:space="0" w:color="auto"/>
      </w:divBdr>
    </w:div>
    <w:div w:id="849569696">
      <w:bodyDiv w:val="1"/>
      <w:marLeft w:val="0"/>
      <w:marRight w:val="0"/>
      <w:marTop w:val="0"/>
      <w:marBottom w:val="0"/>
      <w:divBdr>
        <w:top w:val="none" w:sz="0" w:space="0" w:color="auto"/>
        <w:left w:val="none" w:sz="0" w:space="0" w:color="auto"/>
        <w:bottom w:val="none" w:sz="0" w:space="0" w:color="auto"/>
        <w:right w:val="none" w:sz="0" w:space="0" w:color="auto"/>
      </w:divBdr>
    </w:div>
    <w:div w:id="888685874">
      <w:bodyDiv w:val="1"/>
      <w:marLeft w:val="0"/>
      <w:marRight w:val="0"/>
      <w:marTop w:val="0"/>
      <w:marBottom w:val="0"/>
      <w:divBdr>
        <w:top w:val="none" w:sz="0" w:space="0" w:color="auto"/>
        <w:left w:val="none" w:sz="0" w:space="0" w:color="auto"/>
        <w:bottom w:val="none" w:sz="0" w:space="0" w:color="auto"/>
        <w:right w:val="none" w:sz="0" w:space="0" w:color="auto"/>
      </w:divBdr>
    </w:div>
    <w:div w:id="972373163">
      <w:bodyDiv w:val="1"/>
      <w:marLeft w:val="0"/>
      <w:marRight w:val="0"/>
      <w:marTop w:val="0"/>
      <w:marBottom w:val="0"/>
      <w:divBdr>
        <w:top w:val="none" w:sz="0" w:space="0" w:color="auto"/>
        <w:left w:val="none" w:sz="0" w:space="0" w:color="auto"/>
        <w:bottom w:val="none" w:sz="0" w:space="0" w:color="auto"/>
        <w:right w:val="none" w:sz="0" w:space="0" w:color="auto"/>
      </w:divBdr>
    </w:div>
    <w:div w:id="1041633540">
      <w:bodyDiv w:val="1"/>
      <w:marLeft w:val="0"/>
      <w:marRight w:val="0"/>
      <w:marTop w:val="0"/>
      <w:marBottom w:val="0"/>
      <w:divBdr>
        <w:top w:val="none" w:sz="0" w:space="0" w:color="auto"/>
        <w:left w:val="none" w:sz="0" w:space="0" w:color="auto"/>
        <w:bottom w:val="none" w:sz="0" w:space="0" w:color="auto"/>
        <w:right w:val="none" w:sz="0" w:space="0" w:color="auto"/>
      </w:divBdr>
    </w:div>
    <w:div w:id="1206256485">
      <w:bodyDiv w:val="1"/>
      <w:marLeft w:val="0"/>
      <w:marRight w:val="0"/>
      <w:marTop w:val="0"/>
      <w:marBottom w:val="0"/>
      <w:divBdr>
        <w:top w:val="none" w:sz="0" w:space="0" w:color="auto"/>
        <w:left w:val="none" w:sz="0" w:space="0" w:color="auto"/>
        <w:bottom w:val="none" w:sz="0" w:space="0" w:color="auto"/>
        <w:right w:val="none" w:sz="0" w:space="0" w:color="auto"/>
      </w:divBdr>
    </w:div>
    <w:div w:id="1254319316">
      <w:bodyDiv w:val="1"/>
      <w:marLeft w:val="0"/>
      <w:marRight w:val="0"/>
      <w:marTop w:val="0"/>
      <w:marBottom w:val="0"/>
      <w:divBdr>
        <w:top w:val="none" w:sz="0" w:space="0" w:color="auto"/>
        <w:left w:val="none" w:sz="0" w:space="0" w:color="auto"/>
        <w:bottom w:val="none" w:sz="0" w:space="0" w:color="auto"/>
        <w:right w:val="none" w:sz="0" w:space="0" w:color="auto"/>
      </w:divBdr>
    </w:div>
    <w:div w:id="1291672991">
      <w:bodyDiv w:val="1"/>
      <w:marLeft w:val="0"/>
      <w:marRight w:val="0"/>
      <w:marTop w:val="0"/>
      <w:marBottom w:val="0"/>
      <w:divBdr>
        <w:top w:val="none" w:sz="0" w:space="0" w:color="auto"/>
        <w:left w:val="none" w:sz="0" w:space="0" w:color="auto"/>
        <w:bottom w:val="none" w:sz="0" w:space="0" w:color="auto"/>
        <w:right w:val="none" w:sz="0" w:space="0" w:color="auto"/>
      </w:divBdr>
    </w:div>
    <w:div w:id="1487354982">
      <w:bodyDiv w:val="1"/>
      <w:marLeft w:val="0"/>
      <w:marRight w:val="0"/>
      <w:marTop w:val="0"/>
      <w:marBottom w:val="0"/>
      <w:divBdr>
        <w:top w:val="none" w:sz="0" w:space="0" w:color="auto"/>
        <w:left w:val="none" w:sz="0" w:space="0" w:color="auto"/>
        <w:bottom w:val="none" w:sz="0" w:space="0" w:color="auto"/>
        <w:right w:val="none" w:sz="0" w:space="0" w:color="auto"/>
      </w:divBdr>
    </w:div>
    <w:div w:id="1531410750">
      <w:bodyDiv w:val="1"/>
      <w:marLeft w:val="0"/>
      <w:marRight w:val="0"/>
      <w:marTop w:val="0"/>
      <w:marBottom w:val="0"/>
      <w:divBdr>
        <w:top w:val="none" w:sz="0" w:space="0" w:color="auto"/>
        <w:left w:val="none" w:sz="0" w:space="0" w:color="auto"/>
        <w:bottom w:val="none" w:sz="0" w:space="0" w:color="auto"/>
        <w:right w:val="none" w:sz="0" w:space="0" w:color="auto"/>
      </w:divBdr>
    </w:div>
    <w:div w:id="1572042276">
      <w:bodyDiv w:val="1"/>
      <w:marLeft w:val="0"/>
      <w:marRight w:val="0"/>
      <w:marTop w:val="0"/>
      <w:marBottom w:val="0"/>
      <w:divBdr>
        <w:top w:val="none" w:sz="0" w:space="0" w:color="auto"/>
        <w:left w:val="none" w:sz="0" w:space="0" w:color="auto"/>
        <w:bottom w:val="none" w:sz="0" w:space="0" w:color="auto"/>
        <w:right w:val="none" w:sz="0" w:space="0" w:color="auto"/>
      </w:divBdr>
    </w:div>
    <w:div w:id="1691566866">
      <w:bodyDiv w:val="1"/>
      <w:marLeft w:val="0"/>
      <w:marRight w:val="0"/>
      <w:marTop w:val="0"/>
      <w:marBottom w:val="0"/>
      <w:divBdr>
        <w:top w:val="none" w:sz="0" w:space="0" w:color="auto"/>
        <w:left w:val="none" w:sz="0" w:space="0" w:color="auto"/>
        <w:bottom w:val="none" w:sz="0" w:space="0" w:color="auto"/>
        <w:right w:val="none" w:sz="0" w:space="0" w:color="auto"/>
      </w:divBdr>
    </w:div>
    <w:div w:id="1720933703">
      <w:bodyDiv w:val="1"/>
      <w:marLeft w:val="0"/>
      <w:marRight w:val="0"/>
      <w:marTop w:val="0"/>
      <w:marBottom w:val="0"/>
      <w:divBdr>
        <w:top w:val="none" w:sz="0" w:space="0" w:color="auto"/>
        <w:left w:val="none" w:sz="0" w:space="0" w:color="auto"/>
        <w:bottom w:val="none" w:sz="0" w:space="0" w:color="auto"/>
        <w:right w:val="none" w:sz="0" w:space="0" w:color="auto"/>
      </w:divBdr>
    </w:div>
    <w:div w:id="1724983773">
      <w:bodyDiv w:val="1"/>
      <w:marLeft w:val="0"/>
      <w:marRight w:val="0"/>
      <w:marTop w:val="0"/>
      <w:marBottom w:val="0"/>
      <w:divBdr>
        <w:top w:val="none" w:sz="0" w:space="0" w:color="auto"/>
        <w:left w:val="none" w:sz="0" w:space="0" w:color="auto"/>
        <w:bottom w:val="none" w:sz="0" w:space="0" w:color="auto"/>
        <w:right w:val="none" w:sz="0" w:space="0" w:color="auto"/>
      </w:divBdr>
    </w:div>
    <w:div w:id="1812212547">
      <w:bodyDiv w:val="1"/>
      <w:marLeft w:val="0"/>
      <w:marRight w:val="0"/>
      <w:marTop w:val="0"/>
      <w:marBottom w:val="0"/>
      <w:divBdr>
        <w:top w:val="none" w:sz="0" w:space="0" w:color="auto"/>
        <w:left w:val="none" w:sz="0" w:space="0" w:color="auto"/>
        <w:bottom w:val="none" w:sz="0" w:space="0" w:color="auto"/>
        <w:right w:val="none" w:sz="0" w:space="0" w:color="auto"/>
      </w:divBdr>
    </w:div>
    <w:div w:id="1823765266">
      <w:bodyDiv w:val="1"/>
      <w:marLeft w:val="0"/>
      <w:marRight w:val="0"/>
      <w:marTop w:val="0"/>
      <w:marBottom w:val="0"/>
      <w:divBdr>
        <w:top w:val="none" w:sz="0" w:space="0" w:color="auto"/>
        <w:left w:val="none" w:sz="0" w:space="0" w:color="auto"/>
        <w:bottom w:val="none" w:sz="0" w:space="0" w:color="auto"/>
        <w:right w:val="none" w:sz="0" w:space="0" w:color="auto"/>
      </w:divBdr>
    </w:div>
    <w:div w:id="1840849347">
      <w:bodyDiv w:val="1"/>
      <w:marLeft w:val="0"/>
      <w:marRight w:val="0"/>
      <w:marTop w:val="0"/>
      <w:marBottom w:val="0"/>
      <w:divBdr>
        <w:top w:val="none" w:sz="0" w:space="0" w:color="auto"/>
        <w:left w:val="none" w:sz="0" w:space="0" w:color="auto"/>
        <w:bottom w:val="none" w:sz="0" w:space="0" w:color="auto"/>
        <w:right w:val="none" w:sz="0" w:space="0" w:color="auto"/>
      </w:divBdr>
    </w:div>
    <w:div w:id="1849369001">
      <w:bodyDiv w:val="1"/>
      <w:marLeft w:val="0"/>
      <w:marRight w:val="0"/>
      <w:marTop w:val="0"/>
      <w:marBottom w:val="0"/>
      <w:divBdr>
        <w:top w:val="none" w:sz="0" w:space="0" w:color="auto"/>
        <w:left w:val="none" w:sz="0" w:space="0" w:color="auto"/>
        <w:bottom w:val="none" w:sz="0" w:space="0" w:color="auto"/>
        <w:right w:val="none" w:sz="0" w:space="0" w:color="auto"/>
      </w:divBdr>
    </w:div>
    <w:div w:id="2021740923">
      <w:bodyDiv w:val="1"/>
      <w:marLeft w:val="0"/>
      <w:marRight w:val="0"/>
      <w:marTop w:val="0"/>
      <w:marBottom w:val="0"/>
      <w:divBdr>
        <w:top w:val="none" w:sz="0" w:space="0" w:color="auto"/>
        <w:left w:val="none" w:sz="0" w:space="0" w:color="auto"/>
        <w:bottom w:val="none" w:sz="0" w:space="0" w:color="auto"/>
        <w:right w:val="none" w:sz="0" w:space="0" w:color="auto"/>
      </w:divBdr>
    </w:div>
    <w:div w:id="2035882635">
      <w:bodyDiv w:val="1"/>
      <w:marLeft w:val="0"/>
      <w:marRight w:val="0"/>
      <w:marTop w:val="0"/>
      <w:marBottom w:val="0"/>
      <w:divBdr>
        <w:top w:val="none" w:sz="0" w:space="0" w:color="auto"/>
        <w:left w:val="none" w:sz="0" w:space="0" w:color="auto"/>
        <w:bottom w:val="none" w:sz="0" w:space="0" w:color="auto"/>
        <w:right w:val="none" w:sz="0" w:space="0" w:color="auto"/>
      </w:divBdr>
    </w:div>
    <w:div w:id="20530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1" ma:contentTypeDescription="Create a new document." ma:contentTypeScope="" ma:versionID="8cd59515b299ff66eabc55a83305461c">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fe22b83ffb3a8608b08ce01125182527"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_Flow_SignoffStatus xmlns="7d11b8ed-932e-4b78-b8de-9ed6e3bbb5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1A218-6D6B-4297-99CC-09077D8FE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7872A-FC4C-47D0-B360-010111E6EBCD}">
  <ds:schemaRefs>
    <ds:schemaRef ds:uri="http://schemas.microsoft.com/office/2006/metadata/properties"/>
    <ds:schemaRef ds:uri="http://schemas.microsoft.com/office/infopath/2007/PartnerControls"/>
    <ds:schemaRef ds:uri="7d11b8ed-932e-4b78-b8de-9ed6e3bbb541"/>
    <ds:schemaRef ds:uri="9c954f1a-16cf-4817-9826-0512dd4ff2fa"/>
  </ds:schemaRefs>
</ds:datastoreItem>
</file>

<file path=customXml/itemProps3.xml><?xml version="1.0" encoding="utf-8"?>
<ds:datastoreItem xmlns:ds="http://schemas.openxmlformats.org/officeDocument/2006/customXml" ds:itemID="{0CDBBC97-8C89-4F6A-AC9B-06B23A78E1AC}">
  <ds:schemaRefs>
    <ds:schemaRef ds:uri="http://schemas.microsoft.com/sharepoint/v3/contenttype/forms"/>
  </ds:schemaRefs>
</ds:datastoreItem>
</file>

<file path=customXml/itemProps4.xml><?xml version="1.0" encoding="utf-8"?>
<ds:datastoreItem xmlns:ds="http://schemas.openxmlformats.org/officeDocument/2006/customXml" ds:itemID="{B3B755B6-CDBC-4881-85A9-7230EE3B0E72}">
  <ds:schemaRefs>
    <ds:schemaRef ds:uri="http://schemas.openxmlformats.org/officeDocument/2006/bibliography"/>
  </ds:schemaRefs>
</ds:datastoreItem>
</file>

<file path=docMetadata/LabelInfo.xml><?xml version="1.0" encoding="utf-8"?>
<clbl:labelList xmlns:clbl="http://schemas.microsoft.com/office/2020/mipLabelMetadata">
  <clbl:label id="{1f9fa430-3d57-4d4f-983d-cb804f30e44e}" enabled="1" method="Privileged" siteId="{1db41d6f-1f37-46db-bd3e-c483abb8105d}" contentBits="0" removed="0"/>
  <clbl:label id="{9cc168b4-0267-4bd6-8e85-481e0b7f64cb}" enabled="1" method="Privileged" siteId="{1db41d6f-1f37-46db-bd3e-c483abb8105d}" contentBits="0" removed="0"/>
</clbl:labelList>
</file>

<file path=docProps/app.xml><?xml version="1.0" encoding="utf-8"?>
<Properties xmlns="http://schemas.openxmlformats.org/officeDocument/2006/extended-properties" xmlns:vt="http://schemas.openxmlformats.org/officeDocument/2006/docPropsVTypes">
  <Template>Normal</Template>
  <TotalTime>625</TotalTime>
  <Pages>34</Pages>
  <Words>10693</Words>
  <Characters>63094</Characters>
  <Application>Microsoft Office Word</Application>
  <DocSecurity>4</DocSecurity>
  <Lines>525</Lines>
  <Paragraphs>147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73640</CharactersWithSpaces>
  <SharedDoc>false</SharedDoc>
  <HLinks>
    <vt:vector size="96" baseType="variant">
      <vt:variant>
        <vt:i4>917555</vt:i4>
      </vt:variant>
      <vt:variant>
        <vt:i4>78</vt:i4>
      </vt:variant>
      <vt:variant>
        <vt:i4>0</vt:i4>
      </vt:variant>
      <vt:variant>
        <vt:i4>5</vt:i4>
      </vt:variant>
      <vt:variant>
        <vt:lpwstr>mailto:servis@alwil.com</vt:lpwstr>
      </vt:variant>
      <vt:variant>
        <vt:lpwstr/>
      </vt:variant>
      <vt:variant>
        <vt:i4>4522030</vt:i4>
      </vt:variant>
      <vt:variant>
        <vt:i4>42</vt:i4>
      </vt:variant>
      <vt:variant>
        <vt:i4>0</vt:i4>
      </vt:variant>
      <vt:variant>
        <vt:i4>5</vt:i4>
      </vt:variant>
      <vt:variant>
        <vt:lpwstr>mailto:jiri.ulman@nakit.cz</vt:lpwstr>
      </vt:variant>
      <vt:variant>
        <vt:lpwstr/>
      </vt:variant>
      <vt:variant>
        <vt:i4>5963839</vt:i4>
      </vt:variant>
      <vt:variant>
        <vt:i4>39</vt:i4>
      </vt:variant>
      <vt:variant>
        <vt:i4>0</vt:i4>
      </vt:variant>
      <vt:variant>
        <vt:i4>5</vt:i4>
      </vt:variant>
      <vt:variant>
        <vt:lpwstr>mailto:tereza.tauchmanova@nakit.cz</vt:lpwstr>
      </vt:variant>
      <vt:variant>
        <vt:lpwstr/>
      </vt:variant>
      <vt:variant>
        <vt:i4>5767227</vt:i4>
      </vt:variant>
      <vt:variant>
        <vt:i4>36</vt:i4>
      </vt:variant>
      <vt:variant>
        <vt:i4>0</vt:i4>
      </vt:variant>
      <vt:variant>
        <vt:i4>5</vt:i4>
      </vt:variant>
      <vt:variant>
        <vt:lpwstr>mailto:jiri.ruzek@nakit.cz</vt:lpwstr>
      </vt:variant>
      <vt:variant>
        <vt:lpwstr/>
      </vt:variant>
      <vt:variant>
        <vt:i4>3014724</vt:i4>
      </vt:variant>
      <vt:variant>
        <vt:i4>33</vt:i4>
      </vt:variant>
      <vt:variant>
        <vt:i4>0</vt:i4>
      </vt:variant>
      <vt:variant>
        <vt:i4>5</vt:i4>
      </vt:variant>
      <vt:variant>
        <vt:lpwstr>mailto:zdenek.medo@nakit.cz</vt:lpwstr>
      </vt:variant>
      <vt:variant>
        <vt:lpwstr/>
      </vt:variant>
      <vt:variant>
        <vt:i4>7143451</vt:i4>
      </vt:variant>
      <vt:variant>
        <vt:i4>30</vt:i4>
      </vt:variant>
      <vt:variant>
        <vt:i4>0</vt:i4>
      </vt:variant>
      <vt:variant>
        <vt:i4>5</vt:i4>
      </vt:variant>
      <vt:variant>
        <vt:lpwstr>mailto:tomas.lapsansky@nakit.cz</vt:lpwstr>
      </vt:variant>
      <vt:variant>
        <vt:lpwstr/>
      </vt:variant>
      <vt:variant>
        <vt:i4>2883648</vt:i4>
      </vt:variant>
      <vt:variant>
        <vt:i4>27</vt:i4>
      </vt:variant>
      <vt:variant>
        <vt:i4>0</vt:i4>
      </vt:variant>
      <vt:variant>
        <vt:i4>5</vt:i4>
      </vt:variant>
      <vt:variant>
        <vt:lpwstr>mailto:andrea.kubinova@nakit.cz</vt:lpwstr>
      </vt:variant>
      <vt:variant>
        <vt:lpwstr/>
      </vt:variant>
      <vt:variant>
        <vt:i4>7340045</vt:i4>
      </vt:variant>
      <vt:variant>
        <vt:i4>24</vt:i4>
      </vt:variant>
      <vt:variant>
        <vt:i4>0</vt:i4>
      </vt:variant>
      <vt:variant>
        <vt:i4>5</vt:i4>
      </vt:variant>
      <vt:variant>
        <vt:lpwstr>mailto:pavel.kratochvil@nakit.cz</vt:lpwstr>
      </vt:variant>
      <vt:variant>
        <vt:lpwstr/>
      </vt:variant>
      <vt:variant>
        <vt:i4>2424923</vt:i4>
      </vt:variant>
      <vt:variant>
        <vt:i4>21</vt:i4>
      </vt:variant>
      <vt:variant>
        <vt:i4>0</vt:i4>
      </vt:variant>
      <vt:variant>
        <vt:i4>5</vt:i4>
      </vt:variant>
      <vt:variant>
        <vt:lpwstr>mailto:jiri.kamenik@nakit.cz</vt:lpwstr>
      </vt:variant>
      <vt:variant>
        <vt:lpwstr/>
      </vt:variant>
      <vt:variant>
        <vt:i4>1179752</vt:i4>
      </vt:variant>
      <vt:variant>
        <vt:i4>18</vt:i4>
      </vt:variant>
      <vt:variant>
        <vt:i4>0</vt:i4>
      </vt:variant>
      <vt:variant>
        <vt:i4>5</vt:i4>
      </vt:variant>
      <vt:variant>
        <vt:lpwstr>mailto:david.havranek@nakit.cz</vt:lpwstr>
      </vt:variant>
      <vt:variant>
        <vt:lpwstr/>
      </vt:variant>
      <vt:variant>
        <vt:i4>2687045</vt:i4>
      </vt:variant>
      <vt:variant>
        <vt:i4>15</vt:i4>
      </vt:variant>
      <vt:variant>
        <vt:i4>0</vt:i4>
      </vt:variant>
      <vt:variant>
        <vt:i4>5</vt:i4>
      </vt:variant>
      <vt:variant>
        <vt:lpwstr>mailto:daniel.esner@nakit.cz</vt:lpwstr>
      </vt:variant>
      <vt:variant>
        <vt:lpwstr/>
      </vt:variant>
      <vt:variant>
        <vt:i4>6357016</vt:i4>
      </vt:variant>
      <vt:variant>
        <vt:i4>12</vt:i4>
      </vt:variant>
      <vt:variant>
        <vt:i4>0</vt:i4>
      </vt:variant>
      <vt:variant>
        <vt:i4>5</vt:i4>
      </vt:variant>
      <vt:variant>
        <vt:lpwstr>mailto:tomas.burger@nakit.cz</vt:lpwstr>
      </vt:variant>
      <vt:variant>
        <vt:lpwstr/>
      </vt:variant>
      <vt:variant>
        <vt:i4>7405595</vt:i4>
      </vt:variant>
      <vt:variant>
        <vt:i4>9</vt:i4>
      </vt:variant>
      <vt:variant>
        <vt:i4>0</vt:i4>
      </vt:variant>
      <vt:variant>
        <vt:i4>5</vt:i4>
      </vt:variant>
      <vt:variant>
        <vt:lpwstr>mailto:peter.brtka@nakit.cz</vt:lpwstr>
      </vt:variant>
      <vt:variant>
        <vt:lpwstr/>
      </vt:variant>
      <vt:variant>
        <vt:i4>6357018</vt:i4>
      </vt:variant>
      <vt:variant>
        <vt:i4>6</vt:i4>
      </vt:variant>
      <vt:variant>
        <vt:i4>0</vt:i4>
      </vt:variant>
      <vt:variant>
        <vt:i4>5</vt:i4>
      </vt:variant>
      <vt:variant>
        <vt:lpwstr>mailto:lukas.bilek@nakit.cz</vt:lpwstr>
      </vt:variant>
      <vt:variant>
        <vt:lpwstr/>
      </vt:variant>
      <vt:variant>
        <vt:i4>3473492</vt:i4>
      </vt:variant>
      <vt:variant>
        <vt:i4>3</vt:i4>
      </vt:variant>
      <vt:variant>
        <vt:i4>0</vt:i4>
      </vt:variant>
      <vt:variant>
        <vt:i4>5</vt:i4>
      </vt:variant>
      <vt:variant>
        <vt:lpwstr>mailto:igor.belica@nakit.cz</vt:lpwstr>
      </vt:variant>
      <vt:variant>
        <vt:lpwstr/>
      </vt:variant>
      <vt:variant>
        <vt:i4>983083</vt:i4>
      </vt:variant>
      <vt:variant>
        <vt:i4>0</vt:i4>
      </vt:variant>
      <vt:variant>
        <vt:i4>0</vt:i4>
      </vt:variant>
      <vt:variant>
        <vt:i4>5</vt:i4>
      </vt:variant>
      <vt:variant>
        <vt:lpwstr>mailto:msojka@alwil.com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Vomáčková</dc:creator>
  <cp:keywords/>
  <dc:description/>
  <cp:lastModifiedBy>Divišová Kateřina</cp:lastModifiedBy>
  <cp:revision>2</cp:revision>
  <cp:lastPrinted>2023-12-15T12:24:00Z</cp:lastPrinted>
  <dcterms:created xsi:type="dcterms:W3CDTF">2024-01-16T08:12:00Z</dcterms:created>
  <dcterms:modified xsi:type="dcterms:W3CDTF">2024-01-16T08:12:00Z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MediaServiceImageTags">
    <vt:lpwstr/>
  </property>
  <property fmtid="{D5CDD505-2E9C-101B-9397-08002B2CF9AE}" pid="4" name="MSIP_Label_9cc168b4-0267-4bd6-8e85-481e0b7f64cb_Enabled">
    <vt:lpwstr>true</vt:lpwstr>
  </property>
  <property fmtid="{D5CDD505-2E9C-101B-9397-08002B2CF9AE}" pid="5" name="MSIP_Label_9cc168b4-0267-4bd6-8e85-481e0b7f64cb_SetDate">
    <vt:lpwstr>2023-01-27T07:22:56Z</vt:lpwstr>
  </property>
  <property fmtid="{D5CDD505-2E9C-101B-9397-08002B2CF9AE}" pid="6" name="MSIP_Label_9cc168b4-0267-4bd6-8e85-481e0b7f64cb_Method">
    <vt:lpwstr>Privileged</vt:lpwstr>
  </property>
  <property fmtid="{D5CDD505-2E9C-101B-9397-08002B2CF9AE}" pid="7" name="MSIP_Label_9cc168b4-0267-4bd6-8e85-481e0b7f64cb_Name">
    <vt:lpwstr>POC_interni</vt:lpwstr>
  </property>
  <property fmtid="{D5CDD505-2E9C-101B-9397-08002B2CF9AE}" pid="8" name="MSIP_Label_9cc168b4-0267-4bd6-8e85-481e0b7f64cb_SiteId">
    <vt:lpwstr>1db41d6f-1f37-46db-bd3e-c483abb8105d</vt:lpwstr>
  </property>
  <property fmtid="{D5CDD505-2E9C-101B-9397-08002B2CF9AE}" pid="9" name="MSIP_Label_9cc168b4-0267-4bd6-8e85-481e0b7f64cb_ActionId">
    <vt:lpwstr>dbcbe12b-7813-4318-810f-3f56dfd1f78a</vt:lpwstr>
  </property>
  <property fmtid="{D5CDD505-2E9C-101B-9397-08002B2CF9AE}" pid="10" name="MSIP_Label_9cc168b4-0267-4bd6-8e85-481e0b7f64cb_ContentBits">
    <vt:lpwstr>0</vt:lpwstr>
  </property>
  <property fmtid="{D5CDD505-2E9C-101B-9397-08002B2CF9AE}" pid="11" name="MSIP_Label_1f9fa430-3d57-4d4f-983d-cb804f30e44e_SetDate">
    <vt:lpwstr>2021-10-01T08:29:53Z</vt:lpwstr>
  </property>
  <property fmtid="{D5CDD505-2E9C-101B-9397-08002B2CF9AE}" pid="12" name="MSIP_Label_1f9fa430-3d57-4d4f-983d-cb804f30e44e_Method">
    <vt:lpwstr>Privileged</vt:lpwstr>
  </property>
  <property fmtid="{D5CDD505-2E9C-101B-9397-08002B2CF9AE}" pid="13" name="MSIP_Label_1f9fa430-3d57-4d4f-983d-cb804f30e44e_SiteId">
    <vt:lpwstr>1db41d6f-1f37-46db-bd3e-c483abb8105d</vt:lpwstr>
  </property>
  <property fmtid="{D5CDD505-2E9C-101B-9397-08002B2CF9AE}" pid="14" name="MSIP_Label_1f9fa430-3d57-4d4f-983d-cb804f30e44e_ActionId">
    <vt:lpwstr>dd573c30-f29f-4c82-9477-0eba9d26dc05</vt:lpwstr>
  </property>
  <property fmtid="{D5CDD505-2E9C-101B-9397-08002B2CF9AE}" pid="15" name="MSIP_Label_1f9fa430-3d57-4d4f-983d-cb804f30e44e_ContentBits">
    <vt:lpwstr>0</vt:lpwstr>
  </property>
  <property fmtid="{D5CDD505-2E9C-101B-9397-08002B2CF9AE}" pid="16" name="MSIP_Label_1f9fa430-3d57-4d4f-983d-cb804f30e44e_Enabled">
    <vt:lpwstr>true</vt:lpwstr>
  </property>
  <property fmtid="{D5CDD505-2E9C-101B-9397-08002B2CF9AE}" pid="17" name="MSIP_Label_1f9fa430-3d57-4d4f-983d-cb804f30e44e_Name">
    <vt:lpwstr>1f9fa430-3d57-4d4f-983d-cb804f30e44e</vt:lpwstr>
  </property>
</Properties>
</file>