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38" w:rsidRDefault="003B0A0E">
      <w:pPr>
        <w:pStyle w:val="Nadpis1"/>
        <w:spacing w:before="66"/>
        <w:ind w:left="3191"/>
        <w:jc w:val="left"/>
      </w:pPr>
      <w:r>
        <w:t xml:space="preserve">R17Z00324 – 324. </w:t>
      </w:r>
      <w:proofErr w:type="spellStart"/>
      <w:r>
        <w:t>minitendr</w:t>
      </w:r>
      <w:proofErr w:type="spellEnd"/>
    </w:p>
    <w:p w:rsidR="00063438" w:rsidRDefault="00063438">
      <w:pPr>
        <w:pStyle w:val="Zkladntext"/>
        <w:spacing w:before="10"/>
        <w:rPr>
          <w:b/>
          <w:sz w:val="29"/>
        </w:rPr>
      </w:pPr>
    </w:p>
    <w:p w:rsidR="00063438" w:rsidRDefault="003B0A0E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063438" w:rsidRDefault="00630C62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1pt;margin-top:19.8pt;width:12.1pt;height:71.6pt;z-index:251657216;mso-position-horizontal-relative:page" filled="f" stroked="f">
            <v:textbox style="layout-flow:vertical;mso-layout-flow-alt:bottom-to-top" inset="0,0,0,0">
              <w:txbxContent>
                <w:p w:rsidR="00063438" w:rsidRDefault="003B0A0E">
                  <w:pPr>
                    <w:spacing w:before="14"/>
                    <w:ind w:left="20" w:right="-676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1"/>
                      <w:sz w:val="18"/>
                    </w:rPr>
                    <w:t>DÍ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Č</w:t>
                  </w:r>
                  <w:r>
                    <w:rPr>
                      <w:rFonts w:ascii="Arial" w:hAnsi="Arial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SML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OUVA</w:t>
                  </w:r>
                </w:p>
              </w:txbxContent>
            </v:textbox>
            <w10:wrap anchorx="page"/>
          </v:shape>
        </w:pict>
      </w:r>
      <w:r w:rsidR="003B0A0E">
        <w:t xml:space="preserve">se </w:t>
      </w:r>
      <w:proofErr w:type="spellStart"/>
      <w:r w:rsidR="003B0A0E">
        <w:t>sídlem</w:t>
      </w:r>
      <w:proofErr w:type="spellEnd"/>
      <w:r w:rsidR="003B0A0E">
        <w:t xml:space="preserve"> </w:t>
      </w:r>
      <w:proofErr w:type="spellStart"/>
      <w:r w:rsidR="003B0A0E">
        <w:t>Jeremenkova</w:t>
      </w:r>
      <w:proofErr w:type="spellEnd"/>
      <w:r w:rsidR="003B0A0E">
        <w:t xml:space="preserve"> 11, Ostrava - </w:t>
      </w:r>
      <w:proofErr w:type="spellStart"/>
      <w:r w:rsidR="003B0A0E">
        <w:t>Vítkovice</w:t>
      </w:r>
      <w:proofErr w:type="spellEnd"/>
      <w:r w:rsidR="003B0A0E">
        <w:t xml:space="preserve">, PSČ 703 00 IČO: 47672234, DIČ: </w:t>
      </w:r>
      <w:proofErr w:type="spellStart"/>
      <w:r w:rsidR="003B0A0E">
        <w:t>Není</w:t>
      </w:r>
      <w:proofErr w:type="spellEnd"/>
      <w:r w:rsidR="003B0A0E">
        <w:t xml:space="preserve"> </w:t>
      </w:r>
      <w:proofErr w:type="spellStart"/>
      <w:r w:rsidR="003B0A0E">
        <w:t>plátce</w:t>
      </w:r>
      <w:proofErr w:type="spellEnd"/>
      <w:r w:rsidR="003B0A0E">
        <w:t xml:space="preserve"> DPH</w:t>
      </w:r>
    </w:p>
    <w:p w:rsidR="00063438" w:rsidRDefault="003B0A0E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063438" w:rsidRDefault="003B0A0E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063438" w:rsidRDefault="003B0A0E">
      <w:pPr>
        <w:pStyle w:val="Zkladntext"/>
        <w:spacing w:before="14"/>
        <w:ind w:left="1249"/>
      </w:pPr>
      <w:r>
        <w:t>a</w:t>
      </w:r>
    </w:p>
    <w:p w:rsidR="00063438" w:rsidRDefault="00063438">
      <w:pPr>
        <w:pStyle w:val="Zkladntext"/>
        <w:spacing w:before="6"/>
        <w:rPr>
          <w:sz w:val="31"/>
        </w:rPr>
      </w:pPr>
    </w:p>
    <w:p w:rsidR="00063438" w:rsidRDefault="003B0A0E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063438" w:rsidRDefault="003B0A0E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063438" w:rsidRDefault="003B0A0E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063438" w:rsidRDefault="003B0A0E">
      <w:pPr>
        <w:pStyle w:val="Zkladntext"/>
        <w:spacing w:before="2" w:line="552" w:lineRule="auto"/>
        <w:ind w:left="1249" w:right="4436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063438" w:rsidRDefault="00063438">
      <w:pPr>
        <w:pStyle w:val="Zkladntext"/>
        <w:spacing w:before="6"/>
        <w:rPr>
          <w:sz w:val="28"/>
        </w:rPr>
      </w:pPr>
    </w:p>
    <w:p w:rsidR="00063438" w:rsidRDefault="003B0A0E">
      <w:pPr>
        <w:pStyle w:val="Zkladntext"/>
        <w:ind w:left="704" w:right="2007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063438" w:rsidRDefault="00063438">
      <w:pPr>
        <w:pStyle w:val="Zkladntext"/>
        <w:rPr>
          <w:sz w:val="26"/>
        </w:rPr>
      </w:pPr>
    </w:p>
    <w:p w:rsidR="00063438" w:rsidRDefault="00063438">
      <w:pPr>
        <w:pStyle w:val="Zkladntext"/>
        <w:spacing w:before="2"/>
        <w:rPr>
          <w:sz w:val="33"/>
        </w:rPr>
      </w:pPr>
    </w:p>
    <w:p w:rsidR="00063438" w:rsidRDefault="003B0A0E">
      <w:pPr>
        <w:pStyle w:val="Nadpis1"/>
        <w:spacing w:before="1"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324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063438" w:rsidRDefault="003B0A0E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063438" w:rsidRDefault="00063438">
      <w:pPr>
        <w:pStyle w:val="Zkladntext"/>
        <w:rPr>
          <w:b/>
          <w:sz w:val="26"/>
        </w:rPr>
      </w:pPr>
    </w:p>
    <w:p w:rsidR="00063438" w:rsidRDefault="00063438">
      <w:pPr>
        <w:pStyle w:val="Zkladntext"/>
        <w:spacing w:before="4"/>
        <w:rPr>
          <w:b/>
          <w:sz w:val="29"/>
        </w:rPr>
      </w:pPr>
    </w:p>
    <w:p w:rsidR="00063438" w:rsidRDefault="003B0A0E">
      <w:pPr>
        <w:ind w:left="704" w:right="2003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063438" w:rsidRDefault="003B0A0E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2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printová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63438" w:rsidRDefault="00063438">
      <w:pPr>
        <w:pStyle w:val="Zkladntext"/>
        <w:spacing w:before="10"/>
        <w:rPr>
          <w:sz w:val="27"/>
        </w:rPr>
      </w:pPr>
    </w:p>
    <w:p w:rsidR="00063438" w:rsidRDefault="003B0A0E">
      <w:pPr>
        <w:pStyle w:val="Nadpis1"/>
        <w:ind w:right="2003"/>
      </w:pPr>
      <w:proofErr w:type="spellStart"/>
      <w:r>
        <w:t>Článek</w:t>
      </w:r>
      <w:proofErr w:type="spellEnd"/>
      <w:r>
        <w:t xml:space="preserve"> 2.</w:t>
      </w:r>
    </w:p>
    <w:p w:rsidR="00063438" w:rsidRDefault="003B0A0E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063438" w:rsidRDefault="003B0A0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1 092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063438" w:rsidRDefault="00063438">
      <w:pPr>
        <w:rPr>
          <w:sz w:val="24"/>
        </w:rPr>
        <w:sectPr w:rsidR="00063438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063438" w:rsidRDefault="003B0A0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76,44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063438" w:rsidRDefault="003B0A0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1 168,44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063438" w:rsidRDefault="003B0A0E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63438" w:rsidRDefault="00063438">
      <w:pPr>
        <w:pStyle w:val="Zkladntext"/>
        <w:spacing w:before="5"/>
        <w:rPr>
          <w:sz w:val="31"/>
        </w:rPr>
      </w:pPr>
    </w:p>
    <w:p w:rsidR="00063438" w:rsidRDefault="003B0A0E">
      <w:pPr>
        <w:pStyle w:val="Nadpis1"/>
        <w:spacing w:before="1"/>
        <w:ind w:left="1052" w:right="1053"/>
      </w:pPr>
      <w:proofErr w:type="spellStart"/>
      <w:r>
        <w:t>Článek</w:t>
      </w:r>
      <w:proofErr w:type="spellEnd"/>
      <w:r>
        <w:t xml:space="preserve"> 3.</w:t>
      </w:r>
    </w:p>
    <w:p w:rsidR="00063438" w:rsidRDefault="003B0A0E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3"/>
        </w:numPr>
        <w:tabs>
          <w:tab w:val="left" w:pos="683"/>
        </w:tabs>
        <w:spacing w:before="120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063438" w:rsidRDefault="00063438">
      <w:pPr>
        <w:pStyle w:val="Zkladntext"/>
        <w:rPr>
          <w:sz w:val="28"/>
        </w:rPr>
      </w:pPr>
    </w:p>
    <w:p w:rsidR="00063438" w:rsidRDefault="003B0A0E">
      <w:pPr>
        <w:pStyle w:val="Nadpis1"/>
        <w:ind w:left="1052" w:right="1053"/>
      </w:pPr>
      <w:proofErr w:type="spellStart"/>
      <w:r>
        <w:t>Článek</w:t>
      </w:r>
      <w:proofErr w:type="spellEnd"/>
      <w:r>
        <w:t xml:space="preserve"> 4.</w:t>
      </w:r>
    </w:p>
    <w:p w:rsidR="00063438" w:rsidRDefault="003B0A0E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063438" w:rsidRDefault="00063438">
      <w:pPr>
        <w:pStyle w:val="Zkladntext"/>
        <w:spacing w:before="6"/>
        <w:rPr>
          <w:sz w:val="31"/>
        </w:rPr>
      </w:pPr>
    </w:p>
    <w:p w:rsidR="00063438" w:rsidRDefault="003B0A0E">
      <w:pPr>
        <w:pStyle w:val="Nadpis1"/>
        <w:ind w:left="1052" w:right="1053"/>
      </w:pPr>
      <w:proofErr w:type="spellStart"/>
      <w:r>
        <w:t>Článek</w:t>
      </w:r>
      <w:proofErr w:type="spellEnd"/>
      <w:r>
        <w:t xml:space="preserve"> 5.</w:t>
      </w: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63438" w:rsidRDefault="00063438">
      <w:pPr>
        <w:spacing w:line="276" w:lineRule="auto"/>
        <w:jc w:val="both"/>
        <w:rPr>
          <w:sz w:val="24"/>
        </w:rPr>
        <w:sectPr w:rsidR="00063438">
          <w:pgSz w:w="11910" w:h="16840"/>
          <w:pgMar w:top="1320" w:right="1300" w:bottom="280" w:left="1300" w:header="708" w:footer="708" w:gutter="0"/>
          <w:cols w:space="708"/>
        </w:sectPr>
      </w:pP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063438" w:rsidRDefault="003B0A0E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630C62" w:rsidRDefault="003B0A0E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630C62">
        <w:t xml:space="preserve"> </w:t>
      </w:r>
    </w:p>
    <w:p w:rsidR="00063438" w:rsidRDefault="00630C62">
      <w:pPr>
        <w:pStyle w:val="Zkladntext"/>
        <w:spacing w:before="205"/>
        <w:ind w:left="116"/>
      </w:pP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bookmarkStart w:id="0" w:name="_GoBack"/>
      <w:bookmarkEnd w:id="0"/>
      <w:r>
        <w:t>27.6.2017</w:t>
      </w:r>
    </w:p>
    <w:p w:rsidR="00063438" w:rsidRDefault="00063438">
      <w:pPr>
        <w:pStyle w:val="Zkladntext"/>
        <w:rPr>
          <w:sz w:val="20"/>
        </w:rPr>
      </w:pPr>
    </w:p>
    <w:p w:rsidR="00063438" w:rsidRDefault="00063438">
      <w:pPr>
        <w:pStyle w:val="Zkladntext"/>
        <w:rPr>
          <w:sz w:val="20"/>
        </w:rPr>
      </w:pPr>
    </w:p>
    <w:p w:rsidR="00063438" w:rsidRDefault="003B0A0E">
      <w:pPr>
        <w:pStyle w:val="Zkladntext"/>
        <w:spacing w:before="214" w:line="278" w:lineRule="auto"/>
        <w:ind w:left="5872" w:right="1053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063438" w:rsidRDefault="003B0A0E">
      <w:pPr>
        <w:pStyle w:val="Zkladntext"/>
        <w:spacing w:line="274" w:lineRule="exac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063438" w:rsidRDefault="00063438">
      <w:pPr>
        <w:pStyle w:val="Zkladntext"/>
        <w:spacing w:before="3"/>
        <w:rPr>
          <w:sz w:val="23"/>
        </w:rPr>
      </w:pPr>
    </w:p>
    <w:p w:rsidR="00063438" w:rsidRDefault="00063438">
      <w:pPr>
        <w:rPr>
          <w:sz w:val="23"/>
        </w:rPr>
        <w:sectPr w:rsidR="00063438">
          <w:pgSz w:w="11910" w:h="16840"/>
          <w:pgMar w:top="1320" w:right="1300" w:bottom="280" w:left="1300" w:header="708" w:footer="708" w:gutter="0"/>
          <w:cols w:space="708"/>
        </w:sectPr>
      </w:pPr>
    </w:p>
    <w:p w:rsidR="00063438" w:rsidRDefault="003B0A0E">
      <w:pPr>
        <w:pStyle w:val="Zkladntext"/>
        <w:spacing w:before="90" w:line="554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19. </w:t>
      </w:r>
      <w:proofErr w:type="spellStart"/>
      <w:r>
        <w:t>června</w:t>
      </w:r>
      <w:proofErr w:type="spellEnd"/>
      <w:r>
        <w:rPr>
          <w:spacing w:val="-4"/>
        </w:rPr>
        <w:t xml:space="preserve"> </w:t>
      </w:r>
      <w:r>
        <w:t>2017</w:t>
      </w:r>
    </w:p>
    <w:p w:rsidR="00063438" w:rsidRDefault="003B0A0E">
      <w:pPr>
        <w:pStyle w:val="Zkladntext"/>
        <w:rPr>
          <w:sz w:val="16"/>
        </w:rPr>
      </w:pPr>
      <w:r>
        <w:br w:type="column"/>
      </w:r>
    </w:p>
    <w:p w:rsidR="00063438" w:rsidRDefault="00063438">
      <w:pPr>
        <w:pStyle w:val="Zkladntext"/>
        <w:rPr>
          <w:sz w:val="16"/>
        </w:rPr>
      </w:pPr>
    </w:p>
    <w:p w:rsidR="008F208F" w:rsidRDefault="008F208F">
      <w:pPr>
        <w:tabs>
          <w:tab w:val="left" w:pos="2268"/>
          <w:tab w:val="left" w:pos="4199"/>
        </w:tabs>
        <w:spacing w:line="240" w:lineRule="exact"/>
        <w:jc w:val="center"/>
        <w:rPr>
          <w:rFonts w:ascii="Myriad Pro"/>
          <w:sz w:val="13"/>
          <w:u w:val="single"/>
        </w:rPr>
      </w:pPr>
    </w:p>
    <w:p w:rsidR="008F208F" w:rsidRDefault="008F208F">
      <w:pPr>
        <w:tabs>
          <w:tab w:val="left" w:pos="2268"/>
          <w:tab w:val="left" w:pos="4199"/>
        </w:tabs>
        <w:spacing w:line="240" w:lineRule="exact"/>
        <w:jc w:val="center"/>
        <w:rPr>
          <w:rFonts w:ascii="Myriad Pro"/>
          <w:sz w:val="13"/>
          <w:u w:val="single"/>
        </w:rPr>
      </w:pPr>
    </w:p>
    <w:p w:rsidR="008F208F" w:rsidRDefault="008F208F">
      <w:pPr>
        <w:tabs>
          <w:tab w:val="left" w:pos="2268"/>
          <w:tab w:val="left" w:pos="4199"/>
        </w:tabs>
        <w:spacing w:line="240" w:lineRule="exact"/>
        <w:jc w:val="center"/>
        <w:rPr>
          <w:rFonts w:ascii="Myriad Pro"/>
          <w:sz w:val="13"/>
          <w:u w:val="single"/>
        </w:rPr>
      </w:pPr>
    </w:p>
    <w:p w:rsidR="008F208F" w:rsidRDefault="008F208F">
      <w:pPr>
        <w:tabs>
          <w:tab w:val="left" w:pos="2268"/>
          <w:tab w:val="left" w:pos="4199"/>
        </w:tabs>
        <w:spacing w:line="240" w:lineRule="exact"/>
        <w:jc w:val="center"/>
        <w:rPr>
          <w:rFonts w:ascii="Myriad Pro"/>
          <w:sz w:val="13"/>
          <w:u w:val="single"/>
        </w:rPr>
      </w:pPr>
    </w:p>
    <w:p w:rsidR="00063438" w:rsidRDefault="003B0A0E">
      <w:pPr>
        <w:tabs>
          <w:tab w:val="left" w:pos="2268"/>
          <w:tab w:val="left" w:pos="4199"/>
        </w:tabs>
        <w:spacing w:line="240" w:lineRule="exact"/>
        <w:jc w:val="center"/>
        <w:rPr>
          <w:rFonts w:ascii="Myriad Pro"/>
          <w:sz w:val="13"/>
        </w:rPr>
      </w:pPr>
      <w:r>
        <w:rPr>
          <w:rFonts w:ascii="Myriad Pro"/>
          <w:sz w:val="13"/>
          <w:u w:val="single"/>
        </w:rPr>
        <w:t xml:space="preserve"> </w:t>
      </w:r>
      <w:r>
        <w:rPr>
          <w:rFonts w:ascii="Myriad Pro"/>
          <w:sz w:val="13"/>
          <w:u w:val="single"/>
        </w:rPr>
        <w:tab/>
      </w:r>
      <w:r>
        <w:rPr>
          <w:rFonts w:ascii="Myriad Pro"/>
          <w:sz w:val="13"/>
          <w:u w:val="single"/>
        </w:rPr>
        <w:tab/>
      </w:r>
    </w:p>
    <w:p w:rsidR="00063438" w:rsidRDefault="003B0A0E">
      <w:pPr>
        <w:pStyle w:val="Zkladntext"/>
        <w:spacing w:before="39"/>
        <w:ind w:right="49"/>
        <w:jc w:val="center"/>
      </w:pPr>
      <w:r>
        <w:t>Pavel Hartig</w:t>
      </w:r>
    </w:p>
    <w:p w:rsidR="00063438" w:rsidRDefault="00063438">
      <w:pPr>
        <w:jc w:val="center"/>
        <w:sectPr w:rsidR="00063438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19" w:space="953"/>
            <w:col w:w="4438"/>
          </w:cols>
        </w:sectPr>
      </w:pPr>
    </w:p>
    <w:p w:rsidR="00063438" w:rsidRDefault="00063438">
      <w:pPr>
        <w:pStyle w:val="Zkladntext"/>
        <w:spacing w:before="9"/>
        <w:rPr>
          <w:sz w:val="18"/>
        </w:rPr>
      </w:pPr>
    </w:p>
    <w:p w:rsidR="00063438" w:rsidRDefault="003B0A0E">
      <w:pPr>
        <w:pStyle w:val="Nadpis1"/>
        <w:spacing w:before="90"/>
        <w:ind w:left="215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324: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063438" w:rsidRDefault="00063438">
      <w:pPr>
        <w:pStyle w:val="Zkladntext"/>
        <w:spacing w:before="4"/>
        <w:rPr>
          <w:b/>
          <w:sz w:val="20"/>
        </w:rPr>
      </w:pPr>
    </w:p>
    <w:p w:rsidR="00063438" w:rsidRDefault="003B0A0E">
      <w:pPr>
        <w:pStyle w:val="Zkladntext"/>
        <w:spacing w:after="16" w:line="448" w:lineRule="auto"/>
        <w:ind w:left="275" w:right="6399" w:hanging="60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TJ SOKOL </w:t>
      </w:r>
      <w:proofErr w:type="spellStart"/>
      <w:r>
        <w:t>Krmelín</w:t>
      </w:r>
      <w:proofErr w:type="spellEnd"/>
      <w:r>
        <w:t xml:space="preserve">, </w:t>
      </w:r>
      <w:proofErr w:type="spellStart"/>
      <w:r>
        <w:t>Janusz</w:t>
      </w:r>
      <w:proofErr w:type="spellEnd"/>
      <w:r>
        <w:t xml:space="preserve"> </w:t>
      </w:r>
      <w:proofErr w:type="spellStart"/>
      <w:r>
        <w:t>Zacharczyk</w:t>
      </w:r>
      <w:proofErr w:type="spellEnd"/>
      <w:r>
        <w:t xml:space="preserve">, </w:t>
      </w:r>
      <w:proofErr w:type="spellStart"/>
      <w:r>
        <w:t>Brušperská</w:t>
      </w:r>
      <w:proofErr w:type="spellEnd"/>
      <w:r>
        <w:t xml:space="preserve"> 72, 739 24 </w:t>
      </w:r>
      <w:proofErr w:type="spellStart"/>
      <w:r>
        <w:t>Krmelín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do: 7. 7. 2017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118"/>
        <w:gridCol w:w="1560"/>
        <w:gridCol w:w="1560"/>
        <w:gridCol w:w="1558"/>
        <w:gridCol w:w="994"/>
        <w:gridCol w:w="1637"/>
      </w:tblGrid>
      <w:tr w:rsidR="00063438">
        <w:trPr>
          <w:trHeight w:val="980"/>
        </w:trPr>
        <w:tc>
          <w:tcPr>
            <w:tcW w:w="1810" w:type="dxa"/>
            <w:shd w:val="clear" w:color="auto" w:fill="F1F1F1"/>
          </w:tcPr>
          <w:p w:rsidR="00063438" w:rsidRDefault="00063438">
            <w:pPr>
              <w:pStyle w:val="TableParagraph"/>
              <w:spacing w:before="2"/>
              <w:rPr>
                <w:sz w:val="31"/>
              </w:rPr>
            </w:pPr>
          </w:p>
          <w:p w:rsidR="00063438" w:rsidRDefault="003B0A0E">
            <w:pPr>
              <w:pStyle w:val="TableParagraph"/>
              <w:ind w:left="715" w:right="7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63438" w:rsidRDefault="00063438">
            <w:pPr>
              <w:pStyle w:val="TableParagraph"/>
              <w:spacing w:before="2"/>
              <w:rPr>
                <w:sz w:val="31"/>
              </w:rPr>
            </w:pPr>
          </w:p>
          <w:p w:rsidR="00063438" w:rsidRDefault="003B0A0E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druh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práce</w:t>
            </w:r>
            <w:proofErr w:type="spellEnd"/>
          </w:p>
        </w:tc>
        <w:tc>
          <w:tcPr>
            <w:tcW w:w="3118" w:type="dxa"/>
            <w:shd w:val="clear" w:color="auto" w:fill="F1F1F1"/>
          </w:tcPr>
          <w:p w:rsidR="00063438" w:rsidRDefault="00063438">
            <w:pPr>
              <w:pStyle w:val="TableParagraph"/>
              <w:spacing w:before="2"/>
              <w:rPr>
                <w:sz w:val="31"/>
              </w:rPr>
            </w:pPr>
          </w:p>
          <w:p w:rsidR="00063438" w:rsidRDefault="003B0A0E">
            <w:pPr>
              <w:pStyle w:val="TableParagraph"/>
              <w:ind w:left="1031" w:right="10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upřesnění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063438" w:rsidRDefault="00063438">
            <w:pPr>
              <w:pStyle w:val="TableParagraph"/>
              <w:spacing w:before="2"/>
              <w:rPr>
                <w:sz w:val="31"/>
              </w:rPr>
            </w:pPr>
          </w:p>
          <w:p w:rsidR="00063438" w:rsidRDefault="003B0A0E">
            <w:pPr>
              <w:pStyle w:val="TableParagraph"/>
              <w:ind w:left="445" w:right="4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063438" w:rsidRDefault="003B0A0E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Limit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063438" w:rsidRDefault="003B0A0E">
            <w:pPr>
              <w:pStyle w:val="TableParagraph"/>
              <w:spacing w:before="83"/>
              <w:ind w:left="155" w:right="1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063438" w:rsidRDefault="003B0A0E">
            <w:pPr>
              <w:pStyle w:val="TableParagraph"/>
              <w:spacing w:before="220"/>
              <w:ind w:left="247" w:right="194" w:hanging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63438" w:rsidRDefault="003B0A0E">
            <w:pPr>
              <w:pStyle w:val="TableParagraph"/>
              <w:spacing w:before="83"/>
              <w:ind w:left="158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063438">
        <w:trPr>
          <w:trHeight w:val="1200"/>
        </w:trPr>
        <w:tc>
          <w:tcPr>
            <w:tcW w:w="1810" w:type="dxa"/>
            <w:tcBorders>
              <w:top w:val="single" w:sz="48" w:space="0" w:color="F1F1F1"/>
            </w:tcBorders>
          </w:tcPr>
          <w:p w:rsidR="00063438" w:rsidRDefault="003B0A0E">
            <w:pPr>
              <w:pStyle w:val="TableParagraph"/>
              <w:spacing w:before="158"/>
              <w:ind w:left="105" w:right="420"/>
              <w:rPr>
                <w:sz w:val="24"/>
              </w:rPr>
            </w:pPr>
            <w:r>
              <w:rPr>
                <w:sz w:val="24"/>
              </w:rPr>
              <w:t xml:space="preserve">Banner mesh TJ </w:t>
            </w:r>
            <w:proofErr w:type="spellStart"/>
            <w:r>
              <w:rPr>
                <w:sz w:val="24"/>
              </w:rPr>
              <w:t>Sokol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Krmelín</w:t>
            </w:r>
            <w:proofErr w:type="spellEnd"/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063438" w:rsidRDefault="003B0A0E">
            <w:pPr>
              <w:pStyle w:val="TableParagraph"/>
              <w:spacing w:before="22"/>
              <w:ind w:left="105"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rozměr</w:t>
            </w:r>
            <w:proofErr w:type="spellEnd"/>
            <w:r>
              <w:rPr>
                <w:sz w:val="24"/>
              </w:rPr>
              <w:t xml:space="preserve"> 1,5x1,2 m, </w:t>
            </w:r>
            <w:proofErr w:type="spellStart"/>
            <w:r>
              <w:rPr>
                <w:sz w:val="24"/>
              </w:rPr>
              <w:t>materiál</w:t>
            </w:r>
            <w:proofErr w:type="spellEnd"/>
            <w:r>
              <w:rPr>
                <w:sz w:val="24"/>
              </w:rPr>
              <w:t xml:space="preserve">: mesh 4/0, </w:t>
            </w:r>
            <w:proofErr w:type="spellStart"/>
            <w:r>
              <w:rPr>
                <w:sz w:val="24"/>
              </w:rPr>
              <w:t>výsledný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šířku</w:t>
            </w:r>
            <w:proofErr w:type="spellEnd"/>
          </w:p>
        </w:tc>
        <w:tc>
          <w:tcPr>
            <w:tcW w:w="3118" w:type="dxa"/>
            <w:tcBorders>
              <w:top w:val="single" w:sz="48" w:space="0" w:color="F1F1F1"/>
            </w:tcBorders>
          </w:tcPr>
          <w:p w:rsidR="00063438" w:rsidRDefault="00063438">
            <w:pPr>
              <w:pStyle w:val="TableParagraph"/>
              <w:spacing w:before="10"/>
              <w:rPr>
                <w:sz w:val="25"/>
              </w:rPr>
            </w:pPr>
          </w:p>
          <w:p w:rsidR="00063438" w:rsidRDefault="003B0A0E">
            <w:pPr>
              <w:pStyle w:val="TableParagraph"/>
              <w:ind w:left="107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oka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rozích</w:t>
            </w:r>
            <w:proofErr w:type="spellEnd"/>
            <w:r>
              <w:rPr>
                <w:sz w:val="24"/>
              </w:rPr>
              <w:t xml:space="preserve"> + </w:t>
            </w:r>
            <w:proofErr w:type="spellStart"/>
            <w:r>
              <w:rPr>
                <w:sz w:val="24"/>
              </w:rPr>
              <w:t>vprostřed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každé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8 ok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063438" w:rsidRDefault="00063438">
            <w:pPr>
              <w:pStyle w:val="TableParagraph"/>
              <w:spacing w:before="9"/>
              <w:rPr>
                <w:sz w:val="37"/>
              </w:rPr>
            </w:pPr>
          </w:p>
          <w:p w:rsidR="00063438" w:rsidRDefault="003B0A0E">
            <w:pPr>
              <w:pStyle w:val="TableParagraph"/>
              <w:ind w:left="445" w:right="442"/>
              <w:jc w:val="center"/>
              <w:rPr>
                <w:sz w:val="24"/>
              </w:rPr>
            </w:pPr>
            <w:r>
              <w:rPr>
                <w:sz w:val="24"/>
              </w:rPr>
              <w:t>4/0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063438" w:rsidRDefault="00063438">
            <w:pPr>
              <w:pStyle w:val="TableParagraph"/>
              <w:spacing w:before="9"/>
              <w:rPr>
                <w:sz w:val="37"/>
              </w:rPr>
            </w:pPr>
          </w:p>
          <w:p w:rsidR="00063438" w:rsidRDefault="003B0A0E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063438" w:rsidRDefault="00063438">
            <w:pPr>
              <w:pStyle w:val="TableParagraph"/>
              <w:spacing w:before="9"/>
              <w:rPr>
                <w:sz w:val="37"/>
              </w:rPr>
            </w:pPr>
          </w:p>
          <w:p w:rsidR="00063438" w:rsidRDefault="003B0A0E">
            <w:pPr>
              <w:pStyle w:val="TableParagraph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063438" w:rsidRDefault="00063438">
            <w:pPr>
              <w:pStyle w:val="TableParagraph"/>
              <w:spacing w:before="9"/>
              <w:rPr>
                <w:sz w:val="37"/>
              </w:rPr>
            </w:pPr>
          </w:p>
          <w:p w:rsidR="00063438" w:rsidRDefault="003B0A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063438" w:rsidRDefault="00063438">
            <w:pPr>
              <w:pStyle w:val="TableParagraph"/>
              <w:spacing w:before="9"/>
              <w:rPr>
                <w:sz w:val="37"/>
              </w:rPr>
            </w:pPr>
          </w:p>
          <w:p w:rsidR="00063438" w:rsidRDefault="003B0A0E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</w:tr>
      <w:tr w:rsidR="00063438">
        <w:trPr>
          <w:trHeight w:val="1260"/>
        </w:trPr>
        <w:tc>
          <w:tcPr>
            <w:tcW w:w="1810" w:type="dxa"/>
          </w:tcPr>
          <w:p w:rsidR="00063438" w:rsidRDefault="00063438">
            <w:pPr>
              <w:pStyle w:val="TableParagraph"/>
              <w:rPr>
                <w:sz w:val="26"/>
              </w:rPr>
            </w:pPr>
          </w:p>
          <w:p w:rsidR="00063438" w:rsidRDefault="003B0A0E">
            <w:pPr>
              <w:pStyle w:val="TableParagraph"/>
              <w:spacing w:before="19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</w:p>
        </w:tc>
        <w:tc>
          <w:tcPr>
            <w:tcW w:w="2552" w:type="dxa"/>
          </w:tcPr>
          <w:p w:rsidR="00063438" w:rsidRDefault="003B0A0E">
            <w:pPr>
              <w:pStyle w:val="TableParagraph"/>
              <w:spacing w:before="7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palety</w:t>
            </w:r>
            <w:proofErr w:type="spellEnd"/>
          </w:p>
          <w:p w:rsidR="00063438" w:rsidRDefault="003B0A0E">
            <w:pPr>
              <w:pStyle w:val="TableParagraph"/>
              <w:ind w:left="10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materiálu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např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reklamních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předmětů</w:t>
            </w:r>
            <w:proofErr w:type="spellEnd"/>
            <w:r>
              <w:rPr>
                <w:sz w:val="24"/>
              </w:rPr>
              <w:t xml:space="preserve">/ do </w:t>
            </w:r>
            <w:proofErr w:type="spellStart"/>
            <w:r>
              <w:rPr>
                <w:sz w:val="24"/>
              </w:rPr>
              <w:t>Krmelína</w:t>
            </w:r>
            <w:proofErr w:type="spellEnd"/>
          </w:p>
        </w:tc>
        <w:tc>
          <w:tcPr>
            <w:tcW w:w="3118" w:type="dxa"/>
          </w:tcPr>
          <w:p w:rsidR="00063438" w:rsidRDefault="003B0A0E">
            <w:pPr>
              <w:pStyle w:val="TableParagraph"/>
              <w:spacing w:before="215"/>
              <w:ind w:left="107" w:right="973"/>
              <w:rPr>
                <w:sz w:val="24"/>
              </w:rPr>
            </w:pPr>
            <w:proofErr w:type="spellStart"/>
            <w:r>
              <w:rPr>
                <w:sz w:val="24"/>
              </w:rPr>
              <w:t>Doprava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zásilky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pozn</w:t>
            </w:r>
            <w:proofErr w:type="spellEnd"/>
            <w:r>
              <w:rPr>
                <w:sz w:val="24"/>
              </w:rPr>
              <w:t xml:space="preserve">. pro </w:t>
            </w:r>
            <w:proofErr w:type="spellStart"/>
            <w:r>
              <w:rPr>
                <w:sz w:val="24"/>
              </w:rPr>
              <w:t>ocenění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považováno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kus</w:t>
            </w:r>
            <w:proofErr w:type="spellEnd"/>
          </w:p>
        </w:tc>
        <w:tc>
          <w:tcPr>
            <w:tcW w:w="1560" w:type="dxa"/>
          </w:tcPr>
          <w:p w:rsidR="00063438" w:rsidRDefault="00063438">
            <w:pPr>
              <w:pStyle w:val="TableParagraph"/>
              <w:rPr>
                <w:sz w:val="26"/>
              </w:rPr>
            </w:pPr>
          </w:p>
          <w:p w:rsidR="00063438" w:rsidRDefault="003B0A0E">
            <w:pPr>
              <w:pStyle w:val="TableParagraph"/>
              <w:spacing w:before="19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063438" w:rsidRDefault="00063438">
            <w:pPr>
              <w:pStyle w:val="TableParagraph"/>
              <w:rPr>
                <w:sz w:val="26"/>
              </w:rPr>
            </w:pPr>
          </w:p>
          <w:p w:rsidR="00063438" w:rsidRDefault="003B0A0E">
            <w:pPr>
              <w:pStyle w:val="TableParagraph"/>
              <w:spacing w:before="192"/>
              <w:ind w:right="7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063438" w:rsidRDefault="00063438">
            <w:pPr>
              <w:pStyle w:val="TableParagraph"/>
              <w:rPr>
                <w:sz w:val="26"/>
              </w:rPr>
            </w:pPr>
          </w:p>
          <w:p w:rsidR="00063438" w:rsidRDefault="003B0A0E">
            <w:pPr>
              <w:pStyle w:val="TableParagraph"/>
              <w:spacing w:before="192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994" w:type="dxa"/>
          </w:tcPr>
          <w:p w:rsidR="00063438" w:rsidRDefault="00063438">
            <w:pPr>
              <w:pStyle w:val="TableParagraph"/>
              <w:rPr>
                <w:sz w:val="26"/>
              </w:rPr>
            </w:pPr>
          </w:p>
          <w:p w:rsidR="00063438" w:rsidRDefault="003B0A0E">
            <w:pPr>
              <w:pStyle w:val="TableParagraph"/>
              <w:spacing w:before="192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063438" w:rsidRDefault="00063438">
            <w:pPr>
              <w:pStyle w:val="TableParagraph"/>
              <w:rPr>
                <w:sz w:val="26"/>
              </w:rPr>
            </w:pPr>
          </w:p>
          <w:p w:rsidR="00063438" w:rsidRDefault="003B0A0E">
            <w:pPr>
              <w:pStyle w:val="TableParagraph"/>
              <w:spacing w:before="192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 w:rsidR="00063438">
        <w:trPr>
          <w:trHeight w:val="440"/>
        </w:trPr>
        <w:tc>
          <w:tcPr>
            <w:tcW w:w="13152" w:type="dxa"/>
            <w:gridSpan w:val="7"/>
          </w:tcPr>
          <w:p w:rsidR="00063438" w:rsidRDefault="003B0A0E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063438" w:rsidRDefault="003B0A0E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1092</w:t>
            </w:r>
          </w:p>
        </w:tc>
      </w:tr>
    </w:tbl>
    <w:p w:rsidR="00063438" w:rsidRDefault="003B0A0E">
      <w:pPr>
        <w:ind w:left="2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063438" w:rsidRDefault="00063438">
      <w:pPr>
        <w:rPr>
          <w:sz w:val="24"/>
        </w:rPr>
        <w:sectPr w:rsidR="00063438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063438" w:rsidRDefault="00063438">
      <w:pPr>
        <w:pStyle w:val="Zkladntext"/>
        <w:spacing w:before="7"/>
        <w:rPr>
          <w:i/>
          <w:sz w:val="18"/>
        </w:rPr>
      </w:pPr>
    </w:p>
    <w:p w:rsidR="00063438" w:rsidRDefault="003B0A0E">
      <w:pPr>
        <w:pStyle w:val="Zkladntext"/>
        <w:spacing w:before="90"/>
        <w:ind w:left="215"/>
      </w:pPr>
      <w:r>
        <w:rPr>
          <w:u w:val="single"/>
        </w:rPr>
        <w:t>REKAPITULACE</w:t>
      </w:r>
    </w:p>
    <w:p w:rsidR="00063438" w:rsidRDefault="0006343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063438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063438" w:rsidRDefault="003B0A0E">
            <w:pPr>
              <w:pStyle w:val="TableParagraph"/>
              <w:spacing w:before="8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063438" w:rsidRDefault="003B0A0E">
            <w:pPr>
              <w:pStyle w:val="TableParagraph"/>
              <w:spacing w:before="83"/>
              <w:ind w:left="690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063438">
        <w:trPr>
          <w:trHeight w:val="74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063438" w:rsidRDefault="003B0A0E">
            <w:pPr>
              <w:pStyle w:val="TableParagraph"/>
              <w:spacing w:before="9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063438" w:rsidRDefault="003B0A0E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063438" w:rsidRDefault="003B0A0E">
            <w:pPr>
              <w:pStyle w:val="TableParagraph"/>
              <w:spacing w:before="224"/>
              <w:ind w:left="690" w:right="687"/>
              <w:jc w:val="center"/>
              <w:rPr>
                <w:sz w:val="24"/>
              </w:rPr>
            </w:pPr>
            <w:r>
              <w:rPr>
                <w:sz w:val="24"/>
              </w:rPr>
              <w:t>1092</w:t>
            </w:r>
          </w:p>
        </w:tc>
      </w:tr>
      <w:tr w:rsidR="00063438">
        <w:trPr>
          <w:trHeight w:val="76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063438" w:rsidRDefault="003B0A0E">
            <w:pPr>
              <w:pStyle w:val="TableParagraph"/>
              <w:spacing w:before="104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063438" w:rsidRDefault="003B0A0E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063438" w:rsidRDefault="00063438">
            <w:pPr>
              <w:pStyle w:val="TableParagraph"/>
              <w:spacing w:before="6"/>
              <w:rPr>
                <w:sz w:val="20"/>
              </w:rPr>
            </w:pPr>
          </w:p>
          <w:p w:rsidR="00063438" w:rsidRDefault="003B0A0E">
            <w:pPr>
              <w:pStyle w:val="TableParagraph"/>
              <w:ind w:left="688" w:right="688"/>
              <w:jc w:val="center"/>
              <w:rPr>
                <w:sz w:val="24"/>
              </w:rPr>
            </w:pPr>
            <w:r>
              <w:rPr>
                <w:sz w:val="24"/>
              </w:rPr>
              <w:t>76,44</w:t>
            </w:r>
          </w:p>
        </w:tc>
      </w:tr>
      <w:tr w:rsidR="00063438">
        <w:trPr>
          <w:trHeight w:val="74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063438" w:rsidRDefault="003B0A0E">
            <w:pPr>
              <w:pStyle w:val="TableParagraph"/>
              <w:spacing w:before="10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063438" w:rsidRDefault="003B0A0E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</w:tcPr>
          <w:p w:rsidR="00063438" w:rsidRDefault="00063438">
            <w:pPr>
              <w:pStyle w:val="TableParagraph"/>
              <w:spacing w:before="11"/>
              <w:rPr>
                <w:sz w:val="20"/>
              </w:rPr>
            </w:pPr>
          </w:p>
          <w:p w:rsidR="00063438" w:rsidRDefault="003B0A0E">
            <w:pPr>
              <w:pStyle w:val="TableParagraph"/>
              <w:ind w:left="688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1168,44</w:t>
            </w:r>
          </w:p>
        </w:tc>
      </w:tr>
    </w:tbl>
    <w:p w:rsidR="003B0A0E" w:rsidRDefault="003B0A0E"/>
    <w:sectPr w:rsidR="003B0A0E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B3A"/>
    <w:multiLevelType w:val="hybridMultilevel"/>
    <w:tmpl w:val="DF185FD8"/>
    <w:lvl w:ilvl="0" w:tplc="3AD8DC5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4CE309E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94EEFA66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C2025802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DF4AC3F0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68726AC8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F5021096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9F60D1F0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90405942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1">
    <w:nsid w:val="389F61BF"/>
    <w:multiLevelType w:val="hybridMultilevel"/>
    <w:tmpl w:val="3290190A"/>
    <w:lvl w:ilvl="0" w:tplc="18A4965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F7438EA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D5FE2D54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70FAB36A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56902F58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B9347BD6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37C03A54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1A22F840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69B4B0B2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2">
    <w:nsid w:val="59DF1A29"/>
    <w:multiLevelType w:val="hybridMultilevel"/>
    <w:tmpl w:val="AAA05D30"/>
    <w:lvl w:ilvl="0" w:tplc="5A5AC07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398CFBB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FF0933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FDC2B79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A0EEF4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790AF0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A2451A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27625D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310398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AD0193A"/>
    <w:multiLevelType w:val="hybridMultilevel"/>
    <w:tmpl w:val="D7C0A07A"/>
    <w:lvl w:ilvl="0" w:tplc="0FB6237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37AABE6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37E44E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B7E813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58094A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06889B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5D41BF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284894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B7C21A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3431438"/>
    <w:multiLevelType w:val="hybridMultilevel"/>
    <w:tmpl w:val="D7464F62"/>
    <w:lvl w:ilvl="0" w:tplc="BFDC056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496BDC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200F55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A6CB22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32E024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8662CE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D766A6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EF671E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8F887C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3438"/>
    <w:rsid w:val="00063438"/>
    <w:rsid w:val="003B0A0E"/>
    <w:rsid w:val="00630C62"/>
    <w:rsid w:val="008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821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Masaryková Jitka</cp:lastModifiedBy>
  <cp:revision>3</cp:revision>
  <dcterms:created xsi:type="dcterms:W3CDTF">2017-06-23T09:02:00Z</dcterms:created>
  <dcterms:modified xsi:type="dcterms:W3CDTF">2017-06-27T12:06:00Z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2017-06-23T00:00:00Z</vt:filetime>
  </property>
</Properties>
</file>