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573B" w14:textId="1AD0C858" w:rsidR="00623B5A" w:rsidRPr="00A64898" w:rsidRDefault="00A56F90" w:rsidP="00A64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caps/>
          <w:sz w:val="24"/>
          <w:szCs w:val="24"/>
        </w:rPr>
        <w:t xml:space="preserve">SMLOUVA o </w:t>
      </w:r>
      <w:r w:rsidR="00795893">
        <w:rPr>
          <w:rFonts w:ascii="Times New Roman" w:hAnsi="Times New Roman" w:cs="Times New Roman"/>
          <w:b/>
          <w:caps/>
          <w:sz w:val="24"/>
          <w:szCs w:val="24"/>
        </w:rPr>
        <w:t>UplatnĚNí Výsledku POLOPROVOZ Z</w:t>
      </w:r>
      <w:r w:rsidR="00795893" w:rsidRPr="00795893">
        <w:rPr>
          <w:rFonts w:ascii="Times New Roman" w:hAnsi="Times New Roman" w:cs="Times New Roman"/>
          <w:b/>
          <w:caps/>
          <w:sz w:val="24"/>
          <w:szCs w:val="24"/>
          <w:vertAlign w:val="subscript"/>
        </w:rPr>
        <w:t>POLOP</w:t>
      </w:r>
      <w:r w:rsidRPr="009E068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75B3292D" w14:textId="646BA39F" w:rsidR="00A56F90" w:rsidRPr="009E068C" w:rsidRDefault="002B052C" w:rsidP="00A648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zpracovaného </w:t>
      </w:r>
      <w:r w:rsidR="00A56F90" w:rsidRPr="009E068C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rámci</w:t>
      </w:r>
      <w:r w:rsidR="00A56F90" w:rsidRPr="009E068C">
        <w:rPr>
          <w:rFonts w:ascii="Times New Roman" w:hAnsi="Times New Roman" w:cs="Times New Roman"/>
          <w:sz w:val="24"/>
          <w:szCs w:val="24"/>
        </w:rPr>
        <w:t xml:space="preserve"> výzkumného projektu </w:t>
      </w:r>
      <w:r>
        <w:rPr>
          <w:rFonts w:ascii="Times New Roman" w:hAnsi="Times New Roman" w:cs="Times New Roman"/>
          <w:sz w:val="24"/>
          <w:szCs w:val="24"/>
        </w:rPr>
        <w:t xml:space="preserve">TAČR </w:t>
      </w:r>
      <w:r w:rsidR="00CA151C">
        <w:rPr>
          <w:rFonts w:ascii="Times New Roman" w:hAnsi="Times New Roman" w:cs="Times New Roman"/>
          <w:sz w:val="24"/>
          <w:szCs w:val="24"/>
        </w:rPr>
        <w:t xml:space="preserve">č. </w:t>
      </w:r>
      <w:r w:rsidRPr="002B052C">
        <w:rPr>
          <w:rFonts w:ascii="Times New Roman" w:eastAsia="Times New Roman" w:hAnsi="Times New Roman" w:cs="Times New Roman"/>
          <w:sz w:val="24"/>
          <w:szCs w:val="24"/>
          <w:lang w:eastAsia="cs-CZ"/>
        </w:rPr>
        <w:t>SS01020189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56F90" w:rsidRPr="009E068C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podle ustanovení §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56F90" w:rsidRPr="009E068C">
        <w:rPr>
          <w:rFonts w:ascii="Times New Roman" w:eastAsia="Times New Roman" w:hAnsi="Times New Roman" w:cs="Times New Roman"/>
          <w:sz w:val="24"/>
          <w:szCs w:val="24"/>
          <w:lang w:eastAsia="cs-CZ"/>
        </w:rPr>
        <w:t>1746 odst. 2 zákona č. 89/2012 Sb., občanský zákoník,</w:t>
      </w:r>
    </w:p>
    <w:p w14:paraId="753F9250" w14:textId="031E64F3" w:rsidR="00A56F90" w:rsidRPr="009E068C" w:rsidRDefault="00A64898" w:rsidP="00A64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A56F90" w:rsidRPr="009E06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znění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pozdějších předpisů</w:t>
      </w:r>
    </w:p>
    <w:p w14:paraId="56F84CA2" w14:textId="77777777" w:rsidR="00A707F4" w:rsidRDefault="00A707F4" w:rsidP="00736E52">
      <w:pPr>
        <w:rPr>
          <w:rFonts w:ascii="Times New Roman" w:hAnsi="Times New Roman" w:cs="Times New Roman"/>
          <w:sz w:val="24"/>
          <w:szCs w:val="24"/>
        </w:rPr>
      </w:pPr>
    </w:p>
    <w:p w14:paraId="1E0E78B7" w14:textId="7CE774EA" w:rsidR="00736E52" w:rsidRPr="009E068C" w:rsidRDefault="00736E52" w:rsidP="00736E52">
      <w:pPr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Smluvní strany</w:t>
      </w:r>
      <w:r w:rsidR="002B052C">
        <w:rPr>
          <w:rFonts w:ascii="Times New Roman" w:hAnsi="Times New Roman" w:cs="Times New Roman"/>
          <w:sz w:val="24"/>
          <w:szCs w:val="24"/>
        </w:rPr>
        <w:t>:</w:t>
      </w:r>
    </w:p>
    <w:p w14:paraId="419E229A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Česká zemědělská univerzita v Praze</w:t>
      </w:r>
    </w:p>
    <w:p w14:paraId="6AA25379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se sídlem: Kamýcká 129, 165 00 Praha -– Suchdol</w:t>
      </w:r>
    </w:p>
    <w:p w14:paraId="70692784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IČO: 60460709</w:t>
      </w:r>
    </w:p>
    <w:p w14:paraId="0D1DD5A3" w14:textId="01D85B5C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="00AD360A">
        <w:rPr>
          <w:rFonts w:ascii="Times New Roman" w:hAnsi="Times New Roman" w:cs="Times New Roman"/>
          <w:bCs/>
          <w:sz w:val="24"/>
          <w:szCs w:val="24"/>
        </w:rPr>
        <w:t>xxxxx</w:t>
      </w:r>
    </w:p>
    <w:p w14:paraId="4C998A3B" w14:textId="0DA0F7B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Číslo účtu: </w:t>
      </w:r>
      <w:r w:rsidR="00AD360A">
        <w:rPr>
          <w:rFonts w:ascii="Times New Roman" w:hAnsi="Times New Roman" w:cs="Times New Roman"/>
          <w:bCs/>
          <w:sz w:val="24"/>
          <w:szCs w:val="24"/>
        </w:rPr>
        <w:t>xxxx</w:t>
      </w:r>
    </w:p>
    <w:p w14:paraId="3958E63B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Zastoupená: </w:t>
      </w:r>
      <w:bookmarkStart w:id="0" w:name="_Hlk153230527"/>
      <w:r w:rsidRPr="002B052C">
        <w:rPr>
          <w:rFonts w:ascii="Times New Roman" w:hAnsi="Times New Roman" w:cs="Times New Roman"/>
          <w:bCs/>
          <w:sz w:val="24"/>
          <w:szCs w:val="24"/>
        </w:rPr>
        <w:t>prof. Ing. Petrem Skleničkou, CSc., rektorem</w:t>
      </w:r>
      <w:bookmarkEnd w:id="0"/>
    </w:p>
    <w:p w14:paraId="22853562" w14:textId="62C7B24D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Kontaktní osoba: </w:t>
      </w:r>
      <w:r w:rsidR="00AD360A">
        <w:rPr>
          <w:rFonts w:ascii="Times New Roman" w:hAnsi="Times New Roman" w:cs="Times New Roman"/>
          <w:bCs/>
          <w:sz w:val="24"/>
          <w:szCs w:val="24"/>
        </w:rPr>
        <w:t>xxxxx</w:t>
      </w:r>
    </w:p>
    <w:p w14:paraId="6B5DC32C" w14:textId="40724B36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(</w:t>
      </w:r>
      <w:bookmarkStart w:id="1" w:name="_Hlk152102058"/>
      <w:r w:rsidRPr="002B052C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CA151C">
        <w:rPr>
          <w:rFonts w:ascii="Times New Roman" w:hAnsi="Times New Roman" w:cs="Times New Roman"/>
          <w:bCs/>
          <w:sz w:val="24"/>
          <w:szCs w:val="24"/>
        </w:rPr>
        <w:t>také jen</w:t>
      </w:r>
      <w:r w:rsidRPr="002B052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Pr="002B052C">
        <w:rPr>
          <w:rFonts w:ascii="Times New Roman" w:hAnsi="Times New Roman" w:cs="Times New Roman"/>
          <w:bCs/>
          <w:sz w:val="24"/>
          <w:szCs w:val="24"/>
        </w:rPr>
        <w:t>„ČZU“)</w:t>
      </w:r>
    </w:p>
    <w:p w14:paraId="725A3BA2" w14:textId="77777777" w:rsidR="00CA151C" w:rsidRDefault="00CA151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AB29F0" w14:textId="1F6B83DF" w:rsidR="00CA151C" w:rsidRDefault="00CA151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</w:p>
    <w:p w14:paraId="6151EFDB" w14:textId="77777777" w:rsidR="00CA151C" w:rsidRDefault="00CA151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0DC65" w14:textId="77777777" w:rsidR="006363D4" w:rsidRDefault="006363D4" w:rsidP="006363D4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České vysoké učení technické v Praze</w:t>
      </w:r>
    </w:p>
    <w:p w14:paraId="76A4084C" w14:textId="77777777" w:rsidR="006363D4" w:rsidRDefault="006363D4" w:rsidP="006363D4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Se sídlem: Jugoslávských partyzánů 1580/3, Praha 6, 160 00</w:t>
      </w:r>
    </w:p>
    <w:p w14:paraId="0DDF443F" w14:textId="77777777" w:rsidR="006363D4" w:rsidRDefault="006363D4" w:rsidP="006363D4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doc. RNDr. Vojtěchem Petráčkem, CSc., rektorem</w:t>
      </w:r>
    </w:p>
    <w:p w14:paraId="4949E972" w14:textId="77777777" w:rsidR="006363D4" w:rsidRDefault="006363D4" w:rsidP="006363D4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68407700</w:t>
      </w:r>
    </w:p>
    <w:p w14:paraId="338D9BF9" w14:textId="77777777" w:rsidR="006363D4" w:rsidRDefault="006363D4" w:rsidP="006363D4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Řešitelským pracovištěm je České vysoké učení technické v Praze, Fakulta strojní </w:t>
      </w:r>
    </w:p>
    <w:p w14:paraId="5AA565F7" w14:textId="77777777" w:rsidR="006363D4" w:rsidRDefault="006363D4" w:rsidP="006363D4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Technická 4, Praha 6, 160 00</w:t>
      </w:r>
    </w:p>
    <w:p w14:paraId="16458BA6" w14:textId="586CE6BB" w:rsidR="006363D4" w:rsidRDefault="006363D4" w:rsidP="006363D4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zmocnění jménem řešitelského pracoviště Českého vysokého učení technického, Fakulty strojní jedná </w:t>
      </w:r>
      <w:r w:rsidR="00AD360A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7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děkan fakulty strojní</w:t>
      </w:r>
    </w:p>
    <w:p w14:paraId="050B2DC2" w14:textId="2CD58BF9" w:rsidR="006363D4" w:rsidRDefault="006363D4" w:rsidP="006363D4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AD360A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, č. účtu: </w:t>
      </w:r>
      <w:r w:rsidR="00AD360A">
        <w:rPr>
          <w:rFonts w:ascii="Times New Roman" w:hAnsi="Times New Roman" w:cs="Times New Roman"/>
          <w:sz w:val="24"/>
          <w:szCs w:val="24"/>
        </w:rPr>
        <w:t>xxxxx</w:t>
      </w:r>
    </w:p>
    <w:p w14:paraId="18E725C6" w14:textId="05627012" w:rsidR="006363D4" w:rsidRDefault="006363D4" w:rsidP="006363D4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AD360A">
        <w:rPr>
          <w:rFonts w:ascii="Times New Roman" w:hAnsi="Times New Roman" w:cs="Times New Roman"/>
          <w:sz w:val="24"/>
          <w:szCs w:val="24"/>
        </w:rPr>
        <w:t>xxxxx</w:t>
      </w:r>
    </w:p>
    <w:p w14:paraId="76A0DC8A" w14:textId="77777777" w:rsidR="006363D4" w:rsidRDefault="006363D4" w:rsidP="006363D4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„ČVUT“)</w:t>
      </w:r>
    </w:p>
    <w:p w14:paraId="3954BB6C" w14:textId="77777777" w:rsid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A6FEF9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a</w:t>
      </w:r>
    </w:p>
    <w:p w14:paraId="5B9036AD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E68BC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Suchopýr z.ú.</w:t>
      </w:r>
    </w:p>
    <w:p w14:paraId="6054D5A1" w14:textId="4BE90FBF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se sídlem: č.p. 299, 463 31 Oldřichov v Hájích</w:t>
      </w:r>
    </w:p>
    <w:p w14:paraId="31945975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zastoupený: Ing. Mgr. Alenou Hlídkovou, ředitelkou</w:t>
      </w:r>
    </w:p>
    <w:p w14:paraId="23389A6C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IČO: 25419358, DIČ: CZ25419358</w:t>
      </w:r>
    </w:p>
    <w:p w14:paraId="4D88EE8F" w14:textId="021653A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="00563AC9">
        <w:rPr>
          <w:rFonts w:ascii="Times New Roman" w:hAnsi="Times New Roman" w:cs="Times New Roman"/>
          <w:bCs/>
          <w:sz w:val="24"/>
          <w:szCs w:val="24"/>
        </w:rPr>
        <w:t>xxxxx</w:t>
      </w:r>
      <w:r w:rsidRPr="002B052C">
        <w:rPr>
          <w:rFonts w:ascii="Times New Roman" w:hAnsi="Times New Roman" w:cs="Times New Roman"/>
          <w:bCs/>
          <w:sz w:val="24"/>
          <w:szCs w:val="24"/>
        </w:rPr>
        <w:t>., pobočka Liberec</w:t>
      </w:r>
    </w:p>
    <w:p w14:paraId="1934CF2D" w14:textId="6555F6BA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číslo účtu: </w:t>
      </w:r>
      <w:r w:rsidR="00563AC9">
        <w:rPr>
          <w:rFonts w:ascii="Times New Roman" w:hAnsi="Times New Roman" w:cs="Times New Roman"/>
          <w:bCs/>
          <w:sz w:val="24"/>
          <w:szCs w:val="24"/>
        </w:rPr>
        <w:t>xxxxx</w:t>
      </w:r>
    </w:p>
    <w:p w14:paraId="3EC89EAC" w14:textId="77777777" w:rsidR="00983671" w:rsidRPr="00983671" w:rsidRDefault="00983671" w:rsidP="00983671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83671">
        <w:rPr>
          <w:rFonts w:ascii="Times New Roman" w:hAnsi="Times New Roman" w:cs="Times New Roman"/>
          <w:sz w:val="24"/>
          <w:szCs w:val="24"/>
        </w:rPr>
        <w:t>zapsaný v rejstříku ústavů vedeném Krajským soudem v Ústí nad Labem, oddíl U, vložka 180</w:t>
      </w:r>
    </w:p>
    <w:p w14:paraId="0BE1A91D" w14:textId="4D39D6DA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(dále </w:t>
      </w:r>
      <w:r w:rsidR="00CA151C">
        <w:rPr>
          <w:rFonts w:ascii="Times New Roman" w:hAnsi="Times New Roman" w:cs="Times New Roman"/>
          <w:bCs/>
          <w:sz w:val="24"/>
          <w:szCs w:val="24"/>
        </w:rPr>
        <w:t xml:space="preserve">také jen </w:t>
      </w:r>
      <w:r w:rsidRPr="002B052C">
        <w:rPr>
          <w:rFonts w:ascii="Times New Roman" w:hAnsi="Times New Roman" w:cs="Times New Roman"/>
          <w:bCs/>
          <w:sz w:val="24"/>
          <w:szCs w:val="24"/>
        </w:rPr>
        <w:t>„Suchopýr“)</w:t>
      </w:r>
    </w:p>
    <w:p w14:paraId="6B216F96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C2B437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a</w:t>
      </w:r>
    </w:p>
    <w:p w14:paraId="5488A361" w14:textId="77777777" w:rsid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C21F4B" w14:textId="77777777" w:rsidR="00117842" w:rsidRDefault="00117842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F0B4C1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Ing. Pavel Burda, Ph.D.</w:t>
      </w:r>
    </w:p>
    <w:p w14:paraId="655314E5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se sídlem: Hajda 1455, 399 01 Milevsko </w:t>
      </w:r>
    </w:p>
    <w:p w14:paraId="3F558BA7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IČO: 65986717, DIČ: CZ7701311585</w:t>
      </w:r>
    </w:p>
    <w:p w14:paraId="4FDB662D" w14:textId="0A2CFF09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="00563AC9">
        <w:rPr>
          <w:rFonts w:ascii="Times New Roman" w:hAnsi="Times New Roman" w:cs="Times New Roman"/>
          <w:bCs/>
          <w:sz w:val="24"/>
          <w:szCs w:val="24"/>
        </w:rPr>
        <w:t>xxxxx</w:t>
      </w:r>
    </w:p>
    <w:p w14:paraId="2EEBA464" w14:textId="3A0257ED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číslo účtu: </w:t>
      </w:r>
      <w:r w:rsidR="00563AC9">
        <w:rPr>
          <w:rFonts w:ascii="Times New Roman" w:hAnsi="Times New Roman" w:cs="Times New Roman"/>
          <w:bCs/>
          <w:sz w:val="24"/>
          <w:szCs w:val="24"/>
        </w:rPr>
        <w:t>xxxxx</w:t>
      </w:r>
    </w:p>
    <w:p w14:paraId="210E5437" w14:textId="5C63071A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(</w:t>
      </w:r>
      <w:r w:rsidR="00CA151C" w:rsidRPr="00CA151C">
        <w:rPr>
          <w:rFonts w:ascii="Times New Roman" w:hAnsi="Times New Roman" w:cs="Times New Roman"/>
          <w:bCs/>
          <w:sz w:val="24"/>
          <w:szCs w:val="24"/>
        </w:rPr>
        <w:t xml:space="preserve">dále také jen </w:t>
      </w:r>
      <w:r w:rsidRPr="002B052C">
        <w:rPr>
          <w:rFonts w:ascii="Times New Roman" w:hAnsi="Times New Roman" w:cs="Times New Roman"/>
          <w:bCs/>
          <w:sz w:val="24"/>
          <w:szCs w:val="24"/>
        </w:rPr>
        <w:t>„Lesní školky Burda“)</w:t>
      </w:r>
    </w:p>
    <w:p w14:paraId="3DC18B30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0575AC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a</w:t>
      </w:r>
    </w:p>
    <w:p w14:paraId="7D801B07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99C9B0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Lesní společnost Vltava s.r.o.</w:t>
      </w:r>
    </w:p>
    <w:p w14:paraId="44DB3F60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se sídlem: Primáře Kareše č.p. 405, 264 01 Sedlčany</w:t>
      </w:r>
    </w:p>
    <w:p w14:paraId="2A1B28EF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zastoupená: Ing. Silvestrem Arpou, jednatelem </w:t>
      </w:r>
    </w:p>
    <w:p w14:paraId="6EFE113E" w14:textId="77777777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IČO: 26750856, DIČ: CZ26750856</w:t>
      </w:r>
    </w:p>
    <w:p w14:paraId="23E86F1C" w14:textId="22EA3A7C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bankovní spojení: </w:t>
      </w:r>
      <w:r w:rsidR="00563AC9">
        <w:rPr>
          <w:rFonts w:ascii="Times New Roman" w:hAnsi="Times New Roman" w:cs="Times New Roman"/>
          <w:bCs/>
          <w:sz w:val="24"/>
          <w:szCs w:val="24"/>
        </w:rPr>
        <w:t>xxxxx</w:t>
      </w:r>
    </w:p>
    <w:p w14:paraId="26FB5B1E" w14:textId="2323828D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 xml:space="preserve">číslo účtu: </w:t>
      </w:r>
      <w:r w:rsidR="00563AC9">
        <w:rPr>
          <w:rFonts w:ascii="Times New Roman" w:hAnsi="Times New Roman" w:cs="Times New Roman"/>
          <w:bCs/>
          <w:sz w:val="24"/>
          <w:szCs w:val="24"/>
        </w:rPr>
        <w:t>xxxx</w:t>
      </w:r>
    </w:p>
    <w:p w14:paraId="13E34E7D" w14:textId="30660873" w:rsidR="002B052C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zápis v obchodním rejstříku: 15. ledna 2003 Městským soudem v Praze, oddíl C, vložka 91415</w:t>
      </w:r>
    </w:p>
    <w:p w14:paraId="7C81AC1A" w14:textId="0CAFEA6C" w:rsidR="00FF0CE5" w:rsidRPr="002B052C" w:rsidRDefault="002B052C" w:rsidP="002B052C">
      <w:pPr>
        <w:pStyle w:val="Odstavecseseznamem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(</w:t>
      </w:r>
      <w:r w:rsidR="00CA151C" w:rsidRPr="00CA151C">
        <w:rPr>
          <w:rFonts w:ascii="Times New Roman" w:hAnsi="Times New Roman" w:cs="Times New Roman"/>
          <w:bCs/>
          <w:sz w:val="24"/>
          <w:szCs w:val="24"/>
        </w:rPr>
        <w:t xml:space="preserve">dále také jen </w:t>
      </w:r>
      <w:r w:rsidRPr="002B052C">
        <w:rPr>
          <w:rFonts w:ascii="Times New Roman" w:hAnsi="Times New Roman" w:cs="Times New Roman"/>
          <w:bCs/>
          <w:sz w:val="24"/>
          <w:szCs w:val="24"/>
        </w:rPr>
        <w:t>„LSV“)</w:t>
      </w:r>
    </w:p>
    <w:p w14:paraId="1A7820EC" w14:textId="77777777" w:rsidR="002B052C" w:rsidRDefault="002B052C" w:rsidP="007958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AC2A4" w14:textId="1FB46238" w:rsidR="00640A02" w:rsidRPr="003E084B" w:rsidRDefault="0039270F" w:rsidP="00795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výše uvedené s</w:t>
      </w:r>
      <w:r w:rsidR="004021F6" w:rsidRPr="00795893">
        <w:rPr>
          <w:rFonts w:ascii="Times New Roman" w:hAnsi="Times New Roman" w:cs="Times New Roman"/>
          <w:sz w:val="24"/>
          <w:szCs w:val="24"/>
        </w:rPr>
        <w:t xml:space="preserve">mluvní strany se dohodly, že </w:t>
      </w:r>
      <w:r w:rsidR="003E084B" w:rsidRPr="00795893">
        <w:rPr>
          <w:rFonts w:ascii="Times New Roman" w:hAnsi="Times New Roman" w:cs="Times New Roman"/>
          <w:sz w:val="24"/>
          <w:szCs w:val="24"/>
        </w:rPr>
        <w:t xml:space="preserve">jsou zároveň také uživateli </w:t>
      </w:r>
      <w:r w:rsidR="00CA151C">
        <w:rPr>
          <w:rFonts w:ascii="Times New Roman" w:hAnsi="Times New Roman" w:cs="Times New Roman"/>
          <w:sz w:val="24"/>
          <w:szCs w:val="24"/>
        </w:rPr>
        <w:t>výsledku Poloprovoz Zpolop</w:t>
      </w:r>
      <w:r w:rsidR="003E084B" w:rsidRPr="00795893">
        <w:rPr>
          <w:rFonts w:ascii="Times New Roman" w:hAnsi="Times New Roman" w:cs="Times New Roman"/>
          <w:sz w:val="24"/>
          <w:szCs w:val="24"/>
        </w:rPr>
        <w:t xml:space="preserve"> ve smyslu této smlouvy</w:t>
      </w:r>
      <w:r w:rsidR="003E084B" w:rsidRPr="003E084B">
        <w:rPr>
          <w:rFonts w:ascii="Times New Roman" w:hAnsi="Times New Roman" w:cs="Times New Roman"/>
          <w:sz w:val="24"/>
          <w:szCs w:val="24"/>
        </w:rPr>
        <w:t>.</w:t>
      </w:r>
    </w:p>
    <w:p w14:paraId="75FA0AE1" w14:textId="77777777" w:rsidR="00736E52" w:rsidRPr="009E068C" w:rsidRDefault="00736E52" w:rsidP="0073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14804FAE" w14:textId="77777777" w:rsidR="00736E52" w:rsidRPr="00C36F21" w:rsidRDefault="00736E52" w:rsidP="00736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197D7618" w14:textId="0A6C61BD" w:rsidR="00736E52" w:rsidRDefault="00736E52" w:rsidP="0073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 xml:space="preserve">Předmětem této smlouvy je uplatnění </w:t>
      </w:r>
      <w:r w:rsidR="00CA151C">
        <w:rPr>
          <w:rFonts w:ascii="Times New Roman" w:hAnsi="Times New Roman" w:cs="Times New Roman"/>
          <w:sz w:val="24"/>
          <w:szCs w:val="24"/>
        </w:rPr>
        <w:t>v</w:t>
      </w:r>
      <w:r w:rsidR="002D6EC2">
        <w:rPr>
          <w:rFonts w:ascii="Times New Roman" w:hAnsi="Times New Roman" w:cs="Times New Roman"/>
          <w:sz w:val="24"/>
          <w:szCs w:val="24"/>
        </w:rPr>
        <w:t>ý</w:t>
      </w:r>
      <w:r w:rsidR="00CA151C">
        <w:rPr>
          <w:rFonts w:ascii="Times New Roman" w:hAnsi="Times New Roman" w:cs="Times New Roman"/>
          <w:sz w:val="24"/>
          <w:szCs w:val="24"/>
        </w:rPr>
        <w:t>sledku Poloprovoz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CA151C">
        <w:rPr>
          <w:rFonts w:ascii="Times New Roman" w:hAnsi="Times New Roman" w:cs="Times New Roman"/>
          <w:sz w:val="24"/>
          <w:szCs w:val="24"/>
        </w:rPr>
        <w:t xml:space="preserve">Zpolop </w:t>
      </w:r>
      <w:r w:rsidR="002D6EC2">
        <w:rPr>
          <w:rFonts w:ascii="Times New Roman" w:hAnsi="Times New Roman" w:cs="Times New Roman"/>
          <w:sz w:val="24"/>
          <w:szCs w:val="24"/>
        </w:rPr>
        <w:t>s názvem</w:t>
      </w:r>
      <w:r w:rsidR="002D6EC2" w:rsidRPr="00700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EC2" w:rsidRPr="00CA151C">
        <w:rPr>
          <w:rFonts w:ascii="Times New Roman" w:hAnsi="Times New Roman" w:cs="Times New Roman"/>
          <w:b/>
          <w:sz w:val="24"/>
          <w:szCs w:val="24"/>
        </w:rPr>
        <w:t xml:space="preserve">Poloprovozně ověřený systém produkce a nakládání se sekundárně obalenými sazenicemi v prorůstavých obalech z recyklovaného materiálu </w:t>
      </w:r>
      <w:r w:rsidR="002D6EC2" w:rsidRPr="009E068C">
        <w:rPr>
          <w:rFonts w:ascii="Times New Roman" w:hAnsi="Times New Roman" w:cs="Times New Roman"/>
          <w:sz w:val="24"/>
          <w:szCs w:val="24"/>
        </w:rPr>
        <w:t>(dále jen „</w:t>
      </w:r>
      <w:r w:rsidR="002D6EC2">
        <w:rPr>
          <w:rFonts w:ascii="Times New Roman" w:hAnsi="Times New Roman" w:cs="Times New Roman"/>
          <w:sz w:val="24"/>
          <w:szCs w:val="24"/>
        </w:rPr>
        <w:t>Poloprovoz</w:t>
      </w:r>
      <w:r w:rsidR="002D6EC2" w:rsidRPr="009E068C">
        <w:rPr>
          <w:rFonts w:ascii="Times New Roman" w:hAnsi="Times New Roman" w:cs="Times New Roman"/>
          <w:sz w:val="24"/>
          <w:szCs w:val="24"/>
        </w:rPr>
        <w:t>“)</w:t>
      </w:r>
      <w:r w:rsidR="002D6EC2">
        <w:rPr>
          <w:rFonts w:ascii="Times New Roman" w:hAnsi="Times New Roman" w:cs="Times New Roman"/>
          <w:sz w:val="24"/>
          <w:szCs w:val="24"/>
        </w:rPr>
        <w:t xml:space="preserve">, který byl </w:t>
      </w:r>
      <w:r w:rsidR="00CA151C">
        <w:rPr>
          <w:rFonts w:ascii="Times New Roman" w:hAnsi="Times New Roman" w:cs="Times New Roman"/>
          <w:sz w:val="24"/>
          <w:szCs w:val="24"/>
        </w:rPr>
        <w:t>dosažen</w:t>
      </w:r>
      <w:r w:rsidRPr="009E068C">
        <w:rPr>
          <w:rFonts w:ascii="Times New Roman" w:hAnsi="Times New Roman" w:cs="Times New Roman"/>
          <w:sz w:val="24"/>
          <w:szCs w:val="24"/>
        </w:rPr>
        <w:t xml:space="preserve"> v rámci řešení výzkumného projektu </w:t>
      </w:r>
      <w:r w:rsidR="00CA151C" w:rsidRPr="00CA151C">
        <w:rPr>
          <w:rFonts w:ascii="Times New Roman" w:hAnsi="Times New Roman" w:cs="Times New Roman"/>
          <w:i/>
          <w:iCs/>
          <w:sz w:val="24"/>
          <w:szCs w:val="24"/>
        </w:rPr>
        <w:t>TAČR č. SS01020189</w:t>
      </w:r>
      <w:r w:rsidR="00CA151C" w:rsidRPr="00CA151C">
        <w:rPr>
          <w:rFonts w:ascii="Times New Roman" w:hAnsi="Times New Roman" w:cs="Times New Roman"/>
          <w:sz w:val="24"/>
          <w:szCs w:val="24"/>
        </w:rPr>
        <w:t xml:space="preserve"> </w:t>
      </w:r>
      <w:r w:rsidRPr="009E068C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CA151C" w:rsidRPr="00CA151C">
        <w:rPr>
          <w:rFonts w:ascii="Times New Roman" w:hAnsi="Times New Roman" w:cs="Times New Roman"/>
          <w:b/>
          <w:i/>
          <w:sz w:val="24"/>
          <w:szCs w:val="24"/>
        </w:rPr>
        <w:t>Obalování sadebního materiálu lesních dřevin technologickým systémem PostCont</w:t>
      </w:r>
      <w:r w:rsidRPr="009E068C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5F39DF">
        <w:rPr>
          <w:rFonts w:ascii="Times New Roman" w:hAnsi="Times New Roman" w:cs="Times New Roman"/>
          <w:sz w:val="24"/>
          <w:szCs w:val="24"/>
        </w:rPr>
        <w:t>.</w:t>
      </w:r>
    </w:p>
    <w:p w14:paraId="1CEE9D04" w14:textId="77777777" w:rsidR="002D6EC2" w:rsidRPr="009E068C" w:rsidRDefault="002D6EC2" w:rsidP="0073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C2D50" w14:textId="77777777" w:rsidR="00736E52" w:rsidRPr="009E068C" w:rsidRDefault="00736E52" w:rsidP="0073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4A731261" w14:textId="2DD2A934" w:rsidR="00736E52" w:rsidRPr="009E068C" w:rsidRDefault="00736E52" w:rsidP="00736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t xml:space="preserve">Autorství, cíl uplatnění a předpokládané ekonomické přínosy </w:t>
      </w:r>
      <w:r w:rsidR="00DC1471">
        <w:rPr>
          <w:rFonts w:ascii="Times New Roman" w:hAnsi="Times New Roman" w:cs="Times New Roman"/>
          <w:b/>
          <w:sz w:val="24"/>
          <w:szCs w:val="24"/>
        </w:rPr>
        <w:t>poloprovozu</w:t>
      </w:r>
    </w:p>
    <w:p w14:paraId="3B94F58B" w14:textId="7DB32100" w:rsidR="00736E52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 xml:space="preserve">2.1 Autoři </w:t>
      </w:r>
      <w:r w:rsidR="00CA151C">
        <w:rPr>
          <w:rFonts w:ascii="Times New Roman" w:hAnsi="Times New Roman" w:cs="Times New Roman"/>
          <w:sz w:val="24"/>
          <w:szCs w:val="24"/>
        </w:rPr>
        <w:t>výsledku Poloprovoz</w:t>
      </w:r>
      <w:r w:rsidR="007A52BD">
        <w:rPr>
          <w:rFonts w:ascii="Times New Roman" w:hAnsi="Times New Roman" w:cs="Times New Roman"/>
          <w:sz w:val="24"/>
          <w:szCs w:val="24"/>
        </w:rPr>
        <w:t>: xxxxx</w:t>
      </w:r>
    </w:p>
    <w:p w14:paraId="5C9CBB52" w14:textId="5A3AFC33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Zástupce autorského týmu:</w:t>
      </w:r>
      <w:r w:rsidR="004424E6">
        <w:rPr>
          <w:rFonts w:ascii="Times New Roman" w:hAnsi="Times New Roman" w:cs="Times New Roman"/>
          <w:sz w:val="24"/>
          <w:szCs w:val="24"/>
        </w:rPr>
        <w:t xml:space="preserve"> </w:t>
      </w:r>
      <w:r w:rsidR="007A52BD">
        <w:rPr>
          <w:rFonts w:ascii="Times New Roman" w:hAnsi="Times New Roman" w:cs="Times New Roman"/>
          <w:sz w:val="24"/>
          <w:szCs w:val="24"/>
        </w:rPr>
        <w:t>xxxx</w:t>
      </w:r>
      <w:r w:rsidR="00CD36E9">
        <w:rPr>
          <w:rFonts w:ascii="Times New Roman" w:hAnsi="Times New Roman" w:cs="Times New Roman"/>
          <w:sz w:val="24"/>
          <w:szCs w:val="24"/>
        </w:rPr>
        <w:t>x</w:t>
      </w:r>
    </w:p>
    <w:p w14:paraId="03CB333A" w14:textId="1782CE42" w:rsidR="00736E52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 xml:space="preserve">Byl navržen a ověřen </w:t>
      </w:r>
      <w:r w:rsidR="0075436E">
        <w:rPr>
          <w:rFonts w:ascii="Times New Roman" w:hAnsi="Times New Roman" w:cs="Times New Roman"/>
          <w:sz w:val="24"/>
          <w:szCs w:val="24"/>
        </w:rPr>
        <w:t xml:space="preserve">výsledek </w:t>
      </w:r>
      <w:r w:rsidR="002D6EC2">
        <w:rPr>
          <w:rFonts w:ascii="Times New Roman" w:hAnsi="Times New Roman" w:cs="Times New Roman"/>
          <w:sz w:val="24"/>
          <w:szCs w:val="24"/>
        </w:rPr>
        <w:t>Poloprovoz</w:t>
      </w:r>
      <w:r w:rsidR="004424E6">
        <w:rPr>
          <w:rFonts w:ascii="Times New Roman" w:hAnsi="Times New Roman" w:cs="Times New Roman"/>
          <w:sz w:val="24"/>
          <w:szCs w:val="24"/>
        </w:rPr>
        <w:t xml:space="preserve"> (Z</w:t>
      </w:r>
      <w:r w:rsidR="002D6EC2">
        <w:rPr>
          <w:rFonts w:ascii="Times New Roman" w:hAnsi="Times New Roman" w:cs="Times New Roman"/>
          <w:sz w:val="24"/>
          <w:szCs w:val="24"/>
        </w:rPr>
        <w:t>polop</w:t>
      </w:r>
      <w:r w:rsidR="004424E6">
        <w:rPr>
          <w:rFonts w:ascii="Times New Roman" w:hAnsi="Times New Roman" w:cs="Times New Roman"/>
          <w:sz w:val="24"/>
          <w:szCs w:val="24"/>
        </w:rPr>
        <w:t xml:space="preserve">): </w:t>
      </w:r>
      <w:r w:rsidR="002D6EC2" w:rsidRPr="00CA151C">
        <w:rPr>
          <w:rFonts w:ascii="Times New Roman" w:hAnsi="Times New Roman" w:cs="Times New Roman"/>
          <w:b/>
          <w:sz w:val="24"/>
          <w:szCs w:val="24"/>
        </w:rPr>
        <w:t>Poloprovozně ověřený systém produkce a nakládání se sekundárně obalenými sazenicemi v prorůstavých obalech z recyklovaného materiálu</w:t>
      </w:r>
      <w:r w:rsidR="005F39DF">
        <w:rPr>
          <w:rFonts w:ascii="Times New Roman" w:hAnsi="Times New Roman" w:cs="Times New Roman"/>
          <w:b/>
          <w:sz w:val="24"/>
          <w:szCs w:val="24"/>
        </w:rPr>
        <w:t>.</w:t>
      </w:r>
    </w:p>
    <w:p w14:paraId="2578E3E8" w14:textId="779683EC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 xml:space="preserve">2.2 Cílem </w:t>
      </w:r>
      <w:r w:rsidR="002D6EC2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2D6EC2">
        <w:rPr>
          <w:rFonts w:ascii="Times New Roman" w:hAnsi="Times New Roman" w:cs="Times New Roman"/>
          <w:sz w:val="24"/>
          <w:szCs w:val="24"/>
        </w:rPr>
        <w:t>bylo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 xml:space="preserve">vytvořit a </w:t>
      </w:r>
      <w:r w:rsidR="004424E6">
        <w:rPr>
          <w:rFonts w:ascii="Times New Roman" w:hAnsi="Times New Roman" w:cs="Times New Roman"/>
          <w:sz w:val="24"/>
          <w:szCs w:val="24"/>
        </w:rPr>
        <w:t>o</w:t>
      </w:r>
      <w:r w:rsidR="004424E6" w:rsidRPr="004424E6">
        <w:rPr>
          <w:rFonts w:ascii="Times New Roman" w:hAnsi="Times New Roman" w:cs="Times New Roman"/>
          <w:sz w:val="24"/>
          <w:szCs w:val="24"/>
        </w:rPr>
        <w:t xml:space="preserve">věřit </w:t>
      </w:r>
      <w:r w:rsidR="002D6EC2">
        <w:rPr>
          <w:rFonts w:ascii="Times New Roman" w:hAnsi="Times New Roman" w:cs="Times New Roman"/>
          <w:sz w:val="24"/>
          <w:szCs w:val="24"/>
        </w:rPr>
        <w:t>technologický systém sekundárního obalování původně prostokořenného sadebního materiálu</w:t>
      </w:r>
      <w:r w:rsidR="002D3E8F">
        <w:rPr>
          <w:rFonts w:ascii="Times New Roman" w:hAnsi="Times New Roman" w:cs="Times New Roman"/>
          <w:sz w:val="24"/>
          <w:szCs w:val="24"/>
        </w:rPr>
        <w:t xml:space="preserve"> do prorůstavých obalů z recyklovaného materiálu</w:t>
      </w:r>
      <w:r w:rsidR="002D6EC2">
        <w:rPr>
          <w:rFonts w:ascii="Times New Roman" w:hAnsi="Times New Roman" w:cs="Times New Roman"/>
          <w:sz w:val="24"/>
          <w:szCs w:val="24"/>
        </w:rPr>
        <w:t xml:space="preserve">. </w:t>
      </w:r>
      <w:r w:rsidR="002D3E8F">
        <w:rPr>
          <w:rFonts w:ascii="Times New Roman" w:hAnsi="Times New Roman" w:cs="Times New Roman"/>
          <w:sz w:val="24"/>
          <w:szCs w:val="24"/>
        </w:rPr>
        <w:t>Dále bylo cílem ověřit, že sekundárně obalený sadební materiál PostCont bude splňovat potřebná kvalitativní krit</w:t>
      </w:r>
      <w:r w:rsidR="005F0ABF">
        <w:rPr>
          <w:rFonts w:ascii="Times New Roman" w:hAnsi="Times New Roman" w:cs="Times New Roman"/>
          <w:sz w:val="24"/>
          <w:szCs w:val="24"/>
        </w:rPr>
        <w:t>é</w:t>
      </w:r>
      <w:r w:rsidR="002D3E8F">
        <w:rPr>
          <w:rFonts w:ascii="Times New Roman" w:hAnsi="Times New Roman" w:cs="Times New Roman"/>
          <w:sz w:val="24"/>
          <w:szCs w:val="24"/>
        </w:rPr>
        <w:t xml:space="preserve">ria pro lesnické využití. </w:t>
      </w:r>
      <w:r w:rsidR="003B461A">
        <w:rPr>
          <w:rFonts w:ascii="Times New Roman" w:hAnsi="Times New Roman" w:cs="Times New Roman"/>
          <w:sz w:val="24"/>
          <w:szCs w:val="24"/>
        </w:rPr>
        <w:t>Konečně bylo cílem poloprovozu ověřit, ž</w:t>
      </w:r>
      <w:r w:rsidR="002D3E8F">
        <w:rPr>
          <w:rFonts w:ascii="Times New Roman" w:hAnsi="Times New Roman" w:cs="Times New Roman"/>
          <w:sz w:val="24"/>
          <w:szCs w:val="24"/>
        </w:rPr>
        <w:t>e obaly, které technologický systém PostCont utváří během procesu obalování, umožňují dřevinám kvalitní růst a nezpůsobují kořenové deformace.</w:t>
      </w:r>
    </w:p>
    <w:p w14:paraId="6D8B40A6" w14:textId="2B1F9A33" w:rsidR="00736E52" w:rsidRDefault="00736E52" w:rsidP="00EA5BE2">
      <w:pPr>
        <w:jc w:val="both"/>
        <w:rPr>
          <w:rFonts w:ascii="Times New Roman" w:hAnsi="Times New Roman" w:cs="Times New Roman"/>
          <w:sz w:val="24"/>
          <w:szCs w:val="24"/>
        </w:rPr>
      </w:pPr>
      <w:r w:rsidRPr="00DA6897">
        <w:rPr>
          <w:rFonts w:ascii="Times New Roman" w:hAnsi="Times New Roman" w:cs="Times New Roman"/>
          <w:sz w:val="24"/>
          <w:szCs w:val="24"/>
        </w:rPr>
        <w:t>2.3 Ekonomický přínos</w:t>
      </w:r>
      <w:r w:rsidR="00EA5BE2" w:rsidRPr="00DA6897">
        <w:rPr>
          <w:rFonts w:ascii="Times New Roman" w:hAnsi="Times New Roman" w:cs="Times New Roman"/>
          <w:sz w:val="24"/>
          <w:szCs w:val="24"/>
        </w:rPr>
        <w:t xml:space="preserve"> </w:t>
      </w:r>
      <w:r w:rsidR="002D3E8F" w:rsidRPr="00DA6897">
        <w:rPr>
          <w:rFonts w:ascii="Times New Roman" w:hAnsi="Times New Roman" w:cs="Times New Roman"/>
          <w:sz w:val="24"/>
          <w:szCs w:val="24"/>
        </w:rPr>
        <w:t>poloprovozu</w:t>
      </w:r>
      <w:r w:rsidR="00C571D8" w:rsidRPr="00DA6897">
        <w:rPr>
          <w:rFonts w:ascii="Times New Roman" w:hAnsi="Times New Roman" w:cs="Times New Roman"/>
          <w:sz w:val="24"/>
          <w:szCs w:val="24"/>
        </w:rPr>
        <w:t>:</w:t>
      </w:r>
      <w:r w:rsidR="002D3E8F" w:rsidRPr="00DA6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76653" w14:textId="5D6E5CB3" w:rsidR="00DA6897" w:rsidRPr="00DA6897" w:rsidRDefault="00152697" w:rsidP="00EA5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Dosažený výsledek</w:t>
      </w:r>
      <w:r w:rsidR="00DA6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umožňuje </w:t>
      </w:r>
      <w:r w:rsidR="00DA6897">
        <w:rPr>
          <w:rFonts w:ascii="Times New Roman" w:hAnsi="Times New Roman" w:cs="Times New Roman"/>
          <w:sz w:val="24"/>
          <w:szCs w:val="24"/>
        </w:rPr>
        <w:t xml:space="preserve">recyklovat materiál na bázi </w:t>
      </w:r>
      <w:r>
        <w:rPr>
          <w:rFonts w:ascii="Times New Roman" w:hAnsi="Times New Roman" w:cs="Times New Roman"/>
          <w:sz w:val="24"/>
          <w:szCs w:val="24"/>
        </w:rPr>
        <w:t xml:space="preserve">starého </w:t>
      </w:r>
      <w:r w:rsidR="00DA6897">
        <w:rPr>
          <w:rFonts w:ascii="Times New Roman" w:hAnsi="Times New Roman" w:cs="Times New Roman"/>
          <w:sz w:val="24"/>
          <w:szCs w:val="24"/>
        </w:rPr>
        <w:t xml:space="preserve">papíru pro tvorbu prorůstavých kelímků PostCont. </w:t>
      </w:r>
      <w:r>
        <w:rPr>
          <w:rFonts w:ascii="Times New Roman" w:hAnsi="Times New Roman" w:cs="Times New Roman"/>
          <w:sz w:val="24"/>
          <w:szCs w:val="24"/>
        </w:rPr>
        <w:t>Ekonomický přínos bude záviset na množství obalovaných stromků</w:t>
      </w:r>
      <w:r w:rsidR="0039270F">
        <w:rPr>
          <w:rFonts w:ascii="Times New Roman" w:hAnsi="Times New Roman" w:cs="Times New Roman"/>
          <w:sz w:val="24"/>
          <w:szCs w:val="24"/>
        </w:rPr>
        <w:t xml:space="preserve"> a jejich velikosti</w:t>
      </w:r>
      <w:r>
        <w:rPr>
          <w:rFonts w:ascii="Times New Roman" w:hAnsi="Times New Roman" w:cs="Times New Roman"/>
          <w:sz w:val="24"/>
          <w:szCs w:val="24"/>
        </w:rPr>
        <w:t>, ale jenom při zohlednění nákladů na pořízení jiných prorůstavých obalů pro přesazování sadebního materiálu</w:t>
      </w:r>
      <w:r w:rsidR="0039270F">
        <w:rPr>
          <w:rFonts w:ascii="Times New Roman" w:hAnsi="Times New Roman" w:cs="Times New Roman"/>
          <w:sz w:val="24"/>
          <w:szCs w:val="24"/>
        </w:rPr>
        <w:t xml:space="preserve"> (např. rašelinocelulózové kelímky) </w:t>
      </w:r>
      <w:r>
        <w:rPr>
          <w:rFonts w:ascii="Times New Roman" w:hAnsi="Times New Roman" w:cs="Times New Roman"/>
          <w:sz w:val="24"/>
          <w:szCs w:val="24"/>
        </w:rPr>
        <w:t>lze úsporu vyčíslit v řádu 1000 až 3000 Kč na každých 1000 kusů obalených stromků.</w:t>
      </w:r>
      <w:r w:rsidRPr="00152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Dosažený výsledek dále umožňuje snížit spotřebu vody během pěstování sadebního materiálu v lesních školkách.</w:t>
      </w:r>
    </w:p>
    <w:p w14:paraId="27B22D3C" w14:textId="77777777" w:rsidR="00736E52" w:rsidRPr="009E068C" w:rsidRDefault="00736E52" w:rsidP="0073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E1908" w14:textId="77777777" w:rsidR="00736E52" w:rsidRPr="009E068C" w:rsidRDefault="00736E52" w:rsidP="0073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7593379F" w14:textId="7F8BA400" w:rsidR="00736E52" w:rsidRPr="00C36F21" w:rsidRDefault="00736E52" w:rsidP="00736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t xml:space="preserve">Rozsah uplatnění </w:t>
      </w:r>
      <w:r w:rsidR="002D3E8F">
        <w:rPr>
          <w:rFonts w:ascii="Times New Roman" w:hAnsi="Times New Roman" w:cs="Times New Roman"/>
          <w:b/>
          <w:sz w:val="24"/>
          <w:szCs w:val="24"/>
        </w:rPr>
        <w:t>poloprovozu</w:t>
      </w:r>
    </w:p>
    <w:p w14:paraId="6B283A4C" w14:textId="6BE3EEC1" w:rsidR="00736E52" w:rsidRDefault="003B461A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E04DF" w:rsidRPr="00AE04DF">
        <w:rPr>
          <w:rFonts w:ascii="Times New Roman" w:hAnsi="Times New Roman" w:cs="Times New Roman"/>
          <w:sz w:val="24"/>
          <w:szCs w:val="24"/>
        </w:rPr>
        <w:t>platnění</w:t>
      </w:r>
      <w:r>
        <w:rPr>
          <w:rFonts w:ascii="Times New Roman" w:hAnsi="Times New Roman" w:cs="Times New Roman"/>
          <w:sz w:val="24"/>
          <w:szCs w:val="24"/>
        </w:rPr>
        <w:t xml:space="preserve"> poloprovozu je možné u školek zaměřených na produkci prostokořenné sadby, kde může v některých situacích vzniknout potřeba určitou (menší) část produkce obalit. Takové situace mohou nastat u sadebního materiálu, který má vyšší finanční hodnotu nebo je jiným způsobem cenný, například</w:t>
      </w:r>
      <w:r w:rsidR="00392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pohledu genetického. Školky zaměřené na prodkuci prostokořenného materiálu mohou rovněž </w:t>
      </w:r>
      <w:r w:rsidR="00DC1471">
        <w:rPr>
          <w:rFonts w:ascii="Times New Roman" w:hAnsi="Times New Roman" w:cs="Times New Roman"/>
          <w:sz w:val="24"/>
          <w:szCs w:val="24"/>
        </w:rPr>
        <w:t xml:space="preserve">technologický systém obsažený v poloprovozu </w:t>
      </w:r>
      <w:r>
        <w:rPr>
          <w:rFonts w:ascii="Times New Roman" w:hAnsi="Times New Roman" w:cs="Times New Roman"/>
          <w:sz w:val="24"/>
          <w:szCs w:val="24"/>
        </w:rPr>
        <w:t>využít, pokud budou sv</w:t>
      </w:r>
      <w:r w:rsidR="00DC1471">
        <w:rPr>
          <w:rFonts w:ascii="Times New Roman" w:hAnsi="Times New Roman" w:cs="Times New Roman"/>
          <w:sz w:val="24"/>
          <w:szCs w:val="24"/>
        </w:rPr>
        <w:t>ůj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471">
        <w:rPr>
          <w:rFonts w:ascii="Times New Roman" w:hAnsi="Times New Roman" w:cs="Times New Roman"/>
          <w:sz w:val="24"/>
          <w:szCs w:val="24"/>
        </w:rPr>
        <w:t xml:space="preserve">sadební </w:t>
      </w:r>
      <w:r>
        <w:rPr>
          <w:rFonts w:ascii="Times New Roman" w:hAnsi="Times New Roman" w:cs="Times New Roman"/>
          <w:sz w:val="24"/>
          <w:szCs w:val="24"/>
        </w:rPr>
        <w:t>materiál dodávat pro uplatnění na nepříznivých stanovištích, protože obalení sazenic zvýší odolnost těchto rostlin.</w:t>
      </w:r>
    </w:p>
    <w:p w14:paraId="1BA94751" w14:textId="77777777" w:rsidR="00EA5BE2" w:rsidRDefault="00EA5BE2" w:rsidP="00736E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BE14E" w14:textId="77777777" w:rsidR="00736E52" w:rsidRPr="009E068C" w:rsidRDefault="00736E52" w:rsidP="0073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506F169F" w14:textId="6731E6B1" w:rsidR="00736E52" w:rsidRPr="009E068C" w:rsidRDefault="00736E52" w:rsidP="00736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t>Úprava vlastnických práv k </w:t>
      </w:r>
      <w:r w:rsidR="003B461A">
        <w:rPr>
          <w:rFonts w:ascii="Times New Roman" w:hAnsi="Times New Roman" w:cs="Times New Roman"/>
          <w:b/>
          <w:sz w:val="24"/>
          <w:szCs w:val="24"/>
        </w:rPr>
        <w:t>poloprovozu</w:t>
      </w:r>
    </w:p>
    <w:p w14:paraId="50C3AED2" w14:textId="7CE8364F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4.1 Poskytovatel</w:t>
      </w:r>
      <w:r w:rsidR="00267691">
        <w:rPr>
          <w:rFonts w:ascii="Times New Roman" w:hAnsi="Times New Roman" w:cs="Times New Roman"/>
          <w:sz w:val="24"/>
          <w:szCs w:val="24"/>
        </w:rPr>
        <w:t>é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 xml:space="preserve">poloprovozu </w:t>
      </w:r>
      <w:r w:rsidRPr="009E068C">
        <w:rPr>
          <w:rFonts w:ascii="Times New Roman" w:hAnsi="Times New Roman" w:cs="Times New Roman"/>
          <w:sz w:val="24"/>
          <w:szCs w:val="24"/>
        </w:rPr>
        <w:t>j</w:t>
      </w:r>
      <w:r w:rsidR="00267691">
        <w:rPr>
          <w:rFonts w:ascii="Times New Roman" w:hAnsi="Times New Roman" w:cs="Times New Roman"/>
          <w:sz w:val="24"/>
          <w:szCs w:val="24"/>
        </w:rPr>
        <w:t>sou</w:t>
      </w:r>
      <w:r w:rsidRPr="009E068C">
        <w:rPr>
          <w:rFonts w:ascii="Times New Roman" w:hAnsi="Times New Roman" w:cs="Times New Roman"/>
          <w:sz w:val="24"/>
          <w:szCs w:val="24"/>
        </w:rPr>
        <w:t xml:space="preserve"> oprávněn</w:t>
      </w:r>
      <w:r w:rsidR="00267691">
        <w:rPr>
          <w:rFonts w:ascii="Times New Roman" w:hAnsi="Times New Roman" w:cs="Times New Roman"/>
          <w:sz w:val="24"/>
          <w:szCs w:val="24"/>
        </w:rPr>
        <w:t>i</w:t>
      </w:r>
      <w:r w:rsidRPr="009E068C">
        <w:rPr>
          <w:rFonts w:ascii="Times New Roman" w:hAnsi="Times New Roman" w:cs="Times New Roman"/>
          <w:sz w:val="24"/>
          <w:szCs w:val="24"/>
        </w:rPr>
        <w:t xml:space="preserve"> nakládat s </w:t>
      </w:r>
      <w:r w:rsidR="003B461A">
        <w:rPr>
          <w:rFonts w:ascii="Times New Roman" w:hAnsi="Times New Roman" w:cs="Times New Roman"/>
          <w:sz w:val="24"/>
          <w:szCs w:val="24"/>
        </w:rPr>
        <w:t>poloprovoozem</w:t>
      </w:r>
      <w:r w:rsidRPr="009E068C">
        <w:rPr>
          <w:rFonts w:ascii="Times New Roman" w:hAnsi="Times New Roman" w:cs="Times New Roman"/>
          <w:sz w:val="24"/>
          <w:szCs w:val="24"/>
        </w:rPr>
        <w:t xml:space="preserve"> uveden</w:t>
      </w:r>
      <w:r w:rsidR="003B461A">
        <w:rPr>
          <w:rFonts w:ascii="Times New Roman" w:hAnsi="Times New Roman" w:cs="Times New Roman"/>
          <w:sz w:val="24"/>
          <w:szCs w:val="24"/>
        </w:rPr>
        <w:t>ým</w:t>
      </w:r>
      <w:r w:rsidRPr="009E068C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čl.</w:t>
      </w:r>
      <w:r w:rsidRPr="009E068C">
        <w:rPr>
          <w:rFonts w:ascii="Times New Roman" w:hAnsi="Times New Roman" w:cs="Times New Roman"/>
          <w:sz w:val="24"/>
          <w:szCs w:val="24"/>
        </w:rPr>
        <w:t xml:space="preserve"> 1 této smlouvy.</w:t>
      </w:r>
    </w:p>
    <w:p w14:paraId="7E169F0D" w14:textId="6BC2454F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4.2 Uživatel</w:t>
      </w:r>
      <w:r w:rsidR="00267691">
        <w:rPr>
          <w:rFonts w:ascii="Times New Roman" w:hAnsi="Times New Roman" w:cs="Times New Roman"/>
          <w:sz w:val="24"/>
          <w:szCs w:val="24"/>
        </w:rPr>
        <w:t>é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 xml:space="preserve"> j</w:t>
      </w:r>
      <w:r w:rsidR="00267691">
        <w:rPr>
          <w:rFonts w:ascii="Times New Roman" w:hAnsi="Times New Roman" w:cs="Times New Roman"/>
          <w:sz w:val="24"/>
          <w:szCs w:val="24"/>
        </w:rPr>
        <w:t>sou</w:t>
      </w:r>
      <w:r w:rsidRPr="009E068C">
        <w:rPr>
          <w:rFonts w:ascii="Times New Roman" w:hAnsi="Times New Roman" w:cs="Times New Roman"/>
          <w:sz w:val="24"/>
          <w:szCs w:val="24"/>
        </w:rPr>
        <w:t xml:space="preserve"> oprávněn</w:t>
      </w:r>
      <w:r w:rsidR="00267691">
        <w:rPr>
          <w:rFonts w:ascii="Times New Roman" w:hAnsi="Times New Roman" w:cs="Times New Roman"/>
          <w:sz w:val="24"/>
          <w:szCs w:val="24"/>
        </w:rPr>
        <w:t>i</w:t>
      </w:r>
      <w:r w:rsidRPr="009E068C">
        <w:rPr>
          <w:rFonts w:ascii="Times New Roman" w:hAnsi="Times New Roman" w:cs="Times New Roman"/>
          <w:sz w:val="24"/>
          <w:szCs w:val="24"/>
        </w:rPr>
        <w:t xml:space="preserve"> užívat </w:t>
      </w:r>
      <w:r w:rsidR="003B461A">
        <w:rPr>
          <w:rFonts w:ascii="Times New Roman" w:hAnsi="Times New Roman" w:cs="Times New Roman"/>
          <w:sz w:val="24"/>
          <w:szCs w:val="24"/>
        </w:rPr>
        <w:t>tento poloprovoz</w:t>
      </w:r>
      <w:r w:rsidRPr="009E068C">
        <w:rPr>
          <w:rFonts w:ascii="Times New Roman" w:hAnsi="Times New Roman" w:cs="Times New Roman"/>
          <w:sz w:val="24"/>
          <w:szCs w:val="24"/>
        </w:rPr>
        <w:t xml:space="preserve"> k dosažení cíle uvedeného v </w:t>
      </w:r>
      <w:r>
        <w:rPr>
          <w:rFonts w:ascii="Times New Roman" w:hAnsi="Times New Roman" w:cs="Times New Roman"/>
          <w:sz w:val="24"/>
          <w:szCs w:val="24"/>
        </w:rPr>
        <w:t>odst.</w:t>
      </w:r>
      <w:r w:rsidRPr="009E068C">
        <w:rPr>
          <w:rFonts w:ascii="Times New Roman" w:hAnsi="Times New Roman" w:cs="Times New Roman"/>
          <w:sz w:val="24"/>
          <w:szCs w:val="24"/>
        </w:rPr>
        <w:t xml:space="preserve"> 2.2 této smlouvy po dobu účinnosti smlouvy.</w:t>
      </w:r>
    </w:p>
    <w:p w14:paraId="44E0C416" w14:textId="72952EC0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4.3 Poskytovatel</w:t>
      </w:r>
      <w:r w:rsidR="00267691">
        <w:rPr>
          <w:rFonts w:ascii="Times New Roman" w:hAnsi="Times New Roman" w:cs="Times New Roman"/>
          <w:sz w:val="24"/>
          <w:szCs w:val="24"/>
        </w:rPr>
        <w:t>é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 xml:space="preserve"> prohlašuj</w:t>
      </w:r>
      <w:r w:rsidR="00267691">
        <w:rPr>
          <w:rFonts w:ascii="Times New Roman" w:hAnsi="Times New Roman" w:cs="Times New Roman"/>
          <w:sz w:val="24"/>
          <w:szCs w:val="24"/>
        </w:rPr>
        <w:t>í</w:t>
      </w:r>
      <w:r w:rsidRPr="009E068C">
        <w:rPr>
          <w:rFonts w:ascii="Times New Roman" w:hAnsi="Times New Roman" w:cs="Times New Roman"/>
          <w:sz w:val="24"/>
          <w:szCs w:val="24"/>
        </w:rPr>
        <w:t xml:space="preserve">, že </w:t>
      </w:r>
      <w:bookmarkStart w:id="2" w:name="_Hlk152190457"/>
      <w:r w:rsidR="003B461A">
        <w:rPr>
          <w:rFonts w:ascii="Times New Roman" w:hAnsi="Times New Roman" w:cs="Times New Roman"/>
          <w:sz w:val="24"/>
          <w:szCs w:val="24"/>
        </w:rPr>
        <w:t xml:space="preserve">dosažený výsledek </w:t>
      </w:r>
      <w:bookmarkEnd w:id="2"/>
      <w:r w:rsidR="003B461A">
        <w:rPr>
          <w:rFonts w:ascii="Times New Roman" w:hAnsi="Times New Roman" w:cs="Times New Roman"/>
          <w:sz w:val="24"/>
          <w:szCs w:val="24"/>
        </w:rPr>
        <w:t>poloprovoz</w:t>
      </w:r>
      <w:r w:rsidRPr="009E068C">
        <w:rPr>
          <w:rFonts w:ascii="Times New Roman" w:hAnsi="Times New Roman" w:cs="Times New Roman"/>
          <w:sz w:val="24"/>
          <w:szCs w:val="24"/>
        </w:rPr>
        <w:t xml:space="preserve"> nezasahuje do práv jiných osob z průmyslového nebo jiného duševního vlastnictví.</w:t>
      </w:r>
    </w:p>
    <w:p w14:paraId="7DCF5E53" w14:textId="755535E3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4.4 Poskytovatel</w:t>
      </w:r>
      <w:r w:rsidR="00267691">
        <w:rPr>
          <w:rFonts w:ascii="Times New Roman" w:hAnsi="Times New Roman" w:cs="Times New Roman"/>
          <w:sz w:val="24"/>
          <w:szCs w:val="24"/>
        </w:rPr>
        <w:t>é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 xml:space="preserve"> upozorňuj</w:t>
      </w:r>
      <w:r w:rsidR="00267691">
        <w:rPr>
          <w:rFonts w:ascii="Times New Roman" w:hAnsi="Times New Roman" w:cs="Times New Roman"/>
          <w:sz w:val="24"/>
          <w:szCs w:val="24"/>
        </w:rPr>
        <w:t>í</w:t>
      </w:r>
      <w:r w:rsidRPr="009E068C">
        <w:rPr>
          <w:rFonts w:ascii="Times New Roman" w:hAnsi="Times New Roman" w:cs="Times New Roman"/>
          <w:sz w:val="24"/>
          <w:szCs w:val="24"/>
        </w:rPr>
        <w:t xml:space="preserve">, že </w:t>
      </w:r>
      <w:r w:rsidR="003B461A" w:rsidRPr="003B461A">
        <w:rPr>
          <w:rFonts w:ascii="Times New Roman" w:hAnsi="Times New Roman" w:cs="Times New Roman"/>
          <w:sz w:val="24"/>
          <w:szCs w:val="24"/>
        </w:rPr>
        <w:t>výsledek</w:t>
      </w:r>
      <w:r w:rsidR="003B461A">
        <w:rPr>
          <w:rFonts w:ascii="Times New Roman" w:hAnsi="Times New Roman" w:cs="Times New Roman"/>
          <w:sz w:val="24"/>
          <w:szCs w:val="24"/>
        </w:rPr>
        <w:t xml:space="preserve"> poloprovoz</w:t>
      </w:r>
      <w:r w:rsidRPr="009E068C">
        <w:rPr>
          <w:rFonts w:ascii="Times New Roman" w:hAnsi="Times New Roman" w:cs="Times New Roman"/>
          <w:sz w:val="24"/>
          <w:szCs w:val="24"/>
        </w:rPr>
        <w:t xml:space="preserve">, </w:t>
      </w:r>
      <w:r w:rsidR="003B461A" w:rsidRPr="003B461A">
        <w:rPr>
          <w:rFonts w:ascii="Times New Roman" w:hAnsi="Times New Roman" w:cs="Times New Roman"/>
          <w:sz w:val="24"/>
          <w:szCs w:val="24"/>
        </w:rPr>
        <w:t>dosažený</w:t>
      </w:r>
      <w:r w:rsidR="003B461A"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Pr="009E068C">
        <w:rPr>
          <w:rFonts w:ascii="Times New Roman" w:hAnsi="Times New Roman" w:cs="Times New Roman"/>
          <w:sz w:val="24"/>
          <w:szCs w:val="24"/>
        </w:rPr>
        <w:t>v rámci řešení výzkumného projektu, je smluvně přístupn</w:t>
      </w:r>
      <w:r w:rsidR="003B461A">
        <w:rPr>
          <w:rFonts w:ascii="Times New Roman" w:hAnsi="Times New Roman" w:cs="Times New Roman"/>
          <w:sz w:val="24"/>
          <w:szCs w:val="24"/>
        </w:rPr>
        <w:t>ý</w:t>
      </w:r>
      <w:r w:rsidRPr="009E068C">
        <w:rPr>
          <w:rFonts w:ascii="Times New Roman" w:hAnsi="Times New Roman" w:cs="Times New Roman"/>
          <w:sz w:val="24"/>
          <w:szCs w:val="24"/>
        </w:rPr>
        <w:t xml:space="preserve"> všem potenciálním uživatelům.</w:t>
      </w:r>
    </w:p>
    <w:p w14:paraId="17628A4B" w14:textId="64861E55" w:rsidR="00736E52" w:rsidRDefault="00736E52" w:rsidP="002C27F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4.5 Uživatel</w:t>
      </w:r>
      <w:r w:rsidR="00267691">
        <w:rPr>
          <w:rFonts w:ascii="Times New Roman" w:hAnsi="Times New Roman" w:cs="Times New Roman"/>
          <w:sz w:val="24"/>
          <w:szCs w:val="24"/>
        </w:rPr>
        <w:t>é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 xml:space="preserve"> se zavazuj</w:t>
      </w:r>
      <w:r w:rsidR="00267691">
        <w:rPr>
          <w:rFonts w:ascii="Times New Roman" w:hAnsi="Times New Roman" w:cs="Times New Roman"/>
          <w:sz w:val="24"/>
          <w:szCs w:val="24"/>
        </w:rPr>
        <w:t>í</w:t>
      </w:r>
      <w:r w:rsidRPr="009E068C">
        <w:rPr>
          <w:rFonts w:ascii="Times New Roman" w:hAnsi="Times New Roman" w:cs="Times New Roman"/>
          <w:sz w:val="24"/>
          <w:szCs w:val="24"/>
        </w:rPr>
        <w:t xml:space="preserve"> informovat případné zájemce o původu </w:t>
      </w:r>
      <w:r w:rsidR="003B461A">
        <w:rPr>
          <w:rFonts w:ascii="Times New Roman" w:hAnsi="Times New Roman" w:cs="Times New Roman"/>
          <w:sz w:val="24"/>
          <w:szCs w:val="24"/>
        </w:rPr>
        <w:t>tohoto poloprovozu</w:t>
      </w:r>
      <w:r w:rsidRPr="009E068C">
        <w:rPr>
          <w:rFonts w:ascii="Times New Roman" w:hAnsi="Times New Roman" w:cs="Times New Roman"/>
          <w:sz w:val="24"/>
          <w:szCs w:val="24"/>
        </w:rPr>
        <w:t>.</w:t>
      </w:r>
    </w:p>
    <w:p w14:paraId="049EEAB4" w14:textId="18F51CBD" w:rsidR="00695227" w:rsidRDefault="00736E52" w:rsidP="002C2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Pr="00C36F21">
        <w:rPr>
          <w:rFonts w:ascii="Times New Roman" w:hAnsi="Times New Roman" w:cs="Times New Roman"/>
          <w:sz w:val="24"/>
          <w:szCs w:val="24"/>
        </w:rPr>
        <w:t>Uživatel</w:t>
      </w:r>
      <w:r w:rsidR="00267691">
        <w:rPr>
          <w:rFonts w:ascii="Times New Roman" w:hAnsi="Times New Roman" w:cs="Times New Roman"/>
          <w:sz w:val="24"/>
          <w:szCs w:val="24"/>
        </w:rPr>
        <w:t>é</w:t>
      </w:r>
      <w:r w:rsidRPr="00C36F21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>poloprovozu</w:t>
      </w:r>
      <w:r w:rsidRPr="00C36F21">
        <w:rPr>
          <w:rFonts w:ascii="Times New Roman" w:hAnsi="Times New Roman" w:cs="Times New Roman"/>
          <w:sz w:val="24"/>
          <w:szCs w:val="24"/>
        </w:rPr>
        <w:t xml:space="preserve"> ne</w:t>
      </w:r>
      <w:r w:rsidR="00267691">
        <w:rPr>
          <w:rFonts w:ascii="Times New Roman" w:hAnsi="Times New Roman" w:cs="Times New Roman"/>
          <w:sz w:val="24"/>
          <w:szCs w:val="24"/>
        </w:rPr>
        <w:t>jsou</w:t>
      </w:r>
      <w:r w:rsidRPr="00C36F21">
        <w:rPr>
          <w:rFonts w:ascii="Times New Roman" w:hAnsi="Times New Roman" w:cs="Times New Roman"/>
          <w:sz w:val="24"/>
          <w:szCs w:val="24"/>
        </w:rPr>
        <w:t xml:space="preserve"> oprávněn</w:t>
      </w:r>
      <w:r w:rsidR="00267691">
        <w:rPr>
          <w:rFonts w:ascii="Times New Roman" w:hAnsi="Times New Roman" w:cs="Times New Roman"/>
          <w:sz w:val="24"/>
          <w:szCs w:val="24"/>
        </w:rPr>
        <w:t>i</w:t>
      </w:r>
      <w:r w:rsidRPr="00C36F21">
        <w:rPr>
          <w:rFonts w:ascii="Times New Roman" w:hAnsi="Times New Roman" w:cs="Times New Roman"/>
          <w:sz w:val="24"/>
          <w:szCs w:val="24"/>
        </w:rPr>
        <w:t xml:space="preserve"> poskytnout </w:t>
      </w:r>
      <w:r w:rsidR="003B461A">
        <w:rPr>
          <w:rFonts w:ascii="Times New Roman" w:hAnsi="Times New Roman" w:cs="Times New Roman"/>
          <w:sz w:val="24"/>
          <w:szCs w:val="24"/>
        </w:rPr>
        <w:t>poloprovoz</w:t>
      </w:r>
      <w:r w:rsidR="002C27F2">
        <w:rPr>
          <w:rFonts w:ascii="Times New Roman" w:hAnsi="Times New Roman" w:cs="Times New Roman"/>
          <w:sz w:val="24"/>
          <w:szCs w:val="24"/>
        </w:rPr>
        <w:t xml:space="preserve"> třetí osobě</w:t>
      </w:r>
      <w:r w:rsidRPr="00C36F21">
        <w:rPr>
          <w:rFonts w:ascii="Times New Roman" w:hAnsi="Times New Roman" w:cs="Times New Roman"/>
          <w:sz w:val="24"/>
          <w:szCs w:val="24"/>
        </w:rPr>
        <w:t xml:space="preserve"> bez </w:t>
      </w:r>
      <w:r w:rsidR="002C27F2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C36F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ísemného souhlasu poskytovatel</w:t>
      </w:r>
      <w:r w:rsidR="00267691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>poloprovozu</w:t>
      </w:r>
      <w:r>
        <w:rPr>
          <w:rFonts w:ascii="Times New Roman" w:hAnsi="Times New Roman" w:cs="Times New Roman"/>
          <w:sz w:val="24"/>
          <w:szCs w:val="24"/>
        </w:rPr>
        <w:t xml:space="preserve"> třetím osobám.</w:t>
      </w:r>
    </w:p>
    <w:p w14:paraId="3A6027B4" w14:textId="02C9DC0F" w:rsidR="00736E52" w:rsidRDefault="00695227" w:rsidP="002C2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736E52"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2C27F2">
        <w:rPr>
          <w:rFonts w:ascii="Times New Roman" w:hAnsi="Times New Roman"/>
          <w:sz w:val="24"/>
          <w:szCs w:val="24"/>
        </w:rPr>
        <w:t>Uživatel</w:t>
      </w:r>
      <w:r w:rsidR="00267691">
        <w:rPr>
          <w:rFonts w:ascii="Times New Roman" w:hAnsi="Times New Roman"/>
          <w:sz w:val="24"/>
          <w:szCs w:val="24"/>
        </w:rPr>
        <w:t>é</w:t>
      </w:r>
      <w:r w:rsidR="002C27F2">
        <w:rPr>
          <w:rFonts w:ascii="Times New Roman" w:hAnsi="Times New Roman"/>
          <w:sz w:val="24"/>
          <w:szCs w:val="24"/>
        </w:rPr>
        <w:t xml:space="preserve"> </w:t>
      </w:r>
      <w:r w:rsidR="003B461A">
        <w:rPr>
          <w:rFonts w:ascii="Times New Roman" w:hAnsi="Times New Roman"/>
          <w:sz w:val="24"/>
          <w:szCs w:val="24"/>
        </w:rPr>
        <w:t xml:space="preserve">poloprovozu </w:t>
      </w:r>
      <w:r w:rsidR="002C27F2">
        <w:rPr>
          <w:rFonts w:ascii="Times New Roman" w:hAnsi="Times New Roman"/>
          <w:sz w:val="24"/>
          <w:szCs w:val="24"/>
        </w:rPr>
        <w:t>j</w:t>
      </w:r>
      <w:r w:rsidR="00267691">
        <w:rPr>
          <w:rFonts w:ascii="Times New Roman" w:hAnsi="Times New Roman"/>
          <w:sz w:val="24"/>
          <w:szCs w:val="24"/>
        </w:rPr>
        <w:t>sou</w:t>
      </w:r>
      <w:r w:rsidR="002C27F2">
        <w:rPr>
          <w:rFonts w:ascii="Times New Roman" w:hAnsi="Times New Roman"/>
          <w:sz w:val="24"/>
          <w:szCs w:val="24"/>
        </w:rPr>
        <w:t xml:space="preserve"> povinn</w:t>
      </w:r>
      <w:r w:rsidR="00267691">
        <w:rPr>
          <w:rFonts w:ascii="Times New Roman" w:hAnsi="Times New Roman"/>
          <w:sz w:val="24"/>
          <w:szCs w:val="24"/>
        </w:rPr>
        <w:t>i</w:t>
      </w:r>
      <w:r w:rsidR="002C27F2">
        <w:rPr>
          <w:rFonts w:ascii="Times New Roman" w:hAnsi="Times New Roman"/>
          <w:sz w:val="24"/>
          <w:szCs w:val="24"/>
        </w:rPr>
        <w:t xml:space="preserve"> postupovat při nakládání s</w:t>
      </w:r>
      <w:r w:rsidR="003B461A">
        <w:rPr>
          <w:rFonts w:ascii="Times New Roman" w:hAnsi="Times New Roman"/>
          <w:sz w:val="24"/>
          <w:szCs w:val="24"/>
        </w:rPr>
        <w:t xml:space="preserve"> poloprovozem </w:t>
      </w:r>
      <w:r w:rsidR="002C27F2">
        <w:rPr>
          <w:rFonts w:ascii="Times New Roman" w:hAnsi="Times New Roman"/>
          <w:sz w:val="24"/>
          <w:szCs w:val="24"/>
        </w:rPr>
        <w:t>v souladu se zákonem č. 121/2000 Sb., o právu autorském. o právech souvisejících s právem autorským a o změně některých zákonů (autorský zákon), ve znění pozdějších předpisů</w:t>
      </w:r>
      <w:r w:rsidR="00736E52" w:rsidRPr="009E068C">
        <w:rPr>
          <w:rFonts w:ascii="Times New Roman" w:hAnsi="Times New Roman" w:cs="Times New Roman"/>
          <w:sz w:val="24"/>
          <w:szCs w:val="24"/>
        </w:rPr>
        <w:t>.</w:t>
      </w:r>
    </w:p>
    <w:p w14:paraId="400013D1" w14:textId="11A4A11E" w:rsidR="002C27F2" w:rsidRDefault="002C27F2" w:rsidP="002C27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 Uživatel</w:t>
      </w:r>
      <w:r w:rsidR="003C015D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="003B461A">
        <w:rPr>
          <w:rFonts w:ascii="Times New Roman" w:hAnsi="Times New Roman"/>
          <w:sz w:val="24"/>
          <w:szCs w:val="24"/>
        </w:rPr>
        <w:t xml:space="preserve">poloprovozu </w:t>
      </w:r>
      <w:r>
        <w:rPr>
          <w:rFonts w:ascii="Times New Roman" w:hAnsi="Times New Roman"/>
          <w:sz w:val="24"/>
          <w:szCs w:val="24"/>
        </w:rPr>
        <w:t>ber</w:t>
      </w:r>
      <w:r w:rsidR="003C015D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na vědomí a souhlasí, že poskytovatel</w:t>
      </w:r>
      <w:r w:rsidR="003C015D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="003B461A">
        <w:rPr>
          <w:rFonts w:ascii="Times New Roman" w:hAnsi="Times New Roman"/>
          <w:sz w:val="24"/>
          <w:szCs w:val="24"/>
        </w:rPr>
        <w:t>poloprovozu</w:t>
      </w:r>
      <w:r>
        <w:rPr>
          <w:rFonts w:ascii="Times New Roman" w:hAnsi="Times New Roman"/>
          <w:sz w:val="24"/>
          <w:szCs w:val="24"/>
        </w:rPr>
        <w:t xml:space="preserve"> ani autorský tým nenes</w:t>
      </w:r>
      <w:r w:rsidR="003C015D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odpovědnost za dosažené výsledky užitím </w:t>
      </w:r>
      <w:r w:rsidR="003B461A">
        <w:rPr>
          <w:rFonts w:ascii="Times New Roman" w:hAnsi="Times New Roman"/>
          <w:sz w:val="24"/>
          <w:szCs w:val="24"/>
        </w:rPr>
        <w:t xml:space="preserve">poloprovozu </w:t>
      </w:r>
      <w:r>
        <w:rPr>
          <w:rFonts w:ascii="Times New Roman" w:hAnsi="Times New Roman"/>
          <w:sz w:val="24"/>
          <w:szCs w:val="24"/>
        </w:rPr>
        <w:t>na základě této smlouvy. Uživatel</w:t>
      </w:r>
      <w:r w:rsidR="003C015D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="003B461A">
        <w:rPr>
          <w:rFonts w:ascii="Times New Roman" w:hAnsi="Times New Roman"/>
          <w:sz w:val="24"/>
          <w:szCs w:val="24"/>
        </w:rPr>
        <w:t>poloprovozu</w:t>
      </w:r>
      <w:r>
        <w:rPr>
          <w:rFonts w:ascii="Times New Roman" w:hAnsi="Times New Roman"/>
          <w:sz w:val="24"/>
          <w:szCs w:val="24"/>
        </w:rPr>
        <w:t xml:space="preserve"> nes</w:t>
      </w:r>
      <w:r w:rsidR="003C015D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odpovědnost za jakoukoli škodu, která užitím </w:t>
      </w:r>
      <w:r w:rsidR="003B461A">
        <w:rPr>
          <w:rFonts w:ascii="Times New Roman" w:hAnsi="Times New Roman"/>
          <w:sz w:val="24"/>
          <w:szCs w:val="24"/>
        </w:rPr>
        <w:t>poloprovozu</w:t>
      </w:r>
      <w:r>
        <w:rPr>
          <w:rFonts w:ascii="Times New Roman" w:hAnsi="Times New Roman"/>
          <w:sz w:val="24"/>
          <w:szCs w:val="24"/>
        </w:rPr>
        <w:t xml:space="preserve"> j</w:t>
      </w:r>
      <w:r w:rsidR="003C015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 či jakékoli třetí osobě vznikne, a ne</w:t>
      </w:r>
      <w:r w:rsidR="003C015D">
        <w:rPr>
          <w:rFonts w:ascii="Times New Roman" w:hAnsi="Times New Roman"/>
          <w:sz w:val="24"/>
          <w:szCs w:val="24"/>
        </w:rPr>
        <w:t>jsou</w:t>
      </w:r>
      <w:r>
        <w:rPr>
          <w:rFonts w:ascii="Times New Roman" w:hAnsi="Times New Roman"/>
          <w:sz w:val="24"/>
          <w:szCs w:val="24"/>
        </w:rPr>
        <w:t xml:space="preserve"> oprávněn</w:t>
      </w:r>
      <w:r w:rsidR="003C015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ji vymáhat po poskytovatel</w:t>
      </w:r>
      <w:r w:rsidR="003C015D">
        <w:rPr>
          <w:rFonts w:ascii="Times New Roman" w:hAnsi="Times New Roman"/>
          <w:sz w:val="24"/>
          <w:szCs w:val="24"/>
        </w:rPr>
        <w:t>ích</w:t>
      </w:r>
      <w:r>
        <w:rPr>
          <w:rFonts w:ascii="Times New Roman" w:hAnsi="Times New Roman"/>
          <w:sz w:val="24"/>
          <w:szCs w:val="24"/>
        </w:rPr>
        <w:t xml:space="preserve"> </w:t>
      </w:r>
      <w:r w:rsidR="003B461A">
        <w:rPr>
          <w:rFonts w:ascii="Times New Roman" w:hAnsi="Times New Roman"/>
          <w:sz w:val="24"/>
          <w:szCs w:val="24"/>
        </w:rPr>
        <w:t>poloprovozu</w:t>
      </w:r>
      <w:r>
        <w:rPr>
          <w:rFonts w:ascii="Times New Roman" w:hAnsi="Times New Roman"/>
          <w:sz w:val="24"/>
          <w:szCs w:val="24"/>
        </w:rPr>
        <w:t xml:space="preserve"> ani po členech autorského týmu.</w:t>
      </w:r>
    </w:p>
    <w:p w14:paraId="15DFF0AC" w14:textId="77777777" w:rsidR="00736E52" w:rsidRPr="009E068C" w:rsidRDefault="00736E52" w:rsidP="0073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0A683" w14:textId="77777777" w:rsidR="00736E52" w:rsidRPr="009E068C" w:rsidRDefault="00736E52" w:rsidP="0073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lastRenderedPageBreak/>
        <w:t>Článek 5</w:t>
      </w:r>
    </w:p>
    <w:p w14:paraId="3EA0D9FD" w14:textId="77777777" w:rsidR="00736E52" w:rsidRPr="009E068C" w:rsidRDefault="00736E52" w:rsidP="00736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t>Ochrana informací</w:t>
      </w:r>
    </w:p>
    <w:p w14:paraId="3BD7960D" w14:textId="64F573D4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 xml:space="preserve">5.1 </w:t>
      </w:r>
      <w:r w:rsidR="003B461A">
        <w:rPr>
          <w:rFonts w:ascii="Times New Roman" w:hAnsi="Times New Roman" w:cs="Times New Roman"/>
          <w:sz w:val="24"/>
          <w:szCs w:val="24"/>
        </w:rPr>
        <w:t xml:space="preserve">Poloprovoz </w:t>
      </w:r>
      <w:r w:rsidRPr="009E068C">
        <w:rPr>
          <w:rFonts w:ascii="Times New Roman" w:hAnsi="Times New Roman" w:cs="Times New Roman"/>
          <w:sz w:val="24"/>
          <w:szCs w:val="24"/>
        </w:rPr>
        <w:t>tvoří až do okamžiku jeho uveřejnění poskytovatel</w:t>
      </w:r>
      <w:r w:rsidR="003C015D">
        <w:rPr>
          <w:rFonts w:ascii="Times New Roman" w:hAnsi="Times New Roman" w:cs="Times New Roman"/>
          <w:sz w:val="24"/>
          <w:szCs w:val="24"/>
        </w:rPr>
        <w:t>i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 xml:space="preserve"> obchodní tajemství poskytovatel</w:t>
      </w:r>
      <w:r w:rsidR="003C015D">
        <w:rPr>
          <w:rFonts w:ascii="Times New Roman" w:hAnsi="Times New Roman" w:cs="Times New Roman"/>
          <w:sz w:val="24"/>
          <w:szCs w:val="24"/>
        </w:rPr>
        <w:t>ů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 xml:space="preserve"> podle platné právní úpravy a uživatel</w:t>
      </w:r>
      <w:r w:rsidR="003C015D">
        <w:rPr>
          <w:rFonts w:ascii="Times New Roman" w:hAnsi="Times New Roman" w:cs="Times New Roman"/>
          <w:sz w:val="24"/>
          <w:szCs w:val="24"/>
        </w:rPr>
        <w:t>é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 xml:space="preserve"> se zavazuj</w:t>
      </w:r>
      <w:r w:rsidR="003C015D">
        <w:rPr>
          <w:rFonts w:ascii="Times New Roman" w:hAnsi="Times New Roman" w:cs="Times New Roman"/>
          <w:sz w:val="24"/>
          <w:szCs w:val="24"/>
        </w:rPr>
        <w:t>í</w:t>
      </w:r>
      <w:r w:rsidRPr="009E068C">
        <w:rPr>
          <w:rFonts w:ascii="Times New Roman" w:hAnsi="Times New Roman" w:cs="Times New Roman"/>
          <w:sz w:val="24"/>
          <w:szCs w:val="24"/>
        </w:rPr>
        <w:t xml:space="preserve"> obsah tohoto obchodního tajemství nevyzradit žádné třetí osobě bez předchozího písemného souhlasu poskytovatel</w:t>
      </w:r>
      <w:r w:rsidR="003C015D">
        <w:rPr>
          <w:rFonts w:ascii="Times New Roman" w:hAnsi="Times New Roman" w:cs="Times New Roman"/>
          <w:sz w:val="24"/>
          <w:szCs w:val="24"/>
        </w:rPr>
        <w:t>ů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>.</w:t>
      </w:r>
    </w:p>
    <w:p w14:paraId="58A45414" w14:textId="3000944E" w:rsidR="00736E52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 xml:space="preserve">5.2 Dále se smluvní strany zavazují zachovávat mlčenlivost o veškerých důvěrných informacích, které získaly v souvislosti s jednáním o uzavření této smlouvy, s uzavřením této smlouvy a následně v souvislosti s plněním uzavřené smlouvy. </w:t>
      </w:r>
      <w:r w:rsidR="002C27F2">
        <w:rPr>
          <w:rFonts w:ascii="Times New Roman" w:hAnsi="Times New Roman"/>
          <w:sz w:val="24"/>
          <w:szCs w:val="24"/>
        </w:rPr>
        <w:t xml:space="preserve">Důvěrnými informacemi jsou zejména informace o obchodních, výrobních, technických a organizačních záležitostech </w:t>
      </w:r>
      <w:r w:rsidR="003C015D">
        <w:rPr>
          <w:rFonts w:ascii="Times New Roman" w:hAnsi="Times New Roman"/>
          <w:sz w:val="24"/>
          <w:szCs w:val="24"/>
        </w:rPr>
        <w:t xml:space="preserve">ostatních </w:t>
      </w:r>
      <w:r w:rsidR="002C27F2">
        <w:rPr>
          <w:rFonts w:ascii="Times New Roman" w:hAnsi="Times New Roman"/>
          <w:sz w:val="24"/>
          <w:szCs w:val="24"/>
        </w:rPr>
        <w:t>smluvní</w:t>
      </w:r>
      <w:r w:rsidR="003C015D">
        <w:rPr>
          <w:rFonts w:ascii="Times New Roman" w:hAnsi="Times New Roman"/>
          <w:sz w:val="24"/>
          <w:szCs w:val="24"/>
        </w:rPr>
        <w:t>ch</w:t>
      </w:r>
      <w:r w:rsidR="002C27F2">
        <w:rPr>
          <w:rFonts w:ascii="Times New Roman" w:hAnsi="Times New Roman"/>
          <w:sz w:val="24"/>
          <w:szCs w:val="24"/>
        </w:rPr>
        <w:t xml:space="preserve"> stran, dále technické informace, odborné informace a podnikatelsky využitelné znalosti a dovednosti, jež jsou utajované, významné a identifikovatelné v příslušné formě a jsou předmětem obchodního tajemství některé ze smluvních stran.</w:t>
      </w:r>
      <w:r w:rsidR="002C27F2"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Pr="009E068C">
        <w:rPr>
          <w:rFonts w:ascii="Times New Roman" w:hAnsi="Times New Roman" w:cs="Times New Roman"/>
          <w:sz w:val="24"/>
          <w:szCs w:val="24"/>
        </w:rPr>
        <w:t>Uživatel</w:t>
      </w:r>
      <w:r w:rsidR="003C015D">
        <w:rPr>
          <w:rFonts w:ascii="Times New Roman" w:hAnsi="Times New Roman" w:cs="Times New Roman"/>
          <w:sz w:val="24"/>
          <w:szCs w:val="24"/>
        </w:rPr>
        <w:t>é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B461A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 xml:space="preserve"> se zavazuj</w:t>
      </w:r>
      <w:r w:rsidR="003C015D">
        <w:rPr>
          <w:rFonts w:ascii="Times New Roman" w:hAnsi="Times New Roman" w:cs="Times New Roman"/>
          <w:sz w:val="24"/>
          <w:szCs w:val="24"/>
        </w:rPr>
        <w:t>í</w:t>
      </w:r>
      <w:r w:rsidRPr="009E068C">
        <w:rPr>
          <w:rFonts w:ascii="Times New Roman" w:hAnsi="Times New Roman" w:cs="Times New Roman"/>
          <w:sz w:val="24"/>
          <w:szCs w:val="24"/>
        </w:rPr>
        <w:t xml:space="preserve"> zachovávat mlčenlivost o těchto skutečnostech i po ukončení platnosti této smlouvy.</w:t>
      </w:r>
    </w:p>
    <w:p w14:paraId="7460EB32" w14:textId="0C5DA076" w:rsidR="002C27F2" w:rsidRDefault="002C27F2" w:rsidP="002C27F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V případě porušení předchozích odstavců tohoto článku uživatel</w:t>
      </w:r>
      <w:r w:rsidR="003C015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3B461A">
        <w:rPr>
          <w:rFonts w:ascii="Times New Roman" w:hAnsi="Times New Roman"/>
          <w:sz w:val="24"/>
          <w:szCs w:val="24"/>
        </w:rPr>
        <w:t>poloprovozu</w:t>
      </w:r>
      <w:r>
        <w:rPr>
          <w:rFonts w:ascii="Times New Roman" w:hAnsi="Times New Roman"/>
          <w:sz w:val="24"/>
          <w:szCs w:val="24"/>
        </w:rPr>
        <w:t xml:space="preserve"> je </w:t>
      </w:r>
      <w:r w:rsidR="003C015D">
        <w:rPr>
          <w:rFonts w:ascii="Times New Roman" w:hAnsi="Times New Roman"/>
          <w:sz w:val="24"/>
          <w:szCs w:val="24"/>
        </w:rPr>
        <w:t xml:space="preserve">kterýkoli z </w:t>
      </w:r>
      <w:r>
        <w:rPr>
          <w:rFonts w:ascii="Times New Roman" w:hAnsi="Times New Roman"/>
          <w:sz w:val="24"/>
          <w:szCs w:val="24"/>
        </w:rPr>
        <w:t>uživatel</w:t>
      </w:r>
      <w:r w:rsidR="003C015D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 </w:t>
      </w:r>
      <w:r w:rsidR="003B461A">
        <w:rPr>
          <w:rFonts w:ascii="Times New Roman" w:hAnsi="Times New Roman"/>
          <w:sz w:val="24"/>
          <w:szCs w:val="24"/>
        </w:rPr>
        <w:t xml:space="preserve">poloprovozu </w:t>
      </w:r>
      <w:r>
        <w:rPr>
          <w:rFonts w:ascii="Times New Roman" w:hAnsi="Times New Roman"/>
          <w:sz w:val="24"/>
          <w:szCs w:val="24"/>
        </w:rPr>
        <w:t>povinen uhradit poskytovatel</w:t>
      </w:r>
      <w:r w:rsidR="003C015D">
        <w:rPr>
          <w:rFonts w:ascii="Times New Roman" w:hAnsi="Times New Roman"/>
          <w:sz w:val="24"/>
          <w:szCs w:val="24"/>
        </w:rPr>
        <w:t>ům</w:t>
      </w:r>
      <w:r>
        <w:rPr>
          <w:rFonts w:ascii="Times New Roman" w:hAnsi="Times New Roman"/>
          <w:sz w:val="24"/>
          <w:szCs w:val="24"/>
        </w:rPr>
        <w:t xml:space="preserve"> </w:t>
      </w:r>
      <w:r w:rsidR="003B461A">
        <w:rPr>
          <w:rFonts w:ascii="Times New Roman" w:hAnsi="Times New Roman"/>
          <w:sz w:val="24"/>
          <w:szCs w:val="24"/>
        </w:rPr>
        <w:t>poloprovozu</w:t>
      </w:r>
      <w:r>
        <w:rPr>
          <w:rFonts w:ascii="Times New Roman" w:hAnsi="Times New Roman"/>
          <w:sz w:val="24"/>
          <w:szCs w:val="24"/>
        </w:rPr>
        <w:t xml:space="preserve"> smluvní pokutu ve výši 1.000,- Kč za každé takovéto porušení. Úhradou smluvní pokuty zůstává nedotčeno právo poskytovatel</w:t>
      </w:r>
      <w:r w:rsidR="003C015D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 </w:t>
      </w:r>
      <w:r w:rsidR="003B461A">
        <w:rPr>
          <w:rFonts w:ascii="Times New Roman" w:hAnsi="Times New Roman"/>
          <w:sz w:val="24"/>
          <w:szCs w:val="24"/>
        </w:rPr>
        <w:t>poloprovozu</w:t>
      </w:r>
      <w:r>
        <w:rPr>
          <w:rFonts w:ascii="Times New Roman" w:hAnsi="Times New Roman"/>
          <w:sz w:val="24"/>
          <w:szCs w:val="24"/>
        </w:rPr>
        <w:t xml:space="preserve"> na náhradu škody v plné výši.</w:t>
      </w:r>
    </w:p>
    <w:p w14:paraId="603DF00D" w14:textId="2ED4448A" w:rsidR="00736E52" w:rsidRDefault="00736E52" w:rsidP="0073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EFA2A" w14:textId="77777777" w:rsidR="00736E52" w:rsidRPr="009E068C" w:rsidRDefault="00736E52" w:rsidP="0073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7C3FF61F" w14:textId="77777777" w:rsidR="00736E52" w:rsidRPr="009E068C" w:rsidRDefault="00736E52" w:rsidP="00736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8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CD1ED70" w14:textId="30AAD1D5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 xml:space="preserve">6.1 Tato smlouva se uzavírá na dobu neurčitou s tříměsíční výpovědní </w:t>
      </w:r>
      <w:r>
        <w:rPr>
          <w:rFonts w:ascii="Times New Roman" w:hAnsi="Times New Roman" w:cs="Times New Roman"/>
          <w:sz w:val="24"/>
          <w:szCs w:val="24"/>
        </w:rPr>
        <w:t>dobou</w:t>
      </w:r>
      <w:r w:rsidRPr="009E068C">
        <w:rPr>
          <w:rFonts w:ascii="Times New Roman" w:hAnsi="Times New Roman" w:cs="Times New Roman"/>
          <w:sz w:val="24"/>
          <w:szCs w:val="24"/>
        </w:rPr>
        <w:t xml:space="preserve">. Výpovědní </w:t>
      </w:r>
      <w:r>
        <w:rPr>
          <w:rFonts w:ascii="Times New Roman" w:hAnsi="Times New Roman" w:cs="Times New Roman"/>
          <w:sz w:val="24"/>
          <w:szCs w:val="24"/>
        </w:rPr>
        <w:t>doba</w:t>
      </w:r>
      <w:r w:rsidRPr="009E068C">
        <w:rPr>
          <w:rFonts w:ascii="Times New Roman" w:hAnsi="Times New Roman" w:cs="Times New Roman"/>
          <w:sz w:val="24"/>
          <w:szCs w:val="24"/>
        </w:rPr>
        <w:t xml:space="preserve"> začíná běžet od prvního dne měsíce následujícího po doručení </w:t>
      </w:r>
      <w:r>
        <w:rPr>
          <w:rFonts w:ascii="Times New Roman" w:hAnsi="Times New Roman" w:cs="Times New Roman"/>
          <w:sz w:val="24"/>
          <w:szCs w:val="24"/>
        </w:rPr>
        <w:t xml:space="preserve">písemné </w:t>
      </w:r>
      <w:r w:rsidRPr="009E068C">
        <w:rPr>
          <w:rFonts w:ascii="Times New Roman" w:hAnsi="Times New Roman" w:cs="Times New Roman"/>
          <w:sz w:val="24"/>
          <w:szCs w:val="24"/>
        </w:rPr>
        <w:t xml:space="preserve">výpovědi </w:t>
      </w:r>
      <w:r w:rsidR="00D76468">
        <w:rPr>
          <w:rFonts w:ascii="Times New Roman" w:hAnsi="Times New Roman" w:cs="Times New Roman"/>
          <w:sz w:val="24"/>
          <w:szCs w:val="24"/>
        </w:rPr>
        <w:t>všem</w:t>
      </w:r>
      <w:r w:rsidR="00D76468"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Pr="009E068C">
        <w:rPr>
          <w:rFonts w:ascii="Times New Roman" w:hAnsi="Times New Roman" w:cs="Times New Roman"/>
          <w:sz w:val="24"/>
          <w:szCs w:val="24"/>
        </w:rPr>
        <w:t>smluvní</w:t>
      </w:r>
      <w:r w:rsidR="00D76468">
        <w:rPr>
          <w:rFonts w:ascii="Times New Roman" w:hAnsi="Times New Roman" w:cs="Times New Roman"/>
          <w:sz w:val="24"/>
          <w:szCs w:val="24"/>
        </w:rPr>
        <w:t>m</w:t>
      </w:r>
      <w:r w:rsidRPr="009E068C">
        <w:rPr>
          <w:rFonts w:ascii="Times New Roman" w:hAnsi="Times New Roman" w:cs="Times New Roman"/>
          <w:sz w:val="24"/>
          <w:szCs w:val="24"/>
        </w:rPr>
        <w:t xml:space="preserve"> stran</w:t>
      </w:r>
      <w:r w:rsidR="00D76468">
        <w:rPr>
          <w:rFonts w:ascii="Times New Roman" w:hAnsi="Times New Roman" w:cs="Times New Roman"/>
          <w:sz w:val="24"/>
          <w:szCs w:val="24"/>
        </w:rPr>
        <w:t>ám</w:t>
      </w:r>
      <w:r w:rsidRPr="009E068C">
        <w:rPr>
          <w:rFonts w:ascii="Times New Roman" w:hAnsi="Times New Roman" w:cs="Times New Roman"/>
          <w:sz w:val="24"/>
          <w:szCs w:val="24"/>
        </w:rPr>
        <w:t>.</w:t>
      </w:r>
    </w:p>
    <w:p w14:paraId="5C8EA3FF" w14:textId="06C074DB" w:rsidR="00736E52" w:rsidRPr="00963CAF" w:rsidRDefault="00736E52" w:rsidP="00736E5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59A2">
        <w:rPr>
          <w:rFonts w:ascii="Times New Roman" w:hAnsi="Times New Roman" w:cs="Times New Roman"/>
          <w:sz w:val="24"/>
          <w:szCs w:val="24"/>
        </w:rPr>
        <w:t xml:space="preserve">6.2 Tato smlouva je v souladu s ustanoveními smlouvy číslo </w:t>
      </w:r>
      <w:r w:rsidR="00F57292" w:rsidRPr="00F57292">
        <w:rPr>
          <w:rFonts w:ascii="Times New Roman" w:hAnsi="Times New Roman" w:cs="Times New Roman"/>
          <w:sz w:val="24"/>
          <w:szCs w:val="24"/>
        </w:rPr>
        <w:t>2020</w:t>
      </w:r>
      <w:bookmarkStart w:id="3" w:name="_Hlk152191462"/>
      <w:r w:rsidR="00F57292" w:rsidRPr="00F57292">
        <w:rPr>
          <w:rFonts w:ascii="Times New Roman" w:hAnsi="Times New Roman" w:cs="Times New Roman"/>
          <w:sz w:val="24"/>
          <w:szCs w:val="24"/>
        </w:rPr>
        <w:t>SS01020189</w:t>
      </w:r>
      <w:bookmarkEnd w:id="3"/>
      <w:r w:rsidR="00187FD3" w:rsidRPr="000859A2">
        <w:rPr>
          <w:rFonts w:ascii="Times New Roman" w:hAnsi="Times New Roman" w:cs="Times New Roman"/>
          <w:sz w:val="24"/>
          <w:szCs w:val="24"/>
        </w:rPr>
        <w:t xml:space="preserve"> – Smlouva o poskytnutí </w:t>
      </w:r>
      <w:r w:rsidR="00187FD3" w:rsidRPr="00D67D9E">
        <w:rPr>
          <w:rFonts w:ascii="Times New Roman" w:hAnsi="Times New Roman" w:cs="Times New Roman"/>
          <w:sz w:val="24"/>
          <w:szCs w:val="24"/>
        </w:rPr>
        <w:t xml:space="preserve">podpory </w:t>
      </w:r>
      <w:r w:rsidR="00D67D9E" w:rsidRPr="00D67D9E">
        <w:rPr>
          <w:rFonts w:ascii="Times New Roman" w:hAnsi="Times New Roman"/>
          <w:sz w:val="24"/>
          <w:szCs w:val="24"/>
        </w:rPr>
        <w:t xml:space="preserve">na řešení programového projektu </w:t>
      </w:r>
      <w:r w:rsidR="00F57292">
        <w:rPr>
          <w:rFonts w:ascii="Times New Roman" w:hAnsi="Times New Roman"/>
          <w:sz w:val="24"/>
          <w:szCs w:val="24"/>
        </w:rPr>
        <w:t xml:space="preserve">TAČR </w:t>
      </w:r>
      <w:r w:rsidR="00D67D9E" w:rsidRPr="00D67D9E">
        <w:rPr>
          <w:rFonts w:ascii="Times New Roman" w:hAnsi="Times New Roman"/>
          <w:sz w:val="24"/>
          <w:szCs w:val="24"/>
        </w:rPr>
        <w:t xml:space="preserve">č. </w:t>
      </w:r>
      <w:r w:rsidR="00F57292" w:rsidRPr="00F57292">
        <w:rPr>
          <w:rFonts w:ascii="Times New Roman" w:eastAsia="Times New Roman" w:hAnsi="Times New Roman" w:cs="Times New Roman"/>
          <w:sz w:val="24"/>
          <w:szCs w:val="24"/>
          <w:lang w:eastAsia="cs-CZ"/>
        </w:rPr>
        <w:t>SS01020189</w:t>
      </w:r>
      <w:r w:rsidR="00187FD3" w:rsidRPr="000859A2">
        <w:rPr>
          <w:rFonts w:ascii="Times New Roman" w:hAnsi="Times New Roman" w:cs="Times New Roman"/>
          <w:sz w:val="24"/>
          <w:szCs w:val="24"/>
        </w:rPr>
        <w:t>.</w:t>
      </w:r>
    </w:p>
    <w:p w14:paraId="67366452" w14:textId="244097FF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0859A2">
        <w:rPr>
          <w:rFonts w:ascii="Times New Roman" w:hAnsi="Times New Roman" w:cs="Times New Roman"/>
          <w:sz w:val="24"/>
          <w:szCs w:val="24"/>
        </w:rPr>
        <w:t>6.3 Jakékoliv změny a doplnění této smlouvy mohou být provedeny pouze na základě písemné</w:t>
      </w:r>
      <w:r w:rsidRPr="00C36F21">
        <w:rPr>
          <w:rFonts w:ascii="Times New Roman" w:hAnsi="Times New Roman" w:cs="Times New Roman"/>
          <w:sz w:val="24"/>
          <w:szCs w:val="24"/>
        </w:rPr>
        <w:t xml:space="preserve"> dohody smluvních stran. Takové dohody musí mít podobu datovaných, číslovaných a </w:t>
      </w:r>
      <w:r w:rsidR="00D76468">
        <w:rPr>
          <w:rFonts w:ascii="Times New Roman" w:hAnsi="Times New Roman" w:cs="Times New Roman"/>
          <w:sz w:val="24"/>
          <w:szCs w:val="24"/>
        </w:rPr>
        <w:t>všemi</w:t>
      </w:r>
      <w:r w:rsidR="00D76468" w:rsidRPr="00C36F21">
        <w:rPr>
          <w:rFonts w:ascii="Times New Roman" w:hAnsi="Times New Roman" w:cs="Times New Roman"/>
          <w:sz w:val="24"/>
          <w:szCs w:val="24"/>
        </w:rPr>
        <w:t xml:space="preserve"> </w:t>
      </w:r>
      <w:r w:rsidRPr="00C36F21">
        <w:rPr>
          <w:rFonts w:ascii="Times New Roman" w:hAnsi="Times New Roman" w:cs="Times New Roman"/>
          <w:sz w:val="24"/>
          <w:szCs w:val="24"/>
        </w:rPr>
        <w:t>smluvními stranami podepsaných dodatků smlouvy, není-li v této smlouvě stanoveno jinak</w:t>
      </w:r>
      <w:r w:rsidRPr="009E068C">
        <w:rPr>
          <w:rFonts w:ascii="Times New Roman" w:hAnsi="Times New Roman" w:cs="Times New Roman"/>
          <w:sz w:val="24"/>
          <w:szCs w:val="24"/>
        </w:rPr>
        <w:t>.</w:t>
      </w:r>
    </w:p>
    <w:p w14:paraId="2CB39334" w14:textId="77777777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6.4 Závazky, práva a povinnosti vyplývající z této smlouvy přecházejí na eventuální právní nástupce smluvních stran.</w:t>
      </w:r>
    </w:p>
    <w:p w14:paraId="0022FD93" w14:textId="4E629998" w:rsidR="00736E52" w:rsidRPr="003F0599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 xml:space="preserve">6.5 </w:t>
      </w:r>
      <w:r w:rsidRPr="003F0599">
        <w:rPr>
          <w:rFonts w:ascii="Times New Roman" w:hAnsi="Times New Roman" w:cs="Times New Roman"/>
          <w:sz w:val="24"/>
          <w:szCs w:val="24"/>
        </w:rPr>
        <w:t xml:space="preserve">Tato smlouva nabývá platnosti dnem podpisu </w:t>
      </w:r>
      <w:r w:rsidR="00D76468" w:rsidRPr="003F0599">
        <w:rPr>
          <w:rFonts w:ascii="Times New Roman" w:hAnsi="Times New Roman" w:cs="Times New Roman"/>
          <w:sz w:val="24"/>
          <w:szCs w:val="24"/>
        </w:rPr>
        <w:t xml:space="preserve">všech </w:t>
      </w:r>
      <w:r w:rsidRPr="003F0599">
        <w:rPr>
          <w:rFonts w:ascii="Times New Roman" w:hAnsi="Times New Roman" w:cs="Times New Roman"/>
          <w:sz w:val="24"/>
          <w:szCs w:val="24"/>
        </w:rPr>
        <w:t>smluvních stran</w:t>
      </w:r>
      <w:r w:rsidR="00D76468" w:rsidRPr="003F0599">
        <w:rPr>
          <w:rFonts w:ascii="Times New Roman" w:hAnsi="Times New Roman" w:cs="Times New Roman"/>
          <w:sz w:val="24"/>
          <w:szCs w:val="24"/>
        </w:rPr>
        <w:t xml:space="preserve"> a účinnosti v souladu se zákonem </w:t>
      </w:r>
      <w:r w:rsidR="003F0599" w:rsidRPr="003F0599">
        <w:rPr>
          <w:rFonts w:ascii="Times New Roman" w:hAnsi="Times New Roman" w:cs="Times New Roman"/>
          <w:sz w:val="24"/>
          <w:szCs w:val="24"/>
        </w:rPr>
        <w:t>č. 340/2015 Sb., o zvláštních podmínkách účinnosti některých smluv, uveřejňování těchto smluv a o registru smluv (zákon o registru smluv), ve znění pozdějších předpisů</w:t>
      </w:r>
      <w:r w:rsidRPr="003F0599">
        <w:rPr>
          <w:rFonts w:ascii="Times New Roman" w:hAnsi="Times New Roman" w:cs="Times New Roman"/>
          <w:sz w:val="24"/>
          <w:szCs w:val="24"/>
        </w:rPr>
        <w:t>.</w:t>
      </w:r>
    </w:p>
    <w:p w14:paraId="59668F0C" w14:textId="74210511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3F0599">
        <w:rPr>
          <w:rFonts w:ascii="Times New Roman" w:hAnsi="Times New Roman" w:cs="Times New Roman"/>
          <w:sz w:val="24"/>
          <w:szCs w:val="24"/>
        </w:rPr>
        <w:t xml:space="preserve">6.6 Tato smlouva se vyhotovuje v </w:t>
      </w:r>
      <w:r w:rsidR="00DC1471" w:rsidRPr="00590B1D">
        <w:rPr>
          <w:rFonts w:ascii="Times New Roman" w:hAnsi="Times New Roman" w:cs="Times New Roman"/>
          <w:sz w:val="24"/>
          <w:szCs w:val="24"/>
        </w:rPr>
        <w:t>osmi</w:t>
      </w:r>
      <w:r w:rsidR="003F0599" w:rsidRPr="003F0599">
        <w:rPr>
          <w:rFonts w:ascii="Times New Roman" w:hAnsi="Times New Roman" w:cs="Times New Roman"/>
          <w:sz w:val="24"/>
          <w:szCs w:val="24"/>
        </w:rPr>
        <w:t xml:space="preserve"> </w:t>
      </w:r>
      <w:r w:rsidRPr="003F0599">
        <w:rPr>
          <w:rFonts w:ascii="Times New Roman" w:hAnsi="Times New Roman" w:cs="Times New Roman"/>
          <w:sz w:val="24"/>
          <w:szCs w:val="24"/>
        </w:rPr>
        <w:t>stejnopisech</w:t>
      </w:r>
      <w:r w:rsidRPr="009E068C">
        <w:rPr>
          <w:rFonts w:ascii="Times New Roman" w:hAnsi="Times New Roman" w:cs="Times New Roman"/>
          <w:sz w:val="24"/>
          <w:szCs w:val="24"/>
        </w:rPr>
        <w:t xml:space="preserve">, z nichž každý má platnost originálu. </w:t>
      </w:r>
      <w:r w:rsidR="003F0599">
        <w:rPr>
          <w:rFonts w:ascii="Times New Roman" w:hAnsi="Times New Roman" w:cs="Times New Roman"/>
          <w:sz w:val="24"/>
          <w:szCs w:val="24"/>
        </w:rPr>
        <w:t>Suchopýr</w:t>
      </w:r>
      <w:r w:rsidR="00F57292">
        <w:rPr>
          <w:rFonts w:ascii="Times New Roman" w:hAnsi="Times New Roman" w:cs="Times New Roman"/>
          <w:sz w:val="24"/>
          <w:szCs w:val="24"/>
        </w:rPr>
        <w:t xml:space="preserve">, </w:t>
      </w:r>
      <w:r w:rsidR="00F57292" w:rsidRPr="002B052C">
        <w:rPr>
          <w:rFonts w:ascii="Times New Roman" w:hAnsi="Times New Roman" w:cs="Times New Roman"/>
          <w:bCs/>
          <w:sz w:val="24"/>
          <w:szCs w:val="24"/>
        </w:rPr>
        <w:t>Lesní školky Burda</w:t>
      </w:r>
      <w:r w:rsidR="00F57292">
        <w:rPr>
          <w:rFonts w:ascii="Times New Roman" w:hAnsi="Times New Roman" w:cs="Times New Roman"/>
          <w:bCs/>
          <w:sz w:val="24"/>
          <w:szCs w:val="24"/>
        </w:rPr>
        <w:t xml:space="preserve"> a LSV</w:t>
      </w:r>
      <w:r w:rsidR="003F0599">
        <w:rPr>
          <w:rFonts w:ascii="Times New Roman" w:hAnsi="Times New Roman" w:cs="Times New Roman"/>
          <w:sz w:val="24"/>
          <w:szCs w:val="24"/>
        </w:rPr>
        <w:t xml:space="preserve"> </w:t>
      </w:r>
      <w:r w:rsidRPr="009E068C">
        <w:rPr>
          <w:rFonts w:ascii="Times New Roman" w:hAnsi="Times New Roman" w:cs="Times New Roman"/>
          <w:sz w:val="24"/>
          <w:szCs w:val="24"/>
        </w:rPr>
        <w:t>obdrží</w:t>
      </w:r>
      <w:r w:rsidR="003F0599">
        <w:rPr>
          <w:rFonts w:ascii="Times New Roman" w:hAnsi="Times New Roman" w:cs="Times New Roman"/>
          <w:sz w:val="24"/>
          <w:szCs w:val="24"/>
        </w:rPr>
        <w:t xml:space="preserve"> po</w:t>
      </w:r>
      <w:r w:rsidRPr="009E068C">
        <w:rPr>
          <w:rFonts w:ascii="Times New Roman" w:hAnsi="Times New Roman" w:cs="Times New Roman"/>
          <w:sz w:val="24"/>
          <w:szCs w:val="24"/>
        </w:rPr>
        <w:t xml:space="preserve"> jedn</w:t>
      </w:r>
      <w:r w:rsidR="003F0599">
        <w:rPr>
          <w:rFonts w:ascii="Times New Roman" w:hAnsi="Times New Roman" w:cs="Times New Roman"/>
          <w:sz w:val="24"/>
          <w:szCs w:val="24"/>
        </w:rPr>
        <w:t>om stejnopise</w:t>
      </w:r>
      <w:r w:rsidR="00F57292">
        <w:rPr>
          <w:rFonts w:ascii="Times New Roman" w:hAnsi="Times New Roman" w:cs="Times New Roman"/>
          <w:sz w:val="24"/>
          <w:szCs w:val="24"/>
        </w:rPr>
        <w:t>,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3F0599">
        <w:rPr>
          <w:rFonts w:ascii="Times New Roman" w:hAnsi="Times New Roman" w:cs="Times New Roman"/>
          <w:sz w:val="24"/>
          <w:szCs w:val="24"/>
        </w:rPr>
        <w:t>ČZU</w:t>
      </w:r>
      <w:r w:rsidR="00F57292">
        <w:rPr>
          <w:rFonts w:ascii="Times New Roman" w:hAnsi="Times New Roman" w:cs="Times New Roman"/>
          <w:sz w:val="24"/>
          <w:szCs w:val="24"/>
        </w:rPr>
        <w:t xml:space="preserve"> a ČVUT</w:t>
      </w:r>
      <w:r w:rsidR="003F0599">
        <w:rPr>
          <w:rFonts w:ascii="Times New Roman" w:hAnsi="Times New Roman" w:cs="Times New Roman"/>
          <w:sz w:val="24"/>
          <w:szCs w:val="24"/>
        </w:rPr>
        <w:t xml:space="preserve"> obdrží</w:t>
      </w:r>
      <w:r w:rsidRPr="009E068C">
        <w:rPr>
          <w:rFonts w:ascii="Times New Roman" w:hAnsi="Times New Roman" w:cs="Times New Roman"/>
          <w:sz w:val="24"/>
          <w:szCs w:val="24"/>
        </w:rPr>
        <w:t xml:space="preserve"> dva stejnopisy. Jeden stejnopis </w:t>
      </w:r>
      <w:r w:rsidR="000343A2">
        <w:rPr>
          <w:rFonts w:ascii="Times New Roman" w:hAnsi="Times New Roman" w:cs="Times New Roman"/>
          <w:sz w:val="24"/>
          <w:szCs w:val="24"/>
        </w:rPr>
        <w:t>bude vyčleněn pro</w:t>
      </w:r>
      <w:r w:rsidRPr="009E068C">
        <w:rPr>
          <w:rFonts w:ascii="Times New Roman" w:hAnsi="Times New Roman" w:cs="Times New Roman"/>
          <w:sz w:val="24"/>
          <w:szCs w:val="24"/>
        </w:rPr>
        <w:t xml:space="preserve"> poskytovatel</w:t>
      </w:r>
      <w:r w:rsidR="000343A2">
        <w:rPr>
          <w:rFonts w:ascii="Times New Roman" w:hAnsi="Times New Roman" w:cs="Times New Roman"/>
          <w:sz w:val="24"/>
          <w:szCs w:val="24"/>
        </w:rPr>
        <w:t>e</w:t>
      </w:r>
      <w:r w:rsidRPr="009E068C">
        <w:rPr>
          <w:rFonts w:ascii="Times New Roman" w:hAnsi="Times New Roman" w:cs="Times New Roman"/>
          <w:sz w:val="24"/>
          <w:szCs w:val="24"/>
        </w:rPr>
        <w:t xml:space="preserve"> institucionální podpory na řešení výzkumného projektu, v jehož rámci byl </w:t>
      </w:r>
      <w:r w:rsidR="00F57292">
        <w:rPr>
          <w:rFonts w:ascii="Times New Roman" w:hAnsi="Times New Roman" w:cs="Times New Roman"/>
          <w:sz w:val="24"/>
          <w:szCs w:val="24"/>
        </w:rPr>
        <w:t>poloprovoz</w:t>
      </w:r>
      <w:r w:rsidRPr="009E068C">
        <w:rPr>
          <w:rFonts w:ascii="Times New Roman" w:hAnsi="Times New Roman" w:cs="Times New Roman"/>
          <w:sz w:val="24"/>
          <w:szCs w:val="24"/>
        </w:rPr>
        <w:t xml:space="preserve"> zpracován</w:t>
      </w:r>
      <w:r w:rsidR="000343A2">
        <w:rPr>
          <w:rFonts w:ascii="Times New Roman" w:hAnsi="Times New Roman" w:cs="Times New Roman"/>
          <w:sz w:val="24"/>
          <w:szCs w:val="24"/>
        </w:rPr>
        <w:t>, pokud poskytovateli nebude dostačovat elektronická kopie této smlouvy</w:t>
      </w:r>
      <w:r w:rsidRPr="009E068C">
        <w:rPr>
          <w:rFonts w:ascii="Times New Roman" w:hAnsi="Times New Roman" w:cs="Times New Roman"/>
          <w:sz w:val="24"/>
          <w:szCs w:val="24"/>
        </w:rPr>
        <w:t>.</w:t>
      </w:r>
    </w:p>
    <w:p w14:paraId="4E8AA45D" w14:textId="77777777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795893">
        <w:rPr>
          <w:rFonts w:ascii="Times New Roman" w:hAnsi="Times New Roman" w:cs="Times New Roman"/>
          <w:sz w:val="24"/>
          <w:szCs w:val="24"/>
        </w:rPr>
        <w:t>6.7 Tato smlouva je uzavírána jako bezúplatná.</w:t>
      </w:r>
    </w:p>
    <w:p w14:paraId="37D06651" w14:textId="3F4DF1E4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lastRenderedPageBreak/>
        <w:t>6.8 Protokol o</w:t>
      </w:r>
      <w:r w:rsidR="004901A9">
        <w:rPr>
          <w:rFonts w:ascii="Times New Roman" w:hAnsi="Times New Roman" w:cs="Times New Roman"/>
          <w:sz w:val="24"/>
          <w:szCs w:val="24"/>
        </w:rPr>
        <w:t xml:space="preserve"> ověřování</w:t>
      </w:r>
      <w:r w:rsidR="0039270F">
        <w:rPr>
          <w:rFonts w:ascii="Times New Roman" w:hAnsi="Times New Roman" w:cs="Times New Roman"/>
          <w:sz w:val="24"/>
          <w:szCs w:val="24"/>
        </w:rPr>
        <w:t xml:space="preserve"> poloprovozu </w:t>
      </w:r>
      <w:r w:rsidR="004901A9">
        <w:rPr>
          <w:rFonts w:ascii="Times New Roman" w:hAnsi="Times New Roman" w:cs="Times New Roman"/>
          <w:sz w:val="24"/>
          <w:szCs w:val="24"/>
        </w:rPr>
        <w:t>je</w:t>
      </w:r>
      <w:r w:rsidRPr="009E068C">
        <w:rPr>
          <w:rFonts w:ascii="Times New Roman" w:hAnsi="Times New Roman" w:cs="Times New Roman"/>
          <w:sz w:val="24"/>
          <w:szCs w:val="24"/>
        </w:rPr>
        <w:t xml:space="preserve"> součástí této smlouvy.</w:t>
      </w:r>
    </w:p>
    <w:p w14:paraId="50F205CB" w14:textId="4D9850B1" w:rsidR="00736E52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6.9 Poskytovatel</w:t>
      </w:r>
      <w:r w:rsidR="003F0599">
        <w:rPr>
          <w:rFonts w:ascii="Times New Roman" w:hAnsi="Times New Roman" w:cs="Times New Roman"/>
          <w:sz w:val="24"/>
          <w:szCs w:val="24"/>
        </w:rPr>
        <w:t>é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F57292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 xml:space="preserve"> dod</w:t>
      </w:r>
      <w:r w:rsidR="003F0599">
        <w:rPr>
          <w:rFonts w:ascii="Times New Roman" w:hAnsi="Times New Roman" w:cs="Times New Roman"/>
          <w:sz w:val="24"/>
          <w:szCs w:val="24"/>
        </w:rPr>
        <w:t>ají</w:t>
      </w:r>
      <w:r w:rsidRPr="009E068C">
        <w:rPr>
          <w:rFonts w:ascii="Times New Roman" w:hAnsi="Times New Roman" w:cs="Times New Roman"/>
          <w:sz w:val="24"/>
          <w:szCs w:val="24"/>
        </w:rPr>
        <w:t xml:space="preserve"> údaje o </w:t>
      </w:r>
      <w:r w:rsidR="00F57292">
        <w:rPr>
          <w:rFonts w:ascii="Times New Roman" w:hAnsi="Times New Roman" w:cs="Times New Roman"/>
          <w:sz w:val="24"/>
          <w:szCs w:val="24"/>
        </w:rPr>
        <w:t>poloprovozu</w:t>
      </w:r>
      <w:r w:rsidRPr="009E068C">
        <w:rPr>
          <w:rFonts w:ascii="Times New Roman" w:hAnsi="Times New Roman" w:cs="Times New Roman"/>
          <w:sz w:val="24"/>
          <w:szCs w:val="24"/>
        </w:rPr>
        <w:t xml:space="preserve"> a uplatnění výsledku pro evidenci v RIV.</w:t>
      </w:r>
    </w:p>
    <w:p w14:paraId="5FD8673F" w14:textId="27ADEE92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068C">
        <w:rPr>
          <w:rFonts w:ascii="Times New Roman" w:hAnsi="Times New Roman" w:cs="Times New Roman"/>
          <w:sz w:val="24"/>
          <w:szCs w:val="24"/>
        </w:rPr>
        <w:t xml:space="preserve"> Uživatel</w:t>
      </w:r>
      <w:r w:rsidR="003F0599">
        <w:rPr>
          <w:rFonts w:ascii="Times New Roman" w:hAnsi="Times New Roman" w:cs="Times New Roman"/>
          <w:sz w:val="24"/>
          <w:szCs w:val="24"/>
        </w:rPr>
        <w:t>é</w:t>
      </w:r>
      <w:r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F57292">
        <w:rPr>
          <w:rFonts w:ascii="Times New Roman" w:hAnsi="Times New Roman"/>
          <w:sz w:val="24"/>
          <w:szCs w:val="24"/>
        </w:rPr>
        <w:t>poloprovozu</w:t>
      </w:r>
      <w:r w:rsidR="00B567B1">
        <w:rPr>
          <w:rFonts w:ascii="Times New Roman" w:hAnsi="Times New Roman"/>
          <w:sz w:val="24"/>
          <w:szCs w:val="24"/>
        </w:rPr>
        <w:t xml:space="preserve"> </w:t>
      </w:r>
      <w:r w:rsidRPr="009E068C">
        <w:rPr>
          <w:rFonts w:ascii="Times New Roman" w:hAnsi="Times New Roman" w:cs="Times New Roman"/>
          <w:sz w:val="24"/>
          <w:szCs w:val="24"/>
        </w:rPr>
        <w:t>bezvýhradně souhlasí se zveřejněním plného znění smlouvy tak, aby tato smlouva mohla být předmětem poskytnuté informace ve smyslu zákona č. 106/1999</w:t>
      </w:r>
      <w:r w:rsidR="00A64898">
        <w:rPr>
          <w:rFonts w:ascii="Times New Roman" w:hAnsi="Times New Roman" w:cs="Times New Roman"/>
          <w:sz w:val="24"/>
          <w:szCs w:val="24"/>
        </w:rPr>
        <w:t xml:space="preserve"> </w:t>
      </w:r>
      <w:r w:rsidRPr="009E068C">
        <w:rPr>
          <w:rFonts w:ascii="Times New Roman" w:hAnsi="Times New Roman" w:cs="Times New Roman"/>
          <w:sz w:val="24"/>
          <w:szCs w:val="24"/>
        </w:rPr>
        <w:t>Sb., o svobodném přístupu k informacím, ve znění pozdějších předpisů.</w:t>
      </w:r>
      <w:r w:rsidR="003F0599" w:rsidRPr="003F0599">
        <w:rPr>
          <w:rFonts w:ascii="Times New Roman" w:hAnsi="Times New Roman" w:cs="Times New Roman"/>
          <w:sz w:val="24"/>
          <w:szCs w:val="24"/>
        </w:rPr>
        <w:t xml:space="preserve"> </w:t>
      </w:r>
      <w:r w:rsidR="003F0599" w:rsidRPr="009E068C">
        <w:rPr>
          <w:rFonts w:ascii="Times New Roman" w:hAnsi="Times New Roman" w:cs="Times New Roman"/>
          <w:sz w:val="24"/>
          <w:szCs w:val="24"/>
        </w:rPr>
        <w:t>Uživatel</w:t>
      </w:r>
      <w:r w:rsidR="003F0599">
        <w:rPr>
          <w:rFonts w:ascii="Times New Roman" w:hAnsi="Times New Roman" w:cs="Times New Roman"/>
          <w:sz w:val="24"/>
          <w:szCs w:val="24"/>
        </w:rPr>
        <w:t>é</w:t>
      </w:r>
      <w:r w:rsidR="003F0599" w:rsidRPr="009E068C">
        <w:rPr>
          <w:rFonts w:ascii="Times New Roman" w:hAnsi="Times New Roman" w:cs="Times New Roman"/>
          <w:sz w:val="24"/>
          <w:szCs w:val="24"/>
        </w:rPr>
        <w:t xml:space="preserve"> </w:t>
      </w:r>
      <w:r w:rsidR="00F57292">
        <w:rPr>
          <w:rFonts w:ascii="Times New Roman" w:hAnsi="Times New Roman"/>
          <w:sz w:val="24"/>
          <w:szCs w:val="24"/>
        </w:rPr>
        <w:t>poloprovozu</w:t>
      </w:r>
      <w:r w:rsidR="003F0599">
        <w:rPr>
          <w:rFonts w:ascii="Times New Roman" w:hAnsi="Times New Roman"/>
          <w:sz w:val="24"/>
          <w:szCs w:val="24"/>
        </w:rPr>
        <w:t xml:space="preserve"> </w:t>
      </w:r>
      <w:r w:rsidR="003F0599">
        <w:rPr>
          <w:rFonts w:ascii="Times New Roman" w:hAnsi="Times New Roman" w:cs="Times New Roman"/>
          <w:sz w:val="24"/>
          <w:szCs w:val="24"/>
        </w:rPr>
        <w:t>rovněž</w:t>
      </w:r>
      <w:r w:rsidR="003F0599" w:rsidRPr="009E068C">
        <w:rPr>
          <w:rFonts w:ascii="Times New Roman" w:hAnsi="Times New Roman" w:cs="Times New Roman"/>
          <w:sz w:val="24"/>
          <w:szCs w:val="24"/>
        </w:rPr>
        <w:t xml:space="preserve"> sou</w:t>
      </w:r>
      <w:r w:rsidR="003F0599" w:rsidRPr="003F0599">
        <w:rPr>
          <w:rFonts w:ascii="Times New Roman" w:hAnsi="Times New Roman" w:cs="Times New Roman"/>
          <w:sz w:val="24"/>
          <w:szCs w:val="24"/>
        </w:rPr>
        <w:t>hlasí</w:t>
      </w:r>
      <w:r w:rsidR="003F0599" w:rsidRPr="003F0599">
        <w:rPr>
          <w:rFonts w:ascii="Calibri" w:hAnsi="Calibri" w:cs="Calibri"/>
        </w:rPr>
        <w:t xml:space="preserve"> </w:t>
      </w:r>
      <w:r w:rsidR="003F0599" w:rsidRPr="003F0599">
        <w:rPr>
          <w:rFonts w:ascii="Times New Roman" w:hAnsi="Times New Roman" w:cs="Times New Roman"/>
          <w:sz w:val="24"/>
          <w:szCs w:val="24"/>
        </w:rPr>
        <w:t>se zveřejněním plného znění smlouvy dle zákona č. 340/2015 Sb., o zvláštních podmínkách účinnosti některých smluv, uveřejňování těchto smluv a o registru smluv (zákon o registru smluv), ve znění pozdějších předpisů</w:t>
      </w:r>
      <w:r w:rsidR="003F0599">
        <w:rPr>
          <w:rFonts w:ascii="Times New Roman" w:hAnsi="Times New Roman" w:cs="Times New Roman"/>
          <w:sz w:val="24"/>
          <w:szCs w:val="24"/>
        </w:rPr>
        <w:t>.</w:t>
      </w:r>
    </w:p>
    <w:p w14:paraId="0BFDB521" w14:textId="77777777" w:rsidR="00736E52" w:rsidRDefault="00736E52" w:rsidP="0073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068C">
        <w:rPr>
          <w:rFonts w:ascii="Times New Roman" w:hAnsi="Times New Roman" w:cs="Times New Roman"/>
          <w:sz w:val="24"/>
          <w:szCs w:val="24"/>
        </w:rPr>
        <w:t xml:space="preserve"> 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1F1A7347" w14:textId="77777777" w:rsidR="00736E52" w:rsidRDefault="00736E52" w:rsidP="0073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DFAF9" w14:textId="77777777" w:rsidR="00EF402B" w:rsidRDefault="00736E52" w:rsidP="00736E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68C">
        <w:rPr>
          <w:rFonts w:ascii="Times New Roman" w:hAnsi="Times New Roman" w:cs="Times New Roman"/>
          <w:i/>
          <w:sz w:val="24"/>
          <w:szCs w:val="24"/>
        </w:rPr>
        <w:t xml:space="preserve">Za </w:t>
      </w:r>
      <w:r>
        <w:rPr>
          <w:rFonts w:ascii="Times New Roman" w:hAnsi="Times New Roman" w:cs="Times New Roman"/>
          <w:i/>
          <w:sz w:val="24"/>
          <w:szCs w:val="24"/>
        </w:rPr>
        <w:t xml:space="preserve">autorský tým </w:t>
      </w:r>
    </w:p>
    <w:p w14:paraId="54C53EC9" w14:textId="17EB3995" w:rsidR="00736E52" w:rsidRPr="00EF402B" w:rsidRDefault="00EF402B" w:rsidP="00736E5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</w:t>
      </w:r>
      <w:r w:rsidR="00736E52" w:rsidRPr="00EF402B">
        <w:rPr>
          <w:rFonts w:ascii="Times New Roman" w:hAnsi="Times New Roman" w:cs="Times New Roman"/>
          <w:iCs/>
          <w:sz w:val="24"/>
          <w:szCs w:val="24"/>
        </w:rPr>
        <w:t> Praze dne:</w:t>
      </w:r>
    </w:p>
    <w:p w14:paraId="2E06969D" w14:textId="7F75C1D1" w:rsidR="00736E52" w:rsidRDefault="00736E52" w:rsidP="00736E5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997B0A" w14:textId="77777777" w:rsidR="00EF402B" w:rsidRPr="009E068C" w:rsidRDefault="00EF402B" w:rsidP="00736E5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CCC699" w14:textId="77777777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3EBB2F3" w14:textId="13F68228" w:rsidR="00736E52" w:rsidRPr="009E068C" w:rsidRDefault="00EA38CC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Ing. Ivan Kuneš, Ph.D.</w:t>
      </w:r>
      <w:r w:rsidR="00736E52" w:rsidRPr="009E068C">
        <w:rPr>
          <w:rFonts w:ascii="Times New Roman" w:hAnsi="Times New Roman" w:cs="Times New Roman"/>
          <w:sz w:val="24"/>
          <w:szCs w:val="24"/>
        </w:rPr>
        <w:tab/>
      </w:r>
      <w:r w:rsidR="00736E52" w:rsidRPr="009E068C">
        <w:rPr>
          <w:rFonts w:ascii="Times New Roman" w:hAnsi="Times New Roman" w:cs="Times New Roman"/>
          <w:sz w:val="24"/>
          <w:szCs w:val="24"/>
        </w:rPr>
        <w:tab/>
      </w:r>
      <w:r w:rsidR="00736E52" w:rsidRPr="009E068C">
        <w:rPr>
          <w:rFonts w:ascii="Times New Roman" w:hAnsi="Times New Roman" w:cs="Times New Roman"/>
          <w:sz w:val="24"/>
          <w:szCs w:val="24"/>
        </w:rPr>
        <w:tab/>
      </w:r>
    </w:p>
    <w:p w14:paraId="443CE62D" w14:textId="77777777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zástupce autorského týmu</w:t>
      </w:r>
    </w:p>
    <w:p w14:paraId="6F571447" w14:textId="42FFC9F7" w:rsidR="00736E52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3DD53" w14:textId="77777777" w:rsidR="00CA234D" w:rsidRDefault="00CA234D" w:rsidP="00736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74164" w14:textId="77777777" w:rsidR="00EA38CC" w:rsidRDefault="00EA38CC" w:rsidP="00736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1D004" w14:textId="77777777" w:rsidR="00736E52" w:rsidRPr="00B567B1" w:rsidRDefault="00736E52" w:rsidP="00736E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67B1">
        <w:rPr>
          <w:rFonts w:ascii="Times New Roman" w:hAnsi="Times New Roman" w:cs="Times New Roman"/>
          <w:i/>
          <w:iCs/>
          <w:sz w:val="24"/>
          <w:szCs w:val="24"/>
        </w:rPr>
        <w:t>Podpisy smluvních stran:</w:t>
      </w:r>
    </w:p>
    <w:p w14:paraId="2838D499" w14:textId="77777777" w:rsidR="00B567B1" w:rsidRDefault="00B567B1" w:rsidP="00B567B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53EF3498" w14:textId="36CCDA2F" w:rsidR="00EF402B" w:rsidRPr="00B567B1" w:rsidRDefault="00B567B1" w:rsidP="00EF402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567B1">
        <w:rPr>
          <w:rFonts w:ascii="Times New Roman" w:hAnsi="Times New Roman"/>
          <w:iCs/>
          <w:sz w:val="24"/>
          <w:szCs w:val="24"/>
        </w:rPr>
        <w:t xml:space="preserve">Za </w:t>
      </w:r>
      <w:r w:rsidR="00CA234D">
        <w:rPr>
          <w:rFonts w:ascii="Times New Roman" w:hAnsi="Times New Roman"/>
          <w:iCs/>
          <w:sz w:val="24"/>
          <w:szCs w:val="24"/>
        </w:rPr>
        <w:t>ČZU</w:t>
      </w:r>
      <w:r w:rsidR="00EF402B" w:rsidRPr="00EF402B">
        <w:rPr>
          <w:rFonts w:ascii="Times New Roman" w:hAnsi="Times New Roman"/>
          <w:iCs/>
          <w:sz w:val="24"/>
          <w:szCs w:val="24"/>
        </w:rPr>
        <w:t xml:space="preserve"> </w:t>
      </w:r>
      <w:r w:rsidR="00EF402B">
        <w:rPr>
          <w:rFonts w:ascii="Times New Roman" w:hAnsi="Times New Roman"/>
          <w:iCs/>
          <w:sz w:val="24"/>
          <w:szCs w:val="24"/>
        </w:rPr>
        <w:tab/>
      </w:r>
      <w:r w:rsidR="00EF402B">
        <w:rPr>
          <w:rFonts w:ascii="Times New Roman" w:hAnsi="Times New Roman"/>
          <w:iCs/>
          <w:sz w:val="24"/>
          <w:szCs w:val="24"/>
        </w:rPr>
        <w:tab/>
      </w:r>
    </w:p>
    <w:p w14:paraId="40847830" w14:textId="1AC17BFE" w:rsidR="00B567B1" w:rsidRPr="00B567B1" w:rsidRDefault="00B567B1" w:rsidP="00B567B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C1B10CE" w14:textId="5403AC11" w:rsidR="00EF402B" w:rsidRDefault="00736E52" w:rsidP="00EF402B">
      <w:pPr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861CC5" w14:textId="25608694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A7A06" w14:textId="77777777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80475" w14:textId="77777777" w:rsidR="00736E52" w:rsidRPr="009E068C" w:rsidRDefault="00736E52" w:rsidP="00736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FE9A5" w14:textId="2BECF50C" w:rsidR="00EF402B" w:rsidRDefault="00736E52" w:rsidP="00EF402B">
      <w:pPr>
        <w:rPr>
          <w:rFonts w:ascii="Times New Roman" w:hAnsi="Times New Roman" w:cs="Times New Roman"/>
          <w:sz w:val="24"/>
          <w:szCs w:val="24"/>
        </w:rPr>
      </w:pPr>
      <w:bookmarkStart w:id="4" w:name="_Hlk86786213"/>
      <w:r w:rsidRPr="009E068C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bookmarkEnd w:id="4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FE366C" w14:textId="47173CE4" w:rsidR="00937334" w:rsidRDefault="0039270F" w:rsidP="00EF402B">
      <w:pPr>
        <w:rPr>
          <w:rFonts w:ascii="Times New Roman" w:hAnsi="Times New Roman" w:cs="Times New Roman"/>
          <w:sz w:val="24"/>
          <w:szCs w:val="24"/>
        </w:rPr>
      </w:pPr>
      <w:r w:rsidRPr="0039270F">
        <w:rPr>
          <w:rFonts w:ascii="Times New Roman" w:hAnsi="Times New Roman" w:cs="Times New Roman"/>
          <w:sz w:val="24"/>
          <w:szCs w:val="24"/>
        </w:rPr>
        <w:t>prof. Ing. Petr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70F">
        <w:rPr>
          <w:rFonts w:ascii="Times New Roman" w:hAnsi="Times New Roman" w:cs="Times New Roman"/>
          <w:sz w:val="24"/>
          <w:szCs w:val="24"/>
        </w:rPr>
        <w:t>Skleničk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270F">
        <w:rPr>
          <w:rFonts w:ascii="Times New Roman" w:hAnsi="Times New Roman" w:cs="Times New Roman"/>
          <w:sz w:val="24"/>
          <w:szCs w:val="24"/>
        </w:rPr>
        <w:t>, CSc.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270F">
        <w:rPr>
          <w:rFonts w:ascii="Times New Roman" w:hAnsi="Times New Roman" w:cs="Times New Roman"/>
          <w:sz w:val="24"/>
          <w:szCs w:val="24"/>
        </w:rPr>
        <w:t xml:space="preserve"> rektor</w:t>
      </w:r>
      <w:r w:rsidR="00937334">
        <w:rPr>
          <w:rFonts w:ascii="Times New Roman" w:hAnsi="Times New Roman" w:cs="Times New Roman"/>
          <w:sz w:val="24"/>
          <w:szCs w:val="24"/>
        </w:rPr>
        <w:tab/>
      </w:r>
      <w:r w:rsidR="00937334">
        <w:rPr>
          <w:rFonts w:ascii="Times New Roman" w:hAnsi="Times New Roman" w:cs="Times New Roman"/>
          <w:sz w:val="24"/>
          <w:szCs w:val="24"/>
        </w:rPr>
        <w:tab/>
      </w:r>
      <w:r w:rsidR="00937334">
        <w:rPr>
          <w:rFonts w:ascii="Times New Roman" w:hAnsi="Times New Roman" w:cs="Times New Roman"/>
          <w:sz w:val="24"/>
          <w:szCs w:val="24"/>
        </w:rPr>
        <w:tab/>
      </w:r>
    </w:p>
    <w:p w14:paraId="4B0DD2CC" w14:textId="53D9B8C3" w:rsidR="00EF402B" w:rsidRDefault="00EF402B" w:rsidP="00EF402B">
      <w:pPr>
        <w:rPr>
          <w:rFonts w:ascii="Times New Roman" w:hAnsi="Times New Roman" w:cs="Times New Roman"/>
          <w:sz w:val="24"/>
          <w:szCs w:val="24"/>
        </w:rPr>
      </w:pPr>
    </w:p>
    <w:p w14:paraId="0C323B90" w14:textId="77777777" w:rsidR="00DC1471" w:rsidRDefault="00DC1471" w:rsidP="00EF402B">
      <w:pPr>
        <w:rPr>
          <w:rFonts w:ascii="Times New Roman" w:hAnsi="Times New Roman" w:cs="Times New Roman"/>
          <w:sz w:val="24"/>
          <w:szCs w:val="24"/>
        </w:rPr>
      </w:pPr>
    </w:p>
    <w:p w14:paraId="3E5B1437" w14:textId="7F69693B" w:rsidR="00DC1471" w:rsidRDefault="00DC1471" w:rsidP="00EF4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ČVUT</w:t>
      </w:r>
    </w:p>
    <w:p w14:paraId="2FB7B94B" w14:textId="56DDCE27" w:rsidR="00DC1471" w:rsidRDefault="00DC1471" w:rsidP="00EF402B">
      <w:pPr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V Praze dne:</w:t>
      </w:r>
    </w:p>
    <w:p w14:paraId="2729C403" w14:textId="77777777" w:rsidR="00DC1471" w:rsidRDefault="00DC1471" w:rsidP="00EF402B">
      <w:pPr>
        <w:rPr>
          <w:rFonts w:ascii="Times New Roman" w:hAnsi="Times New Roman" w:cs="Times New Roman"/>
          <w:sz w:val="24"/>
          <w:szCs w:val="24"/>
        </w:rPr>
      </w:pPr>
    </w:p>
    <w:p w14:paraId="5533C28C" w14:textId="77777777" w:rsidR="00DC1471" w:rsidRDefault="00DC1471" w:rsidP="00EF402B">
      <w:pPr>
        <w:rPr>
          <w:rFonts w:ascii="Times New Roman" w:hAnsi="Times New Roman" w:cs="Times New Roman"/>
          <w:sz w:val="24"/>
          <w:szCs w:val="24"/>
        </w:rPr>
      </w:pPr>
    </w:p>
    <w:p w14:paraId="629A5BE7" w14:textId="77777777" w:rsidR="00DC1471" w:rsidRDefault="00DC1471" w:rsidP="00EF402B">
      <w:pPr>
        <w:rPr>
          <w:rFonts w:ascii="Times New Roman" w:hAnsi="Times New Roman" w:cs="Times New Roman"/>
          <w:sz w:val="24"/>
          <w:szCs w:val="24"/>
        </w:rPr>
      </w:pPr>
    </w:p>
    <w:p w14:paraId="4233BD05" w14:textId="77777777" w:rsidR="00DC1471" w:rsidRPr="00935681" w:rsidRDefault="00DC1471" w:rsidP="00DC1471">
      <w:pPr>
        <w:rPr>
          <w:rFonts w:ascii="Times New Roman" w:hAnsi="Times New Roman" w:cs="Times New Roman"/>
          <w:sz w:val="24"/>
          <w:szCs w:val="24"/>
        </w:rPr>
      </w:pPr>
      <w:r w:rsidRPr="00935681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935681">
        <w:rPr>
          <w:rFonts w:ascii="Times New Roman" w:hAnsi="Times New Roman" w:cs="Times New Roman"/>
          <w:sz w:val="24"/>
          <w:szCs w:val="24"/>
        </w:rPr>
        <w:tab/>
      </w:r>
      <w:r w:rsidRPr="00935681">
        <w:rPr>
          <w:rFonts w:ascii="Times New Roman" w:hAnsi="Times New Roman" w:cs="Times New Roman"/>
          <w:sz w:val="24"/>
          <w:szCs w:val="24"/>
        </w:rPr>
        <w:tab/>
      </w:r>
    </w:p>
    <w:p w14:paraId="60FF4523" w14:textId="13A2F37D" w:rsidR="00DC1471" w:rsidRPr="00935681" w:rsidRDefault="000A3F26" w:rsidP="00EF402B">
      <w:pPr>
        <w:rPr>
          <w:rFonts w:eastAsia="Times New Roman"/>
          <w:sz w:val="24"/>
          <w:szCs w:val="24"/>
        </w:rPr>
      </w:pPr>
      <w:r w:rsidRPr="00935681">
        <w:rPr>
          <w:rFonts w:ascii="Times New Roman" w:eastAsia="Times New Roman" w:hAnsi="Times New Roman" w:cs="Times New Roman"/>
          <w:sz w:val="24"/>
          <w:szCs w:val="24"/>
        </w:rPr>
        <w:t>doc. Ing. Miroslav Španiel, CSc.</w:t>
      </w:r>
      <w:r w:rsidR="00DC1471" w:rsidRPr="00935681">
        <w:rPr>
          <w:rFonts w:ascii="Times New Roman" w:hAnsi="Times New Roman" w:cs="Times New Roman"/>
          <w:sz w:val="24"/>
          <w:szCs w:val="24"/>
        </w:rPr>
        <w:t>, děkan fakulty strojní</w:t>
      </w:r>
    </w:p>
    <w:p w14:paraId="3E34E99F" w14:textId="77777777" w:rsidR="00DC1471" w:rsidRDefault="00DC1471" w:rsidP="00EF402B">
      <w:pPr>
        <w:rPr>
          <w:rFonts w:ascii="Times New Roman" w:hAnsi="Times New Roman" w:cs="Times New Roman"/>
          <w:sz w:val="24"/>
          <w:szCs w:val="24"/>
        </w:rPr>
      </w:pPr>
    </w:p>
    <w:p w14:paraId="325E984D" w14:textId="77777777" w:rsidR="00DC1471" w:rsidRDefault="00DC1471" w:rsidP="00EF402B">
      <w:pPr>
        <w:rPr>
          <w:rFonts w:ascii="Times New Roman" w:hAnsi="Times New Roman" w:cs="Times New Roman"/>
          <w:sz w:val="24"/>
          <w:szCs w:val="24"/>
        </w:rPr>
      </w:pPr>
    </w:p>
    <w:p w14:paraId="58FB717B" w14:textId="77777777" w:rsidR="00DC1471" w:rsidRDefault="00DC1471" w:rsidP="00EF402B">
      <w:pPr>
        <w:rPr>
          <w:rFonts w:ascii="Times New Roman" w:hAnsi="Times New Roman" w:cs="Times New Roman"/>
          <w:sz w:val="24"/>
          <w:szCs w:val="24"/>
        </w:rPr>
      </w:pPr>
    </w:p>
    <w:p w14:paraId="6291E1C3" w14:textId="6E4A5CD4" w:rsidR="00CA234D" w:rsidRDefault="00CA234D" w:rsidP="00EF4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Suchopýr</w:t>
      </w:r>
      <w:r w:rsidR="00DA6897">
        <w:rPr>
          <w:rFonts w:ascii="Times New Roman" w:hAnsi="Times New Roman" w:cs="Times New Roman"/>
          <w:sz w:val="24"/>
          <w:szCs w:val="24"/>
        </w:rPr>
        <w:t xml:space="preserve"> z.ú.</w:t>
      </w:r>
    </w:p>
    <w:p w14:paraId="3CFAAAAD" w14:textId="38D67276" w:rsidR="00CA234D" w:rsidRDefault="00CA234D" w:rsidP="00EF402B">
      <w:pPr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V</w:t>
      </w:r>
      <w:r w:rsidR="007E31D8">
        <w:rPr>
          <w:rFonts w:ascii="Times New Roman" w:hAnsi="Times New Roman" w:cs="Times New Roman"/>
          <w:sz w:val="24"/>
          <w:szCs w:val="24"/>
        </w:rPr>
        <w:t> Oldřichově v Hájích</w:t>
      </w:r>
      <w:r w:rsidRPr="009E068C">
        <w:rPr>
          <w:rFonts w:ascii="Times New Roman" w:hAnsi="Times New Roman" w:cs="Times New Roman"/>
          <w:sz w:val="24"/>
          <w:szCs w:val="24"/>
        </w:rPr>
        <w:t xml:space="preserve"> dne: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CBCF42" w14:textId="6FBD2DF4" w:rsidR="0001462B" w:rsidRDefault="0001462B" w:rsidP="00736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0DACC" w14:textId="77777777" w:rsidR="00DC1471" w:rsidRDefault="00DC1471" w:rsidP="00736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8E51F" w14:textId="77777777" w:rsidR="00937334" w:rsidRPr="00FE5B6C" w:rsidRDefault="00937334" w:rsidP="00736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3CD6A" w14:textId="753B3707" w:rsidR="00937334" w:rsidRDefault="00937334" w:rsidP="00937334">
      <w:pPr>
        <w:rPr>
          <w:rFonts w:ascii="Times New Roman" w:hAnsi="Times New Roman" w:cs="Times New Roman"/>
          <w:sz w:val="24"/>
          <w:szCs w:val="24"/>
        </w:rPr>
      </w:pPr>
      <w:r w:rsidRPr="009E068C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0CEEA9" w14:textId="4F64904F" w:rsidR="00EA38CC" w:rsidRDefault="00937334" w:rsidP="00EA38CC">
      <w:pPr>
        <w:rPr>
          <w:rFonts w:ascii="Times New Roman" w:hAnsi="Times New Roman" w:cs="Times New Roman"/>
          <w:sz w:val="24"/>
          <w:szCs w:val="24"/>
        </w:rPr>
      </w:pPr>
      <w:r w:rsidRPr="00937334">
        <w:rPr>
          <w:rFonts w:ascii="Times New Roman" w:hAnsi="Times New Roman" w:cs="Times New Roman"/>
          <w:sz w:val="24"/>
          <w:szCs w:val="24"/>
        </w:rPr>
        <w:t>Ing. Mgr. Alena Hlídková</w:t>
      </w:r>
      <w:r>
        <w:rPr>
          <w:rFonts w:ascii="Times New Roman" w:hAnsi="Times New Roman" w:cs="Times New Roman"/>
          <w:sz w:val="24"/>
          <w:szCs w:val="24"/>
        </w:rPr>
        <w:t>, ředitel</w:t>
      </w:r>
      <w:r w:rsidR="007E31D8">
        <w:rPr>
          <w:rFonts w:ascii="Times New Roman" w:hAnsi="Times New Roman" w:cs="Times New Roman"/>
          <w:sz w:val="24"/>
          <w:szCs w:val="24"/>
        </w:rPr>
        <w:t>ka</w:t>
      </w:r>
      <w:r w:rsidR="00EA38CC">
        <w:rPr>
          <w:rFonts w:ascii="Times New Roman" w:hAnsi="Times New Roman" w:cs="Times New Roman"/>
          <w:sz w:val="24"/>
          <w:szCs w:val="24"/>
        </w:rPr>
        <w:tab/>
      </w:r>
      <w:r w:rsidR="00EA38CC">
        <w:rPr>
          <w:rFonts w:ascii="Times New Roman" w:hAnsi="Times New Roman" w:cs="Times New Roman"/>
          <w:sz w:val="24"/>
          <w:szCs w:val="24"/>
        </w:rPr>
        <w:tab/>
      </w:r>
      <w:r w:rsidR="00EA38CC">
        <w:rPr>
          <w:rFonts w:ascii="Times New Roman" w:hAnsi="Times New Roman" w:cs="Times New Roman"/>
          <w:sz w:val="24"/>
          <w:szCs w:val="24"/>
        </w:rPr>
        <w:tab/>
      </w:r>
    </w:p>
    <w:p w14:paraId="727A70D9" w14:textId="280F1738" w:rsidR="00B567B1" w:rsidRDefault="00B567B1">
      <w:pPr>
        <w:rPr>
          <w:rFonts w:ascii="Times New Roman" w:hAnsi="Times New Roman" w:cs="Times New Roman"/>
          <w:sz w:val="24"/>
          <w:szCs w:val="24"/>
        </w:rPr>
      </w:pPr>
    </w:p>
    <w:p w14:paraId="6F6B9F52" w14:textId="0ECC0DE5" w:rsidR="00937334" w:rsidRDefault="00937334">
      <w:pPr>
        <w:rPr>
          <w:rFonts w:ascii="Times New Roman" w:hAnsi="Times New Roman" w:cs="Times New Roman"/>
          <w:sz w:val="24"/>
          <w:szCs w:val="24"/>
        </w:rPr>
      </w:pPr>
    </w:p>
    <w:p w14:paraId="566E6AFC" w14:textId="77777777" w:rsidR="00DC1471" w:rsidRDefault="00DC1471">
      <w:pPr>
        <w:rPr>
          <w:rFonts w:ascii="Times New Roman" w:hAnsi="Times New Roman" w:cs="Times New Roman"/>
          <w:sz w:val="24"/>
          <w:szCs w:val="24"/>
        </w:rPr>
      </w:pPr>
    </w:p>
    <w:p w14:paraId="7766A322" w14:textId="4E2F668C" w:rsidR="00DC1471" w:rsidRDefault="00DC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Lesní školky Burda</w:t>
      </w:r>
    </w:p>
    <w:p w14:paraId="7577B554" w14:textId="1272A4FB" w:rsidR="00DC1471" w:rsidRDefault="00DC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Milevsku dne:</w:t>
      </w:r>
    </w:p>
    <w:p w14:paraId="78308662" w14:textId="77777777" w:rsidR="00DC1471" w:rsidRPr="00DC1471" w:rsidRDefault="00DC1471" w:rsidP="00DC1471">
      <w:pPr>
        <w:rPr>
          <w:rFonts w:ascii="Times New Roman" w:hAnsi="Times New Roman" w:cs="Times New Roman"/>
          <w:sz w:val="24"/>
          <w:szCs w:val="24"/>
        </w:rPr>
      </w:pPr>
    </w:p>
    <w:p w14:paraId="3BD99DEF" w14:textId="77777777" w:rsidR="00DC1471" w:rsidRPr="00DC1471" w:rsidRDefault="00DC1471" w:rsidP="00DC1471">
      <w:pPr>
        <w:rPr>
          <w:rFonts w:ascii="Times New Roman" w:hAnsi="Times New Roman" w:cs="Times New Roman"/>
          <w:sz w:val="24"/>
          <w:szCs w:val="24"/>
        </w:rPr>
      </w:pPr>
    </w:p>
    <w:p w14:paraId="7F25CECE" w14:textId="77777777" w:rsidR="00DC1471" w:rsidRPr="00DC1471" w:rsidRDefault="00DC1471" w:rsidP="00DC1471">
      <w:pPr>
        <w:rPr>
          <w:rFonts w:ascii="Times New Roman" w:hAnsi="Times New Roman" w:cs="Times New Roman"/>
          <w:sz w:val="24"/>
          <w:szCs w:val="24"/>
        </w:rPr>
      </w:pPr>
    </w:p>
    <w:p w14:paraId="6CC053AC" w14:textId="584DC43A" w:rsidR="00DC1471" w:rsidRPr="00DC1471" w:rsidRDefault="00DC1471" w:rsidP="00DC1471">
      <w:pPr>
        <w:rPr>
          <w:rFonts w:ascii="Times New Roman" w:hAnsi="Times New Roman" w:cs="Times New Roman"/>
          <w:sz w:val="24"/>
          <w:szCs w:val="24"/>
        </w:rPr>
      </w:pPr>
      <w:r w:rsidRPr="00DC1471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DC1471">
        <w:rPr>
          <w:rFonts w:ascii="Times New Roman" w:hAnsi="Times New Roman" w:cs="Times New Roman"/>
          <w:sz w:val="24"/>
          <w:szCs w:val="24"/>
        </w:rPr>
        <w:tab/>
      </w:r>
      <w:r w:rsidRPr="00DC1471">
        <w:rPr>
          <w:rFonts w:ascii="Times New Roman" w:hAnsi="Times New Roman" w:cs="Times New Roman"/>
          <w:sz w:val="24"/>
          <w:szCs w:val="24"/>
        </w:rPr>
        <w:tab/>
      </w:r>
    </w:p>
    <w:p w14:paraId="07267304" w14:textId="6206076F" w:rsidR="00DC1471" w:rsidRPr="002B052C" w:rsidRDefault="00DC1471" w:rsidP="00DC1471">
      <w:pPr>
        <w:pStyle w:val="Odstavecseseznamem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2C">
        <w:rPr>
          <w:rFonts w:ascii="Times New Roman" w:hAnsi="Times New Roman" w:cs="Times New Roman"/>
          <w:bCs/>
          <w:sz w:val="24"/>
          <w:szCs w:val="24"/>
        </w:rPr>
        <w:t>Ing. Pavel Burda, Ph.D.</w:t>
      </w:r>
      <w:r>
        <w:rPr>
          <w:rFonts w:ascii="Times New Roman" w:hAnsi="Times New Roman" w:cs="Times New Roman"/>
          <w:bCs/>
          <w:sz w:val="24"/>
          <w:szCs w:val="24"/>
        </w:rPr>
        <w:t>, ředitel</w:t>
      </w:r>
    </w:p>
    <w:p w14:paraId="453DBC78" w14:textId="77777777" w:rsidR="00937334" w:rsidRDefault="00937334">
      <w:pPr>
        <w:rPr>
          <w:rFonts w:ascii="Times New Roman" w:hAnsi="Times New Roman" w:cs="Times New Roman"/>
          <w:sz w:val="24"/>
          <w:szCs w:val="24"/>
        </w:rPr>
      </w:pPr>
    </w:p>
    <w:p w14:paraId="4066583E" w14:textId="77777777" w:rsidR="00EF402B" w:rsidRDefault="00EF402B">
      <w:pPr>
        <w:rPr>
          <w:rFonts w:ascii="Times New Roman" w:hAnsi="Times New Roman" w:cs="Times New Roman"/>
          <w:sz w:val="24"/>
          <w:szCs w:val="24"/>
        </w:rPr>
      </w:pPr>
    </w:p>
    <w:p w14:paraId="26703309" w14:textId="77777777" w:rsidR="00227685" w:rsidRDefault="00227685">
      <w:pPr>
        <w:rPr>
          <w:rFonts w:ascii="Times New Roman" w:hAnsi="Times New Roman" w:cs="Times New Roman"/>
          <w:sz w:val="24"/>
          <w:szCs w:val="24"/>
        </w:rPr>
      </w:pPr>
    </w:p>
    <w:p w14:paraId="1AD57DFE" w14:textId="0D617ED5" w:rsidR="00227685" w:rsidRDefault="00227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LSV</w:t>
      </w:r>
    </w:p>
    <w:p w14:paraId="7BCD015F" w14:textId="490D7AF6" w:rsidR="00227685" w:rsidRDefault="00227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Sedlčanech dne:</w:t>
      </w:r>
    </w:p>
    <w:p w14:paraId="334278ED" w14:textId="77777777" w:rsidR="00227685" w:rsidRDefault="00227685">
      <w:pPr>
        <w:rPr>
          <w:rFonts w:ascii="Times New Roman" w:hAnsi="Times New Roman" w:cs="Times New Roman"/>
          <w:sz w:val="24"/>
          <w:szCs w:val="24"/>
        </w:rPr>
      </w:pPr>
    </w:p>
    <w:p w14:paraId="00A12929" w14:textId="77777777" w:rsidR="00227685" w:rsidRDefault="00227685">
      <w:pPr>
        <w:rPr>
          <w:rFonts w:ascii="Times New Roman" w:hAnsi="Times New Roman" w:cs="Times New Roman"/>
          <w:sz w:val="24"/>
          <w:szCs w:val="24"/>
        </w:rPr>
      </w:pPr>
    </w:p>
    <w:p w14:paraId="4DBAB838" w14:textId="77777777" w:rsidR="00227685" w:rsidRDefault="00227685">
      <w:pPr>
        <w:rPr>
          <w:rFonts w:ascii="Times New Roman" w:hAnsi="Times New Roman" w:cs="Times New Roman"/>
          <w:sz w:val="24"/>
          <w:szCs w:val="24"/>
        </w:rPr>
      </w:pPr>
    </w:p>
    <w:p w14:paraId="06164911" w14:textId="77777777" w:rsidR="004A10D3" w:rsidRPr="00DC1471" w:rsidRDefault="004A10D3" w:rsidP="004A10D3">
      <w:pPr>
        <w:rPr>
          <w:rFonts w:ascii="Times New Roman" w:hAnsi="Times New Roman" w:cs="Times New Roman"/>
          <w:sz w:val="24"/>
          <w:szCs w:val="24"/>
        </w:rPr>
      </w:pPr>
      <w:r w:rsidRPr="00DC1471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DC1471">
        <w:rPr>
          <w:rFonts w:ascii="Times New Roman" w:hAnsi="Times New Roman" w:cs="Times New Roman"/>
          <w:sz w:val="24"/>
          <w:szCs w:val="24"/>
        </w:rPr>
        <w:tab/>
      </w:r>
      <w:r w:rsidRPr="00DC1471">
        <w:rPr>
          <w:rFonts w:ascii="Times New Roman" w:hAnsi="Times New Roman" w:cs="Times New Roman"/>
          <w:sz w:val="24"/>
          <w:szCs w:val="24"/>
        </w:rPr>
        <w:tab/>
      </w:r>
    </w:p>
    <w:p w14:paraId="4349710C" w14:textId="11E0565C" w:rsidR="00227685" w:rsidRPr="00B567B1" w:rsidRDefault="00227685">
      <w:pPr>
        <w:rPr>
          <w:rFonts w:ascii="Times New Roman" w:hAnsi="Times New Roman" w:cs="Times New Roman"/>
          <w:sz w:val="24"/>
          <w:szCs w:val="24"/>
        </w:rPr>
      </w:pPr>
      <w:r w:rsidRPr="00227685">
        <w:rPr>
          <w:rFonts w:ascii="Times New Roman" w:hAnsi="Times New Roman" w:cs="Times New Roman"/>
          <w:sz w:val="24"/>
          <w:szCs w:val="24"/>
        </w:rPr>
        <w:t>Ing. Silvestr Arp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7685">
        <w:rPr>
          <w:rFonts w:ascii="Times New Roman" w:hAnsi="Times New Roman" w:cs="Times New Roman"/>
          <w:sz w:val="24"/>
          <w:szCs w:val="24"/>
        </w:rPr>
        <w:t>, jednatel</w:t>
      </w:r>
    </w:p>
    <w:sectPr w:rsidR="00227685" w:rsidRPr="00B567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B6CE" w14:textId="77777777" w:rsidR="009E61E7" w:rsidRDefault="009E61E7" w:rsidP="00736E52">
      <w:pPr>
        <w:spacing w:after="0" w:line="240" w:lineRule="auto"/>
      </w:pPr>
      <w:r>
        <w:separator/>
      </w:r>
    </w:p>
  </w:endnote>
  <w:endnote w:type="continuationSeparator" w:id="0">
    <w:p w14:paraId="64B6E046" w14:textId="77777777" w:rsidR="009E61E7" w:rsidRDefault="009E61E7" w:rsidP="0073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6FCB" w14:textId="77777777" w:rsidR="009E61E7" w:rsidRDefault="009E61E7" w:rsidP="00736E52">
      <w:pPr>
        <w:spacing w:after="0" w:line="240" w:lineRule="auto"/>
      </w:pPr>
      <w:r>
        <w:separator/>
      </w:r>
    </w:p>
  </w:footnote>
  <w:footnote w:type="continuationSeparator" w:id="0">
    <w:p w14:paraId="79040CE6" w14:textId="77777777" w:rsidR="009E61E7" w:rsidRDefault="009E61E7" w:rsidP="0073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FBB6" w14:textId="21D76449" w:rsidR="0001462B" w:rsidRDefault="00C835B8" w:rsidP="00736E52">
    <w:pPr>
      <w:pStyle w:val="Zhlav"/>
      <w:jc w:val="right"/>
    </w:pPr>
    <w:r>
      <w:t>PO2064/2023</w:t>
    </w:r>
  </w:p>
  <w:p w14:paraId="5CC53C5C" w14:textId="77777777" w:rsidR="0001462B" w:rsidRDefault="000146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07EA"/>
    <w:multiLevelType w:val="hybridMultilevel"/>
    <w:tmpl w:val="EF5C240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57CE"/>
    <w:multiLevelType w:val="hybridMultilevel"/>
    <w:tmpl w:val="74EAB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83BBC"/>
    <w:multiLevelType w:val="hybridMultilevel"/>
    <w:tmpl w:val="C8EEE576"/>
    <w:lvl w:ilvl="0" w:tplc="BACE1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B2F19"/>
    <w:multiLevelType w:val="hybridMultilevel"/>
    <w:tmpl w:val="298EA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188130">
    <w:abstractNumId w:val="3"/>
  </w:num>
  <w:num w:numId="2" w16cid:durableId="2064861681">
    <w:abstractNumId w:val="1"/>
  </w:num>
  <w:num w:numId="3" w16cid:durableId="2110811899">
    <w:abstractNumId w:val="2"/>
  </w:num>
  <w:num w:numId="4" w16cid:durableId="201511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sLAwNTUxNLO0MDBR0lEKTi0uzszPAykwNKoFALsupIEtAAAA"/>
  </w:docVars>
  <w:rsids>
    <w:rsidRoot w:val="00A56F90"/>
    <w:rsid w:val="0000158B"/>
    <w:rsid w:val="00007C07"/>
    <w:rsid w:val="0001462B"/>
    <w:rsid w:val="000343A2"/>
    <w:rsid w:val="00046B04"/>
    <w:rsid w:val="000529A4"/>
    <w:rsid w:val="00066BC0"/>
    <w:rsid w:val="00072D75"/>
    <w:rsid w:val="000859A2"/>
    <w:rsid w:val="000A3F26"/>
    <w:rsid w:val="000C09BA"/>
    <w:rsid w:val="000E6346"/>
    <w:rsid w:val="00100BB6"/>
    <w:rsid w:val="00117842"/>
    <w:rsid w:val="0015137D"/>
    <w:rsid w:val="00152697"/>
    <w:rsid w:val="00187FD3"/>
    <w:rsid w:val="001A5535"/>
    <w:rsid w:val="001B479C"/>
    <w:rsid w:val="001E2966"/>
    <w:rsid w:val="001F706C"/>
    <w:rsid w:val="00227685"/>
    <w:rsid w:val="00231444"/>
    <w:rsid w:val="00251DD3"/>
    <w:rsid w:val="00256326"/>
    <w:rsid w:val="00267691"/>
    <w:rsid w:val="00296CBD"/>
    <w:rsid w:val="002A2DAD"/>
    <w:rsid w:val="002B052C"/>
    <w:rsid w:val="002C27F2"/>
    <w:rsid w:val="002D3E8F"/>
    <w:rsid w:val="002D6EC2"/>
    <w:rsid w:val="00304F2C"/>
    <w:rsid w:val="00365063"/>
    <w:rsid w:val="0039270F"/>
    <w:rsid w:val="003A15D7"/>
    <w:rsid w:val="003B461A"/>
    <w:rsid w:val="003C015D"/>
    <w:rsid w:val="003D0EE8"/>
    <w:rsid w:val="003D1821"/>
    <w:rsid w:val="003E084B"/>
    <w:rsid w:val="003E3B98"/>
    <w:rsid w:val="003F0599"/>
    <w:rsid w:val="004021F6"/>
    <w:rsid w:val="0040784B"/>
    <w:rsid w:val="00425453"/>
    <w:rsid w:val="004424E6"/>
    <w:rsid w:val="00454D30"/>
    <w:rsid w:val="00461E63"/>
    <w:rsid w:val="00466734"/>
    <w:rsid w:val="004901A9"/>
    <w:rsid w:val="00492ABD"/>
    <w:rsid w:val="00493B4F"/>
    <w:rsid w:val="004A10D3"/>
    <w:rsid w:val="004B6FB3"/>
    <w:rsid w:val="004D21EE"/>
    <w:rsid w:val="004F6D99"/>
    <w:rsid w:val="00510649"/>
    <w:rsid w:val="00524C34"/>
    <w:rsid w:val="00561B1A"/>
    <w:rsid w:val="00561F9D"/>
    <w:rsid w:val="00563AC9"/>
    <w:rsid w:val="00577CE5"/>
    <w:rsid w:val="00590B1D"/>
    <w:rsid w:val="005A472F"/>
    <w:rsid w:val="005E0694"/>
    <w:rsid w:val="005F0ABF"/>
    <w:rsid w:val="005F39DF"/>
    <w:rsid w:val="00623B5A"/>
    <w:rsid w:val="00626821"/>
    <w:rsid w:val="006363D4"/>
    <w:rsid w:val="00640A02"/>
    <w:rsid w:val="00641B11"/>
    <w:rsid w:val="00684FC2"/>
    <w:rsid w:val="00695227"/>
    <w:rsid w:val="006D0F67"/>
    <w:rsid w:val="006E672C"/>
    <w:rsid w:val="006F1A22"/>
    <w:rsid w:val="006F56B4"/>
    <w:rsid w:val="007007FE"/>
    <w:rsid w:val="0071705A"/>
    <w:rsid w:val="00736E52"/>
    <w:rsid w:val="0075436E"/>
    <w:rsid w:val="007573F8"/>
    <w:rsid w:val="00782383"/>
    <w:rsid w:val="007849DF"/>
    <w:rsid w:val="00795731"/>
    <w:rsid w:val="00795893"/>
    <w:rsid w:val="007A52BD"/>
    <w:rsid w:val="007C271E"/>
    <w:rsid w:val="007D3ADE"/>
    <w:rsid w:val="007E31D8"/>
    <w:rsid w:val="00860D50"/>
    <w:rsid w:val="008B7300"/>
    <w:rsid w:val="008D5B21"/>
    <w:rsid w:val="009115F0"/>
    <w:rsid w:val="0092100A"/>
    <w:rsid w:val="00935681"/>
    <w:rsid w:val="00937334"/>
    <w:rsid w:val="009405EA"/>
    <w:rsid w:val="0094605E"/>
    <w:rsid w:val="00947519"/>
    <w:rsid w:val="00952BCB"/>
    <w:rsid w:val="00963CAF"/>
    <w:rsid w:val="00983671"/>
    <w:rsid w:val="00994610"/>
    <w:rsid w:val="00996623"/>
    <w:rsid w:val="00997D67"/>
    <w:rsid w:val="009C7F27"/>
    <w:rsid w:val="009D21AF"/>
    <w:rsid w:val="009E0328"/>
    <w:rsid w:val="009E068C"/>
    <w:rsid w:val="009E61E7"/>
    <w:rsid w:val="00A03801"/>
    <w:rsid w:val="00A120AA"/>
    <w:rsid w:val="00A31DD0"/>
    <w:rsid w:val="00A56F90"/>
    <w:rsid w:val="00A6464A"/>
    <w:rsid w:val="00A64898"/>
    <w:rsid w:val="00A707F4"/>
    <w:rsid w:val="00A85071"/>
    <w:rsid w:val="00A938F7"/>
    <w:rsid w:val="00AD360A"/>
    <w:rsid w:val="00AE04DF"/>
    <w:rsid w:val="00B068DA"/>
    <w:rsid w:val="00B167E8"/>
    <w:rsid w:val="00B22D42"/>
    <w:rsid w:val="00B337FE"/>
    <w:rsid w:val="00B567B1"/>
    <w:rsid w:val="00B86555"/>
    <w:rsid w:val="00B9093F"/>
    <w:rsid w:val="00BE7048"/>
    <w:rsid w:val="00C3316D"/>
    <w:rsid w:val="00C334CD"/>
    <w:rsid w:val="00C411FE"/>
    <w:rsid w:val="00C53E85"/>
    <w:rsid w:val="00C571D8"/>
    <w:rsid w:val="00C835B8"/>
    <w:rsid w:val="00C96B46"/>
    <w:rsid w:val="00CA151C"/>
    <w:rsid w:val="00CA234D"/>
    <w:rsid w:val="00CD36E9"/>
    <w:rsid w:val="00CD7535"/>
    <w:rsid w:val="00D11069"/>
    <w:rsid w:val="00D4433E"/>
    <w:rsid w:val="00D60060"/>
    <w:rsid w:val="00D67D9E"/>
    <w:rsid w:val="00D73CAA"/>
    <w:rsid w:val="00D76468"/>
    <w:rsid w:val="00DA6897"/>
    <w:rsid w:val="00DC1471"/>
    <w:rsid w:val="00E000A5"/>
    <w:rsid w:val="00E1585E"/>
    <w:rsid w:val="00E325A9"/>
    <w:rsid w:val="00EA38CC"/>
    <w:rsid w:val="00EA5BE2"/>
    <w:rsid w:val="00ED1E32"/>
    <w:rsid w:val="00EF402B"/>
    <w:rsid w:val="00F21ABB"/>
    <w:rsid w:val="00F22564"/>
    <w:rsid w:val="00F32102"/>
    <w:rsid w:val="00F44129"/>
    <w:rsid w:val="00F57292"/>
    <w:rsid w:val="00F87C1E"/>
    <w:rsid w:val="00FC101B"/>
    <w:rsid w:val="00FC619B"/>
    <w:rsid w:val="00FC777D"/>
    <w:rsid w:val="00FE5B6C"/>
    <w:rsid w:val="00FF0CE5"/>
    <w:rsid w:val="00FF7BD7"/>
    <w:rsid w:val="30739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B8EE"/>
  <w15:chartTrackingRefBased/>
  <w15:docId w15:val="{109FB64A-E180-4B83-8A12-52ADF791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0D3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2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E2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6F9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E29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1E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2D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072D75"/>
    <w:pPr>
      <w:spacing w:after="0" w:line="240" w:lineRule="auto"/>
    </w:pPr>
  </w:style>
  <w:style w:type="character" w:customStyle="1" w:styleId="value">
    <w:name w:val="value"/>
    <w:basedOn w:val="Standardnpsmoodstavce"/>
    <w:rsid w:val="00736E52"/>
  </w:style>
  <w:style w:type="paragraph" w:styleId="Textbubliny">
    <w:name w:val="Balloon Text"/>
    <w:basedOn w:val="Normln"/>
    <w:link w:val="TextbublinyChar"/>
    <w:uiPriority w:val="99"/>
    <w:semiHidden/>
    <w:unhideWhenUsed/>
    <w:rsid w:val="0073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E52"/>
  </w:style>
  <w:style w:type="paragraph" w:styleId="Zpat">
    <w:name w:val="footer"/>
    <w:basedOn w:val="Normln"/>
    <w:link w:val="ZpatChar"/>
    <w:uiPriority w:val="99"/>
    <w:unhideWhenUsed/>
    <w:rsid w:val="0073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E52"/>
  </w:style>
  <w:style w:type="character" w:styleId="Odkaznakoment">
    <w:name w:val="annotation reference"/>
    <w:basedOn w:val="Standardnpsmoodstavce"/>
    <w:uiPriority w:val="99"/>
    <w:semiHidden/>
    <w:unhideWhenUsed/>
    <w:rsid w:val="00736E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6E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6E52"/>
    <w:rPr>
      <w:sz w:val="20"/>
      <w:szCs w:val="20"/>
    </w:rPr>
  </w:style>
  <w:style w:type="paragraph" w:styleId="Revize">
    <w:name w:val="Revision"/>
    <w:hidden/>
    <w:uiPriority w:val="99"/>
    <w:semiHidden/>
    <w:rsid w:val="00187FD3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67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67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FD695-A3CD-46E2-A665-55AEA775DB5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34D33B85-A016-49A8-BEF9-1CFBA34AD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A0D0F-C5BB-4AAB-9147-A40041FDE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1498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 Václav</dc:creator>
  <cp:keywords/>
  <dc:description/>
  <cp:lastModifiedBy>Horáčková Alena</cp:lastModifiedBy>
  <cp:revision>6</cp:revision>
  <dcterms:created xsi:type="dcterms:W3CDTF">2024-01-15T14:41:00Z</dcterms:created>
  <dcterms:modified xsi:type="dcterms:W3CDTF">2024-01-15T14:44:00Z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0x0101008325DEC61909014A8AAE59D11A459A29</vt:lpwstr>
  </property>
  <property fmtid="{D5CDD505-2E9C-101B-9397-08002B2CF9AE}" pid="3" name="MediaServiceImageTags">
    <vt:lpwstr/>
  </property>
</Properties>
</file>