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C9B23" w14:textId="77777777" w:rsidR="0071313B" w:rsidRDefault="0071313B" w:rsidP="0071313B">
      <w:pPr>
        <w:spacing w:before="240"/>
        <w:jc w:val="center"/>
        <w:rPr>
          <w:rFonts w:ascii="Times New Roman" w:hAnsi="Times New Roman"/>
          <w:b/>
          <w:sz w:val="36"/>
          <w:szCs w:val="24"/>
        </w:rPr>
      </w:pPr>
      <w:bookmarkStart w:id="0" w:name="_Toc382842119"/>
      <w:bookmarkStart w:id="1" w:name="_Toc320185032"/>
      <w:bookmarkStart w:id="2" w:name="_Toc341103088"/>
      <w:bookmarkStart w:id="3" w:name="_Toc341103074"/>
    </w:p>
    <w:p w14:paraId="3DA875F1" w14:textId="77777777" w:rsidR="0071313B" w:rsidRPr="00287959" w:rsidRDefault="0071313B" w:rsidP="0071313B">
      <w:pPr>
        <w:spacing w:before="240"/>
        <w:jc w:val="center"/>
        <w:rPr>
          <w:rFonts w:ascii="Times New Roman" w:hAnsi="Times New Roman"/>
          <w:b/>
          <w:sz w:val="36"/>
          <w:szCs w:val="24"/>
        </w:rPr>
      </w:pPr>
      <w:r>
        <w:rPr>
          <w:rFonts w:ascii="Times New Roman" w:hAnsi="Times New Roman"/>
          <w:b/>
          <w:sz w:val="36"/>
          <w:szCs w:val="24"/>
        </w:rPr>
        <w:t>Příloha smlouvy č. 2 – Provozní podpora a katalogové listy</w:t>
      </w:r>
    </w:p>
    <w:p w14:paraId="02C16B6E" w14:textId="77777777" w:rsidR="0071313B" w:rsidRPr="00711CA8" w:rsidRDefault="0071313B" w:rsidP="0071313B">
      <w:pPr>
        <w:pBdr>
          <w:bottom w:val="single" w:sz="4" w:space="1" w:color="auto"/>
        </w:pBdr>
        <w:jc w:val="center"/>
        <w:rPr>
          <w:rFonts w:ascii="Times New Roman" w:hAnsi="Times New Roman"/>
          <w:sz w:val="24"/>
          <w:szCs w:val="24"/>
        </w:rPr>
      </w:pPr>
    </w:p>
    <w:p w14:paraId="51431C5F" w14:textId="77777777" w:rsidR="0071313B" w:rsidRDefault="0071313B" w:rsidP="0071313B">
      <w:pPr>
        <w:pStyle w:val="Nzevlnku"/>
        <w:ind w:left="720"/>
        <w:jc w:val="left"/>
        <w:rPr>
          <w:szCs w:val="24"/>
        </w:rPr>
      </w:pPr>
    </w:p>
    <w:p w14:paraId="16A4584F" w14:textId="77777777" w:rsidR="0071313B" w:rsidRPr="00FA1FB2" w:rsidRDefault="0071313B" w:rsidP="0071313B">
      <w:pPr>
        <w:rPr>
          <w:lang w:eastAsia="cs-CZ"/>
        </w:rPr>
      </w:pPr>
    </w:p>
    <w:p w14:paraId="39DC997A" w14:textId="77777777" w:rsidR="0071313B" w:rsidRDefault="0071313B" w:rsidP="0071313B">
      <w:pPr>
        <w:pStyle w:val="Nzevlnku"/>
        <w:numPr>
          <w:ilvl w:val="0"/>
          <w:numId w:val="5"/>
        </w:numPr>
        <w:rPr>
          <w:szCs w:val="24"/>
        </w:rPr>
      </w:pPr>
      <w:r>
        <w:rPr>
          <w:szCs w:val="24"/>
        </w:rPr>
        <w:t>Provozní podpora</w:t>
      </w:r>
    </w:p>
    <w:p w14:paraId="5EF8C1CC" w14:textId="77777777" w:rsidR="0071313B" w:rsidRPr="00B52CAE" w:rsidRDefault="0071313B" w:rsidP="0071313B">
      <w:pPr>
        <w:rPr>
          <w:lang w:eastAsia="cs-CZ"/>
        </w:rPr>
      </w:pPr>
    </w:p>
    <w:p w14:paraId="082F9F35" w14:textId="77777777" w:rsidR="0071313B" w:rsidRPr="00B36EAA" w:rsidRDefault="0071313B" w:rsidP="0071313B">
      <w:pPr>
        <w:numPr>
          <w:ilvl w:val="1"/>
          <w:numId w:val="3"/>
        </w:numPr>
        <w:tabs>
          <w:tab w:val="left" w:pos="0"/>
          <w:tab w:val="left" w:pos="284"/>
        </w:tabs>
        <w:spacing w:before="80" w:after="0" w:line="240" w:lineRule="auto"/>
        <w:jc w:val="both"/>
        <w:outlineLvl w:val="1"/>
        <w:rPr>
          <w:rFonts w:ascii="Times New Roman" w:hAnsi="Times New Roman"/>
          <w:sz w:val="24"/>
          <w:szCs w:val="24"/>
        </w:rPr>
      </w:pPr>
      <w:r w:rsidRPr="00392318">
        <w:rPr>
          <w:rFonts w:ascii="Times New Roman" w:hAnsi="Times New Roman"/>
          <w:sz w:val="24"/>
          <w:szCs w:val="24"/>
        </w:rPr>
        <w:t>P</w:t>
      </w:r>
      <w:r>
        <w:rPr>
          <w:rFonts w:ascii="Times New Roman" w:hAnsi="Times New Roman"/>
          <w:sz w:val="24"/>
          <w:szCs w:val="24"/>
        </w:rPr>
        <w:t>oskytováním provozní podpory</w:t>
      </w:r>
      <w:r w:rsidRPr="00392318">
        <w:rPr>
          <w:rFonts w:ascii="Times New Roman" w:hAnsi="Times New Roman"/>
          <w:sz w:val="24"/>
          <w:szCs w:val="24"/>
        </w:rPr>
        <w:t xml:space="preserve"> je závazek Dodavatele řádně a včas poskytnout Objednateli v souladu se Smlouvou níže uvedené služby (dále jen „</w:t>
      </w:r>
      <w:r w:rsidRPr="00392318">
        <w:rPr>
          <w:rFonts w:ascii="Times New Roman" w:hAnsi="Times New Roman"/>
          <w:b/>
          <w:sz w:val="24"/>
          <w:szCs w:val="24"/>
        </w:rPr>
        <w:t>Služby</w:t>
      </w:r>
      <w:r w:rsidRPr="00392318">
        <w:rPr>
          <w:rFonts w:ascii="Times New Roman" w:hAnsi="Times New Roman"/>
          <w:sz w:val="24"/>
          <w:szCs w:val="24"/>
        </w:rPr>
        <w:t>“ nebo jednotlivě jen „</w:t>
      </w:r>
      <w:r w:rsidRPr="00392318">
        <w:rPr>
          <w:rFonts w:ascii="Times New Roman" w:hAnsi="Times New Roman"/>
          <w:b/>
          <w:sz w:val="24"/>
          <w:szCs w:val="24"/>
        </w:rPr>
        <w:t>Služba</w:t>
      </w:r>
      <w:r w:rsidRPr="00392318">
        <w:rPr>
          <w:rFonts w:ascii="Times New Roman" w:hAnsi="Times New Roman"/>
          <w:sz w:val="24"/>
          <w:szCs w:val="24"/>
        </w:rPr>
        <w:t xml:space="preserve">“), </w:t>
      </w:r>
      <w:r>
        <w:rPr>
          <w:rFonts w:ascii="Times New Roman" w:hAnsi="Times New Roman"/>
          <w:sz w:val="24"/>
          <w:szCs w:val="24"/>
        </w:rPr>
        <w:t>závazně</w:t>
      </w:r>
      <w:r w:rsidRPr="00392318">
        <w:rPr>
          <w:rFonts w:ascii="Times New Roman" w:hAnsi="Times New Roman"/>
          <w:sz w:val="24"/>
          <w:szCs w:val="24"/>
        </w:rPr>
        <w:t xml:space="preserve"> specifikované v katalogových listech (dále jen „</w:t>
      </w:r>
      <w:r w:rsidRPr="00392318">
        <w:rPr>
          <w:rFonts w:ascii="Times New Roman" w:hAnsi="Times New Roman"/>
          <w:b/>
          <w:sz w:val="24"/>
          <w:szCs w:val="24"/>
        </w:rPr>
        <w:t>Katalogové listy</w:t>
      </w:r>
      <w:r w:rsidRPr="00392318">
        <w:rPr>
          <w:rFonts w:ascii="Times New Roman" w:hAnsi="Times New Roman"/>
          <w:sz w:val="24"/>
          <w:szCs w:val="24"/>
        </w:rPr>
        <w:t>“ nebo jednotlivě jen „</w:t>
      </w:r>
      <w:r w:rsidRPr="00392318">
        <w:rPr>
          <w:rFonts w:ascii="Times New Roman" w:hAnsi="Times New Roman"/>
          <w:b/>
          <w:sz w:val="24"/>
          <w:szCs w:val="24"/>
        </w:rPr>
        <w:t>Katalogový list</w:t>
      </w:r>
      <w:r w:rsidRPr="00392318">
        <w:rPr>
          <w:rFonts w:ascii="Times New Roman" w:hAnsi="Times New Roman"/>
          <w:sz w:val="24"/>
          <w:szCs w:val="24"/>
        </w:rPr>
        <w:t>“ či „</w:t>
      </w:r>
      <w:r w:rsidRPr="00392318">
        <w:rPr>
          <w:rFonts w:ascii="Times New Roman" w:hAnsi="Times New Roman"/>
          <w:b/>
          <w:sz w:val="24"/>
          <w:szCs w:val="24"/>
        </w:rPr>
        <w:t>KL</w:t>
      </w:r>
      <w:r w:rsidRPr="00392318">
        <w:rPr>
          <w:rFonts w:ascii="Times New Roman" w:hAnsi="Times New Roman"/>
          <w:sz w:val="24"/>
          <w:szCs w:val="24"/>
        </w:rPr>
        <w:t xml:space="preserve">“), které </w:t>
      </w:r>
      <w:proofErr w:type="gramStart"/>
      <w:r w:rsidRPr="00392318">
        <w:rPr>
          <w:rFonts w:ascii="Times New Roman" w:hAnsi="Times New Roman"/>
          <w:sz w:val="24"/>
          <w:szCs w:val="24"/>
        </w:rPr>
        <w:t>tvoří</w:t>
      </w:r>
      <w:proofErr w:type="gramEnd"/>
      <w:r w:rsidRPr="00392318">
        <w:rPr>
          <w:rFonts w:ascii="Times New Roman" w:hAnsi="Times New Roman"/>
          <w:sz w:val="24"/>
          <w:szCs w:val="24"/>
        </w:rPr>
        <w:t xml:space="preserve"> nedílnou součást Smlouvy jako </w:t>
      </w:r>
      <w:r w:rsidRPr="00B36EAA">
        <w:rPr>
          <w:rFonts w:ascii="Times New Roman" w:hAnsi="Times New Roman"/>
          <w:sz w:val="24"/>
          <w:szCs w:val="24"/>
        </w:rPr>
        <w:t>její příloha č. 2:</w:t>
      </w:r>
    </w:p>
    <w:p w14:paraId="25FB5D8B" w14:textId="77777777" w:rsidR="0071313B" w:rsidRPr="00B36EAA" w:rsidRDefault="0071313B" w:rsidP="0071313B">
      <w:pPr>
        <w:pStyle w:val="Zkladntext"/>
        <w:numPr>
          <w:ilvl w:val="0"/>
          <w:numId w:val="4"/>
        </w:numPr>
        <w:tabs>
          <w:tab w:val="clear" w:pos="1439"/>
          <w:tab w:val="num" w:pos="1134"/>
          <w:tab w:val="left" w:pos="1701"/>
        </w:tabs>
        <w:ind w:left="1701" w:hanging="567"/>
        <w:rPr>
          <w:rFonts w:ascii="Times New Roman" w:hAnsi="Times New Roman"/>
          <w:sz w:val="24"/>
          <w:szCs w:val="24"/>
        </w:rPr>
      </w:pPr>
      <w:r w:rsidRPr="00B36EAA">
        <w:rPr>
          <w:rFonts w:ascii="Times New Roman" w:hAnsi="Times New Roman"/>
          <w:sz w:val="24"/>
          <w:szCs w:val="24"/>
        </w:rPr>
        <w:t>Katalogový list č. 1 – Služba uživatelské a aplikační podpory (KL01);</w:t>
      </w:r>
    </w:p>
    <w:p w14:paraId="37405432" w14:textId="77777777" w:rsidR="0071313B" w:rsidRPr="00B36EAA" w:rsidRDefault="0071313B" w:rsidP="0071313B">
      <w:pPr>
        <w:pStyle w:val="Zkladntext"/>
        <w:numPr>
          <w:ilvl w:val="0"/>
          <w:numId w:val="4"/>
        </w:numPr>
        <w:tabs>
          <w:tab w:val="clear" w:pos="1439"/>
          <w:tab w:val="num" w:pos="1134"/>
          <w:tab w:val="left" w:pos="1701"/>
        </w:tabs>
        <w:ind w:left="1701" w:hanging="567"/>
        <w:rPr>
          <w:rFonts w:ascii="Times New Roman" w:hAnsi="Times New Roman"/>
          <w:sz w:val="24"/>
          <w:szCs w:val="24"/>
        </w:rPr>
      </w:pPr>
      <w:r w:rsidRPr="00B36EAA">
        <w:rPr>
          <w:rFonts w:ascii="Times New Roman" w:hAnsi="Times New Roman"/>
          <w:sz w:val="24"/>
          <w:szCs w:val="24"/>
        </w:rPr>
        <w:t xml:space="preserve">Katalogový list č. 2 – Služba provozu </w:t>
      </w:r>
      <w:proofErr w:type="spellStart"/>
      <w:r w:rsidRPr="00B36EAA">
        <w:rPr>
          <w:rFonts w:ascii="Times New Roman" w:hAnsi="Times New Roman"/>
          <w:sz w:val="24"/>
          <w:szCs w:val="24"/>
        </w:rPr>
        <w:t>Maintenance</w:t>
      </w:r>
      <w:proofErr w:type="spellEnd"/>
      <w:r w:rsidRPr="00B36EAA">
        <w:rPr>
          <w:rFonts w:ascii="Times New Roman" w:hAnsi="Times New Roman"/>
          <w:sz w:val="24"/>
          <w:szCs w:val="24"/>
        </w:rPr>
        <w:t xml:space="preserve"> (KL02);</w:t>
      </w:r>
    </w:p>
    <w:p w14:paraId="39EACC92" w14:textId="77777777" w:rsidR="0071313B" w:rsidRPr="00B36EAA" w:rsidRDefault="0071313B" w:rsidP="0071313B">
      <w:pPr>
        <w:pStyle w:val="Zkladntext"/>
        <w:numPr>
          <w:ilvl w:val="0"/>
          <w:numId w:val="4"/>
        </w:numPr>
        <w:tabs>
          <w:tab w:val="clear" w:pos="1439"/>
          <w:tab w:val="num" w:pos="1134"/>
          <w:tab w:val="left" w:pos="1701"/>
        </w:tabs>
        <w:ind w:left="1701" w:hanging="567"/>
        <w:rPr>
          <w:rFonts w:ascii="Times New Roman" w:hAnsi="Times New Roman"/>
          <w:sz w:val="24"/>
          <w:szCs w:val="24"/>
        </w:rPr>
      </w:pPr>
      <w:r w:rsidRPr="00B36EAA">
        <w:rPr>
          <w:rFonts w:ascii="Times New Roman" w:hAnsi="Times New Roman"/>
          <w:sz w:val="24"/>
          <w:szCs w:val="24"/>
        </w:rPr>
        <w:t>Katalogový list č. 3 – Služba rozvoje podle objednávek Objednatele (KL03).</w:t>
      </w:r>
    </w:p>
    <w:p w14:paraId="7FB6BEAC" w14:textId="77777777" w:rsidR="0071313B" w:rsidRPr="00B36EAA" w:rsidRDefault="0071313B" w:rsidP="0071313B">
      <w:pPr>
        <w:pStyle w:val="Textodst1sl"/>
        <w:widowControl w:val="0"/>
        <w:numPr>
          <w:ilvl w:val="1"/>
          <w:numId w:val="3"/>
        </w:numPr>
        <w:tabs>
          <w:tab w:val="left" w:pos="1701"/>
        </w:tabs>
        <w:rPr>
          <w:szCs w:val="24"/>
        </w:rPr>
      </w:pPr>
      <w:r w:rsidRPr="00B36EAA">
        <w:rPr>
          <w:szCs w:val="24"/>
        </w:rPr>
        <w:t xml:space="preserve">Služby dle odst. 1.1. písm. a) až c) </w:t>
      </w:r>
      <w:r>
        <w:rPr>
          <w:szCs w:val="24"/>
        </w:rPr>
        <w:t>této přílohy</w:t>
      </w:r>
      <w:r w:rsidRPr="00B36EAA">
        <w:rPr>
          <w:szCs w:val="24"/>
        </w:rPr>
        <w:t xml:space="preserve"> je Dodavatel povinen poskytovat průběžně ode dne ukončení zvýšené podpory po uvedení systému </w:t>
      </w:r>
      <w:proofErr w:type="spellStart"/>
      <w:r w:rsidRPr="00B36EAA">
        <w:rPr>
          <w:szCs w:val="24"/>
        </w:rPr>
        <w:t>eSSL</w:t>
      </w:r>
      <w:proofErr w:type="spellEnd"/>
      <w:r w:rsidRPr="00B36EAA">
        <w:rPr>
          <w:szCs w:val="24"/>
        </w:rPr>
        <w:t xml:space="preserve"> do produktivního provozu </w:t>
      </w:r>
      <w:r w:rsidRPr="00331F96">
        <w:rPr>
          <w:szCs w:val="24"/>
        </w:rPr>
        <w:t>po dobu účinnosti smlouvy.</w:t>
      </w:r>
    </w:p>
    <w:p w14:paraId="20BDD12F" w14:textId="77777777" w:rsidR="0071313B" w:rsidRPr="00242F20" w:rsidRDefault="0071313B" w:rsidP="0071313B">
      <w:pPr>
        <w:numPr>
          <w:ilvl w:val="1"/>
          <w:numId w:val="3"/>
        </w:numPr>
        <w:tabs>
          <w:tab w:val="left" w:pos="0"/>
          <w:tab w:val="left" w:pos="284"/>
        </w:tabs>
        <w:spacing w:before="80" w:after="0" w:line="240" w:lineRule="auto"/>
        <w:jc w:val="both"/>
        <w:outlineLvl w:val="1"/>
        <w:rPr>
          <w:rFonts w:ascii="Times New Roman" w:hAnsi="Times New Roman"/>
          <w:sz w:val="24"/>
          <w:szCs w:val="24"/>
        </w:rPr>
      </w:pPr>
      <w:r w:rsidRPr="00B36EAA">
        <w:rPr>
          <w:rFonts w:ascii="Times New Roman" w:hAnsi="Times New Roman"/>
          <w:sz w:val="24"/>
          <w:szCs w:val="24"/>
        </w:rPr>
        <w:t>Dodavatel je povinen provést veškeré kroky</w:t>
      </w:r>
      <w:r w:rsidRPr="00242F20">
        <w:rPr>
          <w:rFonts w:ascii="Times New Roman" w:hAnsi="Times New Roman"/>
          <w:sz w:val="24"/>
          <w:szCs w:val="24"/>
        </w:rPr>
        <w:t xml:space="preserve"> a poskytnout veškeré plnění potřebné k dosažení stavu připravenosti pro zahájení řádného poskytování Služeb dle odst. 1.1. písm. a) až c) </w:t>
      </w:r>
      <w:r>
        <w:rPr>
          <w:rFonts w:ascii="Times New Roman" w:hAnsi="Times New Roman"/>
          <w:sz w:val="24"/>
          <w:szCs w:val="24"/>
        </w:rPr>
        <w:t>této přílohy</w:t>
      </w:r>
      <w:r w:rsidRPr="00242F20">
        <w:rPr>
          <w:rFonts w:ascii="Times New Roman" w:hAnsi="Times New Roman"/>
          <w:sz w:val="24"/>
          <w:szCs w:val="24"/>
        </w:rPr>
        <w:t>, jak jsou definovány ve Specifikaci služeb (dále jen „</w:t>
      </w:r>
      <w:r w:rsidRPr="00242F20">
        <w:rPr>
          <w:rFonts w:ascii="Times New Roman" w:hAnsi="Times New Roman"/>
          <w:b/>
          <w:sz w:val="24"/>
          <w:szCs w:val="24"/>
        </w:rPr>
        <w:t>Připravenost</w:t>
      </w:r>
      <w:r w:rsidRPr="00242F20">
        <w:rPr>
          <w:rFonts w:ascii="Times New Roman" w:hAnsi="Times New Roman"/>
          <w:sz w:val="24"/>
          <w:szCs w:val="24"/>
        </w:rPr>
        <w:t xml:space="preserve">“). Připraveností se rozumí takový stav, za kterého je Dodavatel schopen poskytovat řádně, včas a v dohodnutém rozsahu a úrovni Služby dle odst. </w:t>
      </w:r>
      <w:r>
        <w:rPr>
          <w:rFonts w:ascii="Times New Roman" w:hAnsi="Times New Roman"/>
          <w:sz w:val="24"/>
          <w:szCs w:val="24"/>
        </w:rPr>
        <w:t>1</w:t>
      </w:r>
      <w:r w:rsidRPr="00242F20">
        <w:rPr>
          <w:rFonts w:ascii="Times New Roman" w:hAnsi="Times New Roman"/>
          <w:sz w:val="24"/>
          <w:szCs w:val="24"/>
        </w:rPr>
        <w:t xml:space="preserve">.1. písm. a) až c) </w:t>
      </w:r>
      <w:r>
        <w:rPr>
          <w:rFonts w:ascii="Times New Roman" w:hAnsi="Times New Roman"/>
          <w:sz w:val="24"/>
          <w:szCs w:val="24"/>
        </w:rPr>
        <w:t>této přílohy</w:t>
      </w:r>
      <w:r w:rsidRPr="00242F20">
        <w:rPr>
          <w:rFonts w:ascii="Times New Roman" w:hAnsi="Times New Roman"/>
          <w:sz w:val="24"/>
          <w:szCs w:val="24"/>
        </w:rPr>
        <w:t xml:space="preserve"> v souladu se Specifikací služeb.</w:t>
      </w:r>
    </w:p>
    <w:p w14:paraId="2D0EC5ED" w14:textId="77777777" w:rsidR="0071313B" w:rsidRDefault="0071313B" w:rsidP="0071313B">
      <w:pPr>
        <w:pStyle w:val="Textodst1sl"/>
        <w:widowControl w:val="0"/>
        <w:numPr>
          <w:ilvl w:val="1"/>
          <w:numId w:val="3"/>
        </w:numPr>
        <w:tabs>
          <w:tab w:val="left" w:pos="1701"/>
        </w:tabs>
        <w:rPr>
          <w:szCs w:val="24"/>
        </w:rPr>
      </w:pPr>
      <w:r w:rsidRPr="00242F20">
        <w:rPr>
          <w:szCs w:val="24"/>
        </w:rPr>
        <w:t>Dodavatel je povinen</w:t>
      </w:r>
      <w:r w:rsidRPr="00393D5C">
        <w:rPr>
          <w:szCs w:val="24"/>
        </w:rPr>
        <w:t xml:space="preserve"> poskytovat Služby a jakékoliv další plnění podle</w:t>
      </w:r>
      <w:r>
        <w:rPr>
          <w:szCs w:val="24"/>
        </w:rPr>
        <w:t xml:space="preserve"> </w:t>
      </w:r>
      <w:r w:rsidRPr="00393D5C">
        <w:rPr>
          <w:szCs w:val="24"/>
        </w:rPr>
        <w:t xml:space="preserve">Smlouvy v souladu se všemi příslušnými </w:t>
      </w:r>
      <w:r>
        <w:rPr>
          <w:szCs w:val="24"/>
        </w:rPr>
        <w:t xml:space="preserve">českými </w:t>
      </w:r>
      <w:r w:rsidRPr="00393D5C">
        <w:rPr>
          <w:szCs w:val="24"/>
        </w:rPr>
        <w:t>právními předpisy, i předpisy Evropské unie a aplikovat při plnění Smlouvy procesy „</w:t>
      </w:r>
      <w:proofErr w:type="spellStart"/>
      <w:r w:rsidRPr="00393D5C">
        <w:rPr>
          <w:szCs w:val="24"/>
        </w:rPr>
        <w:t>best</w:t>
      </w:r>
      <w:proofErr w:type="spellEnd"/>
      <w:r w:rsidRPr="00393D5C">
        <w:rPr>
          <w:szCs w:val="24"/>
        </w:rPr>
        <w:t xml:space="preserve"> </w:t>
      </w:r>
      <w:proofErr w:type="spellStart"/>
      <w:r w:rsidRPr="00393D5C">
        <w:rPr>
          <w:szCs w:val="24"/>
        </w:rPr>
        <w:t>practices</w:t>
      </w:r>
      <w:proofErr w:type="spellEnd"/>
      <w:r w:rsidRPr="00393D5C">
        <w:rPr>
          <w:szCs w:val="24"/>
        </w:rPr>
        <w:t xml:space="preserve">“ příslušného odvětví. Stejně tak </w:t>
      </w:r>
      <w:r>
        <w:rPr>
          <w:szCs w:val="24"/>
        </w:rPr>
        <w:t>je</w:t>
      </w:r>
      <w:r w:rsidRPr="00393D5C">
        <w:rPr>
          <w:szCs w:val="24"/>
        </w:rPr>
        <w:t xml:space="preserve"> Dodavatel </w:t>
      </w:r>
      <w:r>
        <w:rPr>
          <w:szCs w:val="24"/>
        </w:rPr>
        <w:t xml:space="preserve">povinen </w:t>
      </w:r>
      <w:r w:rsidRPr="00393D5C">
        <w:rPr>
          <w:szCs w:val="24"/>
        </w:rPr>
        <w:t xml:space="preserve">poskytovat </w:t>
      </w:r>
      <w:r>
        <w:rPr>
          <w:szCs w:val="24"/>
        </w:rPr>
        <w:t>S</w:t>
      </w:r>
      <w:r w:rsidRPr="00393D5C">
        <w:rPr>
          <w:szCs w:val="24"/>
        </w:rPr>
        <w:t>lužby v souladu se standardním prostředím Objednatele tak, aby byly vyloučeny možné negativní dopady do tohoto prostředí</w:t>
      </w:r>
      <w:r>
        <w:rPr>
          <w:szCs w:val="24"/>
        </w:rPr>
        <w:t>.</w:t>
      </w:r>
    </w:p>
    <w:p w14:paraId="2ACBE460" w14:textId="77777777" w:rsidR="0071313B" w:rsidRDefault="0071313B" w:rsidP="0071313B">
      <w:pPr>
        <w:pStyle w:val="Textodst1sl"/>
        <w:widowControl w:val="0"/>
        <w:numPr>
          <w:ilvl w:val="1"/>
          <w:numId w:val="3"/>
        </w:numPr>
        <w:tabs>
          <w:tab w:val="left" w:pos="1701"/>
        </w:tabs>
        <w:rPr>
          <w:szCs w:val="24"/>
        </w:rPr>
      </w:pPr>
      <w:r w:rsidRPr="00084D9F">
        <w:rPr>
          <w:szCs w:val="24"/>
        </w:rPr>
        <w:t xml:space="preserve">Pro vyloučení pochybností se smluvní strany dohodly, že </w:t>
      </w:r>
      <w:r>
        <w:rPr>
          <w:szCs w:val="24"/>
        </w:rPr>
        <w:t xml:space="preserve">i po skončení účinnosti Smlouvy se </w:t>
      </w:r>
      <w:r w:rsidRPr="00084D9F">
        <w:rPr>
          <w:szCs w:val="24"/>
        </w:rPr>
        <w:t>právní vzta</w:t>
      </w:r>
      <w:r>
        <w:rPr>
          <w:szCs w:val="24"/>
        </w:rPr>
        <w:t xml:space="preserve">hy mezi smluvními stranami </w:t>
      </w:r>
      <w:r w:rsidRPr="00084D9F">
        <w:rPr>
          <w:szCs w:val="24"/>
        </w:rPr>
        <w:t xml:space="preserve">řídí Smlouvou, </w:t>
      </w:r>
      <w:r>
        <w:rPr>
          <w:szCs w:val="24"/>
        </w:rPr>
        <w:t>pokud jde o objednání Služeb před skončením účinnosti Smlouvy, stejně tak jako u požadavku na jakost, odpovědnost za škodu a odpovědnost za vady, mají-li svůj původ v době účinnosti Smlouvy.</w:t>
      </w:r>
    </w:p>
    <w:p w14:paraId="6B04F118" w14:textId="77777777" w:rsidR="0071313B" w:rsidRDefault="0071313B" w:rsidP="0071313B">
      <w:pPr>
        <w:pStyle w:val="Nzevlnku"/>
        <w:ind w:left="720"/>
        <w:jc w:val="left"/>
        <w:rPr>
          <w:szCs w:val="24"/>
        </w:rPr>
      </w:pPr>
    </w:p>
    <w:p w14:paraId="37A204BB" w14:textId="77777777" w:rsidR="0071313B" w:rsidRDefault="0071313B" w:rsidP="0071313B">
      <w:pPr>
        <w:pStyle w:val="Nzevlnku"/>
        <w:numPr>
          <w:ilvl w:val="0"/>
          <w:numId w:val="5"/>
        </w:numPr>
        <w:rPr>
          <w:szCs w:val="24"/>
        </w:rPr>
      </w:pPr>
      <w:r>
        <w:rPr>
          <w:szCs w:val="24"/>
        </w:rPr>
        <w:t>Akceptace</w:t>
      </w:r>
    </w:p>
    <w:p w14:paraId="5D9C39B2" w14:textId="77777777" w:rsidR="0071313B" w:rsidRDefault="0071313B" w:rsidP="0071313B">
      <w:pPr>
        <w:rPr>
          <w:rFonts w:ascii="Times New Roman" w:hAnsi="Times New Roman"/>
          <w:sz w:val="24"/>
          <w:lang w:eastAsia="cs-CZ"/>
        </w:rPr>
      </w:pPr>
    </w:p>
    <w:p w14:paraId="4D5E519B" w14:textId="77777777" w:rsidR="0071313B" w:rsidRDefault="0071313B" w:rsidP="0071313B">
      <w:pPr>
        <w:pStyle w:val="Textodst1sl"/>
        <w:widowControl w:val="0"/>
        <w:numPr>
          <w:ilvl w:val="1"/>
          <w:numId w:val="5"/>
        </w:numPr>
        <w:tabs>
          <w:tab w:val="left" w:pos="1701"/>
        </w:tabs>
        <w:rPr>
          <w:szCs w:val="24"/>
        </w:rPr>
      </w:pPr>
      <w:r>
        <w:t xml:space="preserve">  </w:t>
      </w:r>
      <w:r>
        <w:rPr>
          <w:szCs w:val="24"/>
        </w:rPr>
        <w:t>Akceptace probíhá postupem podle čl. VI. Smlouvy, především podle odstavů 6.5 a 6.6.</w:t>
      </w:r>
    </w:p>
    <w:p w14:paraId="366D8F63" w14:textId="77777777" w:rsidR="0071313B" w:rsidRDefault="0071313B" w:rsidP="0071313B">
      <w:pPr>
        <w:pStyle w:val="Textodst1sl"/>
        <w:widowControl w:val="0"/>
        <w:numPr>
          <w:ilvl w:val="1"/>
          <w:numId w:val="5"/>
        </w:numPr>
        <w:tabs>
          <w:tab w:val="left" w:pos="1701"/>
        </w:tabs>
        <w:rPr>
          <w:szCs w:val="24"/>
        </w:rPr>
      </w:pPr>
      <w:r>
        <w:rPr>
          <w:szCs w:val="24"/>
        </w:rPr>
        <w:t xml:space="preserve"> Vzory formulářů – akceptační protokol, měsíční zpráva – budou definovány během implementace. </w:t>
      </w:r>
    </w:p>
    <w:p w14:paraId="242287E8" w14:textId="77777777" w:rsidR="0071313B" w:rsidRDefault="0071313B" w:rsidP="0071313B">
      <w:pPr>
        <w:pStyle w:val="Textodst1sl"/>
        <w:widowControl w:val="0"/>
        <w:numPr>
          <w:ilvl w:val="1"/>
          <w:numId w:val="5"/>
        </w:numPr>
        <w:tabs>
          <w:tab w:val="left" w:pos="1701"/>
        </w:tabs>
        <w:rPr>
          <w:szCs w:val="24"/>
        </w:rPr>
      </w:pPr>
      <w:r>
        <w:rPr>
          <w:szCs w:val="24"/>
        </w:rPr>
        <w:t xml:space="preserve"> Akceptace dokumentů: </w:t>
      </w:r>
      <w:r w:rsidRPr="00393D5C">
        <w:rPr>
          <w:szCs w:val="24"/>
        </w:rPr>
        <w:t xml:space="preserve">Dodavatel se zavazuje průběžně konzultovat vypracování </w:t>
      </w:r>
      <w:r w:rsidRPr="00393D5C">
        <w:rPr>
          <w:szCs w:val="24"/>
        </w:rPr>
        <w:lastRenderedPageBreak/>
        <w:t>dokumentů s Objednatelem. Objednatel se zavazuje při průběžných konzultacích Dodavateli poskytovat veškerou nezbytnou součinnost a dle svých možností se vyjadřovat k průběžným výstupům Dodavatele</w:t>
      </w:r>
      <w:r>
        <w:rPr>
          <w:szCs w:val="24"/>
        </w:rPr>
        <w:t xml:space="preserve">. </w:t>
      </w:r>
    </w:p>
    <w:p w14:paraId="5BC498EF" w14:textId="77777777" w:rsidR="0071313B" w:rsidRDefault="0071313B" w:rsidP="0071313B">
      <w:pPr>
        <w:pStyle w:val="Textodst1sl"/>
        <w:widowControl w:val="0"/>
        <w:tabs>
          <w:tab w:val="left" w:pos="1701"/>
        </w:tabs>
        <w:rPr>
          <w:szCs w:val="24"/>
        </w:rPr>
      </w:pPr>
    </w:p>
    <w:p w14:paraId="202BF7DF" w14:textId="77777777" w:rsidR="0071313B" w:rsidRPr="007E1DC8" w:rsidRDefault="0071313B" w:rsidP="0071313B">
      <w:pPr>
        <w:pStyle w:val="Odstavecseseznamem"/>
        <w:numPr>
          <w:ilvl w:val="0"/>
          <w:numId w:val="5"/>
        </w:numPr>
        <w:tabs>
          <w:tab w:val="left" w:pos="0"/>
          <w:tab w:val="left" w:pos="284"/>
        </w:tabs>
        <w:spacing w:before="80" w:after="0" w:line="240" w:lineRule="auto"/>
        <w:contextualSpacing w:val="0"/>
        <w:jc w:val="center"/>
        <w:outlineLvl w:val="1"/>
        <w:rPr>
          <w:rFonts w:ascii="Times New Roman" w:hAnsi="Times New Roman"/>
          <w:sz w:val="24"/>
          <w:szCs w:val="24"/>
        </w:rPr>
      </w:pPr>
      <w:bookmarkStart w:id="4" w:name="_Ref251856997"/>
      <w:r w:rsidRPr="007E1DC8">
        <w:rPr>
          <w:rFonts w:ascii="Times New Roman" w:hAnsi="Times New Roman"/>
          <w:b/>
          <w:sz w:val="24"/>
          <w:szCs w:val="24"/>
        </w:rPr>
        <w:t>Ověření Připravenosti</w:t>
      </w:r>
      <w:bookmarkEnd w:id="4"/>
    </w:p>
    <w:p w14:paraId="51D0E0D4" w14:textId="77777777" w:rsidR="0071313B" w:rsidRPr="007E1DC8" w:rsidRDefault="0071313B" w:rsidP="0071313B">
      <w:pPr>
        <w:pStyle w:val="Odstavecseseznamem"/>
        <w:tabs>
          <w:tab w:val="left" w:pos="0"/>
          <w:tab w:val="left" w:pos="284"/>
        </w:tabs>
        <w:spacing w:before="80"/>
        <w:outlineLvl w:val="1"/>
        <w:rPr>
          <w:rFonts w:ascii="Times New Roman" w:hAnsi="Times New Roman"/>
          <w:sz w:val="24"/>
          <w:szCs w:val="24"/>
        </w:rPr>
      </w:pPr>
    </w:p>
    <w:p w14:paraId="554E1568" w14:textId="77777777" w:rsidR="0071313B" w:rsidRPr="007E1DC8" w:rsidRDefault="0071313B" w:rsidP="0071313B">
      <w:pPr>
        <w:pStyle w:val="Textodst2slovan"/>
        <w:numPr>
          <w:ilvl w:val="1"/>
          <w:numId w:val="5"/>
        </w:numPr>
        <w:tabs>
          <w:tab w:val="num" w:pos="1134"/>
        </w:tabs>
        <w:spacing w:before="60"/>
        <w:rPr>
          <w:szCs w:val="24"/>
        </w:rPr>
      </w:pPr>
      <w:r>
        <w:rPr>
          <w:szCs w:val="24"/>
        </w:rPr>
        <w:t xml:space="preserve"> </w:t>
      </w:r>
      <w:r w:rsidRPr="007E1DC8">
        <w:rPr>
          <w:szCs w:val="24"/>
        </w:rPr>
        <w:t xml:space="preserve">Ověření dosažení Připravenosti bude provedeno na základě protokolárního ověření skutečnosti, že Služby jsou ode dne stanoveného v odst. 1.2. </w:t>
      </w:r>
      <w:r>
        <w:rPr>
          <w:szCs w:val="24"/>
        </w:rPr>
        <w:t>této přílohy</w:t>
      </w:r>
      <w:r w:rsidRPr="007E1DC8">
        <w:rPr>
          <w:szCs w:val="24"/>
        </w:rPr>
        <w:t xml:space="preserve"> poskytovány na sjednané úrovni dle Specifikace služeb.</w:t>
      </w:r>
    </w:p>
    <w:p w14:paraId="2F98224E" w14:textId="77777777" w:rsidR="0071313B" w:rsidRDefault="0071313B" w:rsidP="0071313B">
      <w:pPr>
        <w:pStyle w:val="Textodst2slovan"/>
        <w:numPr>
          <w:ilvl w:val="1"/>
          <w:numId w:val="5"/>
        </w:numPr>
        <w:tabs>
          <w:tab w:val="num" w:pos="1559"/>
        </w:tabs>
        <w:spacing w:before="60"/>
        <w:rPr>
          <w:szCs w:val="24"/>
        </w:rPr>
      </w:pPr>
      <w:r>
        <w:rPr>
          <w:szCs w:val="24"/>
        </w:rPr>
        <w:t xml:space="preserve"> </w:t>
      </w:r>
      <w:r w:rsidRPr="007E1DC8">
        <w:rPr>
          <w:szCs w:val="24"/>
        </w:rPr>
        <w:t>K ověření Připravenosti bude sloužit ověřovací provoz v délce trvání do patnácti (15) pracovních dnů.</w:t>
      </w:r>
      <w:r>
        <w:rPr>
          <w:szCs w:val="24"/>
        </w:rPr>
        <w:t xml:space="preserve"> Ověřovací provoz se může překrývat s obdobím zvýšené implementační podpory při uvádění systému do produktivního provozu. </w:t>
      </w:r>
    </w:p>
    <w:p w14:paraId="7A68D6E9" w14:textId="77777777" w:rsidR="0071313B" w:rsidRPr="007E1DC8" w:rsidRDefault="0071313B" w:rsidP="0071313B">
      <w:pPr>
        <w:pStyle w:val="Textodst2slovan"/>
        <w:numPr>
          <w:ilvl w:val="1"/>
          <w:numId w:val="5"/>
        </w:numPr>
        <w:tabs>
          <w:tab w:val="num" w:pos="1134"/>
        </w:tabs>
        <w:spacing w:before="60"/>
        <w:rPr>
          <w:szCs w:val="24"/>
        </w:rPr>
      </w:pPr>
      <w:r>
        <w:rPr>
          <w:szCs w:val="24"/>
        </w:rPr>
        <w:t xml:space="preserve"> </w:t>
      </w:r>
      <w:r w:rsidRPr="007E1DC8">
        <w:rPr>
          <w:szCs w:val="24"/>
        </w:rPr>
        <w:t xml:space="preserve">Pro prohlášení o dosažení Připravenosti musí dojít k úspěšnému dokončení ověřovacího provozu. Ověřovací provoz se považuje za úspěšně dokončený, pokud byly v období ověřovacího provozu poskytovány Služby bez podstatných odchylek od sjednané úrovně. Nejpozději do tří (3) pracovních dnů po úspěšném dokončení ověřovacího provozu strany </w:t>
      </w:r>
      <w:proofErr w:type="gramStart"/>
      <w:r w:rsidRPr="007E1DC8">
        <w:rPr>
          <w:szCs w:val="24"/>
        </w:rPr>
        <w:t>sepíší</w:t>
      </w:r>
      <w:proofErr w:type="gramEnd"/>
      <w:r w:rsidRPr="007E1DC8">
        <w:rPr>
          <w:szCs w:val="24"/>
        </w:rPr>
        <w:t xml:space="preserve"> písemný akceptační protokol, jehož podpisem se dosažení Připravenosti považuje za ověřené.</w:t>
      </w:r>
    </w:p>
    <w:p w14:paraId="23099AEA" w14:textId="77777777" w:rsidR="0071313B" w:rsidRPr="007E1DC8" w:rsidRDefault="0071313B" w:rsidP="0071313B">
      <w:pPr>
        <w:pStyle w:val="Textodst2slovan"/>
        <w:numPr>
          <w:ilvl w:val="1"/>
          <w:numId w:val="5"/>
        </w:numPr>
        <w:tabs>
          <w:tab w:val="num" w:pos="1134"/>
        </w:tabs>
        <w:spacing w:before="60"/>
        <w:rPr>
          <w:szCs w:val="24"/>
        </w:rPr>
      </w:pPr>
      <w:r>
        <w:rPr>
          <w:szCs w:val="24"/>
        </w:rPr>
        <w:t xml:space="preserve"> </w:t>
      </w:r>
      <w:r w:rsidRPr="007E1DC8">
        <w:rPr>
          <w:szCs w:val="24"/>
        </w:rPr>
        <w:t>Prokáže-li ověřovací provoz, že Připravenost nebyla dosažena, je Dodavatel v prodlení se zajištěním Připravenosti a po dobu jeho prodlení není Objednatel povinen zaplatit za takové plnění předmětu Smlouvy cenu</w:t>
      </w:r>
      <w:r>
        <w:rPr>
          <w:szCs w:val="24"/>
        </w:rPr>
        <w:t xml:space="preserve"> služeb</w:t>
      </w:r>
      <w:r w:rsidRPr="007E1DC8">
        <w:rPr>
          <w:szCs w:val="24"/>
        </w:rPr>
        <w:t>. Dodavatel je v takovém případě povinen bezodkladně provést veškeré kroky k nápravě a zopakovat proceduru ověření Připravenosti.</w:t>
      </w:r>
    </w:p>
    <w:p w14:paraId="4288B6A2" w14:textId="77777777" w:rsidR="0071313B" w:rsidRDefault="0071313B" w:rsidP="0071313B">
      <w:pPr>
        <w:jc w:val="both"/>
        <w:rPr>
          <w:rFonts w:ascii="Times New Roman" w:hAnsi="Times New Roman"/>
          <w:sz w:val="24"/>
          <w:szCs w:val="24"/>
        </w:rPr>
      </w:pPr>
    </w:p>
    <w:p w14:paraId="11D34477" w14:textId="77777777" w:rsidR="0071313B" w:rsidRPr="00B93727" w:rsidRDefault="0071313B" w:rsidP="0071313B">
      <w:pPr>
        <w:pStyle w:val="Odstavecseseznamem"/>
        <w:numPr>
          <w:ilvl w:val="0"/>
          <w:numId w:val="5"/>
        </w:numPr>
        <w:spacing w:after="0" w:line="240" w:lineRule="auto"/>
        <w:contextualSpacing w:val="0"/>
        <w:jc w:val="center"/>
        <w:rPr>
          <w:rFonts w:ascii="Times New Roman" w:hAnsi="Times New Roman"/>
          <w:b/>
          <w:sz w:val="24"/>
          <w:szCs w:val="24"/>
        </w:rPr>
      </w:pPr>
      <w:r w:rsidRPr="00B93727">
        <w:rPr>
          <w:rFonts w:ascii="Times New Roman" w:hAnsi="Times New Roman"/>
          <w:b/>
          <w:sz w:val="24"/>
          <w:szCs w:val="24"/>
        </w:rPr>
        <w:t>Kontrolní dny</w:t>
      </w:r>
    </w:p>
    <w:p w14:paraId="70F63403" w14:textId="77777777" w:rsidR="0071313B" w:rsidRPr="00B93727" w:rsidRDefault="0071313B" w:rsidP="0071313B">
      <w:pPr>
        <w:jc w:val="both"/>
        <w:rPr>
          <w:rFonts w:ascii="Times New Roman" w:hAnsi="Times New Roman"/>
          <w:sz w:val="28"/>
          <w:szCs w:val="24"/>
        </w:rPr>
      </w:pPr>
    </w:p>
    <w:p w14:paraId="30364C6E" w14:textId="77777777" w:rsidR="0071313B" w:rsidRPr="00CD6D2D" w:rsidRDefault="0071313B" w:rsidP="0071313B">
      <w:pPr>
        <w:pStyle w:val="western"/>
        <w:numPr>
          <w:ilvl w:val="1"/>
          <w:numId w:val="5"/>
        </w:numPr>
        <w:spacing w:after="0" w:line="259" w:lineRule="auto"/>
        <w:jc w:val="both"/>
        <w:rPr>
          <w:sz w:val="28"/>
        </w:rPr>
      </w:pPr>
      <w:r>
        <w:t xml:space="preserve"> </w:t>
      </w:r>
      <w:r w:rsidRPr="00CD6D2D">
        <w:t xml:space="preserve">Na konci každého tříměsíčního období poskytování Služeb dle Smlouvy Objednatel stanoví termín „kontrolního dne“. </w:t>
      </w:r>
      <w:r w:rsidRPr="00CD6D2D">
        <w:rPr>
          <w:color w:val="000000"/>
          <w:sz w:val="22"/>
          <w:szCs w:val="22"/>
        </w:rPr>
        <w:t>Kontrolní den je osobní setkání, účastníci jsou zváni podle komunikační matice a podle povahy jednání jsou přizvání věcní odborníci na danou oblast. Během kontrolního dne je zhodnocen provoz za minulé období, diskutován plán rozvoje a je prov</w:t>
      </w:r>
      <w:r>
        <w:rPr>
          <w:color w:val="000000"/>
          <w:sz w:val="22"/>
          <w:szCs w:val="22"/>
        </w:rPr>
        <w:t>e</w:t>
      </w:r>
      <w:r w:rsidRPr="00CD6D2D">
        <w:rPr>
          <w:color w:val="000000"/>
          <w:sz w:val="22"/>
          <w:szCs w:val="22"/>
        </w:rPr>
        <w:t>dena kontrola dokumentace.</w:t>
      </w:r>
      <w:r w:rsidRPr="00CD6D2D">
        <w:t xml:space="preserve"> </w:t>
      </w:r>
    </w:p>
    <w:p w14:paraId="2E1EDCD2" w14:textId="77777777" w:rsidR="0071313B" w:rsidRPr="00B93727" w:rsidRDefault="0071313B" w:rsidP="0071313B">
      <w:pPr>
        <w:pStyle w:val="Odstavecseseznamem"/>
        <w:numPr>
          <w:ilvl w:val="1"/>
          <w:numId w:val="5"/>
        </w:numPr>
        <w:spacing w:after="0" w:line="240" w:lineRule="auto"/>
        <w:contextualSpacing w:val="0"/>
        <w:jc w:val="both"/>
        <w:rPr>
          <w:rFonts w:ascii="Times New Roman" w:hAnsi="Times New Roman"/>
          <w:sz w:val="28"/>
          <w:szCs w:val="24"/>
        </w:rPr>
      </w:pPr>
      <w:r>
        <w:rPr>
          <w:rFonts w:ascii="Times New Roman" w:hAnsi="Times New Roman"/>
          <w:sz w:val="24"/>
          <w:szCs w:val="24"/>
        </w:rPr>
        <w:t xml:space="preserve"> </w:t>
      </w:r>
      <w:r w:rsidRPr="00B93727">
        <w:rPr>
          <w:rFonts w:ascii="Times New Roman" w:hAnsi="Times New Roman"/>
          <w:sz w:val="24"/>
          <w:szCs w:val="24"/>
        </w:rPr>
        <w:t xml:space="preserve">V rámci kontrolního dne bude Objednatelem za součinnosti Dodavatele ověřeno, zda </w:t>
      </w:r>
      <w:r>
        <w:rPr>
          <w:rFonts w:ascii="Times New Roman" w:hAnsi="Times New Roman"/>
          <w:sz w:val="24"/>
          <w:szCs w:val="24"/>
        </w:rPr>
        <w:t>veškerá</w:t>
      </w:r>
      <w:r w:rsidRPr="00B93727">
        <w:rPr>
          <w:rFonts w:ascii="Times New Roman" w:hAnsi="Times New Roman"/>
          <w:sz w:val="24"/>
          <w:szCs w:val="24"/>
        </w:rPr>
        <w:t xml:space="preserve"> dokument</w:t>
      </w:r>
      <w:r>
        <w:rPr>
          <w:rFonts w:ascii="Times New Roman" w:hAnsi="Times New Roman"/>
          <w:sz w:val="24"/>
          <w:szCs w:val="24"/>
        </w:rPr>
        <w:t>ace</w:t>
      </w:r>
      <w:r w:rsidRPr="00B93727">
        <w:rPr>
          <w:rFonts w:ascii="Times New Roman" w:hAnsi="Times New Roman"/>
          <w:sz w:val="24"/>
          <w:szCs w:val="24"/>
        </w:rPr>
        <w:t xml:space="preserve"> předaná Dodavatelem je aktuální a úplná.</w:t>
      </w:r>
    </w:p>
    <w:p w14:paraId="710A3B5A" w14:textId="77777777" w:rsidR="0071313B" w:rsidRPr="000834B6" w:rsidRDefault="0071313B" w:rsidP="0071313B">
      <w:pPr>
        <w:pStyle w:val="Odstavecseseznamem"/>
        <w:numPr>
          <w:ilvl w:val="1"/>
          <w:numId w:val="5"/>
        </w:numPr>
        <w:spacing w:after="0" w:line="240" w:lineRule="auto"/>
        <w:contextualSpacing w:val="0"/>
        <w:jc w:val="both"/>
        <w:rPr>
          <w:rFonts w:ascii="Times New Roman" w:hAnsi="Times New Roman"/>
          <w:sz w:val="28"/>
          <w:szCs w:val="24"/>
        </w:rPr>
      </w:pPr>
      <w:r w:rsidRPr="00B93727">
        <w:rPr>
          <w:rFonts w:ascii="Times New Roman" w:hAnsi="Times New Roman"/>
          <w:sz w:val="28"/>
          <w:szCs w:val="24"/>
        </w:rPr>
        <w:t xml:space="preserve"> </w:t>
      </w:r>
      <w:r w:rsidRPr="00B93727">
        <w:rPr>
          <w:rFonts w:ascii="Times New Roman" w:hAnsi="Times New Roman"/>
          <w:sz w:val="24"/>
          <w:szCs w:val="24"/>
        </w:rPr>
        <w:t>V případě, že při kontrolním dni budou shledány vady dokumentů či dokumentace, včetně její neaktuálnosti či neúplnosti, popř. jiné vady plnění, je Dodavatel povinen tyto vady odstranit ve lhůtě pěti (5) pracovních dnů a předat Objednateli upravenou a doplněnou dokumentaci. Marné uplynutí této lhůty se považuje za porušení Smlouvy Dodavatelem</w:t>
      </w:r>
      <w:r>
        <w:rPr>
          <w:rFonts w:ascii="Times New Roman" w:hAnsi="Times New Roman"/>
          <w:sz w:val="24"/>
          <w:szCs w:val="24"/>
        </w:rPr>
        <w:t>.</w:t>
      </w:r>
      <w:r w:rsidRPr="00B93727">
        <w:rPr>
          <w:rFonts w:ascii="Times New Roman" w:hAnsi="Times New Roman"/>
          <w:sz w:val="24"/>
          <w:szCs w:val="24"/>
        </w:rPr>
        <w:t xml:space="preserve"> Po předání upravené a doplněné dokumentace, popř. odstranění jiných vad plnění bude kontrolní den opakován.</w:t>
      </w:r>
    </w:p>
    <w:p w14:paraId="3093EE72" w14:textId="77777777" w:rsidR="0071313B" w:rsidRPr="000834B6" w:rsidRDefault="0071313B" w:rsidP="0071313B">
      <w:pPr>
        <w:pStyle w:val="Odstavecseseznamem"/>
        <w:ind w:left="360"/>
        <w:jc w:val="both"/>
        <w:rPr>
          <w:rFonts w:ascii="Times New Roman" w:hAnsi="Times New Roman"/>
          <w:sz w:val="28"/>
          <w:szCs w:val="24"/>
        </w:rPr>
      </w:pPr>
    </w:p>
    <w:p w14:paraId="362F63E8" w14:textId="77777777" w:rsidR="0071313B" w:rsidRPr="000834B6" w:rsidRDefault="0071313B" w:rsidP="0071313B">
      <w:pPr>
        <w:pStyle w:val="Odstavecseseznamem"/>
        <w:numPr>
          <w:ilvl w:val="0"/>
          <w:numId w:val="5"/>
        </w:numPr>
        <w:spacing w:after="0" w:line="240" w:lineRule="auto"/>
        <w:contextualSpacing w:val="0"/>
        <w:jc w:val="center"/>
        <w:rPr>
          <w:rFonts w:ascii="Times New Roman" w:hAnsi="Times New Roman"/>
          <w:b/>
          <w:sz w:val="28"/>
          <w:szCs w:val="24"/>
        </w:rPr>
      </w:pPr>
      <w:proofErr w:type="spellStart"/>
      <w:r w:rsidRPr="000834B6">
        <w:rPr>
          <w:rFonts w:ascii="Times New Roman" w:hAnsi="Times New Roman"/>
          <w:b/>
          <w:sz w:val="24"/>
          <w:szCs w:val="24"/>
        </w:rPr>
        <w:t>Service</w:t>
      </w:r>
      <w:proofErr w:type="spellEnd"/>
      <w:r w:rsidRPr="000834B6">
        <w:rPr>
          <w:rFonts w:ascii="Times New Roman" w:hAnsi="Times New Roman"/>
          <w:b/>
          <w:sz w:val="24"/>
          <w:szCs w:val="24"/>
        </w:rPr>
        <w:t xml:space="preserve"> Level </w:t>
      </w:r>
      <w:proofErr w:type="spellStart"/>
      <w:r w:rsidRPr="000834B6">
        <w:rPr>
          <w:rFonts w:ascii="Times New Roman" w:hAnsi="Times New Roman"/>
          <w:b/>
          <w:sz w:val="24"/>
          <w:szCs w:val="24"/>
        </w:rPr>
        <w:t>Agreements</w:t>
      </w:r>
      <w:proofErr w:type="spellEnd"/>
      <w:r w:rsidRPr="000834B6">
        <w:rPr>
          <w:rFonts w:ascii="Times New Roman" w:hAnsi="Times New Roman"/>
          <w:b/>
          <w:sz w:val="24"/>
          <w:szCs w:val="24"/>
        </w:rPr>
        <w:t xml:space="preserve"> (SLA)</w:t>
      </w:r>
    </w:p>
    <w:p w14:paraId="5318829D" w14:textId="77777777" w:rsidR="0071313B" w:rsidRDefault="0071313B" w:rsidP="0071313B">
      <w:pPr>
        <w:rPr>
          <w:rFonts w:ascii="Times New Roman" w:hAnsi="Times New Roman"/>
          <w:b/>
          <w:sz w:val="28"/>
          <w:szCs w:val="24"/>
        </w:rPr>
      </w:pPr>
    </w:p>
    <w:p w14:paraId="6E5797E0" w14:textId="77777777" w:rsidR="0071313B" w:rsidRPr="000834B6" w:rsidRDefault="0071313B" w:rsidP="0071313B">
      <w:pPr>
        <w:numPr>
          <w:ilvl w:val="1"/>
          <w:numId w:val="5"/>
        </w:numPr>
        <w:tabs>
          <w:tab w:val="left" w:pos="0"/>
          <w:tab w:val="left" w:pos="284"/>
        </w:tabs>
        <w:spacing w:before="80"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0834B6">
        <w:rPr>
          <w:rFonts w:ascii="Times New Roman" w:hAnsi="Times New Roman"/>
          <w:sz w:val="24"/>
          <w:szCs w:val="24"/>
        </w:rPr>
        <w:t>Dodavatel je povinen v rámci poskytování Služeb nebo jejich částí (</w:t>
      </w:r>
      <w:proofErr w:type="spellStart"/>
      <w:r w:rsidRPr="000834B6">
        <w:rPr>
          <w:rFonts w:ascii="Times New Roman" w:hAnsi="Times New Roman"/>
          <w:sz w:val="24"/>
          <w:szCs w:val="24"/>
        </w:rPr>
        <w:t>podslužeb</w:t>
      </w:r>
      <w:proofErr w:type="spellEnd"/>
      <w:r w:rsidRPr="000834B6">
        <w:rPr>
          <w:rFonts w:ascii="Times New Roman" w:hAnsi="Times New Roman"/>
          <w:sz w:val="24"/>
          <w:szCs w:val="24"/>
        </w:rPr>
        <w:t>), pro které je sjednáno ve Specifikaci služeb samostatné SLA (dále jen „</w:t>
      </w:r>
      <w:r w:rsidRPr="000834B6">
        <w:rPr>
          <w:rFonts w:ascii="Times New Roman" w:hAnsi="Times New Roman"/>
          <w:b/>
          <w:sz w:val="24"/>
          <w:szCs w:val="24"/>
        </w:rPr>
        <w:t>SLA služby</w:t>
      </w:r>
      <w:r w:rsidRPr="000834B6">
        <w:rPr>
          <w:rFonts w:ascii="Times New Roman" w:hAnsi="Times New Roman"/>
          <w:sz w:val="24"/>
          <w:szCs w:val="24"/>
        </w:rPr>
        <w:t>“), postupovat s odbornou péčí, udržovat vlastní technické prostředky a aplikační vybavení, jež </w:t>
      </w:r>
      <w:proofErr w:type="gramStart"/>
      <w:r w:rsidRPr="000834B6">
        <w:rPr>
          <w:rFonts w:ascii="Times New Roman" w:hAnsi="Times New Roman"/>
          <w:sz w:val="24"/>
          <w:szCs w:val="24"/>
        </w:rPr>
        <w:t>slouží</w:t>
      </w:r>
      <w:proofErr w:type="gramEnd"/>
      <w:r w:rsidRPr="000834B6">
        <w:rPr>
          <w:rFonts w:ascii="Times New Roman" w:hAnsi="Times New Roman"/>
          <w:sz w:val="24"/>
          <w:szCs w:val="24"/>
        </w:rPr>
        <w:t xml:space="preserve"> </w:t>
      </w:r>
      <w:r w:rsidRPr="000834B6">
        <w:rPr>
          <w:rFonts w:ascii="Times New Roman" w:hAnsi="Times New Roman"/>
          <w:sz w:val="24"/>
          <w:szCs w:val="24"/>
        </w:rPr>
        <w:lastRenderedPageBreak/>
        <w:t>k poskytování SLA služeb, ve stavu umožňujícím zabezpečení garantované a dohodnuté kvality poskytovaných SLA služeb v souladu s tímto článkem Smlouvy.</w:t>
      </w:r>
    </w:p>
    <w:p w14:paraId="316A5A39" w14:textId="77777777" w:rsidR="0071313B" w:rsidRPr="000834B6" w:rsidRDefault="0071313B" w:rsidP="0071313B">
      <w:pPr>
        <w:numPr>
          <w:ilvl w:val="1"/>
          <w:numId w:val="5"/>
        </w:numPr>
        <w:tabs>
          <w:tab w:val="left" w:pos="0"/>
          <w:tab w:val="left" w:pos="284"/>
        </w:tabs>
        <w:spacing w:before="80"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0834B6">
        <w:rPr>
          <w:rFonts w:ascii="Times New Roman" w:hAnsi="Times New Roman"/>
          <w:sz w:val="24"/>
          <w:szCs w:val="24"/>
        </w:rPr>
        <w:t>Dodavatel je povinen nepřetržitě a proaktivně monitorovat stav a podmínky poskytování SLA služeb způsobem definovaným ve Specifikaci služeb a tato zjištění vykazovat Objednateli způsobem definovaným ve Specifikaci služeb. V případě poruchy či snížené kvality SLA služeb je Dodavatel povinen zahájit bez prodlení práce pro dosažení nápravy.</w:t>
      </w:r>
    </w:p>
    <w:p w14:paraId="5813FB45" w14:textId="77777777" w:rsidR="0071313B" w:rsidRPr="000834B6" w:rsidRDefault="0071313B" w:rsidP="0071313B">
      <w:pPr>
        <w:numPr>
          <w:ilvl w:val="1"/>
          <w:numId w:val="5"/>
        </w:numPr>
        <w:tabs>
          <w:tab w:val="left" w:pos="0"/>
          <w:tab w:val="left" w:pos="284"/>
        </w:tabs>
        <w:spacing w:before="80"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0834B6">
        <w:rPr>
          <w:rFonts w:ascii="Times New Roman" w:hAnsi="Times New Roman"/>
          <w:sz w:val="24"/>
          <w:szCs w:val="24"/>
        </w:rPr>
        <w:t>Dodavatel je povinen poskytovat SLA služby minimálně ve sjednané kvalitě a úrovních poskytovaných SLA služeb.</w:t>
      </w:r>
    </w:p>
    <w:p w14:paraId="119B799C" w14:textId="77777777" w:rsidR="0071313B" w:rsidRPr="000834B6" w:rsidRDefault="0071313B" w:rsidP="0071313B">
      <w:pPr>
        <w:numPr>
          <w:ilvl w:val="1"/>
          <w:numId w:val="5"/>
        </w:numPr>
        <w:tabs>
          <w:tab w:val="left" w:pos="0"/>
          <w:tab w:val="left" w:pos="284"/>
        </w:tabs>
        <w:spacing w:before="80"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0834B6">
        <w:rPr>
          <w:rFonts w:ascii="Times New Roman" w:hAnsi="Times New Roman"/>
          <w:sz w:val="24"/>
          <w:szCs w:val="24"/>
        </w:rPr>
        <w:t xml:space="preserve">Jednotlivá SLA musí obsahovat měřené parametry pro jednotlivé SLA služby poskytované Objednateli a výši slevy z ceny a vedle ní i výši smluvní pokuty za neposkytnutí SLA služby ve sjednané kvalitě a úrovních. </w:t>
      </w:r>
    </w:p>
    <w:p w14:paraId="14950C99" w14:textId="77777777" w:rsidR="0071313B" w:rsidRPr="000834B6" w:rsidRDefault="0071313B" w:rsidP="0071313B">
      <w:pPr>
        <w:numPr>
          <w:ilvl w:val="1"/>
          <w:numId w:val="5"/>
        </w:numPr>
        <w:tabs>
          <w:tab w:val="left" w:pos="0"/>
          <w:tab w:val="left" w:pos="284"/>
        </w:tabs>
        <w:spacing w:before="80"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0834B6">
        <w:rPr>
          <w:rFonts w:ascii="Times New Roman" w:hAnsi="Times New Roman"/>
          <w:sz w:val="24"/>
          <w:szCs w:val="24"/>
        </w:rPr>
        <w:t>V případě, že Dodavatel nebude poskytovat Objednateli SLA služby v souladu s příslušným SLA, je povinen:</w:t>
      </w:r>
    </w:p>
    <w:p w14:paraId="35110287" w14:textId="77777777" w:rsidR="0071313B" w:rsidRPr="000834B6" w:rsidRDefault="0071313B" w:rsidP="0071313B">
      <w:pPr>
        <w:pStyle w:val="Textodst2slovan"/>
        <w:numPr>
          <w:ilvl w:val="2"/>
          <w:numId w:val="5"/>
        </w:numPr>
        <w:tabs>
          <w:tab w:val="num" w:pos="1134"/>
        </w:tabs>
        <w:spacing w:before="60"/>
        <w:rPr>
          <w:szCs w:val="24"/>
        </w:rPr>
      </w:pPr>
      <w:r w:rsidRPr="000834B6">
        <w:rPr>
          <w:szCs w:val="24"/>
        </w:rPr>
        <w:t>poskytnout Objednateli slevu z ceny způsobem uvedeným v</w:t>
      </w:r>
      <w:r>
        <w:rPr>
          <w:szCs w:val="24"/>
        </w:rPr>
        <w:t> kapitole 6. této přílohy</w:t>
      </w:r>
      <w:r w:rsidRPr="000834B6">
        <w:rPr>
          <w:szCs w:val="24"/>
        </w:rPr>
        <w:t>,</w:t>
      </w:r>
    </w:p>
    <w:p w14:paraId="689AD0AE" w14:textId="77777777" w:rsidR="0071313B" w:rsidRPr="000834B6" w:rsidRDefault="0071313B" w:rsidP="0071313B">
      <w:pPr>
        <w:pStyle w:val="Textodst2slovan"/>
        <w:numPr>
          <w:ilvl w:val="2"/>
          <w:numId w:val="5"/>
        </w:numPr>
        <w:tabs>
          <w:tab w:val="num" w:pos="1134"/>
        </w:tabs>
        <w:spacing w:before="60"/>
        <w:rPr>
          <w:szCs w:val="24"/>
        </w:rPr>
      </w:pPr>
      <w:r w:rsidRPr="000834B6">
        <w:rPr>
          <w:szCs w:val="24"/>
        </w:rPr>
        <w:t xml:space="preserve">zaplatit smluvní pokutu ve výši podle </w:t>
      </w:r>
      <w:r>
        <w:rPr>
          <w:szCs w:val="24"/>
        </w:rPr>
        <w:t>čl. XI.</w:t>
      </w:r>
      <w:r w:rsidRPr="000834B6">
        <w:rPr>
          <w:szCs w:val="24"/>
        </w:rPr>
        <w:t xml:space="preserve"> Smlouvy,</w:t>
      </w:r>
    </w:p>
    <w:p w14:paraId="164482AC" w14:textId="77777777" w:rsidR="0071313B" w:rsidRPr="000834B6" w:rsidRDefault="0071313B" w:rsidP="0071313B">
      <w:pPr>
        <w:pStyle w:val="Textodst2slovan"/>
        <w:numPr>
          <w:ilvl w:val="2"/>
          <w:numId w:val="5"/>
        </w:numPr>
        <w:tabs>
          <w:tab w:val="num" w:pos="1134"/>
        </w:tabs>
        <w:spacing w:before="60"/>
        <w:rPr>
          <w:szCs w:val="24"/>
        </w:rPr>
      </w:pPr>
      <w:r w:rsidRPr="000834B6">
        <w:rPr>
          <w:szCs w:val="24"/>
        </w:rPr>
        <w:t>bez zbytečného odkladu zajistit na své náklady další zdroje nebo kapacity s cílem poskytovat Objednateli SLA služby v souladu s SLA,</w:t>
      </w:r>
    </w:p>
    <w:p w14:paraId="5D55C3B2" w14:textId="77777777" w:rsidR="0071313B" w:rsidRPr="000834B6" w:rsidRDefault="0071313B" w:rsidP="0071313B">
      <w:pPr>
        <w:pStyle w:val="Textodst2slovan"/>
        <w:numPr>
          <w:ilvl w:val="2"/>
          <w:numId w:val="5"/>
        </w:numPr>
        <w:tabs>
          <w:tab w:val="num" w:pos="1134"/>
        </w:tabs>
        <w:spacing w:before="60"/>
        <w:rPr>
          <w:szCs w:val="24"/>
        </w:rPr>
      </w:pPr>
      <w:r w:rsidRPr="000834B6">
        <w:rPr>
          <w:szCs w:val="24"/>
        </w:rPr>
        <w:t>odstranit takový závadný stav v nejkratší možné době.</w:t>
      </w:r>
    </w:p>
    <w:p w14:paraId="3E415AE2" w14:textId="77777777" w:rsidR="0071313B" w:rsidRPr="000834B6" w:rsidRDefault="0071313B" w:rsidP="0071313B">
      <w:pPr>
        <w:numPr>
          <w:ilvl w:val="1"/>
          <w:numId w:val="5"/>
        </w:numPr>
        <w:tabs>
          <w:tab w:val="left" w:pos="0"/>
          <w:tab w:val="left" w:pos="284"/>
        </w:tabs>
        <w:spacing w:before="80"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0834B6">
        <w:rPr>
          <w:rFonts w:ascii="Times New Roman" w:hAnsi="Times New Roman"/>
          <w:sz w:val="24"/>
          <w:szCs w:val="24"/>
        </w:rPr>
        <w:t xml:space="preserve">Pokud Dodavatel neodstraní závadný stav do pěti (5) pracovních dnů od vzniku závady, jde o porušení Smlouvy Dodavatelem.  </w:t>
      </w:r>
    </w:p>
    <w:p w14:paraId="6C48540F" w14:textId="77777777" w:rsidR="0071313B" w:rsidRPr="000834B6" w:rsidRDefault="0071313B" w:rsidP="0071313B">
      <w:pPr>
        <w:numPr>
          <w:ilvl w:val="1"/>
          <w:numId w:val="5"/>
        </w:numPr>
        <w:tabs>
          <w:tab w:val="left" w:pos="0"/>
          <w:tab w:val="left" w:pos="284"/>
        </w:tabs>
        <w:spacing w:before="80"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0834B6">
        <w:rPr>
          <w:rFonts w:ascii="Times New Roman" w:hAnsi="Times New Roman"/>
          <w:sz w:val="24"/>
          <w:szCs w:val="24"/>
        </w:rPr>
        <w:t xml:space="preserve">Dodavatel se zavazuje v souladu s principy Incident a </w:t>
      </w:r>
      <w:proofErr w:type="spellStart"/>
      <w:r w:rsidRPr="000834B6">
        <w:rPr>
          <w:rFonts w:ascii="Times New Roman" w:hAnsi="Times New Roman"/>
          <w:sz w:val="24"/>
          <w:szCs w:val="24"/>
        </w:rPr>
        <w:t>Change</w:t>
      </w:r>
      <w:proofErr w:type="spellEnd"/>
      <w:r w:rsidRPr="000834B6">
        <w:rPr>
          <w:rFonts w:ascii="Times New Roman" w:hAnsi="Times New Roman"/>
          <w:sz w:val="24"/>
          <w:szCs w:val="24"/>
        </w:rPr>
        <w:t xml:space="preserve"> Managementu upozorňovat Objednatele v odůvodněných případech na možné rozšíření či změny Služeb za účelem lepšího využívání SLA služeb. </w:t>
      </w:r>
    </w:p>
    <w:p w14:paraId="2DCDB9FD" w14:textId="77777777" w:rsidR="0071313B" w:rsidRPr="000834B6" w:rsidRDefault="0071313B" w:rsidP="0071313B">
      <w:pPr>
        <w:numPr>
          <w:ilvl w:val="1"/>
          <w:numId w:val="5"/>
        </w:numPr>
        <w:tabs>
          <w:tab w:val="left" w:pos="0"/>
          <w:tab w:val="left" w:pos="284"/>
        </w:tabs>
        <w:spacing w:before="80"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0834B6">
        <w:rPr>
          <w:rFonts w:ascii="Times New Roman" w:hAnsi="Times New Roman"/>
          <w:sz w:val="24"/>
          <w:szCs w:val="24"/>
        </w:rPr>
        <w:t>Výklad a chápání všech odborných termínů užívaných v příslušných SLA musí odpovídat obecně platným definicím ICT služeb. V případě rozporu je rozhodující definice uznaná Objednatelem.</w:t>
      </w:r>
    </w:p>
    <w:p w14:paraId="4864E02C" w14:textId="77777777" w:rsidR="0071313B" w:rsidRDefault="0071313B" w:rsidP="0071313B">
      <w:pPr>
        <w:rPr>
          <w:rFonts w:ascii="Times New Roman" w:hAnsi="Times New Roman"/>
          <w:sz w:val="24"/>
          <w:szCs w:val="24"/>
        </w:rPr>
      </w:pPr>
    </w:p>
    <w:p w14:paraId="60F8D9D7" w14:textId="77777777" w:rsidR="0071313B" w:rsidRPr="00393D5C" w:rsidRDefault="0071313B" w:rsidP="0071313B">
      <w:pPr>
        <w:pStyle w:val="Nzevlnku"/>
        <w:numPr>
          <w:ilvl w:val="0"/>
          <w:numId w:val="5"/>
        </w:numPr>
        <w:rPr>
          <w:szCs w:val="24"/>
        </w:rPr>
      </w:pPr>
      <w:r w:rsidRPr="00393D5C">
        <w:rPr>
          <w:szCs w:val="24"/>
        </w:rPr>
        <w:t>Smluvní pokuta</w:t>
      </w:r>
      <w:r>
        <w:rPr>
          <w:szCs w:val="24"/>
        </w:rPr>
        <w:t xml:space="preserve"> a</w:t>
      </w:r>
      <w:r w:rsidRPr="00393D5C">
        <w:rPr>
          <w:szCs w:val="24"/>
        </w:rPr>
        <w:t xml:space="preserve"> sleva z ceny</w:t>
      </w:r>
    </w:p>
    <w:p w14:paraId="45C9EF7C" w14:textId="77777777" w:rsidR="0071313B" w:rsidRDefault="0071313B" w:rsidP="0071313B">
      <w:pPr>
        <w:rPr>
          <w:rFonts w:ascii="Times New Roman" w:hAnsi="Times New Roman"/>
          <w:sz w:val="24"/>
          <w:szCs w:val="24"/>
        </w:rPr>
      </w:pPr>
    </w:p>
    <w:p w14:paraId="6EF554D7" w14:textId="77777777" w:rsidR="0071313B" w:rsidRPr="00A23625" w:rsidRDefault="0071313B" w:rsidP="0071313B">
      <w:pPr>
        <w:pStyle w:val="Odstavecseseznamem"/>
        <w:numPr>
          <w:ilvl w:val="1"/>
          <w:numId w:val="5"/>
        </w:numPr>
        <w:tabs>
          <w:tab w:val="left" w:pos="0"/>
          <w:tab w:val="left" w:pos="284"/>
        </w:tabs>
        <w:spacing w:before="80" w:after="0" w:line="240" w:lineRule="auto"/>
        <w:contextualSpacing w:val="0"/>
        <w:jc w:val="both"/>
        <w:outlineLvl w:val="1"/>
        <w:rPr>
          <w:rFonts w:ascii="Times New Roman" w:hAnsi="Times New Roman"/>
          <w:sz w:val="24"/>
          <w:szCs w:val="24"/>
        </w:rPr>
      </w:pPr>
      <w:r>
        <w:rPr>
          <w:rFonts w:ascii="Times New Roman" w:hAnsi="Times New Roman"/>
          <w:sz w:val="24"/>
          <w:szCs w:val="24"/>
        </w:rPr>
        <w:t xml:space="preserve"> </w:t>
      </w:r>
      <w:r w:rsidRPr="00A23625">
        <w:rPr>
          <w:rFonts w:ascii="Times New Roman" w:hAnsi="Times New Roman"/>
          <w:sz w:val="24"/>
          <w:szCs w:val="24"/>
        </w:rPr>
        <w:t xml:space="preserve">Smluvní strana je v prodlení s plněním svého závazku, který pro smluvní stranu vyplývá ze Smlouvy a/nebo platných právních předpisů, jestliže jej nesplní řádně a včas. </w:t>
      </w:r>
    </w:p>
    <w:p w14:paraId="54C4B26B" w14:textId="77777777" w:rsidR="0071313B" w:rsidRPr="00A23625" w:rsidRDefault="0071313B" w:rsidP="0071313B">
      <w:pPr>
        <w:numPr>
          <w:ilvl w:val="1"/>
          <w:numId w:val="5"/>
        </w:numPr>
        <w:tabs>
          <w:tab w:val="left" w:pos="0"/>
          <w:tab w:val="left" w:pos="284"/>
          <w:tab w:val="num" w:pos="2439"/>
        </w:tabs>
        <w:spacing w:before="80" w:after="0" w:line="240" w:lineRule="auto"/>
        <w:jc w:val="both"/>
        <w:outlineLvl w:val="1"/>
        <w:rPr>
          <w:rFonts w:ascii="Times New Roman" w:hAnsi="Times New Roman"/>
          <w:sz w:val="24"/>
          <w:szCs w:val="24"/>
        </w:rPr>
      </w:pPr>
      <w:r w:rsidRPr="00A23625">
        <w:rPr>
          <w:rFonts w:ascii="Times New Roman" w:hAnsi="Times New Roman"/>
          <w:sz w:val="24"/>
          <w:szCs w:val="24"/>
        </w:rPr>
        <w:t>Zaplacením smluvní pokuty</w:t>
      </w:r>
      <w:r>
        <w:rPr>
          <w:rFonts w:ascii="Times New Roman" w:hAnsi="Times New Roman"/>
          <w:sz w:val="24"/>
          <w:szCs w:val="24"/>
        </w:rPr>
        <w:t xml:space="preserve"> nebo uplatněním slevy z ceny</w:t>
      </w:r>
      <w:r w:rsidRPr="00A23625">
        <w:rPr>
          <w:rFonts w:ascii="Times New Roman" w:hAnsi="Times New Roman"/>
          <w:sz w:val="24"/>
          <w:szCs w:val="24"/>
        </w:rPr>
        <w:t xml:space="preserve"> není dotčen nárok na náhradu škody ani povinnost Dodavatele poskytovat plnění předmětu Smlouvy. </w:t>
      </w:r>
    </w:p>
    <w:p w14:paraId="18FD8585" w14:textId="77777777" w:rsidR="0071313B" w:rsidRPr="00A23625" w:rsidRDefault="0071313B" w:rsidP="0071313B">
      <w:pPr>
        <w:numPr>
          <w:ilvl w:val="1"/>
          <w:numId w:val="5"/>
        </w:numPr>
        <w:tabs>
          <w:tab w:val="left" w:pos="0"/>
          <w:tab w:val="left" w:pos="284"/>
        </w:tabs>
        <w:spacing w:before="80" w:after="0" w:line="240" w:lineRule="auto"/>
        <w:jc w:val="both"/>
        <w:outlineLvl w:val="1"/>
        <w:rPr>
          <w:rFonts w:ascii="Times New Roman" w:hAnsi="Times New Roman"/>
          <w:sz w:val="24"/>
          <w:szCs w:val="24"/>
        </w:rPr>
      </w:pPr>
      <w:r w:rsidRPr="00A23625">
        <w:rPr>
          <w:rFonts w:ascii="Times New Roman" w:hAnsi="Times New Roman"/>
          <w:sz w:val="24"/>
          <w:szCs w:val="24"/>
        </w:rPr>
        <w:t>Pro období řádného provozu Služeb jsou stanoveny slevy z ceny následovně:</w:t>
      </w:r>
    </w:p>
    <w:p w14:paraId="50F80034" w14:textId="77777777" w:rsidR="0071313B" w:rsidRPr="00A23625" w:rsidRDefault="0071313B" w:rsidP="0071313B">
      <w:pPr>
        <w:pStyle w:val="Textodst2slovan"/>
        <w:numPr>
          <w:ilvl w:val="2"/>
          <w:numId w:val="5"/>
        </w:numPr>
        <w:tabs>
          <w:tab w:val="num" w:pos="1134"/>
        </w:tabs>
        <w:ind w:left="1135" w:hanging="851"/>
        <w:rPr>
          <w:szCs w:val="24"/>
        </w:rPr>
      </w:pPr>
      <w:r w:rsidRPr="00A23625">
        <w:rPr>
          <w:szCs w:val="24"/>
        </w:rPr>
        <w:t xml:space="preserve">V případě, že Dodavatel v daném měsíci </w:t>
      </w:r>
      <w:proofErr w:type="gramStart"/>
      <w:r w:rsidRPr="00A23625">
        <w:rPr>
          <w:szCs w:val="24"/>
        </w:rPr>
        <w:t>nedodrží</w:t>
      </w:r>
      <w:proofErr w:type="gramEnd"/>
      <w:r w:rsidRPr="00A23625">
        <w:rPr>
          <w:szCs w:val="24"/>
        </w:rPr>
        <w:t xml:space="preserve"> SLA parametr „Dostupnost služby měsíční“ stanovený v části „SLA parametry“ (viz „SLA parametry“ v Katalogových listech uvedených v</w:t>
      </w:r>
      <w:r>
        <w:rPr>
          <w:szCs w:val="24"/>
        </w:rPr>
        <w:t> této p</w:t>
      </w:r>
      <w:r w:rsidRPr="00A23625">
        <w:rPr>
          <w:szCs w:val="24"/>
        </w:rPr>
        <w:t>říloze Smlouvy), je povinen poskytnout Objednateli slevu z ceny. Výše slevy za každé jednotlivé nesplnění parametru SLA se stanovuje procentuálně z měsíční ceny (bez DPH) Služby tímto vzorcem:</w:t>
      </w:r>
    </w:p>
    <w:p w14:paraId="552CB045" w14:textId="77777777" w:rsidR="0071313B" w:rsidRPr="00A23625" w:rsidRDefault="0071313B" w:rsidP="0071313B">
      <w:pPr>
        <w:spacing w:after="0"/>
        <w:ind w:left="720"/>
        <w:jc w:val="center"/>
        <w:outlineLvl w:val="1"/>
        <w:rPr>
          <w:rFonts w:ascii="Times New Roman" w:hAnsi="Times New Roman"/>
          <w:sz w:val="24"/>
          <w:szCs w:val="24"/>
        </w:rPr>
      </w:pPr>
      <w:r w:rsidRPr="00A23625">
        <w:rPr>
          <w:rFonts w:ascii="Times New Roman" w:hAnsi="Times New Roman"/>
          <w:sz w:val="24"/>
          <w:szCs w:val="24"/>
        </w:rPr>
        <w:t>MP * PP *0,5</w:t>
      </w:r>
    </w:p>
    <w:p w14:paraId="2E7317B1" w14:textId="77777777" w:rsidR="0071313B" w:rsidRPr="00A23625" w:rsidRDefault="0071313B" w:rsidP="0071313B">
      <w:pPr>
        <w:spacing w:after="0"/>
        <w:ind w:left="720"/>
        <w:outlineLvl w:val="1"/>
        <w:rPr>
          <w:rFonts w:ascii="Times New Roman" w:hAnsi="Times New Roman"/>
          <w:sz w:val="24"/>
          <w:szCs w:val="24"/>
        </w:rPr>
      </w:pPr>
      <w:r w:rsidRPr="00A23625">
        <w:rPr>
          <w:rFonts w:ascii="Times New Roman" w:hAnsi="Times New Roman"/>
          <w:sz w:val="24"/>
          <w:szCs w:val="24"/>
        </w:rPr>
        <w:tab/>
        <w:t>kde:</w:t>
      </w:r>
    </w:p>
    <w:p w14:paraId="1060A5DD" w14:textId="77777777" w:rsidR="0071313B" w:rsidRPr="00A23625" w:rsidRDefault="0071313B" w:rsidP="0071313B">
      <w:pPr>
        <w:spacing w:after="0"/>
        <w:ind w:left="720"/>
        <w:outlineLvl w:val="1"/>
        <w:rPr>
          <w:rFonts w:ascii="Times New Roman" w:hAnsi="Times New Roman"/>
          <w:sz w:val="24"/>
          <w:szCs w:val="24"/>
        </w:rPr>
      </w:pPr>
      <w:r w:rsidRPr="00A23625">
        <w:rPr>
          <w:rFonts w:ascii="Times New Roman" w:hAnsi="Times New Roman"/>
          <w:sz w:val="24"/>
          <w:szCs w:val="24"/>
        </w:rPr>
        <w:tab/>
      </w:r>
      <w:r w:rsidRPr="00A23625">
        <w:rPr>
          <w:rFonts w:ascii="Times New Roman" w:hAnsi="Times New Roman"/>
          <w:sz w:val="24"/>
          <w:szCs w:val="24"/>
        </w:rPr>
        <w:tab/>
        <w:t>MP = Výše měsíční platby stanovená Smlouvou.</w:t>
      </w:r>
    </w:p>
    <w:p w14:paraId="66C7CA7A" w14:textId="77777777" w:rsidR="0071313B" w:rsidRPr="00A23625" w:rsidRDefault="0071313B" w:rsidP="0071313B">
      <w:pPr>
        <w:spacing w:after="0"/>
        <w:ind w:left="720"/>
        <w:outlineLvl w:val="1"/>
        <w:rPr>
          <w:rFonts w:ascii="Times New Roman" w:hAnsi="Times New Roman"/>
          <w:sz w:val="24"/>
          <w:szCs w:val="24"/>
        </w:rPr>
      </w:pPr>
      <w:r w:rsidRPr="00A23625">
        <w:rPr>
          <w:rFonts w:ascii="Times New Roman" w:hAnsi="Times New Roman"/>
          <w:sz w:val="24"/>
          <w:szCs w:val="24"/>
        </w:rPr>
        <w:tab/>
      </w:r>
      <w:r w:rsidRPr="00A23625">
        <w:rPr>
          <w:rFonts w:ascii="Times New Roman" w:hAnsi="Times New Roman"/>
          <w:sz w:val="24"/>
          <w:szCs w:val="24"/>
        </w:rPr>
        <w:tab/>
        <w:t>PP = Procento, o kter</w:t>
      </w:r>
      <w:r>
        <w:rPr>
          <w:rFonts w:ascii="Times New Roman" w:hAnsi="Times New Roman"/>
          <w:sz w:val="24"/>
          <w:szCs w:val="24"/>
        </w:rPr>
        <w:t>é</w:t>
      </w:r>
      <w:r w:rsidRPr="00A23625">
        <w:rPr>
          <w:rFonts w:ascii="Times New Roman" w:hAnsi="Times New Roman"/>
          <w:sz w:val="24"/>
          <w:szCs w:val="24"/>
        </w:rPr>
        <w:t xml:space="preserve"> byl překročen stanovený limit měsíční dostupnosti služby.</w:t>
      </w:r>
    </w:p>
    <w:p w14:paraId="19AF9732" w14:textId="77777777" w:rsidR="0071313B" w:rsidRPr="00A23625" w:rsidRDefault="0071313B" w:rsidP="0071313B">
      <w:pPr>
        <w:pStyle w:val="Textodst2slovan"/>
        <w:numPr>
          <w:ilvl w:val="2"/>
          <w:numId w:val="5"/>
        </w:numPr>
        <w:tabs>
          <w:tab w:val="num" w:pos="1134"/>
        </w:tabs>
        <w:ind w:left="1135" w:hanging="851"/>
        <w:rPr>
          <w:szCs w:val="24"/>
        </w:rPr>
      </w:pPr>
      <w:r w:rsidRPr="00A23625">
        <w:rPr>
          <w:szCs w:val="24"/>
        </w:rPr>
        <w:lastRenderedPageBreak/>
        <w:t xml:space="preserve">V případě, že Dodavatel v daném měsíci </w:t>
      </w:r>
      <w:proofErr w:type="gramStart"/>
      <w:r w:rsidRPr="00A23625">
        <w:rPr>
          <w:szCs w:val="24"/>
        </w:rPr>
        <w:t>nedodrží</w:t>
      </w:r>
      <w:proofErr w:type="gramEnd"/>
      <w:r w:rsidRPr="00A23625">
        <w:rPr>
          <w:szCs w:val="24"/>
        </w:rPr>
        <w:t xml:space="preserve"> SLA parametry „Plnění parametru dle priorit“ nebo „Plnění parametru“ stanovené v části „SLA parametry“ (viz „SLA parametry – Incident management“, „SLA parametry – Incident management pro testovací prostředí“, „SLA parametry – </w:t>
      </w:r>
      <w:proofErr w:type="spellStart"/>
      <w:r w:rsidRPr="00A23625">
        <w:rPr>
          <w:szCs w:val="24"/>
        </w:rPr>
        <w:t>Release</w:t>
      </w:r>
      <w:proofErr w:type="spellEnd"/>
      <w:r w:rsidRPr="00A23625">
        <w:rPr>
          <w:szCs w:val="24"/>
        </w:rPr>
        <w:t xml:space="preserve"> management“ a „SLA parametry – Aktualizace dokumentace“ v Katalogových listech uvedených v</w:t>
      </w:r>
      <w:r>
        <w:rPr>
          <w:szCs w:val="24"/>
        </w:rPr>
        <w:t> této p</w:t>
      </w:r>
      <w:r w:rsidRPr="00A23625">
        <w:rPr>
          <w:szCs w:val="24"/>
        </w:rPr>
        <w:t>říloze Smlouvy), je povinen poskytnout Objednateli slevu z ceny. Výše slevy za každé jednotlivé nesplnění parametru SLA se stanovuje procentuálně z měsíční ceny (bez DPH) Služby tímto vzorcem:</w:t>
      </w:r>
    </w:p>
    <w:p w14:paraId="004809B9" w14:textId="77777777" w:rsidR="0071313B" w:rsidRPr="00A23625" w:rsidRDefault="0071313B" w:rsidP="0071313B">
      <w:pPr>
        <w:spacing w:after="0"/>
        <w:ind w:left="720"/>
        <w:jc w:val="center"/>
        <w:outlineLvl w:val="1"/>
        <w:rPr>
          <w:rFonts w:ascii="Times New Roman" w:hAnsi="Times New Roman"/>
          <w:sz w:val="24"/>
          <w:szCs w:val="24"/>
        </w:rPr>
      </w:pPr>
      <w:r w:rsidRPr="00A23625">
        <w:rPr>
          <w:rFonts w:ascii="Times New Roman" w:hAnsi="Times New Roman"/>
          <w:sz w:val="24"/>
          <w:szCs w:val="24"/>
        </w:rPr>
        <w:t>MP * PP *0,5</w:t>
      </w:r>
    </w:p>
    <w:p w14:paraId="66A9A64B" w14:textId="77777777" w:rsidR="0071313B" w:rsidRPr="00A23625" w:rsidRDefault="0071313B" w:rsidP="0071313B">
      <w:pPr>
        <w:spacing w:after="0"/>
        <w:ind w:left="720"/>
        <w:outlineLvl w:val="1"/>
        <w:rPr>
          <w:rFonts w:ascii="Times New Roman" w:hAnsi="Times New Roman"/>
          <w:sz w:val="24"/>
          <w:szCs w:val="24"/>
        </w:rPr>
      </w:pPr>
      <w:r w:rsidRPr="00A23625">
        <w:rPr>
          <w:rFonts w:ascii="Times New Roman" w:hAnsi="Times New Roman"/>
          <w:sz w:val="24"/>
          <w:szCs w:val="24"/>
        </w:rPr>
        <w:tab/>
        <w:t>kde:</w:t>
      </w:r>
    </w:p>
    <w:p w14:paraId="155D6BE8" w14:textId="77777777" w:rsidR="0071313B" w:rsidRPr="00A23625" w:rsidRDefault="0071313B" w:rsidP="0071313B">
      <w:pPr>
        <w:spacing w:after="0"/>
        <w:ind w:left="720"/>
        <w:outlineLvl w:val="1"/>
        <w:rPr>
          <w:rFonts w:ascii="Times New Roman" w:hAnsi="Times New Roman"/>
          <w:sz w:val="24"/>
          <w:szCs w:val="24"/>
        </w:rPr>
      </w:pPr>
      <w:r w:rsidRPr="00A23625">
        <w:rPr>
          <w:rFonts w:ascii="Times New Roman" w:hAnsi="Times New Roman"/>
          <w:sz w:val="24"/>
          <w:szCs w:val="24"/>
        </w:rPr>
        <w:tab/>
      </w:r>
      <w:r w:rsidRPr="00A23625">
        <w:rPr>
          <w:rFonts w:ascii="Times New Roman" w:hAnsi="Times New Roman"/>
          <w:sz w:val="24"/>
          <w:szCs w:val="24"/>
        </w:rPr>
        <w:tab/>
        <w:t>MP = Výše měsíční platby stanovená Smlouvou.</w:t>
      </w:r>
    </w:p>
    <w:p w14:paraId="3C017148" w14:textId="77777777" w:rsidR="0071313B" w:rsidRPr="00A23625" w:rsidRDefault="0071313B" w:rsidP="0071313B">
      <w:pPr>
        <w:spacing w:after="0"/>
        <w:ind w:left="720"/>
        <w:outlineLvl w:val="1"/>
        <w:rPr>
          <w:rFonts w:ascii="Times New Roman" w:hAnsi="Times New Roman"/>
          <w:sz w:val="24"/>
          <w:szCs w:val="24"/>
        </w:rPr>
      </w:pPr>
      <w:r w:rsidRPr="00A23625">
        <w:rPr>
          <w:rFonts w:ascii="Times New Roman" w:hAnsi="Times New Roman"/>
          <w:sz w:val="24"/>
          <w:szCs w:val="24"/>
        </w:rPr>
        <w:tab/>
      </w:r>
      <w:r w:rsidRPr="00A23625">
        <w:rPr>
          <w:rFonts w:ascii="Times New Roman" w:hAnsi="Times New Roman"/>
          <w:sz w:val="24"/>
          <w:szCs w:val="24"/>
        </w:rPr>
        <w:tab/>
        <w:t>PP = Procento, o kter</w:t>
      </w:r>
      <w:r>
        <w:rPr>
          <w:rFonts w:ascii="Times New Roman" w:hAnsi="Times New Roman"/>
          <w:sz w:val="24"/>
          <w:szCs w:val="24"/>
        </w:rPr>
        <w:t>é</w:t>
      </w:r>
      <w:r w:rsidRPr="00A23625">
        <w:rPr>
          <w:rFonts w:ascii="Times New Roman" w:hAnsi="Times New Roman"/>
          <w:sz w:val="24"/>
          <w:szCs w:val="24"/>
        </w:rPr>
        <w:t xml:space="preserve"> byl překročen stanovený limit plnění parametru.</w:t>
      </w:r>
    </w:p>
    <w:p w14:paraId="1E63B45F" w14:textId="77777777" w:rsidR="0071313B" w:rsidRPr="00A23625" w:rsidRDefault="0071313B" w:rsidP="0071313B">
      <w:pPr>
        <w:pStyle w:val="Textodst2slovan"/>
        <w:numPr>
          <w:ilvl w:val="2"/>
          <w:numId w:val="5"/>
        </w:numPr>
        <w:tabs>
          <w:tab w:val="num" w:pos="1134"/>
        </w:tabs>
        <w:ind w:left="1135" w:hanging="851"/>
        <w:rPr>
          <w:szCs w:val="24"/>
        </w:rPr>
      </w:pPr>
      <w:r w:rsidRPr="00A23625">
        <w:rPr>
          <w:szCs w:val="24"/>
        </w:rPr>
        <w:t>V případě, že Dodavatel nesplní SLA parametr „Doba zahájení práce na odstranění incidentu“ nebo „Doba vyřešení“</w:t>
      </w:r>
      <w:r>
        <w:rPr>
          <w:szCs w:val="24"/>
        </w:rPr>
        <w:t>, které jsou</w:t>
      </w:r>
      <w:r w:rsidRPr="00A23625">
        <w:rPr>
          <w:szCs w:val="24"/>
        </w:rPr>
        <w:t xml:space="preserve"> stanoven</w:t>
      </w:r>
      <w:r>
        <w:rPr>
          <w:szCs w:val="24"/>
        </w:rPr>
        <w:t>y</w:t>
      </w:r>
      <w:r w:rsidRPr="00A23625">
        <w:rPr>
          <w:szCs w:val="24"/>
        </w:rPr>
        <w:t xml:space="preserve"> v části „SLA parametry“ (viz „SLA parametry – Incident management“ v Katalogových listech uvedených v</w:t>
      </w:r>
      <w:r>
        <w:rPr>
          <w:szCs w:val="24"/>
        </w:rPr>
        <w:t> této p</w:t>
      </w:r>
      <w:r w:rsidRPr="00A23625">
        <w:rPr>
          <w:szCs w:val="24"/>
        </w:rPr>
        <w:t xml:space="preserve">říloze Smlouvy), je povinen poskytnout Objednateli slevu z ceny ve výši dle příslušné priority takto: </w:t>
      </w:r>
    </w:p>
    <w:p w14:paraId="720B527C" w14:textId="77777777" w:rsidR="0071313B" w:rsidRPr="00A23625" w:rsidRDefault="0071313B" w:rsidP="0071313B">
      <w:pPr>
        <w:numPr>
          <w:ilvl w:val="0"/>
          <w:numId w:val="6"/>
        </w:numPr>
        <w:tabs>
          <w:tab w:val="clear" w:pos="1428"/>
          <w:tab w:val="left" w:pos="0"/>
          <w:tab w:val="left" w:pos="284"/>
          <w:tab w:val="num" w:pos="1701"/>
        </w:tabs>
        <w:spacing w:before="80" w:after="0" w:line="240" w:lineRule="auto"/>
        <w:ind w:left="1701" w:hanging="567"/>
        <w:jc w:val="both"/>
        <w:outlineLvl w:val="1"/>
        <w:rPr>
          <w:rFonts w:ascii="Times New Roman" w:hAnsi="Times New Roman"/>
          <w:sz w:val="24"/>
          <w:szCs w:val="24"/>
        </w:rPr>
      </w:pPr>
      <w:r w:rsidRPr="00A23625">
        <w:rPr>
          <w:rFonts w:ascii="Times New Roman" w:hAnsi="Times New Roman"/>
          <w:sz w:val="24"/>
          <w:szCs w:val="24"/>
        </w:rPr>
        <w:t xml:space="preserve">Priorita </w:t>
      </w:r>
      <w:proofErr w:type="gramStart"/>
      <w:r w:rsidRPr="00A23625">
        <w:rPr>
          <w:rFonts w:ascii="Times New Roman" w:hAnsi="Times New Roman"/>
          <w:sz w:val="24"/>
          <w:szCs w:val="24"/>
        </w:rPr>
        <w:t>1 – 3</w:t>
      </w:r>
      <w:proofErr w:type="gramEnd"/>
      <w:r w:rsidRPr="00A23625">
        <w:rPr>
          <w:rFonts w:ascii="Times New Roman" w:hAnsi="Times New Roman"/>
          <w:sz w:val="24"/>
          <w:szCs w:val="24"/>
        </w:rPr>
        <w:t>% z měsíční ceny (bez DPH) Služby za každé započaté 4 hodiny trvání každého takového porušení Služby.</w:t>
      </w:r>
    </w:p>
    <w:p w14:paraId="3768652B" w14:textId="77777777" w:rsidR="0071313B" w:rsidRPr="00A23625" w:rsidRDefault="0071313B" w:rsidP="0071313B">
      <w:pPr>
        <w:numPr>
          <w:ilvl w:val="0"/>
          <w:numId w:val="6"/>
        </w:numPr>
        <w:tabs>
          <w:tab w:val="clear" w:pos="1428"/>
          <w:tab w:val="left" w:pos="0"/>
          <w:tab w:val="left" w:pos="284"/>
          <w:tab w:val="num" w:pos="1701"/>
        </w:tabs>
        <w:spacing w:before="80" w:after="0" w:line="240" w:lineRule="auto"/>
        <w:ind w:left="1701" w:hanging="567"/>
        <w:jc w:val="both"/>
        <w:outlineLvl w:val="1"/>
        <w:rPr>
          <w:rFonts w:ascii="Times New Roman" w:hAnsi="Times New Roman"/>
          <w:sz w:val="24"/>
          <w:szCs w:val="24"/>
        </w:rPr>
      </w:pPr>
      <w:r w:rsidRPr="00A23625">
        <w:rPr>
          <w:rFonts w:ascii="Times New Roman" w:hAnsi="Times New Roman"/>
          <w:sz w:val="24"/>
          <w:szCs w:val="24"/>
        </w:rPr>
        <w:t xml:space="preserve">Priorita 2 – </w:t>
      </w:r>
      <w:proofErr w:type="gramStart"/>
      <w:r w:rsidRPr="00A23625">
        <w:rPr>
          <w:rFonts w:ascii="Times New Roman" w:hAnsi="Times New Roman"/>
          <w:sz w:val="24"/>
          <w:szCs w:val="24"/>
        </w:rPr>
        <w:t>1,5%</w:t>
      </w:r>
      <w:proofErr w:type="gramEnd"/>
      <w:r w:rsidRPr="00A23625">
        <w:rPr>
          <w:rFonts w:ascii="Times New Roman" w:hAnsi="Times New Roman"/>
          <w:sz w:val="24"/>
          <w:szCs w:val="24"/>
        </w:rPr>
        <w:t xml:space="preserve"> z měsíční ceny (bez DPH) Služby za každý započatý pracovní den trvání každého takového porušení Služby.</w:t>
      </w:r>
    </w:p>
    <w:p w14:paraId="3AFE01DB" w14:textId="77777777" w:rsidR="0071313B" w:rsidRPr="00A23625" w:rsidRDefault="0071313B" w:rsidP="0071313B">
      <w:pPr>
        <w:numPr>
          <w:ilvl w:val="0"/>
          <w:numId w:val="6"/>
        </w:numPr>
        <w:tabs>
          <w:tab w:val="clear" w:pos="1428"/>
          <w:tab w:val="left" w:pos="0"/>
          <w:tab w:val="left" w:pos="284"/>
          <w:tab w:val="num" w:pos="1701"/>
        </w:tabs>
        <w:spacing w:before="80" w:after="0" w:line="240" w:lineRule="auto"/>
        <w:ind w:left="1701" w:hanging="567"/>
        <w:jc w:val="both"/>
        <w:outlineLvl w:val="1"/>
        <w:rPr>
          <w:rFonts w:ascii="Times New Roman" w:hAnsi="Times New Roman"/>
          <w:sz w:val="24"/>
          <w:szCs w:val="24"/>
        </w:rPr>
      </w:pPr>
      <w:r w:rsidRPr="00A23625">
        <w:rPr>
          <w:rFonts w:ascii="Times New Roman" w:hAnsi="Times New Roman"/>
          <w:sz w:val="24"/>
          <w:szCs w:val="24"/>
        </w:rPr>
        <w:t xml:space="preserve">Priorita 3 – </w:t>
      </w:r>
      <w:proofErr w:type="gramStart"/>
      <w:r w:rsidRPr="00A23625">
        <w:rPr>
          <w:rFonts w:ascii="Times New Roman" w:hAnsi="Times New Roman"/>
          <w:sz w:val="24"/>
          <w:szCs w:val="24"/>
        </w:rPr>
        <w:t>0,75%</w:t>
      </w:r>
      <w:proofErr w:type="gramEnd"/>
      <w:r w:rsidRPr="00A23625">
        <w:rPr>
          <w:rFonts w:ascii="Times New Roman" w:hAnsi="Times New Roman"/>
          <w:sz w:val="24"/>
          <w:szCs w:val="24"/>
        </w:rPr>
        <w:t xml:space="preserve"> z měsíční ceny (bez DPH) Služby za každé započaté 3 pracovní dny trvání každého takového porušení Služby.</w:t>
      </w:r>
    </w:p>
    <w:p w14:paraId="3D9A033A" w14:textId="77777777" w:rsidR="0071313B" w:rsidRPr="00A23625" w:rsidRDefault="0071313B" w:rsidP="0071313B">
      <w:pPr>
        <w:pStyle w:val="Textodst2slovan"/>
        <w:numPr>
          <w:ilvl w:val="2"/>
          <w:numId w:val="5"/>
        </w:numPr>
        <w:tabs>
          <w:tab w:val="num" w:pos="1134"/>
        </w:tabs>
        <w:spacing w:before="60"/>
        <w:ind w:left="1135" w:hanging="851"/>
        <w:rPr>
          <w:szCs w:val="24"/>
        </w:rPr>
      </w:pPr>
      <w:r w:rsidRPr="00A23625">
        <w:rPr>
          <w:szCs w:val="24"/>
        </w:rPr>
        <w:t>V případě, že Dodavatel nesplní SLA parametr „Doba zahájení práce na odstranění incidentu“ nebo „Doba vyřešení“ stanovený v části „SLA parametry“ (viz „SLA parametry – Incident management pro testovací prostředí“ v Katalogových listech uvedených v</w:t>
      </w:r>
      <w:r>
        <w:rPr>
          <w:szCs w:val="24"/>
        </w:rPr>
        <w:t> této p</w:t>
      </w:r>
      <w:r w:rsidRPr="00A23625">
        <w:rPr>
          <w:szCs w:val="24"/>
        </w:rPr>
        <w:t xml:space="preserve">říloze Smlouvy), je povinen poskytnout Objednateli slevu z ceny ve výši dle příslušné priority takto: </w:t>
      </w:r>
    </w:p>
    <w:p w14:paraId="587AABA6" w14:textId="77777777" w:rsidR="0071313B" w:rsidRPr="00A23625" w:rsidRDefault="0071313B" w:rsidP="0071313B">
      <w:pPr>
        <w:numPr>
          <w:ilvl w:val="0"/>
          <w:numId w:val="7"/>
        </w:numPr>
        <w:tabs>
          <w:tab w:val="clear" w:pos="1428"/>
          <w:tab w:val="left" w:pos="0"/>
          <w:tab w:val="left" w:pos="284"/>
        </w:tabs>
        <w:spacing w:before="80" w:after="0" w:line="240" w:lineRule="auto"/>
        <w:ind w:left="1701" w:hanging="567"/>
        <w:jc w:val="both"/>
        <w:outlineLvl w:val="1"/>
        <w:rPr>
          <w:rFonts w:ascii="Times New Roman" w:hAnsi="Times New Roman"/>
          <w:sz w:val="24"/>
          <w:szCs w:val="24"/>
        </w:rPr>
      </w:pPr>
      <w:r w:rsidRPr="00A23625">
        <w:rPr>
          <w:rFonts w:ascii="Times New Roman" w:hAnsi="Times New Roman"/>
          <w:sz w:val="24"/>
          <w:szCs w:val="24"/>
        </w:rPr>
        <w:t xml:space="preserve">Priorita 1 – </w:t>
      </w:r>
      <w:proofErr w:type="gramStart"/>
      <w:r w:rsidRPr="00A23625">
        <w:rPr>
          <w:rFonts w:ascii="Times New Roman" w:hAnsi="Times New Roman"/>
          <w:sz w:val="24"/>
          <w:szCs w:val="24"/>
        </w:rPr>
        <w:t>1,5%</w:t>
      </w:r>
      <w:proofErr w:type="gramEnd"/>
      <w:r w:rsidRPr="00A23625">
        <w:rPr>
          <w:rFonts w:ascii="Times New Roman" w:hAnsi="Times New Roman"/>
          <w:sz w:val="24"/>
          <w:szCs w:val="24"/>
        </w:rPr>
        <w:t xml:space="preserve"> z měsíční ceny (bez DPH) Služby za každý započatý pracovní den trvání každého takového porušení Služby.</w:t>
      </w:r>
    </w:p>
    <w:p w14:paraId="7517E880" w14:textId="77777777" w:rsidR="0071313B" w:rsidRPr="00A23625" w:rsidRDefault="0071313B" w:rsidP="0071313B">
      <w:pPr>
        <w:numPr>
          <w:ilvl w:val="0"/>
          <w:numId w:val="7"/>
        </w:numPr>
        <w:tabs>
          <w:tab w:val="clear" w:pos="1428"/>
          <w:tab w:val="left" w:pos="0"/>
          <w:tab w:val="left" w:pos="284"/>
        </w:tabs>
        <w:spacing w:before="80" w:after="0" w:line="240" w:lineRule="auto"/>
        <w:ind w:left="1701" w:hanging="567"/>
        <w:jc w:val="both"/>
        <w:outlineLvl w:val="1"/>
        <w:rPr>
          <w:rFonts w:ascii="Times New Roman" w:hAnsi="Times New Roman"/>
          <w:sz w:val="24"/>
          <w:szCs w:val="24"/>
        </w:rPr>
      </w:pPr>
      <w:r w:rsidRPr="00A23625">
        <w:rPr>
          <w:rFonts w:ascii="Times New Roman" w:hAnsi="Times New Roman"/>
          <w:sz w:val="24"/>
          <w:szCs w:val="24"/>
        </w:rPr>
        <w:t xml:space="preserve">Priorita 2, </w:t>
      </w:r>
      <w:proofErr w:type="gramStart"/>
      <w:r w:rsidRPr="00A23625">
        <w:rPr>
          <w:rFonts w:ascii="Times New Roman" w:hAnsi="Times New Roman"/>
          <w:sz w:val="24"/>
          <w:szCs w:val="24"/>
        </w:rPr>
        <w:t>3 – o</w:t>
      </w:r>
      <w:proofErr w:type="gramEnd"/>
      <w:r w:rsidRPr="00A23625">
        <w:rPr>
          <w:rFonts w:ascii="Times New Roman" w:hAnsi="Times New Roman"/>
          <w:sz w:val="24"/>
          <w:szCs w:val="24"/>
        </w:rPr>
        <w:t xml:space="preserve"> 0,75% z měsíční ceny (bez DPH) Služby za každých započatých 5 pracovních dnů trvání každého takového porušení Služby.</w:t>
      </w:r>
    </w:p>
    <w:p w14:paraId="313F779A" w14:textId="77777777" w:rsidR="0071313B" w:rsidRDefault="0071313B" w:rsidP="0071313B">
      <w:pPr>
        <w:pStyle w:val="Odstavecseseznamem"/>
        <w:numPr>
          <w:ilvl w:val="1"/>
          <w:numId w:val="5"/>
        </w:numPr>
        <w:spacing w:after="0" w:line="240" w:lineRule="auto"/>
        <w:contextualSpacing w:val="0"/>
        <w:jc w:val="both"/>
        <w:rPr>
          <w:rFonts w:ascii="Times New Roman" w:hAnsi="Times New Roman"/>
          <w:sz w:val="24"/>
          <w:szCs w:val="24"/>
        </w:rPr>
      </w:pPr>
      <w:r w:rsidRPr="009E19F6">
        <w:rPr>
          <w:rFonts w:ascii="Times New Roman" w:hAnsi="Times New Roman"/>
          <w:sz w:val="24"/>
          <w:szCs w:val="24"/>
        </w:rPr>
        <w:t xml:space="preserve">Pro účely Smlouvy </w:t>
      </w:r>
      <w:proofErr w:type="gramStart"/>
      <w:r w:rsidRPr="009E19F6">
        <w:rPr>
          <w:rFonts w:ascii="Times New Roman" w:hAnsi="Times New Roman"/>
          <w:sz w:val="24"/>
          <w:szCs w:val="24"/>
        </w:rPr>
        <w:t>se</w:t>
      </w:r>
      <w:proofErr w:type="gramEnd"/>
      <w:r w:rsidRPr="009E19F6">
        <w:rPr>
          <w:rFonts w:ascii="Times New Roman" w:hAnsi="Times New Roman"/>
          <w:sz w:val="24"/>
          <w:szCs w:val="24"/>
        </w:rPr>
        <w:t xml:space="preserve"> slevy z ceny nepovažují za smluvní pokuty a uplatňují se vedle smluvních pokut</w:t>
      </w:r>
      <w:r>
        <w:rPr>
          <w:rFonts w:ascii="Times New Roman" w:hAnsi="Times New Roman"/>
          <w:sz w:val="24"/>
          <w:szCs w:val="24"/>
        </w:rPr>
        <w:t>.</w:t>
      </w:r>
    </w:p>
    <w:p w14:paraId="6ADC2795" w14:textId="77777777" w:rsidR="0071313B" w:rsidRDefault="0071313B" w:rsidP="0071313B">
      <w:pPr>
        <w:pStyle w:val="Odstavecseseznamem"/>
        <w:ind w:left="360"/>
        <w:rPr>
          <w:rFonts w:ascii="Times New Roman" w:hAnsi="Times New Roman"/>
          <w:sz w:val="24"/>
          <w:szCs w:val="24"/>
        </w:rPr>
      </w:pPr>
    </w:p>
    <w:p w14:paraId="1AE77AC3" w14:textId="77777777" w:rsidR="0071313B" w:rsidRDefault="0071313B" w:rsidP="0071313B">
      <w:pPr>
        <w:pStyle w:val="Odstavecseseznamem"/>
        <w:ind w:left="360"/>
        <w:rPr>
          <w:rFonts w:ascii="Times New Roman" w:hAnsi="Times New Roman"/>
          <w:sz w:val="24"/>
          <w:szCs w:val="24"/>
        </w:rPr>
      </w:pPr>
    </w:p>
    <w:p w14:paraId="3D5D5997" w14:textId="77777777" w:rsidR="0071313B" w:rsidRPr="00826C83" w:rsidRDefault="0071313B" w:rsidP="0071313B">
      <w:pPr>
        <w:pStyle w:val="Odstavecseseznamem"/>
        <w:numPr>
          <w:ilvl w:val="0"/>
          <w:numId w:val="5"/>
        </w:numPr>
        <w:spacing w:after="0" w:line="240" w:lineRule="auto"/>
        <w:contextualSpacing w:val="0"/>
        <w:jc w:val="center"/>
        <w:rPr>
          <w:rFonts w:ascii="Times New Roman" w:hAnsi="Times New Roman"/>
          <w:b/>
          <w:sz w:val="28"/>
          <w:szCs w:val="24"/>
        </w:rPr>
      </w:pPr>
      <w:r w:rsidRPr="00826C83">
        <w:rPr>
          <w:rFonts w:ascii="Times New Roman" w:hAnsi="Times New Roman"/>
          <w:b/>
          <w:sz w:val="24"/>
          <w:szCs w:val="24"/>
        </w:rPr>
        <w:t>Součinnost a vzájemná komunikace</w:t>
      </w:r>
    </w:p>
    <w:p w14:paraId="4142CC06" w14:textId="77777777" w:rsidR="0071313B" w:rsidRDefault="0071313B" w:rsidP="0071313B">
      <w:pPr>
        <w:rPr>
          <w:rFonts w:ascii="Times New Roman" w:hAnsi="Times New Roman"/>
          <w:sz w:val="24"/>
          <w:szCs w:val="24"/>
        </w:rPr>
      </w:pPr>
    </w:p>
    <w:p w14:paraId="3A99D7AC" w14:textId="77777777" w:rsidR="0071313B" w:rsidRPr="0080362B" w:rsidRDefault="0071313B" w:rsidP="0071313B">
      <w:pPr>
        <w:pStyle w:val="Textodst1sl"/>
        <w:numPr>
          <w:ilvl w:val="1"/>
          <w:numId w:val="5"/>
        </w:numPr>
        <w:rPr>
          <w:szCs w:val="24"/>
        </w:rPr>
      </w:pPr>
      <w:r>
        <w:rPr>
          <w:szCs w:val="24"/>
        </w:rPr>
        <w:t xml:space="preserve"> </w:t>
      </w:r>
      <w:r w:rsidRPr="00393D5C">
        <w:rPr>
          <w:szCs w:val="24"/>
        </w:rPr>
        <w:t xml:space="preserve">Dodavatel </w:t>
      </w:r>
      <w:r>
        <w:rPr>
          <w:szCs w:val="24"/>
        </w:rPr>
        <w:t>je povinen zajistit</w:t>
      </w:r>
      <w:r w:rsidRPr="00393D5C">
        <w:rPr>
          <w:szCs w:val="24"/>
        </w:rPr>
        <w:t>,</w:t>
      </w:r>
      <w:r>
        <w:rPr>
          <w:szCs w:val="24"/>
        </w:rPr>
        <w:t xml:space="preserve"> aby</w:t>
      </w:r>
      <w:r w:rsidRPr="00393D5C">
        <w:rPr>
          <w:szCs w:val="24"/>
        </w:rPr>
        <w:t xml:space="preserve"> jeho pracovníci při plnění předmětu</w:t>
      </w:r>
      <w:r>
        <w:rPr>
          <w:szCs w:val="24"/>
        </w:rPr>
        <w:t xml:space="preserve"> </w:t>
      </w:r>
      <w:r w:rsidRPr="00393D5C">
        <w:rPr>
          <w:szCs w:val="24"/>
        </w:rPr>
        <w:t>Smlouvy dodržova</w:t>
      </w:r>
      <w:r>
        <w:rPr>
          <w:szCs w:val="24"/>
        </w:rPr>
        <w:t>li</w:t>
      </w:r>
      <w:r w:rsidRPr="00393D5C">
        <w:rPr>
          <w:szCs w:val="24"/>
        </w:rPr>
        <w:t xml:space="preserve"> příslušné vnitřní předpisy a normy Objednatele. Objednatel seznámí Dodavatele písemně se všemi vnitřními předpisy a normami, k jejichž dodržování je Dodavatel dle tohoto ods</w:t>
      </w:r>
      <w:r w:rsidRPr="0080362B">
        <w:rPr>
          <w:szCs w:val="24"/>
        </w:rPr>
        <w:t>tavce Smlouvy zavázán.</w:t>
      </w:r>
    </w:p>
    <w:p w14:paraId="3AF3C4FD" w14:textId="77777777" w:rsidR="0071313B" w:rsidRPr="0080362B" w:rsidRDefault="0071313B" w:rsidP="0071313B">
      <w:pPr>
        <w:pStyle w:val="Odstavecseseznamem"/>
        <w:numPr>
          <w:ilvl w:val="1"/>
          <w:numId w:val="5"/>
        </w:numPr>
        <w:tabs>
          <w:tab w:val="left" w:pos="0"/>
          <w:tab w:val="left" w:pos="284"/>
        </w:tabs>
        <w:spacing w:before="80" w:after="0" w:line="240" w:lineRule="auto"/>
        <w:contextualSpacing w:val="0"/>
        <w:jc w:val="both"/>
        <w:outlineLvl w:val="1"/>
        <w:rPr>
          <w:rFonts w:ascii="Times New Roman" w:hAnsi="Times New Roman"/>
          <w:sz w:val="24"/>
          <w:szCs w:val="24"/>
        </w:rPr>
      </w:pPr>
      <w:r w:rsidRPr="0080362B">
        <w:rPr>
          <w:rFonts w:ascii="Times New Roman" w:hAnsi="Times New Roman"/>
          <w:sz w:val="24"/>
          <w:szCs w:val="24"/>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 </w:t>
      </w:r>
    </w:p>
    <w:p w14:paraId="34D90024" w14:textId="77777777" w:rsidR="0071313B" w:rsidRPr="0080362B" w:rsidRDefault="0071313B" w:rsidP="0071313B">
      <w:pPr>
        <w:pStyle w:val="Odstavecseseznamem"/>
        <w:numPr>
          <w:ilvl w:val="1"/>
          <w:numId w:val="5"/>
        </w:numPr>
        <w:tabs>
          <w:tab w:val="left" w:pos="0"/>
          <w:tab w:val="left" w:pos="284"/>
        </w:tabs>
        <w:spacing w:before="80" w:after="0" w:line="240" w:lineRule="auto"/>
        <w:contextualSpacing w:val="0"/>
        <w:jc w:val="both"/>
        <w:outlineLvl w:val="1"/>
        <w:rPr>
          <w:rFonts w:ascii="Times New Roman" w:hAnsi="Times New Roman"/>
          <w:sz w:val="24"/>
          <w:szCs w:val="24"/>
        </w:rPr>
      </w:pPr>
      <w:r w:rsidRPr="0080362B">
        <w:rPr>
          <w:rFonts w:ascii="Times New Roman" w:hAnsi="Times New Roman"/>
          <w:sz w:val="24"/>
          <w:szCs w:val="24"/>
        </w:rPr>
        <w:lastRenderedPageBreak/>
        <w:t>Smluvní strany jsou povinny plnit své závazky vyplývající ze Smlouvy tak, aby nedocházelo k prodlení s plněním jednotlivých termínů.</w:t>
      </w:r>
    </w:p>
    <w:p w14:paraId="03E743F1" w14:textId="77777777" w:rsidR="0071313B" w:rsidRPr="00C0714F" w:rsidRDefault="0071313B" w:rsidP="0071313B">
      <w:pPr>
        <w:pStyle w:val="Odstavecseseznamem"/>
        <w:numPr>
          <w:ilvl w:val="1"/>
          <w:numId w:val="5"/>
        </w:numPr>
        <w:tabs>
          <w:tab w:val="left" w:pos="0"/>
          <w:tab w:val="left" w:pos="284"/>
        </w:tabs>
        <w:spacing w:after="0" w:line="240" w:lineRule="auto"/>
        <w:ind w:hanging="357"/>
        <w:contextualSpacing w:val="0"/>
        <w:jc w:val="both"/>
        <w:outlineLvl w:val="1"/>
        <w:rPr>
          <w:rFonts w:ascii="Times New Roman" w:hAnsi="Times New Roman"/>
          <w:sz w:val="24"/>
          <w:szCs w:val="24"/>
        </w:rPr>
      </w:pPr>
      <w:r w:rsidRPr="0080362B">
        <w:rPr>
          <w:rFonts w:ascii="Times New Roman" w:hAnsi="Times New Roman"/>
          <w:sz w:val="24"/>
          <w:szCs w:val="24"/>
        </w:rPr>
        <w:t xml:space="preserve">Veškerá komunikace mezi smluvními stranami musí probíhat prostřednictvím oprávněných osob nebo jimi pověřených </w:t>
      </w:r>
      <w:r w:rsidRPr="00C0714F">
        <w:rPr>
          <w:rFonts w:ascii="Times New Roman" w:hAnsi="Times New Roman"/>
          <w:sz w:val="24"/>
          <w:szCs w:val="24"/>
        </w:rPr>
        <w:t>pracovníků nebo statutárních zástupců smluvních stran.</w:t>
      </w:r>
    </w:p>
    <w:p w14:paraId="5A262660" w14:textId="77777777" w:rsidR="0071313B" w:rsidRPr="00C0714F" w:rsidRDefault="0071313B" w:rsidP="0071313B">
      <w:pPr>
        <w:pStyle w:val="Odstavecseseznamem"/>
        <w:numPr>
          <w:ilvl w:val="1"/>
          <w:numId w:val="5"/>
        </w:numPr>
        <w:spacing w:after="0" w:line="240" w:lineRule="auto"/>
        <w:ind w:hanging="357"/>
        <w:contextualSpacing w:val="0"/>
        <w:rPr>
          <w:rFonts w:ascii="Times New Roman" w:hAnsi="Times New Roman"/>
          <w:sz w:val="24"/>
          <w:szCs w:val="24"/>
        </w:rPr>
      </w:pPr>
      <w:r w:rsidRPr="00C0714F">
        <w:rPr>
          <w:rFonts w:ascii="Times New Roman" w:hAnsi="Times New Roman"/>
          <w:sz w:val="24"/>
          <w:szCs w:val="24"/>
        </w:rPr>
        <w:t xml:space="preserve"> Součinnost Objednatele:</w:t>
      </w:r>
    </w:p>
    <w:p w14:paraId="049B2910" w14:textId="77777777" w:rsidR="0071313B" w:rsidRPr="00C0714F" w:rsidRDefault="0071313B" w:rsidP="0071313B">
      <w:pPr>
        <w:numPr>
          <w:ilvl w:val="0"/>
          <w:numId w:val="11"/>
        </w:numPr>
        <w:spacing w:after="0" w:line="240" w:lineRule="auto"/>
        <w:ind w:hanging="357"/>
        <w:jc w:val="both"/>
        <w:rPr>
          <w:rFonts w:ascii="Times New Roman" w:hAnsi="Times New Roman"/>
          <w:sz w:val="24"/>
          <w:szCs w:val="24"/>
        </w:rPr>
      </w:pPr>
      <w:r w:rsidRPr="00C0714F">
        <w:rPr>
          <w:rFonts w:ascii="Times New Roman" w:hAnsi="Times New Roman"/>
          <w:sz w:val="24"/>
          <w:szCs w:val="24"/>
        </w:rPr>
        <w:t xml:space="preserve">Zajištění součinnosti vůči </w:t>
      </w:r>
      <w:r>
        <w:rPr>
          <w:rFonts w:ascii="Times New Roman" w:hAnsi="Times New Roman"/>
          <w:sz w:val="24"/>
          <w:szCs w:val="24"/>
        </w:rPr>
        <w:t xml:space="preserve">internímu </w:t>
      </w:r>
      <w:r w:rsidRPr="00C0714F">
        <w:rPr>
          <w:rFonts w:ascii="Times New Roman" w:hAnsi="Times New Roman"/>
          <w:sz w:val="24"/>
          <w:szCs w:val="24"/>
        </w:rPr>
        <w:t>provozovateli technické infrastruktury (dále jen „</w:t>
      </w:r>
      <w:r w:rsidRPr="00C0714F">
        <w:rPr>
          <w:rFonts w:ascii="Times New Roman" w:hAnsi="Times New Roman"/>
          <w:b/>
          <w:sz w:val="24"/>
          <w:szCs w:val="24"/>
        </w:rPr>
        <w:t>TI</w:t>
      </w:r>
      <w:r w:rsidRPr="00C0714F">
        <w:rPr>
          <w:rFonts w:ascii="Times New Roman" w:hAnsi="Times New Roman"/>
          <w:sz w:val="24"/>
          <w:szCs w:val="24"/>
        </w:rPr>
        <w:t>“).</w:t>
      </w:r>
    </w:p>
    <w:p w14:paraId="4F830BC6" w14:textId="77777777" w:rsidR="0071313B" w:rsidRPr="00C0714F" w:rsidRDefault="0071313B" w:rsidP="0071313B">
      <w:pPr>
        <w:numPr>
          <w:ilvl w:val="0"/>
          <w:numId w:val="11"/>
        </w:numPr>
        <w:spacing w:after="0" w:line="240" w:lineRule="auto"/>
        <w:ind w:hanging="357"/>
        <w:jc w:val="both"/>
        <w:rPr>
          <w:rFonts w:ascii="Times New Roman" w:hAnsi="Times New Roman"/>
          <w:sz w:val="24"/>
          <w:szCs w:val="24"/>
        </w:rPr>
      </w:pPr>
      <w:r w:rsidRPr="00C0714F">
        <w:rPr>
          <w:rFonts w:ascii="Times New Roman" w:hAnsi="Times New Roman"/>
          <w:sz w:val="24"/>
          <w:szCs w:val="24"/>
        </w:rPr>
        <w:t>Přístup na TI (HW, síť, základní SW) odpovídající požadavkům z provozní dokumentace a prostupům do veřejných či neveřejných sítí v souladu s provozní dokumentací.</w:t>
      </w:r>
    </w:p>
    <w:p w14:paraId="71679746" w14:textId="77777777" w:rsidR="0071313B" w:rsidRPr="00C0714F" w:rsidRDefault="0071313B" w:rsidP="0071313B">
      <w:pPr>
        <w:numPr>
          <w:ilvl w:val="0"/>
          <w:numId w:val="11"/>
        </w:numPr>
        <w:spacing w:after="0" w:line="240" w:lineRule="auto"/>
        <w:ind w:hanging="357"/>
        <w:jc w:val="both"/>
        <w:rPr>
          <w:rFonts w:ascii="Times New Roman" w:hAnsi="Times New Roman"/>
          <w:sz w:val="24"/>
          <w:szCs w:val="24"/>
        </w:rPr>
      </w:pPr>
      <w:r w:rsidRPr="00C0714F">
        <w:rPr>
          <w:rFonts w:ascii="Times New Roman" w:hAnsi="Times New Roman"/>
          <w:sz w:val="24"/>
          <w:szCs w:val="24"/>
        </w:rPr>
        <w:t>Zajištění součinnosti při provedení zátěžových testů a realizace navržených doporučení vyplývající z těchto testů.</w:t>
      </w:r>
    </w:p>
    <w:p w14:paraId="2E234B4C" w14:textId="77777777" w:rsidR="0071313B" w:rsidRPr="00C0714F" w:rsidRDefault="0071313B" w:rsidP="0071313B">
      <w:pPr>
        <w:numPr>
          <w:ilvl w:val="0"/>
          <w:numId w:val="11"/>
        </w:numPr>
        <w:spacing w:after="0" w:line="240" w:lineRule="auto"/>
        <w:ind w:hanging="357"/>
        <w:jc w:val="both"/>
        <w:rPr>
          <w:rFonts w:ascii="Times New Roman" w:hAnsi="Times New Roman"/>
          <w:sz w:val="24"/>
          <w:szCs w:val="24"/>
        </w:rPr>
      </w:pPr>
      <w:r w:rsidRPr="00C0714F">
        <w:rPr>
          <w:rFonts w:ascii="Times New Roman" w:hAnsi="Times New Roman"/>
          <w:sz w:val="24"/>
          <w:szCs w:val="24"/>
        </w:rPr>
        <w:t>Vymezení vzájemných kompetencí při správě, diagnostice a monitorování TI mezi Dodavatelem a provozovatelem TI.</w:t>
      </w:r>
    </w:p>
    <w:p w14:paraId="1B0C679F" w14:textId="77777777" w:rsidR="0071313B" w:rsidRPr="00C0714F" w:rsidRDefault="0071313B" w:rsidP="0071313B">
      <w:pPr>
        <w:numPr>
          <w:ilvl w:val="0"/>
          <w:numId w:val="11"/>
        </w:numPr>
        <w:spacing w:after="0" w:line="240" w:lineRule="auto"/>
        <w:ind w:hanging="357"/>
        <w:jc w:val="both"/>
        <w:rPr>
          <w:rFonts w:ascii="Times New Roman" w:hAnsi="Times New Roman"/>
          <w:sz w:val="24"/>
          <w:szCs w:val="24"/>
        </w:rPr>
      </w:pPr>
      <w:r w:rsidRPr="00C0714F">
        <w:rPr>
          <w:rFonts w:ascii="Times New Roman" w:hAnsi="Times New Roman"/>
          <w:sz w:val="24"/>
          <w:szCs w:val="24"/>
        </w:rPr>
        <w:t>Zajištění proaktivního monitoringu pro TI a součinnost při diagnostice případných závad při provozu aplikace.</w:t>
      </w:r>
    </w:p>
    <w:p w14:paraId="45EFFD67" w14:textId="77777777" w:rsidR="0071313B" w:rsidRPr="00C0714F" w:rsidRDefault="0071313B" w:rsidP="0071313B">
      <w:pPr>
        <w:numPr>
          <w:ilvl w:val="0"/>
          <w:numId w:val="11"/>
        </w:numPr>
        <w:spacing w:after="0" w:line="240" w:lineRule="auto"/>
        <w:ind w:hanging="357"/>
        <w:jc w:val="both"/>
        <w:rPr>
          <w:rFonts w:ascii="Times New Roman" w:hAnsi="Times New Roman"/>
          <w:sz w:val="24"/>
          <w:szCs w:val="24"/>
        </w:rPr>
      </w:pPr>
      <w:r w:rsidRPr="00C0714F">
        <w:rPr>
          <w:rFonts w:ascii="Times New Roman" w:hAnsi="Times New Roman"/>
          <w:sz w:val="24"/>
          <w:szCs w:val="24"/>
        </w:rPr>
        <w:t>Poskytování informací o zatížení jednotlivých částí technické infrastruktury.</w:t>
      </w:r>
    </w:p>
    <w:p w14:paraId="22D92C91" w14:textId="77777777" w:rsidR="0071313B" w:rsidRPr="00C0714F" w:rsidRDefault="0071313B" w:rsidP="0071313B">
      <w:pPr>
        <w:numPr>
          <w:ilvl w:val="0"/>
          <w:numId w:val="11"/>
        </w:numPr>
        <w:spacing w:after="0" w:line="240" w:lineRule="auto"/>
        <w:ind w:hanging="357"/>
        <w:jc w:val="both"/>
        <w:rPr>
          <w:rFonts w:ascii="Times New Roman" w:hAnsi="Times New Roman"/>
          <w:sz w:val="24"/>
          <w:szCs w:val="24"/>
        </w:rPr>
      </w:pPr>
      <w:r w:rsidRPr="00C0714F">
        <w:rPr>
          <w:rFonts w:ascii="Times New Roman" w:hAnsi="Times New Roman"/>
          <w:sz w:val="24"/>
          <w:szCs w:val="24"/>
        </w:rPr>
        <w:t>Zajištění účasti technických specialistů při řešení problémů s dostupností či odezvou aplikace.</w:t>
      </w:r>
    </w:p>
    <w:p w14:paraId="008F697B" w14:textId="77777777" w:rsidR="0071313B" w:rsidRPr="00C0714F" w:rsidRDefault="0071313B" w:rsidP="0071313B">
      <w:pPr>
        <w:numPr>
          <w:ilvl w:val="0"/>
          <w:numId w:val="11"/>
        </w:numPr>
        <w:spacing w:after="0" w:line="240" w:lineRule="auto"/>
        <w:ind w:hanging="357"/>
        <w:jc w:val="both"/>
        <w:rPr>
          <w:rFonts w:ascii="Times New Roman" w:hAnsi="Times New Roman"/>
          <w:sz w:val="24"/>
          <w:szCs w:val="24"/>
        </w:rPr>
      </w:pPr>
      <w:r w:rsidRPr="00C0714F">
        <w:rPr>
          <w:rFonts w:ascii="Times New Roman" w:hAnsi="Times New Roman"/>
          <w:sz w:val="24"/>
          <w:szCs w:val="24"/>
        </w:rPr>
        <w:t>Nastavení zálohování v souladu s provozní dokumentací ze strany správce TI.</w:t>
      </w:r>
    </w:p>
    <w:p w14:paraId="18CE4D02" w14:textId="77777777" w:rsidR="0071313B" w:rsidRPr="00C0714F" w:rsidRDefault="0071313B" w:rsidP="0071313B">
      <w:pPr>
        <w:numPr>
          <w:ilvl w:val="0"/>
          <w:numId w:val="11"/>
        </w:numPr>
        <w:spacing w:after="0" w:line="240" w:lineRule="auto"/>
        <w:ind w:hanging="357"/>
        <w:jc w:val="both"/>
        <w:rPr>
          <w:rFonts w:ascii="Times New Roman" w:hAnsi="Times New Roman"/>
          <w:sz w:val="24"/>
          <w:szCs w:val="24"/>
        </w:rPr>
      </w:pPr>
      <w:r w:rsidRPr="00C0714F">
        <w:rPr>
          <w:rFonts w:ascii="Times New Roman" w:hAnsi="Times New Roman"/>
          <w:sz w:val="24"/>
          <w:szCs w:val="24"/>
        </w:rPr>
        <w:t>Zajištění uchování veškerých auditních záznamů (systémových a aplikačních logů) a zajištění přístupu k těmto záznamům.</w:t>
      </w:r>
    </w:p>
    <w:p w14:paraId="3D6CF77B" w14:textId="77777777" w:rsidR="0071313B" w:rsidRPr="00C0714F" w:rsidRDefault="0071313B" w:rsidP="0071313B">
      <w:pPr>
        <w:numPr>
          <w:ilvl w:val="0"/>
          <w:numId w:val="11"/>
        </w:numPr>
        <w:spacing w:after="0" w:line="240" w:lineRule="auto"/>
        <w:ind w:hanging="357"/>
        <w:jc w:val="both"/>
        <w:rPr>
          <w:rFonts w:ascii="Times New Roman" w:hAnsi="Times New Roman"/>
          <w:sz w:val="24"/>
          <w:szCs w:val="24"/>
        </w:rPr>
      </w:pPr>
      <w:r w:rsidRPr="00C0714F">
        <w:rPr>
          <w:rFonts w:ascii="Times New Roman" w:hAnsi="Times New Roman"/>
          <w:sz w:val="24"/>
          <w:szCs w:val="24"/>
        </w:rPr>
        <w:t>Zajištění součinnosti při řešení havarijních situací a stavů.</w:t>
      </w:r>
    </w:p>
    <w:p w14:paraId="185F000B" w14:textId="77777777" w:rsidR="0071313B" w:rsidRPr="00C0714F" w:rsidRDefault="0071313B" w:rsidP="0071313B">
      <w:pPr>
        <w:numPr>
          <w:ilvl w:val="0"/>
          <w:numId w:val="11"/>
        </w:numPr>
        <w:spacing w:after="0" w:line="240" w:lineRule="auto"/>
        <w:ind w:hanging="357"/>
        <w:jc w:val="both"/>
        <w:rPr>
          <w:rFonts w:ascii="Times New Roman" w:hAnsi="Times New Roman"/>
          <w:sz w:val="24"/>
          <w:szCs w:val="24"/>
        </w:rPr>
      </w:pPr>
      <w:r w:rsidRPr="00C0714F">
        <w:rPr>
          <w:rFonts w:ascii="Times New Roman" w:hAnsi="Times New Roman"/>
          <w:sz w:val="24"/>
          <w:szCs w:val="24"/>
        </w:rPr>
        <w:t>Instalace opravných patchů pro základní SW a DB po vzájemné dohodě.</w:t>
      </w:r>
    </w:p>
    <w:p w14:paraId="0F915368" w14:textId="77777777" w:rsidR="0071313B" w:rsidRPr="00C0714F" w:rsidRDefault="0071313B" w:rsidP="0071313B">
      <w:pPr>
        <w:numPr>
          <w:ilvl w:val="0"/>
          <w:numId w:val="11"/>
        </w:numPr>
        <w:spacing w:after="0" w:line="240" w:lineRule="auto"/>
        <w:ind w:hanging="357"/>
        <w:jc w:val="both"/>
        <w:rPr>
          <w:rFonts w:ascii="Times New Roman" w:hAnsi="Times New Roman"/>
          <w:sz w:val="24"/>
          <w:szCs w:val="24"/>
        </w:rPr>
      </w:pPr>
      <w:r w:rsidRPr="00C0714F">
        <w:rPr>
          <w:rFonts w:ascii="Times New Roman" w:hAnsi="Times New Roman"/>
          <w:sz w:val="24"/>
          <w:szCs w:val="24"/>
        </w:rPr>
        <w:t>Přístup do TI prostřednictvím VPN připojení.</w:t>
      </w:r>
    </w:p>
    <w:p w14:paraId="5539731A" w14:textId="77777777" w:rsidR="0071313B" w:rsidRPr="00C0714F" w:rsidRDefault="0071313B" w:rsidP="0071313B">
      <w:pPr>
        <w:numPr>
          <w:ilvl w:val="0"/>
          <w:numId w:val="11"/>
        </w:numPr>
        <w:spacing w:after="0" w:line="240" w:lineRule="auto"/>
        <w:ind w:hanging="357"/>
        <w:jc w:val="both"/>
        <w:rPr>
          <w:rFonts w:ascii="Times New Roman" w:hAnsi="Times New Roman"/>
          <w:sz w:val="24"/>
          <w:szCs w:val="24"/>
        </w:rPr>
      </w:pPr>
      <w:r w:rsidRPr="00C0714F">
        <w:rPr>
          <w:rFonts w:ascii="Times New Roman" w:hAnsi="Times New Roman"/>
          <w:sz w:val="24"/>
          <w:szCs w:val="24"/>
        </w:rPr>
        <w:t>Zpřístupnění prostředků pro hlášení závad na TI.</w:t>
      </w:r>
    </w:p>
    <w:p w14:paraId="1801A0BD" w14:textId="77777777" w:rsidR="0071313B" w:rsidRDefault="0071313B" w:rsidP="0071313B">
      <w:pPr>
        <w:pStyle w:val="Odstavecseseznamem"/>
        <w:ind w:left="360"/>
        <w:rPr>
          <w:rFonts w:ascii="Times New Roman" w:hAnsi="Times New Roman"/>
          <w:sz w:val="24"/>
          <w:szCs w:val="24"/>
        </w:rPr>
      </w:pPr>
    </w:p>
    <w:p w14:paraId="1180228B" w14:textId="77777777" w:rsidR="0071313B" w:rsidRPr="00B143F5" w:rsidRDefault="0071313B" w:rsidP="0071313B">
      <w:pPr>
        <w:pStyle w:val="Odstavecseseznamem"/>
        <w:rPr>
          <w:rFonts w:ascii="Times New Roman" w:hAnsi="Times New Roman"/>
          <w:sz w:val="24"/>
          <w:szCs w:val="24"/>
        </w:rPr>
      </w:pPr>
    </w:p>
    <w:p w14:paraId="7BB9E497" w14:textId="77777777" w:rsidR="0071313B" w:rsidRPr="00A53457" w:rsidRDefault="0071313B" w:rsidP="0071313B">
      <w:pPr>
        <w:pStyle w:val="Odstavecseseznamem"/>
        <w:numPr>
          <w:ilvl w:val="0"/>
          <w:numId w:val="5"/>
        </w:numPr>
        <w:spacing w:after="0" w:line="240" w:lineRule="auto"/>
        <w:contextualSpacing w:val="0"/>
        <w:jc w:val="center"/>
        <w:rPr>
          <w:rFonts w:ascii="Times New Roman" w:hAnsi="Times New Roman"/>
          <w:b/>
          <w:sz w:val="28"/>
          <w:szCs w:val="24"/>
        </w:rPr>
      </w:pPr>
      <w:r w:rsidRPr="00A53457">
        <w:rPr>
          <w:rFonts w:ascii="Times New Roman" w:hAnsi="Times New Roman"/>
          <w:b/>
          <w:sz w:val="24"/>
          <w:szCs w:val="24"/>
        </w:rPr>
        <w:t>Zpřístupnění dokumentace</w:t>
      </w:r>
    </w:p>
    <w:p w14:paraId="25837A9B" w14:textId="77777777" w:rsidR="0071313B" w:rsidRDefault="0071313B" w:rsidP="0071313B">
      <w:pPr>
        <w:rPr>
          <w:rFonts w:ascii="Times New Roman" w:hAnsi="Times New Roman"/>
          <w:sz w:val="28"/>
          <w:szCs w:val="24"/>
        </w:rPr>
      </w:pPr>
    </w:p>
    <w:p w14:paraId="400348A0" w14:textId="77777777" w:rsidR="0071313B" w:rsidRPr="00A53457" w:rsidRDefault="0071313B" w:rsidP="0071313B">
      <w:pPr>
        <w:pStyle w:val="Odstavecseseznamem"/>
        <w:numPr>
          <w:ilvl w:val="1"/>
          <w:numId w:val="9"/>
        </w:numPr>
        <w:tabs>
          <w:tab w:val="left" w:pos="0"/>
          <w:tab w:val="left" w:pos="284"/>
        </w:tabs>
        <w:spacing w:before="80" w:after="0" w:line="240" w:lineRule="auto"/>
        <w:contextualSpacing w:val="0"/>
        <w:jc w:val="both"/>
        <w:outlineLvl w:val="1"/>
        <w:rPr>
          <w:rFonts w:ascii="Times New Roman" w:hAnsi="Times New Roman"/>
          <w:sz w:val="24"/>
          <w:szCs w:val="24"/>
        </w:rPr>
      </w:pPr>
      <w:r>
        <w:rPr>
          <w:szCs w:val="24"/>
        </w:rPr>
        <w:t xml:space="preserve">. </w:t>
      </w:r>
      <w:r w:rsidRPr="00A53457">
        <w:rPr>
          <w:rFonts w:ascii="Times New Roman" w:hAnsi="Times New Roman"/>
          <w:sz w:val="24"/>
          <w:szCs w:val="24"/>
        </w:rPr>
        <w:t xml:space="preserve">Dodavatel je povinen zpřístupnit Objednateli veškeré podkladové materiály a komplexní dokumentaci, definovanou v odst. 8.2. </w:t>
      </w:r>
      <w:r>
        <w:rPr>
          <w:rFonts w:ascii="Times New Roman" w:hAnsi="Times New Roman"/>
          <w:sz w:val="24"/>
          <w:szCs w:val="24"/>
        </w:rPr>
        <w:t>této přílohy</w:t>
      </w:r>
      <w:r w:rsidRPr="00A53457">
        <w:rPr>
          <w:rFonts w:ascii="Times New Roman" w:hAnsi="Times New Roman"/>
          <w:sz w:val="24"/>
          <w:szCs w:val="24"/>
        </w:rPr>
        <w:t>, ke všem částem aplikace vytvořené nebo užívané Dodavatelem pro poskytování Služeb dle Smlouvy (dále jen „</w:t>
      </w:r>
      <w:r w:rsidRPr="00A53457">
        <w:rPr>
          <w:rFonts w:ascii="Times New Roman" w:hAnsi="Times New Roman"/>
          <w:b/>
          <w:sz w:val="24"/>
          <w:szCs w:val="24"/>
        </w:rPr>
        <w:t>dokumentace</w:t>
      </w:r>
      <w:r w:rsidRPr="00A53457">
        <w:rPr>
          <w:rFonts w:ascii="Times New Roman" w:hAnsi="Times New Roman"/>
          <w:sz w:val="24"/>
          <w:szCs w:val="24"/>
        </w:rPr>
        <w:t>“)</w:t>
      </w:r>
      <w:r>
        <w:rPr>
          <w:rFonts w:ascii="Times New Roman" w:hAnsi="Times New Roman"/>
          <w:sz w:val="24"/>
          <w:szCs w:val="24"/>
        </w:rPr>
        <w:t xml:space="preserve"> podle čl. 6.4. Smlouvy</w:t>
      </w:r>
      <w:r w:rsidRPr="00A53457">
        <w:rPr>
          <w:rFonts w:ascii="Times New Roman" w:hAnsi="Times New Roman"/>
          <w:sz w:val="24"/>
          <w:szCs w:val="24"/>
        </w:rPr>
        <w:t>, a to nejpozději do patnácti (15) pracovních dní po vytvoření dokumentace nebo po její aktualizaci.</w:t>
      </w:r>
    </w:p>
    <w:p w14:paraId="5906046E" w14:textId="77777777" w:rsidR="0071313B" w:rsidRPr="00A53457" w:rsidRDefault="0071313B" w:rsidP="0071313B">
      <w:pPr>
        <w:pStyle w:val="Odstavecseseznamem"/>
        <w:numPr>
          <w:ilvl w:val="1"/>
          <w:numId w:val="10"/>
        </w:numPr>
        <w:tabs>
          <w:tab w:val="left" w:pos="0"/>
          <w:tab w:val="left" w:pos="284"/>
        </w:tabs>
        <w:spacing w:before="80" w:after="0" w:line="240" w:lineRule="auto"/>
        <w:contextualSpacing w:val="0"/>
        <w:jc w:val="both"/>
        <w:outlineLvl w:val="1"/>
        <w:rPr>
          <w:rFonts w:ascii="Times New Roman" w:hAnsi="Times New Roman"/>
          <w:sz w:val="24"/>
          <w:szCs w:val="24"/>
        </w:rPr>
      </w:pPr>
      <w:r>
        <w:rPr>
          <w:rFonts w:ascii="Times New Roman" w:hAnsi="Times New Roman"/>
          <w:sz w:val="24"/>
          <w:szCs w:val="24"/>
        </w:rPr>
        <w:t xml:space="preserve"> </w:t>
      </w:r>
      <w:r w:rsidRPr="00A53457">
        <w:rPr>
          <w:rFonts w:ascii="Times New Roman" w:hAnsi="Times New Roman"/>
          <w:sz w:val="24"/>
          <w:szCs w:val="24"/>
        </w:rPr>
        <w:t>Dokumentací dle odst. 8.1 t</w:t>
      </w:r>
      <w:r>
        <w:rPr>
          <w:rFonts w:ascii="Times New Roman" w:hAnsi="Times New Roman"/>
          <w:sz w:val="24"/>
          <w:szCs w:val="24"/>
        </w:rPr>
        <w:t xml:space="preserve">éto kapitoly </w:t>
      </w:r>
      <w:r w:rsidRPr="00A53457">
        <w:rPr>
          <w:rFonts w:ascii="Times New Roman" w:hAnsi="Times New Roman"/>
          <w:sz w:val="24"/>
          <w:szCs w:val="24"/>
        </w:rPr>
        <w:t>se rozumí:</w:t>
      </w:r>
    </w:p>
    <w:p w14:paraId="56E4D5CA" w14:textId="77777777" w:rsidR="0071313B" w:rsidRPr="00A53457" w:rsidRDefault="0071313B" w:rsidP="0071313B">
      <w:pPr>
        <w:pStyle w:val="Zkladntext"/>
        <w:numPr>
          <w:ilvl w:val="0"/>
          <w:numId w:val="8"/>
        </w:numPr>
        <w:tabs>
          <w:tab w:val="clear" w:pos="1428"/>
          <w:tab w:val="num" w:pos="1134"/>
          <w:tab w:val="num" w:pos="1560"/>
        </w:tabs>
        <w:ind w:left="1560" w:hanging="567"/>
        <w:rPr>
          <w:rFonts w:ascii="Times New Roman" w:hAnsi="Times New Roman"/>
          <w:sz w:val="24"/>
          <w:szCs w:val="24"/>
        </w:rPr>
      </w:pPr>
      <w:r w:rsidRPr="00A53457">
        <w:rPr>
          <w:rFonts w:ascii="Times New Roman" w:hAnsi="Times New Roman"/>
          <w:sz w:val="24"/>
          <w:szCs w:val="24"/>
        </w:rPr>
        <w:t>administrátorská dokumentace (včetně komplexního popisu všech užitých analytických a monitorovacích nástrojů, provozního deníku aplikace, evidovaného v rámci akceptačních výkazů, logické a fyzické architektury aplikace, včetně propojení na externí systémy),</w:t>
      </w:r>
    </w:p>
    <w:p w14:paraId="23EA7A74" w14:textId="77777777" w:rsidR="0071313B" w:rsidRPr="00A53457" w:rsidRDefault="0071313B" w:rsidP="0071313B">
      <w:pPr>
        <w:pStyle w:val="Zkladntext"/>
        <w:numPr>
          <w:ilvl w:val="0"/>
          <w:numId w:val="8"/>
        </w:numPr>
        <w:tabs>
          <w:tab w:val="clear" w:pos="1428"/>
          <w:tab w:val="num" w:pos="1134"/>
          <w:tab w:val="num" w:pos="1560"/>
        </w:tabs>
        <w:ind w:left="1560" w:hanging="567"/>
        <w:rPr>
          <w:rFonts w:ascii="Times New Roman" w:hAnsi="Times New Roman"/>
          <w:sz w:val="24"/>
          <w:szCs w:val="24"/>
        </w:rPr>
      </w:pPr>
      <w:r w:rsidRPr="00A53457">
        <w:rPr>
          <w:rFonts w:ascii="Times New Roman" w:hAnsi="Times New Roman"/>
          <w:sz w:val="24"/>
          <w:szCs w:val="24"/>
        </w:rPr>
        <w:t>uživatelská dokumentace,</w:t>
      </w:r>
    </w:p>
    <w:p w14:paraId="75688656" w14:textId="77777777" w:rsidR="0071313B" w:rsidRPr="00A53457" w:rsidRDefault="0071313B" w:rsidP="0071313B">
      <w:pPr>
        <w:pStyle w:val="Zkladntext"/>
        <w:numPr>
          <w:ilvl w:val="0"/>
          <w:numId w:val="8"/>
        </w:numPr>
        <w:tabs>
          <w:tab w:val="clear" w:pos="1428"/>
          <w:tab w:val="num" w:pos="1134"/>
          <w:tab w:val="num" w:pos="1560"/>
        </w:tabs>
        <w:ind w:left="1560" w:hanging="567"/>
        <w:rPr>
          <w:rFonts w:ascii="Times New Roman" w:hAnsi="Times New Roman"/>
          <w:sz w:val="24"/>
          <w:szCs w:val="24"/>
        </w:rPr>
      </w:pPr>
      <w:r w:rsidRPr="00A53457">
        <w:rPr>
          <w:rFonts w:ascii="Times New Roman" w:hAnsi="Times New Roman"/>
          <w:sz w:val="24"/>
          <w:szCs w:val="24"/>
        </w:rPr>
        <w:t>popisu a verzí všech užitých softwarových produktů třetích stran</w:t>
      </w:r>
      <w:r>
        <w:rPr>
          <w:rFonts w:ascii="Times New Roman" w:hAnsi="Times New Roman"/>
          <w:sz w:val="24"/>
          <w:szCs w:val="24"/>
          <w:lang w:val="en-GB"/>
        </w:rPr>
        <w:t xml:space="preserve"> a </w:t>
      </w:r>
      <w:proofErr w:type="spellStart"/>
      <w:r>
        <w:rPr>
          <w:rFonts w:ascii="Times New Roman" w:hAnsi="Times New Roman"/>
          <w:sz w:val="24"/>
          <w:szCs w:val="24"/>
          <w:lang w:val="en-GB"/>
        </w:rPr>
        <w:t>skripty</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nutné</w:t>
      </w:r>
      <w:proofErr w:type="spellEnd"/>
      <w:r>
        <w:rPr>
          <w:rFonts w:ascii="Times New Roman" w:hAnsi="Times New Roman"/>
          <w:sz w:val="24"/>
          <w:szCs w:val="24"/>
          <w:lang w:val="en-GB"/>
        </w:rPr>
        <w:t xml:space="preserve"> pro </w:t>
      </w:r>
      <w:proofErr w:type="spellStart"/>
      <w:r>
        <w:rPr>
          <w:rFonts w:ascii="Times New Roman" w:hAnsi="Times New Roman"/>
          <w:sz w:val="24"/>
          <w:szCs w:val="24"/>
          <w:lang w:val="en-GB"/>
        </w:rPr>
        <w:t>běh</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aplikace</w:t>
      </w:r>
      <w:proofErr w:type="spellEnd"/>
      <w:r>
        <w:rPr>
          <w:rFonts w:ascii="Times New Roman" w:hAnsi="Times New Roman"/>
          <w:sz w:val="24"/>
          <w:szCs w:val="24"/>
          <w:lang w:val="en-GB"/>
        </w:rPr>
        <w:t xml:space="preserve"> v </w:t>
      </w:r>
      <w:proofErr w:type="spellStart"/>
      <w:r>
        <w:rPr>
          <w:rFonts w:ascii="Times New Roman" w:hAnsi="Times New Roman"/>
          <w:sz w:val="24"/>
          <w:szCs w:val="24"/>
          <w:lang w:val="en-GB"/>
        </w:rPr>
        <w:t>prostředí</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Objednatele</w:t>
      </w:r>
      <w:proofErr w:type="spellEnd"/>
    </w:p>
    <w:p w14:paraId="45F6750C" w14:textId="77777777" w:rsidR="0071313B" w:rsidRPr="00A53457" w:rsidRDefault="0071313B" w:rsidP="0071313B">
      <w:pPr>
        <w:pStyle w:val="Zkladntext"/>
        <w:numPr>
          <w:ilvl w:val="0"/>
          <w:numId w:val="8"/>
        </w:numPr>
        <w:tabs>
          <w:tab w:val="clear" w:pos="1428"/>
          <w:tab w:val="num" w:pos="1134"/>
          <w:tab w:val="num" w:pos="1560"/>
        </w:tabs>
        <w:ind w:left="1560" w:hanging="567"/>
        <w:rPr>
          <w:rFonts w:ascii="Times New Roman" w:hAnsi="Times New Roman"/>
          <w:sz w:val="24"/>
          <w:szCs w:val="24"/>
        </w:rPr>
      </w:pPr>
      <w:r w:rsidRPr="00A53457">
        <w:rPr>
          <w:rFonts w:ascii="Times New Roman" w:hAnsi="Times New Roman"/>
          <w:sz w:val="24"/>
          <w:szCs w:val="24"/>
        </w:rPr>
        <w:t>bezpečnostní dokumentace (včetně komplexního popisu přístupových práv),</w:t>
      </w:r>
    </w:p>
    <w:p w14:paraId="1AF5251A" w14:textId="77777777" w:rsidR="0071313B" w:rsidRPr="00A53457" w:rsidRDefault="0071313B" w:rsidP="0071313B">
      <w:pPr>
        <w:pStyle w:val="Odstavecseseznamem"/>
        <w:numPr>
          <w:ilvl w:val="1"/>
          <w:numId w:val="10"/>
        </w:numPr>
        <w:tabs>
          <w:tab w:val="left" w:pos="0"/>
          <w:tab w:val="left" w:pos="284"/>
        </w:tabs>
        <w:spacing w:before="80" w:after="0" w:line="240" w:lineRule="auto"/>
        <w:contextualSpacing w:val="0"/>
        <w:jc w:val="both"/>
        <w:outlineLvl w:val="1"/>
        <w:rPr>
          <w:rFonts w:ascii="Times New Roman" w:hAnsi="Times New Roman"/>
          <w:sz w:val="24"/>
          <w:szCs w:val="24"/>
        </w:rPr>
      </w:pPr>
      <w:r>
        <w:rPr>
          <w:rFonts w:ascii="Times New Roman" w:hAnsi="Times New Roman"/>
          <w:sz w:val="24"/>
          <w:szCs w:val="24"/>
        </w:rPr>
        <w:t xml:space="preserve"> </w:t>
      </w:r>
      <w:r w:rsidRPr="00A53457">
        <w:rPr>
          <w:rFonts w:ascii="Times New Roman" w:hAnsi="Times New Roman"/>
          <w:sz w:val="24"/>
          <w:szCs w:val="24"/>
        </w:rPr>
        <w:t>Dokumentace bude zpracována v souladu s</w:t>
      </w:r>
      <w:r>
        <w:rPr>
          <w:rFonts w:ascii="Times New Roman" w:hAnsi="Times New Roman"/>
          <w:sz w:val="24"/>
          <w:szCs w:val="24"/>
        </w:rPr>
        <w:t> legislativou, především</w:t>
      </w:r>
      <w:r w:rsidRPr="00A53457">
        <w:rPr>
          <w:rFonts w:ascii="Times New Roman" w:hAnsi="Times New Roman"/>
          <w:sz w:val="24"/>
          <w:szCs w:val="24"/>
        </w:rPr>
        <w:t xml:space="preserve"> zákonem č. 365/2000 Sb., o informačních systémech veřejné správy, ve znění pozdějších předpisů, a s příslušnými </w:t>
      </w:r>
      <w:r w:rsidRPr="00A53457">
        <w:rPr>
          <w:rFonts w:ascii="Times New Roman" w:hAnsi="Times New Roman"/>
          <w:sz w:val="24"/>
          <w:szCs w:val="24"/>
        </w:rPr>
        <w:lastRenderedPageBreak/>
        <w:t>prováděcími předpisy</w:t>
      </w:r>
      <w:r>
        <w:rPr>
          <w:rFonts w:ascii="Times New Roman" w:hAnsi="Times New Roman"/>
          <w:sz w:val="24"/>
          <w:szCs w:val="24"/>
        </w:rPr>
        <w:t>, vyhláškou 82/2018 Sb. o kybernetické bezpečnosti a zákonem č. 499/2004 o archivnictví a spisové službě a ve formě vyžadované pro Významný informační systém ze strany NUKIB, OHA, Národního archivu či jiné dozorující autority a v rozsahu popsaném v Architektonických principech MD (příloha 6b Smlouvy)</w:t>
      </w:r>
      <w:r w:rsidRPr="00A53457">
        <w:rPr>
          <w:rFonts w:ascii="Times New Roman" w:hAnsi="Times New Roman"/>
          <w:sz w:val="24"/>
          <w:szCs w:val="24"/>
        </w:rPr>
        <w:t>. Povinností Dodavatele je při změnách aplikace anebo její konfigurace dokumentaci aktualizovat.</w:t>
      </w:r>
    </w:p>
    <w:p w14:paraId="499D24D2" w14:textId="77777777" w:rsidR="0071313B" w:rsidRPr="00A53457" w:rsidRDefault="0071313B" w:rsidP="0071313B">
      <w:pPr>
        <w:pStyle w:val="Odstavecseseznamem"/>
        <w:numPr>
          <w:ilvl w:val="1"/>
          <w:numId w:val="10"/>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 </w:t>
      </w:r>
      <w:r w:rsidRPr="00A53457">
        <w:rPr>
          <w:rFonts w:ascii="Times New Roman" w:hAnsi="Times New Roman"/>
          <w:sz w:val="24"/>
          <w:szCs w:val="24"/>
        </w:rPr>
        <w:t>Dnem předání dokumentace poskytuje Dodavatel Smlouvou Objednateli též oprávnění k užití dokumentace, a to jako licenci nevýhradní, teritoriálně a časově neomezenou, umožňující všemi známými způsoby užít dokumentaci a jakkoliv ji měnit, a to v obou případech i prostřednictvím třetích stran, avšak výhradně pro účely činnosti Objednatele</w:t>
      </w:r>
    </w:p>
    <w:p w14:paraId="2C9A65FB" w14:textId="77777777" w:rsidR="0071313B" w:rsidRDefault="0071313B" w:rsidP="0071313B">
      <w:pPr>
        <w:rPr>
          <w:rFonts w:ascii="Times New Roman" w:hAnsi="Times New Roman"/>
          <w:sz w:val="24"/>
          <w:szCs w:val="24"/>
        </w:rPr>
      </w:pPr>
    </w:p>
    <w:p w14:paraId="3A4711EB" w14:textId="77777777" w:rsidR="0071313B" w:rsidRPr="00FA6183" w:rsidRDefault="0071313B" w:rsidP="0071313B">
      <w:pPr>
        <w:pStyle w:val="Odstavecseseznamem"/>
        <w:numPr>
          <w:ilvl w:val="0"/>
          <w:numId w:val="10"/>
        </w:numPr>
        <w:spacing w:after="0" w:line="240" w:lineRule="auto"/>
        <w:contextualSpacing w:val="0"/>
        <w:jc w:val="center"/>
        <w:rPr>
          <w:rFonts w:ascii="Times New Roman" w:hAnsi="Times New Roman"/>
          <w:b/>
          <w:sz w:val="24"/>
          <w:szCs w:val="24"/>
        </w:rPr>
      </w:pPr>
      <w:r w:rsidRPr="00FA6183">
        <w:rPr>
          <w:rFonts w:ascii="Times New Roman" w:hAnsi="Times New Roman"/>
          <w:b/>
          <w:sz w:val="24"/>
          <w:szCs w:val="24"/>
        </w:rPr>
        <w:t>Povinnosti při ukončení smlouvy</w:t>
      </w:r>
    </w:p>
    <w:p w14:paraId="53874600" w14:textId="77777777" w:rsidR="0071313B" w:rsidRDefault="0071313B" w:rsidP="0071313B">
      <w:pPr>
        <w:rPr>
          <w:rFonts w:ascii="Times New Roman" w:hAnsi="Times New Roman"/>
          <w:sz w:val="24"/>
          <w:szCs w:val="24"/>
        </w:rPr>
      </w:pPr>
    </w:p>
    <w:p w14:paraId="079561D8" w14:textId="77777777" w:rsidR="0071313B" w:rsidRPr="00BC6AA1" w:rsidRDefault="0071313B" w:rsidP="0071313B">
      <w:pPr>
        <w:pStyle w:val="Odstavecseseznamem"/>
        <w:numPr>
          <w:ilvl w:val="1"/>
          <w:numId w:val="14"/>
        </w:numPr>
        <w:tabs>
          <w:tab w:val="left" w:pos="0"/>
          <w:tab w:val="left" w:pos="284"/>
        </w:tabs>
        <w:spacing w:before="80" w:after="0" w:line="240" w:lineRule="auto"/>
        <w:contextualSpacing w:val="0"/>
        <w:jc w:val="both"/>
        <w:outlineLvl w:val="1"/>
        <w:rPr>
          <w:rFonts w:ascii="Times New Roman" w:hAnsi="Times New Roman"/>
          <w:sz w:val="24"/>
          <w:szCs w:val="24"/>
        </w:rPr>
      </w:pPr>
      <w:bookmarkStart w:id="5" w:name="_Ref329596514"/>
      <w:r w:rsidRPr="00BC6AA1">
        <w:rPr>
          <w:rFonts w:ascii="Times New Roman" w:hAnsi="Times New Roman"/>
          <w:sz w:val="24"/>
          <w:szCs w:val="24"/>
        </w:rPr>
        <w:t>Nedohodnou-li se smluvní strany ve zvláštní písemné dohodě o ukončení účinnosti Smlouvy jinak, v okamžiku skončení účinnosti Smlouvy z jakéhokoliv důvodu vznikají smluvním stranám následující závazky:</w:t>
      </w:r>
      <w:bookmarkEnd w:id="5"/>
    </w:p>
    <w:p w14:paraId="08D747E8" w14:textId="77777777" w:rsidR="0071313B" w:rsidRPr="00BC6AA1" w:rsidRDefault="0071313B" w:rsidP="0071313B">
      <w:pPr>
        <w:pStyle w:val="Odstavecseseznamem"/>
        <w:numPr>
          <w:ilvl w:val="2"/>
          <w:numId w:val="14"/>
        </w:numPr>
        <w:tabs>
          <w:tab w:val="left" w:pos="0"/>
          <w:tab w:val="left" w:pos="284"/>
        </w:tabs>
        <w:spacing w:before="80" w:after="0" w:line="240" w:lineRule="auto"/>
        <w:contextualSpacing w:val="0"/>
        <w:jc w:val="both"/>
        <w:outlineLvl w:val="1"/>
        <w:rPr>
          <w:rFonts w:ascii="Times New Roman" w:hAnsi="Times New Roman"/>
          <w:sz w:val="24"/>
          <w:szCs w:val="24"/>
        </w:rPr>
      </w:pPr>
      <w:r w:rsidRPr="00BC6AA1">
        <w:rPr>
          <w:rFonts w:ascii="Times New Roman" w:hAnsi="Times New Roman"/>
          <w:sz w:val="24"/>
          <w:szCs w:val="24"/>
        </w:rPr>
        <w:t>Dodavatel je povinen zejména:</w:t>
      </w:r>
    </w:p>
    <w:p w14:paraId="45EE37BE" w14:textId="77777777" w:rsidR="0071313B" w:rsidRPr="00BC6AA1" w:rsidRDefault="0071313B" w:rsidP="0071313B">
      <w:pPr>
        <w:pStyle w:val="Zkladntext"/>
        <w:numPr>
          <w:ilvl w:val="0"/>
          <w:numId w:val="13"/>
        </w:numPr>
        <w:tabs>
          <w:tab w:val="clear" w:pos="1428"/>
        </w:tabs>
        <w:ind w:left="1701" w:hanging="567"/>
        <w:rPr>
          <w:rFonts w:ascii="Times New Roman" w:hAnsi="Times New Roman"/>
          <w:sz w:val="24"/>
          <w:szCs w:val="24"/>
        </w:rPr>
      </w:pPr>
      <w:r w:rsidRPr="00BC6AA1">
        <w:rPr>
          <w:rFonts w:ascii="Times New Roman" w:hAnsi="Times New Roman"/>
          <w:sz w:val="24"/>
          <w:szCs w:val="24"/>
        </w:rPr>
        <w:t xml:space="preserve">předložit Objednateli </w:t>
      </w:r>
      <w:r w:rsidRPr="00BC6AA1">
        <w:rPr>
          <w:rFonts w:ascii="Times New Roman" w:hAnsi="Times New Roman"/>
          <w:sz w:val="24"/>
          <w:szCs w:val="24"/>
          <w:lang w:val="cs-CZ"/>
        </w:rPr>
        <w:t xml:space="preserve">na kontrolním dnu </w:t>
      </w:r>
      <w:r w:rsidRPr="00BC6AA1">
        <w:rPr>
          <w:rFonts w:ascii="Times New Roman" w:hAnsi="Times New Roman"/>
          <w:sz w:val="24"/>
          <w:szCs w:val="24"/>
        </w:rPr>
        <w:t>konečn</w:t>
      </w:r>
      <w:r w:rsidRPr="00BC6AA1">
        <w:rPr>
          <w:rFonts w:ascii="Times New Roman" w:hAnsi="Times New Roman"/>
          <w:sz w:val="24"/>
          <w:szCs w:val="24"/>
          <w:lang w:val="cs-CZ"/>
        </w:rPr>
        <w:t>ý</w:t>
      </w:r>
      <w:r w:rsidRPr="00BC6AA1">
        <w:rPr>
          <w:rFonts w:ascii="Times New Roman" w:hAnsi="Times New Roman"/>
          <w:sz w:val="24"/>
          <w:szCs w:val="24"/>
        </w:rPr>
        <w:t xml:space="preserve"> </w:t>
      </w:r>
      <w:r w:rsidRPr="00BC6AA1">
        <w:rPr>
          <w:rFonts w:ascii="Times New Roman" w:hAnsi="Times New Roman"/>
          <w:sz w:val="24"/>
          <w:szCs w:val="24"/>
          <w:lang w:val="cs-CZ"/>
        </w:rPr>
        <w:t>přehled</w:t>
      </w:r>
      <w:r w:rsidRPr="00BC6AA1">
        <w:rPr>
          <w:rFonts w:ascii="Times New Roman" w:hAnsi="Times New Roman"/>
          <w:sz w:val="24"/>
          <w:szCs w:val="24"/>
        </w:rPr>
        <w:t> plnění poskytnutého v souladu se Smlouvou</w:t>
      </w:r>
      <w:r w:rsidRPr="00BC6AA1">
        <w:rPr>
          <w:rFonts w:ascii="Times New Roman" w:hAnsi="Times New Roman"/>
          <w:sz w:val="24"/>
          <w:szCs w:val="24"/>
          <w:lang w:val="cs-CZ"/>
        </w:rPr>
        <w:t>, a</w:t>
      </w:r>
      <w:r>
        <w:rPr>
          <w:rFonts w:ascii="Times New Roman" w:hAnsi="Times New Roman"/>
          <w:sz w:val="24"/>
          <w:szCs w:val="24"/>
          <w:lang w:val="cs-CZ"/>
        </w:rPr>
        <w:t xml:space="preserve"> to</w:t>
      </w:r>
      <w:r w:rsidRPr="00BC6AA1">
        <w:rPr>
          <w:rFonts w:ascii="Times New Roman" w:hAnsi="Times New Roman"/>
          <w:sz w:val="24"/>
          <w:szCs w:val="24"/>
        </w:rPr>
        <w:t xml:space="preserve"> do třiceti (30) kalendářních dnů od ukončení účinnosti Smlouvy;</w:t>
      </w:r>
    </w:p>
    <w:p w14:paraId="5EDD5128" w14:textId="77777777" w:rsidR="0071313B" w:rsidRPr="00BC6AA1" w:rsidRDefault="0071313B" w:rsidP="0071313B">
      <w:pPr>
        <w:pStyle w:val="Zkladntext"/>
        <w:numPr>
          <w:ilvl w:val="0"/>
          <w:numId w:val="13"/>
        </w:numPr>
        <w:tabs>
          <w:tab w:val="clear" w:pos="1428"/>
        </w:tabs>
        <w:ind w:left="1701" w:hanging="567"/>
        <w:rPr>
          <w:rFonts w:ascii="Times New Roman" w:hAnsi="Times New Roman"/>
          <w:sz w:val="24"/>
          <w:szCs w:val="24"/>
        </w:rPr>
      </w:pPr>
      <w:bookmarkStart w:id="6" w:name="_Ref249058869"/>
      <w:r w:rsidRPr="00BC6AA1">
        <w:rPr>
          <w:rFonts w:ascii="Times New Roman" w:hAnsi="Times New Roman"/>
          <w:sz w:val="24"/>
          <w:szCs w:val="24"/>
        </w:rPr>
        <w:t>k datu písemně stanovenému Objednatelem předat Objednateli v elektronické podobě veškerá Dodavateli dostupná provozní data či uživatelské údaje obsažené v aplikaci a v jakémkoliv dalším systému vytvořeném a/nebo provozovaném Dodavatelem na základě Smlouvy, nebo na žádost Objednatele poskytnout součinnost k migraci těchto dat;</w:t>
      </w:r>
      <w:bookmarkEnd w:id="6"/>
    </w:p>
    <w:p w14:paraId="6B7F6344" w14:textId="77777777" w:rsidR="0071313B" w:rsidRPr="00BC6AA1" w:rsidRDefault="0071313B" w:rsidP="0071313B">
      <w:pPr>
        <w:pStyle w:val="Zkladntext"/>
        <w:numPr>
          <w:ilvl w:val="0"/>
          <w:numId w:val="13"/>
        </w:numPr>
        <w:tabs>
          <w:tab w:val="clear" w:pos="1428"/>
        </w:tabs>
        <w:ind w:left="1701" w:hanging="567"/>
        <w:rPr>
          <w:rFonts w:ascii="Times New Roman" w:hAnsi="Times New Roman"/>
          <w:sz w:val="24"/>
          <w:szCs w:val="24"/>
        </w:rPr>
      </w:pPr>
      <w:bookmarkStart w:id="7" w:name="_Ref249058866"/>
      <w:r w:rsidRPr="00BC6AA1">
        <w:rPr>
          <w:rFonts w:ascii="Times New Roman" w:hAnsi="Times New Roman"/>
          <w:sz w:val="24"/>
          <w:szCs w:val="24"/>
        </w:rPr>
        <w:t>umožnit Objednateli provést migraci aplikace ve lhůtě a rozsahu</w:t>
      </w:r>
      <w:r>
        <w:rPr>
          <w:rFonts w:ascii="Times New Roman" w:hAnsi="Times New Roman"/>
          <w:sz w:val="24"/>
          <w:szCs w:val="24"/>
          <w:lang w:val="cs-CZ"/>
        </w:rPr>
        <w:t>,</w:t>
      </w:r>
      <w:r w:rsidRPr="00BC6AA1">
        <w:rPr>
          <w:rFonts w:ascii="Times New Roman" w:hAnsi="Times New Roman"/>
          <w:sz w:val="24"/>
          <w:szCs w:val="24"/>
        </w:rPr>
        <w:t xml:space="preserve"> které vyplynou z nabídky Dodavatele na požadovaný rozsah projektu migrace;</w:t>
      </w:r>
    </w:p>
    <w:p w14:paraId="11100B96" w14:textId="77777777" w:rsidR="0071313B" w:rsidRPr="00BC6AA1" w:rsidRDefault="0071313B" w:rsidP="0071313B">
      <w:pPr>
        <w:pStyle w:val="Zkladntext"/>
        <w:numPr>
          <w:ilvl w:val="0"/>
          <w:numId w:val="13"/>
        </w:numPr>
        <w:tabs>
          <w:tab w:val="clear" w:pos="1428"/>
        </w:tabs>
        <w:ind w:left="1701" w:hanging="567"/>
        <w:rPr>
          <w:rFonts w:ascii="Times New Roman" w:hAnsi="Times New Roman"/>
          <w:sz w:val="24"/>
          <w:szCs w:val="24"/>
        </w:rPr>
      </w:pPr>
      <w:r w:rsidRPr="00BC6AA1">
        <w:rPr>
          <w:rFonts w:ascii="Times New Roman" w:hAnsi="Times New Roman"/>
          <w:sz w:val="24"/>
          <w:szCs w:val="24"/>
        </w:rPr>
        <w:t xml:space="preserve">protokolárně vymazat nebo </w:t>
      </w:r>
      <w:r>
        <w:rPr>
          <w:rFonts w:ascii="Times New Roman" w:hAnsi="Times New Roman"/>
          <w:sz w:val="24"/>
          <w:szCs w:val="24"/>
          <w:lang w:val="cs-CZ"/>
        </w:rPr>
        <w:t>jiným doložitelným způsobem</w:t>
      </w:r>
      <w:r w:rsidRPr="00BC6AA1">
        <w:rPr>
          <w:rFonts w:ascii="Times New Roman" w:hAnsi="Times New Roman"/>
          <w:sz w:val="24"/>
          <w:szCs w:val="24"/>
          <w:lang w:val="en-GB"/>
        </w:rPr>
        <w:t xml:space="preserve"> </w:t>
      </w:r>
      <w:r w:rsidRPr="00BC6AA1">
        <w:rPr>
          <w:rFonts w:ascii="Times New Roman" w:hAnsi="Times New Roman"/>
          <w:sz w:val="24"/>
          <w:szCs w:val="24"/>
        </w:rPr>
        <w:t xml:space="preserve">zlikvidovat veškerá Dodavateli dostupná provozní data či uživatelské údaje Objednatele, které byly Dodavateli zpřístupněny na základě Smlouvy, </w:t>
      </w:r>
      <w:bookmarkEnd w:id="7"/>
      <w:r w:rsidRPr="00BC6AA1">
        <w:rPr>
          <w:rFonts w:ascii="Times New Roman" w:hAnsi="Times New Roman"/>
          <w:sz w:val="24"/>
          <w:szCs w:val="24"/>
        </w:rPr>
        <w:t>a to dle pokynů a ve lhůtách písemně stanovených Objednatelem;</w:t>
      </w:r>
    </w:p>
    <w:p w14:paraId="2F9931EA" w14:textId="77777777" w:rsidR="0071313B" w:rsidRPr="00BC6AA1" w:rsidRDefault="0071313B" w:rsidP="0071313B">
      <w:pPr>
        <w:pStyle w:val="Zkladntext"/>
        <w:numPr>
          <w:ilvl w:val="0"/>
          <w:numId w:val="13"/>
        </w:numPr>
        <w:tabs>
          <w:tab w:val="clear" w:pos="1428"/>
        </w:tabs>
        <w:ind w:left="1701" w:hanging="567"/>
        <w:rPr>
          <w:rFonts w:ascii="Times New Roman" w:hAnsi="Times New Roman"/>
          <w:sz w:val="24"/>
          <w:szCs w:val="24"/>
        </w:rPr>
      </w:pPr>
      <w:r w:rsidRPr="00BC6AA1">
        <w:rPr>
          <w:rFonts w:ascii="Times New Roman" w:hAnsi="Times New Roman"/>
          <w:sz w:val="24"/>
          <w:szCs w:val="24"/>
        </w:rPr>
        <w:t>předat Objednateli komplexní dokumentaci dle čl. 8.</w:t>
      </w:r>
      <w:r>
        <w:rPr>
          <w:rFonts w:ascii="Times New Roman" w:hAnsi="Times New Roman"/>
          <w:sz w:val="24"/>
          <w:szCs w:val="24"/>
          <w:lang w:val="cs-CZ"/>
        </w:rPr>
        <w:t xml:space="preserve"> Této přílohy</w:t>
      </w:r>
      <w:r w:rsidRPr="00BC6AA1">
        <w:rPr>
          <w:rFonts w:ascii="Times New Roman" w:hAnsi="Times New Roman"/>
          <w:sz w:val="24"/>
          <w:szCs w:val="24"/>
        </w:rPr>
        <w:t xml:space="preserve"> ve lhůtě písemně Objednatelem stanovené, nejpozději však k datu ukončení Smlouvy;</w:t>
      </w:r>
    </w:p>
    <w:p w14:paraId="231CAF3B" w14:textId="77777777" w:rsidR="0071313B" w:rsidRPr="00BC6AA1" w:rsidRDefault="0071313B" w:rsidP="0071313B">
      <w:pPr>
        <w:pStyle w:val="Zkladntext"/>
        <w:numPr>
          <w:ilvl w:val="0"/>
          <w:numId w:val="13"/>
        </w:numPr>
        <w:tabs>
          <w:tab w:val="clear" w:pos="1428"/>
        </w:tabs>
        <w:ind w:left="1701" w:hanging="567"/>
        <w:rPr>
          <w:rFonts w:ascii="Times New Roman" w:hAnsi="Times New Roman"/>
          <w:sz w:val="24"/>
          <w:szCs w:val="24"/>
        </w:rPr>
      </w:pPr>
      <w:r w:rsidRPr="00BC6AA1">
        <w:rPr>
          <w:rFonts w:ascii="Times New Roman" w:hAnsi="Times New Roman"/>
          <w:sz w:val="24"/>
          <w:szCs w:val="24"/>
        </w:rPr>
        <w:t>předat Objednateli všechna hesla, šifrovací klíče, certifikáty a další autentizační prostředky, které Objednateli umožní administrátorský přístup k veškerým datům, databázím, systémům a aplikaci, případně k dalším technickým prostředkům potřebným pro poskytování Služeb, a to ve lhůtě Objednatelem písemně stanovené, nejpozději však k datu ukončení Smlouvy;</w:t>
      </w:r>
    </w:p>
    <w:p w14:paraId="1E7B4061" w14:textId="77777777" w:rsidR="0071313B" w:rsidRPr="00BC6AA1" w:rsidRDefault="0071313B" w:rsidP="0071313B">
      <w:pPr>
        <w:pStyle w:val="Zkladntext"/>
        <w:numPr>
          <w:ilvl w:val="0"/>
          <w:numId w:val="13"/>
        </w:numPr>
        <w:tabs>
          <w:tab w:val="clear" w:pos="1428"/>
        </w:tabs>
        <w:ind w:left="1701" w:hanging="567"/>
        <w:rPr>
          <w:rFonts w:ascii="Times New Roman" w:hAnsi="Times New Roman"/>
          <w:sz w:val="24"/>
          <w:szCs w:val="24"/>
        </w:rPr>
      </w:pPr>
      <w:r w:rsidRPr="00BC6AA1">
        <w:rPr>
          <w:rFonts w:ascii="Times New Roman" w:hAnsi="Times New Roman"/>
          <w:sz w:val="24"/>
          <w:szCs w:val="24"/>
        </w:rPr>
        <w:t>předat Objednateli všechny konfigurační soubory potřebné pro provoz aplikace ve lhůtě Objednatelem písemně stanovené, nejpozději však k datu ukončení Smlouvy;</w:t>
      </w:r>
    </w:p>
    <w:p w14:paraId="796189D3" w14:textId="77777777" w:rsidR="0071313B" w:rsidRPr="00BC6AA1" w:rsidRDefault="0071313B" w:rsidP="0071313B">
      <w:pPr>
        <w:pStyle w:val="Zkladntext"/>
        <w:numPr>
          <w:ilvl w:val="0"/>
          <w:numId w:val="13"/>
        </w:numPr>
        <w:tabs>
          <w:tab w:val="clear" w:pos="1428"/>
        </w:tabs>
        <w:ind w:left="1701" w:hanging="567"/>
        <w:rPr>
          <w:rFonts w:ascii="Times New Roman" w:hAnsi="Times New Roman"/>
          <w:sz w:val="24"/>
          <w:szCs w:val="24"/>
        </w:rPr>
      </w:pPr>
      <w:r w:rsidRPr="00BC6AA1">
        <w:rPr>
          <w:rFonts w:ascii="Times New Roman" w:hAnsi="Times New Roman"/>
          <w:sz w:val="24"/>
          <w:szCs w:val="24"/>
        </w:rPr>
        <w:t>předat kompletní komunikační matice (poskytnutí přehledu všech nutných kontaktních/ kompetentních osob pro poskytování Služeb, včetně kontaktů na subdodavatele Dodavatele) ve lhůtě Objednatelem písemně stanovené, nejpozději však k datu ukončení Smlouvy;</w:t>
      </w:r>
    </w:p>
    <w:p w14:paraId="2DF15386" w14:textId="77777777" w:rsidR="0071313B" w:rsidRPr="00BC6AA1" w:rsidRDefault="0071313B" w:rsidP="0071313B">
      <w:pPr>
        <w:pStyle w:val="Zkladntext"/>
        <w:numPr>
          <w:ilvl w:val="0"/>
          <w:numId w:val="13"/>
        </w:numPr>
        <w:tabs>
          <w:tab w:val="clear" w:pos="1428"/>
        </w:tabs>
        <w:ind w:left="1701" w:hanging="567"/>
        <w:rPr>
          <w:rFonts w:ascii="Times New Roman" w:hAnsi="Times New Roman"/>
          <w:sz w:val="24"/>
          <w:szCs w:val="24"/>
        </w:rPr>
      </w:pPr>
      <w:r w:rsidRPr="00BC6AA1">
        <w:rPr>
          <w:rFonts w:ascii="Times New Roman" w:hAnsi="Times New Roman"/>
          <w:sz w:val="24"/>
          <w:szCs w:val="24"/>
        </w:rPr>
        <w:t>poskytnout konzultace Objednateli spojené zejména s přípravou nového poskytovatele Služeb, a to nejpozději do tří (3) pracovních dnů od doručení písemného požadavku Objednatele na poskytnutí těchto konzultací;</w:t>
      </w:r>
      <w:r w:rsidRPr="00BC6AA1">
        <w:rPr>
          <w:rFonts w:ascii="Times New Roman" w:hAnsi="Times New Roman"/>
          <w:sz w:val="24"/>
          <w:szCs w:val="24"/>
          <w:lang w:val="en-GB"/>
        </w:rPr>
        <w:t xml:space="preserve"> </w:t>
      </w:r>
      <w:r w:rsidRPr="00BC6AA1">
        <w:rPr>
          <w:rFonts w:ascii="Times New Roman" w:hAnsi="Times New Roman"/>
          <w:sz w:val="24"/>
          <w:szCs w:val="24"/>
        </w:rPr>
        <w:t xml:space="preserve">pokud v okamžiku skončení účinnosti Smlouvy nebyly některé poskytované Služby </w:t>
      </w:r>
      <w:r w:rsidRPr="00BC6AA1">
        <w:rPr>
          <w:rFonts w:ascii="Times New Roman" w:hAnsi="Times New Roman"/>
          <w:sz w:val="24"/>
          <w:szCs w:val="24"/>
        </w:rPr>
        <w:lastRenderedPageBreak/>
        <w:t xml:space="preserve">ukončeny a jejich okamžité ukončení by Objednateli způsobilo náklady vyšší, než je cena Služeb podle Smlouvy, neprodleně vypracovat za součinnosti Objednatele plán ukončení Služeb (dále jen „Exit plán“), jehož předmětem bude plán postupného ukončení Služeb, které byly v okamžiku předčasného skončení účinnosti Smlouvy poskytovány Objednateli, dle požadavků Objednatele za účelem minimalizace dopadů jejich ukončení na činnost Objednatele zabezpečovanou uvedenými Službami, a to v časovém rozpětí až 6 měsíců ode dne předčasného skončení účinnosti Smlouvy; </w:t>
      </w:r>
    </w:p>
    <w:p w14:paraId="1E1DF680" w14:textId="77777777" w:rsidR="0071313B" w:rsidRPr="00BC6AA1" w:rsidRDefault="0071313B" w:rsidP="0071313B">
      <w:pPr>
        <w:pStyle w:val="Zkladntext"/>
        <w:numPr>
          <w:ilvl w:val="0"/>
          <w:numId w:val="13"/>
        </w:numPr>
        <w:tabs>
          <w:tab w:val="clear" w:pos="1428"/>
        </w:tabs>
        <w:ind w:left="1701" w:hanging="567"/>
        <w:rPr>
          <w:rFonts w:ascii="Times New Roman" w:hAnsi="Times New Roman"/>
          <w:sz w:val="24"/>
          <w:szCs w:val="24"/>
        </w:rPr>
      </w:pPr>
      <w:r w:rsidRPr="00BC6AA1">
        <w:rPr>
          <w:rFonts w:ascii="Times New Roman" w:hAnsi="Times New Roman"/>
          <w:sz w:val="24"/>
          <w:szCs w:val="24"/>
        </w:rPr>
        <w:t>pokud v okamžiku skončení účinnosti Smlouvy nebyly některé poskytované Služby ukončeny a jejich okamžité ukončení by Objednateli způsobilo náklady vyšší, než je cena Služeb podle Smlouvy, od okamžiku skončení účinnosti Smlouvy až do akceptace Exit plánu způsobem definovaným ve Smlouvě i nadále poskytovat Služby v rozsahu, ve kterém byl Dodavatel dle Smlouvy povinen je poskytovat v okamžiku ukončení účinnosti Smlouvy, nestanoví-li Objednatel rozsah nižší;</w:t>
      </w:r>
    </w:p>
    <w:p w14:paraId="7E865687" w14:textId="77777777" w:rsidR="0071313B" w:rsidRPr="00BC6AA1" w:rsidRDefault="0071313B" w:rsidP="0071313B">
      <w:pPr>
        <w:pStyle w:val="Zkladntext"/>
        <w:numPr>
          <w:ilvl w:val="0"/>
          <w:numId w:val="13"/>
        </w:numPr>
        <w:tabs>
          <w:tab w:val="clear" w:pos="1428"/>
        </w:tabs>
        <w:ind w:left="1701" w:hanging="567"/>
        <w:rPr>
          <w:rFonts w:ascii="Times New Roman" w:hAnsi="Times New Roman"/>
          <w:sz w:val="24"/>
          <w:szCs w:val="24"/>
        </w:rPr>
      </w:pPr>
      <w:r w:rsidRPr="00BC6AA1">
        <w:rPr>
          <w:rFonts w:ascii="Times New Roman" w:hAnsi="Times New Roman"/>
          <w:sz w:val="24"/>
          <w:szCs w:val="24"/>
        </w:rPr>
        <w:t>pokud v okamžiku skončení účinnosti Smlouvy nebyly některé poskytované Služby ukončeny a jejich okamžité ukončení by Objednateli způsobilo náklady vyšší, než je cena Služeb podle Smlouvy, dle schváleného Exit plánu ukončit nebo postupně ukončovat poskytované Služby;</w:t>
      </w:r>
    </w:p>
    <w:p w14:paraId="02B26492" w14:textId="77777777" w:rsidR="0071313B" w:rsidRPr="00BC6AA1" w:rsidRDefault="0071313B" w:rsidP="0071313B">
      <w:pPr>
        <w:pStyle w:val="Zkladntext"/>
        <w:numPr>
          <w:ilvl w:val="0"/>
          <w:numId w:val="13"/>
        </w:numPr>
        <w:tabs>
          <w:tab w:val="clear" w:pos="1428"/>
        </w:tabs>
        <w:ind w:left="1701" w:hanging="567"/>
        <w:rPr>
          <w:rFonts w:ascii="Times New Roman" w:hAnsi="Times New Roman"/>
          <w:sz w:val="24"/>
          <w:szCs w:val="24"/>
        </w:rPr>
      </w:pPr>
      <w:r w:rsidRPr="00BC6AA1">
        <w:rPr>
          <w:rFonts w:ascii="Times New Roman" w:hAnsi="Times New Roman"/>
          <w:sz w:val="24"/>
          <w:szCs w:val="24"/>
        </w:rPr>
        <w:t>pokud byly ukončeny všechny poskytované Služby, na výzvu Objednatele zajistit odvoz všech technických prostředků Dodavatele, které Dodavatel užíval k poskytování Služeb a které se nacházejí v prostorách či lokalitách Objednatele;</w:t>
      </w:r>
    </w:p>
    <w:p w14:paraId="10C8DB55" w14:textId="77777777" w:rsidR="0071313B" w:rsidRPr="00BC6AA1" w:rsidRDefault="0071313B" w:rsidP="0071313B">
      <w:pPr>
        <w:pStyle w:val="Textodst2slovan"/>
        <w:numPr>
          <w:ilvl w:val="2"/>
          <w:numId w:val="14"/>
        </w:numPr>
        <w:tabs>
          <w:tab w:val="num" w:pos="1134"/>
        </w:tabs>
        <w:spacing w:before="60"/>
        <w:rPr>
          <w:szCs w:val="24"/>
        </w:rPr>
      </w:pPr>
      <w:r w:rsidRPr="00BC6AA1">
        <w:rPr>
          <w:szCs w:val="24"/>
        </w:rPr>
        <w:t>na základě písemného pokynu Objednatele provést případné další činnosti vyplývající z potřeb Objednatele při ukončení Smlouvy a výlučně směřující k předání aplikace s cílem zajistit její řádný provoz, a to po dobu max. šesti (6) měsíců ode dne ukončení účinnosti Smlouvy. Objednatel je na písemnou žádost Dodavatele povinen:</w:t>
      </w:r>
    </w:p>
    <w:p w14:paraId="0492F865" w14:textId="77777777" w:rsidR="0071313B" w:rsidRPr="00BC6AA1" w:rsidRDefault="0071313B" w:rsidP="0071313B">
      <w:pPr>
        <w:pStyle w:val="Zkladntext"/>
        <w:numPr>
          <w:ilvl w:val="0"/>
          <w:numId w:val="12"/>
        </w:numPr>
        <w:tabs>
          <w:tab w:val="clear" w:pos="1428"/>
        </w:tabs>
        <w:ind w:left="1701" w:hanging="567"/>
        <w:rPr>
          <w:rFonts w:ascii="Times New Roman" w:hAnsi="Times New Roman"/>
          <w:sz w:val="24"/>
          <w:szCs w:val="24"/>
        </w:rPr>
      </w:pPr>
      <w:r w:rsidRPr="00BC6AA1">
        <w:rPr>
          <w:rFonts w:ascii="Times New Roman" w:hAnsi="Times New Roman"/>
          <w:sz w:val="24"/>
          <w:szCs w:val="24"/>
        </w:rPr>
        <w:t>neprodleně uhradit všechny případné splatné nedoplatky vůči Dodavateli;</w:t>
      </w:r>
    </w:p>
    <w:p w14:paraId="154FDAC3" w14:textId="77777777" w:rsidR="0071313B" w:rsidRPr="00BC6AA1" w:rsidRDefault="0071313B" w:rsidP="0071313B">
      <w:pPr>
        <w:pStyle w:val="Zkladntext"/>
        <w:numPr>
          <w:ilvl w:val="0"/>
          <w:numId w:val="12"/>
        </w:numPr>
        <w:tabs>
          <w:tab w:val="clear" w:pos="1428"/>
        </w:tabs>
        <w:ind w:left="1701" w:hanging="567"/>
        <w:rPr>
          <w:rFonts w:ascii="Times New Roman" w:hAnsi="Times New Roman"/>
          <w:sz w:val="24"/>
          <w:szCs w:val="24"/>
        </w:rPr>
      </w:pPr>
      <w:r w:rsidRPr="00BC6AA1">
        <w:rPr>
          <w:rFonts w:ascii="Times New Roman" w:hAnsi="Times New Roman"/>
          <w:sz w:val="24"/>
          <w:szCs w:val="24"/>
        </w:rPr>
        <w:t>má-li být vypracován Exit plán, poskytnout na své náklady veškerou nezbytnou součinnost k vypracování Exit plánu Dodavatelem či zajistit k jeho vypracování poskytnutí součinnosti třetích stran;</w:t>
      </w:r>
    </w:p>
    <w:p w14:paraId="33883ACA" w14:textId="77777777" w:rsidR="0071313B" w:rsidRPr="00BC6AA1" w:rsidRDefault="0071313B" w:rsidP="0071313B">
      <w:pPr>
        <w:pStyle w:val="Zkladntext"/>
        <w:numPr>
          <w:ilvl w:val="0"/>
          <w:numId w:val="12"/>
        </w:numPr>
        <w:tabs>
          <w:tab w:val="clear" w:pos="1428"/>
        </w:tabs>
        <w:ind w:left="1701" w:hanging="567"/>
        <w:rPr>
          <w:rFonts w:ascii="Times New Roman" w:hAnsi="Times New Roman"/>
          <w:sz w:val="24"/>
          <w:szCs w:val="24"/>
        </w:rPr>
      </w:pPr>
      <w:r w:rsidRPr="00BC6AA1">
        <w:rPr>
          <w:rFonts w:ascii="Times New Roman" w:hAnsi="Times New Roman"/>
          <w:sz w:val="24"/>
          <w:szCs w:val="24"/>
        </w:rPr>
        <w:t>pokud byly ukončeny všechny poskytované Služby, umožnit Dodavateli manipulaci a odvoz všech technických prostředků Dodavatele, které Dodavatel užíval k poskytování Služeb a které se nacházejí v prostorách či lokalitách Objednatele.</w:t>
      </w:r>
    </w:p>
    <w:p w14:paraId="0C4429F5" w14:textId="77777777" w:rsidR="0071313B" w:rsidRPr="00BC6AA1" w:rsidRDefault="0071313B" w:rsidP="0071313B">
      <w:pPr>
        <w:pStyle w:val="Odstavecseseznamem"/>
        <w:numPr>
          <w:ilvl w:val="1"/>
          <w:numId w:val="14"/>
        </w:numPr>
        <w:tabs>
          <w:tab w:val="left" w:pos="0"/>
          <w:tab w:val="left" w:pos="284"/>
        </w:tabs>
        <w:spacing w:before="80" w:after="0" w:line="240" w:lineRule="auto"/>
        <w:contextualSpacing w:val="0"/>
        <w:jc w:val="both"/>
        <w:outlineLvl w:val="1"/>
        <w:rPr>
          <w:rFonts w:ascii="Times New Roman" w:hAnsi="Times New Roman"/>
          <w:sz w:val="24"/>
          <w:szCs w:val="24"/>
        </w:rPr>
      </w:pPr>
      <w:r w:rsidRPr="00BC6AA1">
        <w:rPr>
          <w:rFonts w:ascii="Times New Roman" w:hAnsi="Times New Roman"/>
          <w:sz w:val="24"/>
          <w:szCs w:val="24"/>
        </w:rPr>
        <w:t xml:space="preserve"> Smluvní strany prohlašují, že v případě, dojde-li k ukončení účinnosti Smlouvy a nedohodnou-li se smluvní strany ve zvláštní písemné dohodě o ukončení účinnosti Smlouvy jinak, se pro postupné ukončování Služeb a veškerá plnění Smluvních stran do úplného vypořádání přiměřeně použijí ostatní ustanovení Smlouvy upravující způsob poskytování Služeb, cenu a platební podmínky, akceptaci výsledků poskytovaných Služeb, úroveň poskytování plnění a jeho monitoring, reporting, smluvní pokuty a ustanovení, která nemají být dotčena ukončením účinnosti Smlouvy.</w:t>
      </w:r>
    </w:p>
    <w:p w14:paraId="2E0A55ED" w14:textId="77777777" w:rsidR="0071313B" w:rsidRPr="00BC6AA1" w:rsidRDefault="0071313B" w:rsidP="0071313B">
      <w:pPr>
        <w:pStyle w:val="Odstavecseseznamem"/>
        <w:numPr>
          <w:ilvl w:val="1"/>
          <w:numId w:val="14"/>
        </w:numPr>
        <w:spacing w:after="0" w:line="240" w:lineRule="auto"/>
        <w:contextualSpacing w:val="0"/>
        <w:jc w:val="both"/>
        <w:rPr>
          <w:rFonts w:ascii="Times New Roman" w:hAnsi="Times New Roman"/>
          <w:sz w:val="24"/>
          <w:szCs w:val="24"/>
        </w:rPr>
      </w:pPr>
      <w:r w:rsidRPr="00BC6AA1">
        <w:rPr>
          <w:rFonts w:ascii="Times New Roman" w:hAnsi="Times New Roman"/>
          <w:sz w:val="24"/>
          <w:szCs w:val="24"/>
        </w:rPr>
        <w:t>Pro vyloučení pochybností se smluvní strany dohodly, že cena za plnění uveden</w:t>
      </w:r>
      <w:r>
        <w:rPr>
          <w:rFonts w:ascii="Times New Roman" w:hAnsi="Times New Roman"/>
          <w:sz w:val="24"/>
          <w:szCs w:val="24"/>
        </w:rPr>
        <w:t>á</w:t>
      </w:r>
      <w:r w:rsidRPr="00BC6AA1">
        <w:rPr>
          <w:rFonts w:ascii="Times New Roman" w:hAnsi="Times New Roman"/>
          <w:sz w:val="24"/>
          <w:szCs w:val="24"/>
        </w:rPr>
        <w:t xml:space="preserve"> v tomto článku, vyjma plnění dle odst. 9.1.1. písm. i), j), k) je zahrnuta v paušální platbě za služby dle Smlouvy za poslední období.</w:t>
      </w:r>
    </w:p>
    <w:p w14:paraId="5D8F283B" w14:textId="77777777" w:rsidR="0071313B" w:rsidRPr="00BC6AA1" w:rsidRDefault="0071313B" w:rsidP="0071313B">
      <w:pPr>
        <w:pStyle w:val="Odstavecseseznamem"/>
        <w:numPr>
          <w:ilvl w:val="1"/>
          <w:numId w:val="14"/>
        </w:numPr>
        <w:spacing w:after="0" w:line="240" w:lineRule="auto"/>
        <w:contextualSpacing w:val="0"/>
        <w:jc w:val="both"/>
        <w:rPr>
          <w:rFonts w:ascii="Times New Roman" w:hAnsi="Times New Roman"/>
          <w:sz w:val="24"/>
          <w:szCs w:val="24"/>
        </w:rPr>
      </w:pPr>
      <w:r w:rsidRPr="00BC6AA1">
        <w:rPr>
          <w:rFonts w:ascii="Times New Roman" w:hAnsi="Times New Roman"/>
          <w:sz w:val="24"/>
          <w:szCs w:val="24"/>
        </w:rPr>
        <w:t xml:space="preserve">Procesní model pro vytvoření Exit </w:t>
      </w:r>
      <w:r w:rsidRPr="00B36EAA">
        <w:rPr>
          <w:rFonts w:ascii="Times New Roman" w:hAnsi="Times New Roman"/>
          <w:sz w:val="24"/>
          <w:szCs w:val="24"/>
        </w:rPr>
        <w:t>plánu je v příloze č. 8</w:t>
      </w:r>
      <w:r>
        <w:rPr>
          <w:rFonts w:ascii="Times New Roman" w:hAnsi="Times New Roman"/>
          <w:sz w:val="24"/>
          <w:szCs w:val="24"/>
        </w:rPr>
        <w:t xml:space="preserve"> Smlouvy</w:t>
      </w:r>
      <w:r w:rsidRPr="00B36EAA">
        <w:rPr>
          <w:rFonts w:ascii="Times New Roman" w:hAnsi="Times New Roman"/>
          <w:sz w:val="24"/>
          <w:szCs w:val="24"/>
        </w:rPr>
        <w:t>.</w:t>
      </w:r>
    </w:p>
    <w:p w14:paraId="5807560B" w14:textId="77777777" w:rsidR="0071313B" w:rsidRDefault="0071313B" w:rsidP="0071313B">
      <w:pPr>
        <w:rPr>
          <w:rFonts w:ascii="Times New Roman" w:hAnsi="Times New Roman"/>
          <w:sz w:val="24"/>
          <w:szCs w:val="24"/>
        </w:rPr>
      </w:pPr>
    </w:p>
    <w:p w14:paraId="2C7CD271" w14:textId="77777777" w:rsidR="0071313B" w:rsidRPr="00826C83" w:rsidRDefault="0071313B" w:rsidP="0071313B">
      <w:pPr>
        <w:rPr>
          <w:rFonts w:ascii="Times New Roman" w:hAnsi="Times New Roman"/>
          <w:sz w:val="24"/>
          <w:szCs w:val="24"/>
        </w:rPr>
      </w:pPr>
    </w:p>
    <w:p w14:paraId="4BA208D9" w14:textId="77777777" w:rsidR="0071313B" w:rsidRPr="00A56433" w:rsidRDefault="0071313B" w:rsidP="0071313B">
      <w:pPr>
        <w:spacing w:after="0" w:line="240" w:lineRule="auto"/>
        <w:rPr>
          <w:rFonts w:ascii="Times New Roman" w:hAnsi="Times New Roman"/>
          <w:b/>
          <w:sz w:val="28"/>
          <w:szCs w:val="24"/>
        </w:rPr>
      </w:pPr>
      <w:r w:rsidRPr="00A56433">
        <w:rPr>
          <w:rFonts w:ascii="Times New Roman" w:hAnsi="Times New Roman"/>
          <w:b/>
          <w:sz w:val="40"/>
          <w:szCs w:val="24"/>
        </w:rPr>
        <w:lastRenderedPageBreak/>
        <w:br w:type="page"/>
      </w:r>
    </w:p>
    <w:p w14:paraId="223A57D5" w14:textId="77777777" w:rsidR="0071313B" w:rsidRDefault="0071313B" w:rsidP="0071313B">
      <w:pPr>
        <w:spacing w:before="240"/>
        <w:jc w:val="center"/>
        <w:rPr>
          <w:rFonts w:ascii="Times New Roman" w:hAnsi="Times New Roman"/>
          <w:b/>
          <w:sz w:val="36"/>
          <w:szCs w:val="24"/>
        </w:rPr>
      </w:pPr>
    </w:p>
    <w:p w14:paraId="3348488B" w14:textId="77777777" w:rsidR="0071313B" w:rsidRPr="00287959" w:rsidRDefault="0071313B" w:rsidP="0071313B">
      <w:pPr>
        <w:spacing w:before="240"/>
        <w:jc w:val="center"/>
        <w:rPr>
          <w:rFonts w:ascii="Times New Roman" w:hAnsi="Times New Roman"/>
          <w:b/>
          <w:sz w:val="36"/>
          <w:szCs w:val="24"/>
        </w:rPr>
      </w:pPr>
      <w:r w:rsidRPr="00287959">
        <w:rPr>
          <w:rFonts w:ascii="Times New Roman" w:hAnsi="Times New Roman"/>
          <w:b/>
          <w:sz w:val="36"/>
          <w:szCs w:val="24"/>
        </w:rPr>
        <w:t>Katalogové listy</w:t>
      </w:r>
      <w:bookmarkEnd w:id="0"/>
      <w:r w:rsidRPr="00287959">
        <w:rPr>
          <w:rFonts w:ascii="Times New Roman" w:hAnsi="Times New Roman"/>
          <w:b/>
          <w:sz w:val="36"/>
          <w:szCs w:val="24"/>
        </w:rPr>
        <w:t xml:space="preserve"> – specifikace služeb</w:t>
      </w:r>
    </w:p>
    <w:p w14:paraId="7713BEE1" w14:textId="77777777" w:rsidR="0071313B" w:rsidRDefault="0071313B" w:rsidP="0071313B">
      <w:pPr>
        <w:pBdr>
          <w:bottom w:val="single" w:sz="4" w:space="1" w:color="auto"/>
        </w:pBdr>
        <w:jc w:val="center"/>
        <w:rPr>
          <w:rFonts w:ascii="Times New Roman" w:hAnsi="Times New Roman"/>
          <w:sz w:val="24"/>
          <w:szCs w:val="24"/>
        </w:rPr>
      </w:pPr>
      <w:r>
        <w:rPr>
          <w:rFonts w:ascii="Times New Roman" w:hAnsi="Times New Roman"/>
          <w:sz w:val="24"/>
          <w:szCs w:val="24"/>
        </w:rPr>
        <w:t>Jedná se o </w:t>
      </w:r>
      <w:r w:rsidRPr="00711CA8">
        <w:rPr>
          <w:rFonts w:ascii="Times New Roman" w:hAnsi="Times New Roman"/>
          <w:sz w:val="24"/>
          <w:szCs w:val="24"/>
        </w:rPr>
        <w:t>aplikac</w:t>
      </w:r>
      <w:r>
        <w:rPr>
          <w:rFonts w:ascii="Times New Roman" w:hAnsi="Times New Roman"/>
          <w:sz w:val="24"/>
          <w:szCs w:val="24"/>
        </w:rPr>
        <w:t>i</w:t>
      </w:r>
      <w:r w:rsidRPr="00711CA8">
        <w:rPr>
          <w:rFonts w:ascii="Times New Roman" w:hAnsi="Times New Roman"/>
          <w:sz w:val="24"/>
          <w:szCs w:val="24"/>
        </w:rPr>
        <w:t>, která je provozována na infrastrukt</w:t>
      </w:r>
      <w:r>
        <w:rPr>
          <w:rFonts w:ascii="Times New Roman" w:hAnsi="Times New Roman"/>
          <w:sz w:val="24"/>
          <w:szCs w:val="24"/>
        </w:rPr>
        <w:t>uře IT zajišťované Objednatelem.</w:t>
      </w:r>
    </w:p>
    <w:p w14:paraId="4B8EBB65" w14:textId="77777777" w:rsidR="0071313B" w:rsidRDefault="0071313B" w:rsidP="0071313B">
      <w:pPr>
        <w:pBdr>
          <w:bottom w:val="single" w:sz="4" w:space="1" w:color="auto"/>
        </w:pBdr>
        <w:jc w:val="center"/>
        <w:rPr>
          <w:rFonts w:ascii="Times New Roman" w:hAnsi="Times New Roman"/>
          <w:sz w:val="24"/>
          <w:szCs w:val="24"/>
        </w:rPr>
      </w:pPr>
    </w:p>
    <w:p w14:paraId="3DB7DCB2" w14:textId="77777777" w:rsidR="0071313B" w:rsidRPr="00711CA8" w:rsidRDefault="0071313B" w:rsidP="0071313B">
      <w:pPr>
        <w:pBdr>
          <w:bottom w:val="single" w:sz="4" w:space="1" w:color="auto"/>
        </w:pBdr>
        <w:jc w:val="center"/>
        <w:rPr>
          <w:rFonts w:ascii="Times New Roman" w:hAnsi="Times New Roman"/>
          <w:sz w:val="24"/>
          <w:szCs w:val="24"/>
        </w:rPr>
      </w:pPr>
    </w:p>
    <w:p w14:paraId="519A6BAF" w14:textId="77777777" w:rsidR="0071313B" w:rsidRDefault="0071313B" w:rsidP="0071313B">
      <w:pPr>
        <w:spacing w:after="0"/>
        <w:outlineLvl w:val="0"/>
        <w:rPr>
          <w:rFonts w:ascii="Times New Roman" w:hAnsi="Times New Roman"/>
          <w:b/>
        </w:rPr>
      </w:pPr>
    </w:p>
    <w:p w14:paraId="2C21FC4E" w14:textId="77777777" w:rsidR="0071313B" w:rsidRDefault="0071313B" w:rsidP="0071313B">
      <w:pPr>
        <w:spacing w:after="0"/>
        <w:outlineLvl w:val="0"/>
        <w:rPr>
          <w:rFonts w:ascii="Times New Roman" w:hAnsi="Times New Roman"/>
          <w:b/>
        </w:rPr>
      </w:pPr>
    </w:p>
    <w:p w14:paraId="2ED90D1C" w14:textId="77777777" w:rsidR="0071313B" w:rsidRPr="00287959" w:rsidRDefault="0071313B" w:rsidP="0071313B">
      <w:pPr>
        <w:spacing w:after="0"/>
        <w:outlineLvl w:val="0"/>
        <w:rPr>
          <w:rFonts w:ascii="Times New Roman" w:hAnsi="Times New Roman"/>
          <w:b/>
        </w:rPr>
      </w:pPr>
      <w:proofErr w:type="gramStart"/>
      <w:r w:rsidRPr="00287959">
        <w:rPr>
          <w:rFonts w:ascii="Times New Roman" w:hAnsi="Times New Roman"/>
          <w:b/>
        </w:rPr>
        <w:t>KL01 - Služba</w:t>
      </w:r>
      <w:proofErr w:type="gramEnd"/>
      <w:r w:rsidRPr="00287959">
        <w:rPr>
          <w:rFonts w:ascii="Times New Roman" w:hAnsi="Times New Roman"/>
          <w:b/>
        </w:rPr>
        <w:t xml:space="preserve"> uživatelské a aplikační podpory</w:t>
      </w:r>
    </w:p>
    <w:p w14:paraId="57D8BDAB" w14:textId="77777777" w:rsidR="0071313B" w:rsidRDefault="0071313B" w:rsidP="0071313B">
      <w:pPr>
        <w:spacing w:after="0"/>
        <w:outlineLvl w:val="0"/>
        <w:rPr>
          <w:rFonts w:ascii="Times New Roman" w:hAnsi="Times New Roman"/>
          <w:b/>
        </w:rPr>
      </w:pPr>
      <w:proofErr w:type="gramStart"/>
      <w:r w:rsidRPr="00287959">
        <w:rPr>
          <w:rFonts w:ascii="Times New Roman" w:hAnsi="Times New Roman"/>
          <w:b/>
        </w:rPr>
        <w:t>KL02 - Služba</w:t>
      </w:r>
      <w:proofErr w:type="gramEnd"/>
      <w:r w:rsidRPr="00287959">
        <w:rPr>
          <w:rFonts w:ascii="Times New Roman" w:hAnsi="Times New Roman"/>
          <w:b/>
        </w:rPr>
        <w:t xml:space="preserve"> provozu </w:t>
      </w:r>
      <w:proofErr w:type="spellStart"/>
      <w:r w:rsidRPr="00287959">
        <w:rPr>
          <w:rFonts w:ascii="Times New Roman" w:hAnsi="Times New Roman"/>
          <w:b/>
        </w:rPr>
        <w:t>Maintenance</w:t>
      </w:r>
      <w:proofErr w:type="spellEnd"/>
    </w:p>
    <w:p w14:paraId="30F12270" w14:textId="77777777" w:rsidR="0071313B" w:rsidRPr="00287959" w:rsidRDefault="0071313B" w:rsidP="0071313B">
      <w:pPr>
        <w:spacing w:after="0"/>
        <w:outlineLvl w:val="0"/>
        <w:rPr>
          <w:rFonts w:ascii="Times New Roman" w:hAnsi="Times New Roman"/>
          <w:b/>
          <w:szCs w:val="24"/>
        </w:rPr>
      </w:pPr>
      <w:proofErr w:type="gramStart"/>
      <w:r w:rsidRPr="00287959">
        <w:rPr>
          <w:rFonts w:ascii="Times New Roman" w:hAnsi="Times New Roman"/>
          <w:b/>
          <w:szCs w:val="24"/>
        </w:rPr>
        <w:t xml:space="preserve">KL03 </w:t>
      </w:r>
      <w:r>
        <w:rPr>
          <w:rFonts w:ascii="Times New Roman" w:hAnsi="Times New Roman"/>
          <w:b/>
          <w:szCs w:val="24"/>
        </w:rPr>
        <w:t xml:space="preserve">- </w:t>
      </w:r>
      <w:r w:rsidRPr="00287959">
        <w:rPr>
          <w:rFonts w:ascii="Times New Roman" w:hAnsi="Times New Roman"/>
          <w:b/>
          <w:szCs w:val="24"/>
        </w:rPr>
        <w:t>Služba</w:t>
      </w:r>
      <w:proofErr w:type="gramEnd"/>
      <w:r w:rsidRPr="00287959">
        <w:rPr>
          <w:rFonts w:ascii="Times New Roman" w:hAnsi="Times New Roman"/>
          <w:b/>
          <w:szCs w:val="24"/>
        </w:rPr>
        <w:t xml:space="preserve"> rozvoje podle objednávek </w:t>
      </w:r>
      <w:r>
        <w:rPr>
          <w:rFonts w:ascii="Times New Roman" w:hAnsi="Times New Roman"/>
          <w:b/>
          <w:szCs w:val="24"/>
        </w:rPr>
        <w:t>Objednatele</w:t>
      </w:r>
    </w:p>
    <w:p w14:paraId="2DC2E9F2" w14:textId="77777777" w:rsidR="0071313B" w:rsidRDefault="0071313B" w:rsidP="0071313B">
      <w:pPr>
        <w:pBdr>
          <w:bottom w:val="single" w:sz="4" w:space="1" w:color="auto"/>
        </w:pBdr>
        <w:spacing w:after="0"/>
        <w:outlineLvl w:val="0"/>
        <w:rPr>
          <w:rFonts w:ascii="Times New Roman" w:hAnsi="Times New Roman"/>
          <w:b/>
        </w:rPr>
      </w:pPr>
    </w:p>
    <w:p w14:paraId="2995B8CA" w14:textId="77777777" w:rsidR="0071313B" w:rsidRDefault="0071313B" w:rsidP="0071313B">
      <w:pPr>
        <w:pBdr>
          <w:bottom w:val="single" w:sz="4" w:space="1" w:color="auto"/>
        </w:pBdr>
        <w:spacing w:after="0"/>
        <w:outlineLvl w:val="0"/>
        <w:rPr>
          <w:rFonts w:ascii="Times New Roman" w:hAnsi="Times New Roman"/>
          <w:b/>
        </w:rPr>
      </w:pPr>
    </w:p>
    <w:p w14:paraId="6FDEE8FC" w14:textId="77777777" w:rsidR="0071313B" w:rsidRDefault="0071313B" w:rsidP="0071313B">
      <w:pPr>
        <w:spacing w:after="0" w:line="240" w:lineRule="auto"/>
        <w:rPr>
          <w:rFonts w:ascii="Times New Roman" w:hAnsi="Times New Roman"/>
          <w:b/>
        </w:rPr>
      </w:pPr>
      <w:r>
        <w:rPr>
          <w:rFonts w:ascii="Times New Roman" w:hAnsi="Times New Roman"/>
          <w:b/>
        </w:rPr>
        <w:br w:type="page"/>
      </w:r>
    </w:p>
    <w:p w14:paraId="559CEFF3" w14:textId="77777777" w:rsidR="0071313B" w:rsidRPr="00287959" w:rsidRDefault="0071313B" w:rsidP="0071313B">
      <w:pPr>
        <w:spacing w:after="0"/>
        <w:outlineLvl w:val="0"/>
        <w:rPr>
          <w:rFonts w:ascii="Times New Roman" w:hAnsi="Times New Roman"/>
          <w:b/>
        </w:rPr>
      </w:pPr>
    </w:p>
    <w:p w14:paraId="00AE2668" w14:textId="77777777" w:rsidR="0071313B" w:rsidRDefault="0071313B" w:rsidP="0071313B">
      <w:pPr>
        <w:pStyle w:val="Odstavecseseznamem"/>
        <w:ind w:left="360"/>
        <w:outlineLvl w:val="0"/>
        <w:rPr>
          <w:rFonts w:ascii="Times New Roman" w:hAnsi="Times New Roman"/>
          <w:b/>
          <w:sz w:val="24"/>
          <w:szCs w:val="24"/>
        </w:rPr>
      </w:pPr>
      <w:bookmarkStart w:id="8" w:name="_Toc443311559"/>
      <w:proofErr w:type="gramStart"/>
      <w:r>
        <w:rPr>
          <w:rFonts w:ascii="Times New Roman" w:hAnsi="Times New Roman"/>
          <w:b/>
          <w:sz w:val="24"/>
          <w:szCs w:val="24"/>
        </w:rPr>
        <w:t xml:space="preserve">KL01 - </w:t>
      </w:r>
      <w:r w:rsidRPr="00CE218F">
        <w:rPr>
          <w:rFonts w:ascii="Times New Roman" w:hAnsi="Times New Roman"/>
          <w:b/>
          <w:sz w:val="24"/>
          <w:szCs w:val="24"/>
        </w:rPr>
        <w:t>Služb</w:t>
      </w:r>
      <w:r>
        <w:rPr>
          <w:rFonts w:ascii="Times New Roman" w:hAnsi="Times New Roman"/>
          <w:b/>
          <w:sz w:val="24"/>
          <w:szCs w:val="24"/>
        </w:rPr>
        <w:t>a</w:t>
      </w:r>
      <w:proofErr w:type="gramEnd"/>
      <w:r w:rsidRPr="00CE218F">
        <w:rPr>
          <w:rFonts w:ascii="Times New Roman" w:hAnsi="Times New Roman"/>
          <w:b/>
          <w:sz w:val="24"/>
          <w:szCs w:val="24"/>
        </w:rPr>
        <w:t xml:space="preserve"> </w:t>
      </w:r>
      <w:bookmarkEnd w:id="1"/>
      <w:bookmarkEnd w:id="2"/>
      <w:r>
        <w:rPr>
          <w:rFonts w:ascii="Times New Roman" w:hAnsi="Times New Roman"/>
          <w:b/>
          <w:sz w:val="24"/>
          <w:szCs w:val="24"/>
        </w:rPr>
        <w:t>uživatelské a aplikační podpory</w:t>
      </w:r>
      <w:bookmarkEnd w:id="8"/>
    </w:p>
    <w:p w14:paraId="34041130" w14:textId="77777777" w:rsidR="0071313B" w:rsidRDefault="0071313B" w:rsidP="0071313B">
      <w:pPr>
        <w:rPr>
          <w:rFonts w:ascii="Times New Roman" w:hAnsi="Times New Roman"/>
          <w:b/>
          <w:sz w:val="24"/>
          <w:szCs w:val="24"/>
        </w:rPr>
      </w:pPr>
    </w:p>
    <w:p w14:paraId="1B143B21" w14:textId="77777777" w:rsidR="0071313B" w:rsidRDefault="0071313B" w:rsidP="0071313B">
      <w:pPr>
        <w:rPr>
          <w:rFonts w:ascii="Times New Roman" w:hAnsi="Times New Roman"/>
          <w:b/>
          <w:sz w:val="24"/>
          <w:szCs w:val="24"/>
        </w:rPr>
      </w:pPr>
      <w:r>
        <w:rPr>
          <w:rFonts w:ascii="Times New Roman" w:hAnsi="Times New Roman"/>
          <w:b/>
          <w:sz w:val="24"/>
          <w:szCs w:val="24"/>
        </w:rPr>
        <w:t>Popis služby:</w:t>
      </w:r>
    </w:p>
    <w:p w14:paraId="722D140D" w14:textId="77777777" w:rsidR="0071313B" w:rsidRDefault="0071313B" w:rsidP="0071313B">
      <w:pPr>
        <w:spacing w:after="0"/>
        <w:jc w:val="both"/>
        <w:rPr>
          <w:rFonts w:ascii="Times New Roman" w:hAnsi="Times New Roman"/>
        </w:rPr>
      </w:pPr>
      <w:r w:rsidRPr="008A511E">
        <w:rPr>
          <w:rFonts w:ascii="Times New Roman" w:hAnsi="Times New Roman"/>
        </w:rPr>
        <w:t xml:space="preserve">Služba </w:t>
      </w:r>
      <w:r w:rsidRPr="00CE218F">
        <w:rPr>
          <w:rFonts w:ascii="Times New Roman" w:hAnsi="Times New Roman"/>
        </w:rPr>
        <w:t>bude zajišťovat činnosti týkající se</w:t>
      </w:r>
      <w:r w:rsidRPr="008A511E">
        <w:rPr>
          <w:rFonts w:ascii="Times New Roman" w:hAnsi="Times New Roman"/>
        </w:rPr>
        <w:t xml:space="preserve"> podpor</w:t>
      </w:r>
      <w:r>
        <w:rPr>
          <w:rFonts w:ascii="Times New Roman" w:hAnsi="Times New Roman"/>
        </w:rPr>
        <w:t>y</w:t>
      </w:r>
      <w:r w:rsidRPr="008A511E">
        <w:rPr>
          <w:rFonts w:ascii="Times New Roman" w:hAnsi="Times New Roman"/>
        </w:rPr>
        <w:t xml:space="preserve"> a </w:t>
      </w:r>
      <w:r w:rsidRPr="00CE218F">
        <w:rPr>
          <w:rFonts w:ascii="Times New Roman" w:hAnsi="Times New Roman"/>
        </w:rPr>
        <w:t>běžné</w:t>
      </w:r>
      <w:r>
        <w:rPr>
          <w:rFonts w:ascii="Times New Roman" w:hAnsi="Times New Roman"/>
        </w:rPr>
        <w:t xml:space="preserve"> </w:t>
      </w:r>
      <w:r w:rsidRPr="00CE218F">
        <w:rPr>
          <w:rFonts w:ascii="Times New Roman" w:hAnsi="Times New Roman"/>
        </w:rPr>
        <w:t xml:space="preserve">údržby </w:t>
      </w:r>
      <w:r>
        <w:rPr>
          <w:rFonts w:ascii="Times New Roman" w:hAnsi="Times New Roman"/>
        </w:rPr>
        <w:t>aplikace v produkčním a testovacím prostředí a obsahuje zejména následující činnosti:</w:t>
      </w:r>
      <w:r w:rsidRPr="008A511E">
        <w:rPr>
          <w:rFonts w:ascii="Times New Roman" w:hAnsi="Times New Roman"/>
        </w:rPr>
        <w:t xml:space="preserve"> </w:t>
      </w:r>
    </w:p>
    <w:p w14:paraId="46671B9D" w14:textId="77777777" w:rsidR="0071313B" w:rsidRPr="009978F0" w:rsidRDefault="0071313B" w:rsidP="0071313B">
      <w:pPr>
        <w:spacing w:after="0"/>
        <w:rPr>
          <w:rFonts w:ascii="Times New Roman" w:hAnsi="Times New Roman"/>
        </w:rPr>
      </w:pPr>
    </w:p>
    <w:p w14:paraId="7C9B3305" w14:textId="77777777" w:rsidR="0071313B" w:rsidRPr="00A823C4" w:rsidRDefault="0071313B" w:rsidP="0071313B">
      <w:pPr>
        <w:pStyle w:val="Odstavecseseznamem"/>
        <w:numPr>
          <w:ilvl w:val="0"/>
          <w:numId w:val="2"/>
        </w:numPr>
        <w:autoSpaceDE w:val="0"/>
        <w:autoSpaceDN w:val="0"/>
        <w:adjustRightInd w:val="0"/>
        <w:spacing w:after="0"/>
        <w:contextualSpacing w:val="0"/>
        <w:rPr>
          <w:rFonts w:ascii="Times New Roman" w:hAnsi="Times New Roman"/>
          <w:bCs/>
        </w:rPr>
      </w:pPr>
      <w:r w:rsidRPr="00A823C4">
        <w:rPr>
          <w:rFonts w:ascii="Times New Roman" w:hAnsi="Times New Roman"/>
          <w:bCs/>
        </w:rPr>
        <w:t xml:space="preserve">Služby L2 podpory aplikačního prostředí </w:t>
      </w:r>
      <w:r>
        <w:rPr>
          <w:rFonts w:ascii="Times New Roman" w:hAnsi="Times New Roman"/>
          <w:bCs/>
        </w:rPr>
        <w:t>aplikace</w:t>
      </w:r>
    </w:p>
    <w:p w14:paraId="6901309D" w14:textId="77777777" w:rsidR="0071313B" w:rsidRPr="00EC627E" w:rsidRDefault="0071313B" w:rsidP="0071313B">
      <w:pPr>
        <w:pStyle w:val="Odstavecseseznamem"/>
        <w:numPr>
          <w:ilvl w:val="1"/>
          <w:numId w:val="2"/>
        </w:numPr>
        <w:autoSpaceDE w:val="0"/>
        <w:autoSpaceDN w:val="0"/>
        <w:adjustRightInd w:val="0"/>
        <w:spacing w:after="0"/>
        <w:contextualSpacing w:val="0"/>
        <w:rPr>
          <w:rFonts w:ascii="Times New Roman" w:hAnsi="Times New Roman"/>
        </w:rPr>
      </w:pPr>
      <w:r w:rsidRPr="00EC627E">
        <w:rPr>
          <w:rFonts w:ascii="Times New Roman" w:hAnsi="Times New Roman"/>
        </w:rPr>
        <w:t>Poskytování podpory provozu ve smyslu zabezpečení funkčnosti</w:t>
      </w:r>
      <w:r>
        <w:rPr>
          <w:rFonts w:ascii="Times New Roman" w:hAnsi="Times New Roman"/>
        </w:rPr>
        <w:t>/dostupnosti</w:t>
      </w:r>
      <w:r w:rsidRPr="00EC627E">
        <w:rPr>
          <w:rFonts w:ascii="Times New Roman" w:hAnsi="Times New Roman"/>
        </w:rPr>
        <w:t xml:space="preserve"> </w:t>
      </w:r>
      <w:r>
        <w:rPr>
          <w:rFonts w:ascii="Times New Roman" w:hAnsi="Times New Roman"/>
        </w:rPr>
        <w:t>aplikace</w:t>
      </w:r>
    </w:p>
    <w:p w14:paraId="6DB2E327" w14:textId="77777777" w:rsidR="0071313B" w:rsidRPr="00EC627E" w:rsidRDefault="0071313B" w:rsidP="0071313B">
      <w:pPr>
        <w:pStyle w:val="Odstavecseseznamem"/>
        <w:numPr>
          <w:ilvl w:val="1"/>
          <w:numId w:val="2"/>
        </w:numPr>
        <w:autoSpaceDE w:val="0"/>
        <w:autoSpaceDN w:val="0"/>
        <w:adjustRightInd w:val="0"/>
        <w:spacing w:after="0"/>
        <w:contextualSpacing w:val="0"/>
        <w:rPr>
          <w:rFonts w:ascii="Times New Roman" w:hAnsi="Times New Roman"/>
        </w:rPr>
      </w:pPr>
      <w:r>
        <w:rPr>
          <w:rFonts w:ascii="Times New Roman" w:hAnsi="Times New Roman"/>
        </w:rPr>
        <w:t>Specifikace</w:t>
      </w:r>
      <w:r w:rsidRPr="00EC627E">
        <w:rPr>
          <w:rFonts w:ascii="Times New Roman" w:hAnsi="Times New Roman"/>
        </w:rPr>
        <w:t xml:space="preserve"> </w:t>
      </w:r>
      <w:proofErr w:type="spellStart"/>
      <w:r>
        <w:rPr>
          <w:rFonts w:ascii="Times New Roman" w:hAnsi="Times New Roman"/>
        </w:rPr>
        <w:t>C</w:t>
      </w:r>
      <w:r w:rsidRPr="00EC627E">
        <w:rPr>
          <w:rFonts w:ascii="Times New Roman" w:hAnsi="Times New Roman"/>
        </w:rPr>
        <w:t>onfiguration</w:t>
      </w:r>
      <w:proofErr w:type="spellEnd"/>
      <w:r w:rsidRPr="00EC627E">
        <w:rPr>
          <w:rFonts w:ascii="Times New Roman" w:hAnsi="Times New Roman"/>
        </w:rPr>
        <w:t xml:space="preserve"> managementu </w:t>
      </w:r>
      <w:r>
        <w:rPr>
          <w:rFonts w:ascii="Times New Roman" w:hAnsi="Times New Roman"/>
        </w:rPr>
        <w:t>aplikace</w:t>
      </w:r>
    </w:p>
    <w:p w14:paraId="02C1537F" w14:textId="77777777" w:rsidR="0071313B" w:rsidRPr="00EC627E" w:rsidRDefault="0071313B" w:rsidP="0071313B">
      <w:pPr>
        <w:pStyle w:val="Odstavecseseznamem"/>
        <w:numPr>
          <w:ilvl w:val="1"/>
          <w:numId w:val="2"/>
        </w:numPr>
        <w:autoSpaceDE w:val="0"/>
        <w:autoSpaceDN w:val="0"/>
        <w:adjustRightInd w:val="0"/>
        <w:spacing w:after="0"/>
        <w:contextualSpacing w:val="0"/>
        <w:rPr>
          <w:rFonts w:ascii="Times New Roman" w:hAnsi="Times New Roman"/>
        </w:rPr>
      </w:pPr>
      <w:r w:rsidRPr="00EC627E">
        <w:rPr>
          <w:rFonts w:ascii="Times New Roman" w:hAnsi="Times New Roman"/>
        </w:rPr>
        <w:t xml:space="preserve">Profylaktické činnosti (kontrola </w:t>
      </w:r>
      <w:r>
        <w:rPr>
          <w:rFonts w:ascii="Times New Roman" w:hAnsi="Times New Roman"/>
        </w:rPr>
        <w:t>aplikačních</w:t>
      </w:r>
      <w:r w:rsidRPr="00EC627E">
        <w:rPr>
          <w:rFonts w:ascii="Times New Roman" w:hAnsi="Times New Roman"/>
        </w:rPr>
        <w:t xml:space="preserve"> logů, kontrola dat</w:t>
      </w:r>
      <w:r>
        <w:rPr>
          <w:rFonts w:ascii="Times New Roman" w:hAnsi="Times New Roman"/>
        </w:rPr>
        <w:t>ových</w:t>
      </w:r>
      <w:r w:rsidRPr="00EC627E">
        <w:rPr>
          <w:rFonts w:ascii="Times New Roman" w:hAnsi="Times New Roman"/>
        </w:rPr>
        <w:t xml:space="preserve"> </w:t>
      </w:r>
      <w:r>
        <w:rPr>
          <w:rFonts w:ascii="Times New Roman" w:hAnsi="Times New Roman"/>
        </w:rPr>
        <w:t>logů</w:t>
      </w:r>
      <w:r w:rsidRPr="00EC627E">
        <w:rPr>
          <w:rFonts w:ascii="Times New Roman" w:hAnsi="Times New Roman"/>
        </w:rPr>
        <w:t xml:space="preserve">, kontrola logů auditu systému) </w:t>
      </w:r>
    </w:p>
    <w:p w14:paraId="4DACDA38" w14:textId="77777777" w:rsidR="0071313B" w:rsidRPr="00EC627E" w:rsidRDefault="0071313B" w:rsidP="0071313B">
      <w:pPr>
        <w:pStyle w:val="Odstavecseseznamem"/>
        <w:numPr>
          <w:ilvl w:val="1"/>
          <w:numId w:val="2"/>
        </w:numPr>
        <w:autoSpaceDE w:val="0"/>
        <w:autoSpaceDN w:val="0"/>
        <w:adjustRightInd w:val="0"/>
        <w:spacing w:after="0"/>
        <w:contextualSpacing w:val="0"/>
        <w:rPr>
          <w:rFonts w:ascii="Times New Roman" w:hAnsi="Times New Roman"/>
        </w:rPr>
      </w:pPr>
      <w:r w:rsidRPr="00EC627E">
        <w:rPr>
          <w:rFonts w:ascii="Times New Roman" w:hAnsi="Times New Roman"/>
        </w:rPr>
        <w:t>Zajištění pomoci při řešení případných technických obtíží spojených s rutinním užíváním provozního a vývojového systému v prostředí operačních systémů a DB společnosti Microsoft, a to:</w:t>
      </w:r>
    </w:p>
    <w:p w14:paraId="7B3C8131" w14:textId="77777777" w:rsidR="0071313B" w:rsidRPr="00EC627E" w:rsidRDefault="0071313B" w:rsidP="0071313B">
      <w:pPr>
        <w:pStyle w:val="Odstavecseseznamem"/>
        <w:numPr>
          <w:ilvl w:val="2"/>
          <w:numId w:val="2"/>
        </w:numPr>
        <w:autoSpaceDE w:val="0"/>
        <w:autoSpaceDN w:val="0"/>
        <w:adjustRightInd w:val="0"/>
        <w:spacing w:after="0"/>
        <w:contextualSpacing w:val="0"/>
        <w:rPr>
          <w:rFonts w:ascii="Times New Roman" w:hAnsi="Times New Roman"/>
        </w:rPr>
      </w:pPr>
      <w:r w:rsidRPr="00EC627E">
        <w:rPr>
          <w:rFonts w:ascii="Times New Roman" w:hAnsi="Times New Roman"/>
        </w:rPr>
        <w:t xml:space="preserve">poskytování metodických, aplikačních a technických informací k </w:t>
      </w:r>
      <w:r>
        <w:rPr>
          <w:rFonts w:ascii="Times New Roman" w:hAnsi="Times New Roman"/>
        </w:rPr>
        <w:t>aplikaci</w:t>
      </w:r>
      <w:r w:rsidRPr="00EC627E">
        <w:rPr>
          <w:rFonts w:ascii="Times New Roman" w:hAnsi="Times New Roman"/>
        </w:rPr>
        <w:t>,</w:t>
      </w:r>
    </w:p>
    <w:p w14:paraId="5B352664" w14:textId="77777777" w:rsidR="0071313B" w:rsidRPr="00EC627E" w:rsidRDefault="0071313B" w:rsidP="0071313B">
      <w:pPr>
        <w:pStyle w:val="Odstavecseseznamem"/>
        <w:numPr>
          <w:ilvl w:val="2"/>
          <w:numId w:val="2"/>
        </w:numPr>
        <w:autoSpaceDE w:val="0"/>
        <w:autoSpaceDN w:val="0"/>
        <w:adjustRightInd w:val="0"/>
        <w:spacing w:after="0"/>
        <w:contextualSpacing w:val="0"/>
        <w:rPr>
          <w:rFonts w:ascii="Times New Roman" w:hAnsi="Times New Roman"/>
        </w:rPr>
      </w:pPr>
      <w:r w:rsidRPr="00EC627E">
        <w:rPr>
          <w:rFonts w:ascii="Times New Roman" w:hAnsi="Times New Roman"/>
        </w:rPr>
        <w:t>poskytování opravných balíčků (</w:t>
      </w:r>
      <w:r>
        <w:rPr>
          <w:rFonts w:ascii="Times New Roman" w:hAnsi="Times New Roman"/>
        </w:rPr>
        <w:t>p</w:t>
      </w:r>
      <w:r w:rsidRPr="00EC627E">
        <w:rPr>
          <w:rFonts w:ascii="Times New Roman" w:hAnsi="Times New Roman"/>
        </w:rPr>
        <w:t xml:space="preserve">atch management) </w:t>
      </w:r>
      <w:r>
        <w:rPr>
          <w:rFonts w:ascii="Times New Roman" w:hAnsi="Times New Roman"/>
        </w:rPr>
        <w:t>aplikace</w:t>
      </w:r>
      <w:r w:rsidRPr="00EC627E">
        <w:rPr>
          <w:rFonts w:ascii="Times New Roman" w:hAnsi="Times New Roman"/>
        </w:rPr>
        <w:t>,</w:t>
      </w:r>
    </w:p>
    <w:p w14:paraId="210EB242" w14:textId="77777777" w:rsidR="0071313B" w:rsidRPr="00D71D71" w:rsidRDefault="0071313B" w:rsidP="0071313B">
      <w:pPr>
        <w:pStyle w:val="Odstavecseseznamem"/>
        <w:numPr>
          <w:ilvl w:val="2"/>
          <w:numId w:val="2"/>
        </w:numPr>
        <w:autoSpaceDE w:val="0"/>
        <w:autoSpaceDN w:val="0"/>
        <w:adjustRightInd w:val="0"/>
        <w:spacing w:after="0"/>
        <w:contextualSpacing w:val="0"/>
        <w:rPr>
          <w:rFonts w:ascii="Times New Roman" w:hAnsi="Times New Roman"/>
        </w:rPr>
      </w:pPr>
      <w:r w:rsidRPr="00EC627E">
        <w:rPr>
          <w:rFonts w:ascii="Times New Roman" w:hAnsi="Times New Roman"/>
        </w:rPr>
        <w:t>ladění výkonu systému z pohledu aplikace vůči aplikační infrastruktuře (která je ve správě Objednatele) – databáze, aplikační servery apod.</w:t>
      </w:r>
    </w:p>
    <w:p w14:paraId="4BD93EFB" w14:textId="77777777" w:rsidR="0071313B" w:rsidRPr="003C07EF" w:rsidRDefault="0071313B" w:rsidP="0071313B">
      <w:pPr>
        <w:pStyle w:val="Odstavecseseznamem"/>
        <w:numPr>
          <w:ilvl w:val="1"/>
          <w:numId w:val="2"/>
        </w:numPr>
        <w:autoSpaceDE w:val="0"/>
        <w:autoSpaceDN w:val="0"/>
        <w:adjustRightInd w:val="0"/>
        <w:spacing w:after="0"/>
        <w:contextualSpacing w:val="0"/>
        <w:rPr>
          <w:rFonts w:ascii="Times New Roman" w:hAnsi="Times New Roman"/>
        </w:rPr>
      </w:pPr>
      <w:r>
        <w:rPr>
          <w:rFonts w:ascii="Times New Roman" w:hAnsi="Times New Roman"/>
        </w:rPr>
        <w:t>P</w:t>
      </w:r>
      <w:r w:rsidRPr="003C07EF">
        <w:rPr>
          <w:rFonts w:ascii="Times New Roman" w:hAnsi="Times New Roman"/>
        </w:rPr>
        <w:t xml:space="preserve">lánování a řízení aktualizace </w:t>
      </w:r>
      <w:r>
        <w:rPr>
          <w:rFonts w:ascii="Times New Roman" w:hAnsi="Times New Roman"/>
        </w:rPr>
        <w:t>aplikace</w:t>
      </w:r>
      <w:r w:rsidRPr="003C07EF">
        <w:rPr>
          <w:rFonts w:ascii="Times New Roman" w:hAnsi="Times New Roman"/>
        </w:rPr>
        <w:t xml:space="preserve"> včetně nasazení nových verzí</w:t>
      </w:r>
    </w:p>
    <w:p w14:paraId="6851F514" w14:textId="77777777" w:rsidR="0071313B" w:rsidRDefault="0071313B" w:rsidP="0071313B">
      <w:pPr>
        <w:pStyle w:val="Odstavecseseznamem"/>
        <w:numPr>
          <w:ilvl w:val="0"/>
          <w:numId w:val="2"/>
        </w:numPr>
        <w:autoSpaceDE w:val="0"/>
        <w:autoSpaceDN w:val="0"/>
        <w:adjustRightInd w:val="0"/>
        <w:spacing w:after="0"/>
        <w:contextualSpacing w:val="0"/>
        <w:rPr>
          <w:rFonts w:ascii="Times New Roman" w:hAnsi="Times New Roman"/>
        </w:rPr>
      </w:pPr>
      <w:r w:rsidRPr="00A823C4">
        <w:rPr>
          <w:rFonts w:ascii="Times New Roman" w:hAnsi="Times New Roman"/>
        </w:rPr>
        <w:t>Služby L2 podpory pro prostředí technické infrastruktury</w:t>
      </w:r>
    </w:p>
    <w:p w14:paraId="2B33EE90" w14:textId="77777777" w:rsidR="0071313B" w:rsidRPr="00360606" w:rsidRDefault="0071313B" w:rsidP="0071313B">
      <w:pPr>
        <w:pStyle w:val="Odstavecseseznamem"/>
        <w:numPr>
          <w:ilvl w:val="1"/>
          <w:numId w:val="2"/>
        </w:numPr>
        <w:autoSpaceDE w:val="0"/>
        <w:autoSpaceDN w:val="0"/>
        <w:adjustRightInd w:val="0"/>
        <w:spacing w:after="0"/>
        <w:contextualSpacing w:val="0"/>
        <w:rPr>
          <w:rFonts w:ascii="Times New Roman" w:hAnsi="Times New Roman"/>
        </w:rPr>
      </w:pPr>
      <w:r w:rsidRPr="00360606">
        <w:rPr>
          <w:rFonts w:ascii="Times New Roman" w:hAnsi="Times New Roman"/>
        </w:rPr>
        <w:t>Spoluprá</w:t>
      </w:r>
      <w:r>
        <w:rPr>
          <w:rFonts w:ascii="Times New Roman" w:hAnsi="Times New Roman"/>
        </w:rPr>
        <w:t>ce na Patch managementu OS a DB</w:t>
      </w:r>
    </w:p>
    <w:p w14:paraId="0253CC2E" w14:textId="77777777" w:rsidR="0071313B" w:rsidRPr="00360606" w:rsidRDefault="0071313B" w:rsidP="0071313B">
      <w:pPr>
        <w:pStyle w:val="Odstavecseseznamem"/>
        <w:numPr>
          <w:ilvl w:val="1"/>
          <w:numId w:val="2"/>
        </w:numPr>
        <w:autoSpaceDE w:val="0"/>
        <w:autoSpaceDN w:val="0"/>
        <w:adjustRightInd w:val="0"/>
        <w:spacing w:after="0"/>
        <w:contextualSpacing w:val="0"/>
        <w:rPr>
          <w:rFonts w:ascii="Times New Roman" w:hAnsi="Times New Roman"/>
        </w:rPr>
      </w:pPr>
      <w:r w:rsidRPr="00360606">
        <w:rPr>
          <w:rFonts w:ascii="Times New Roman" w:hAnsi="Times New Roman"/>
        </w:rPr>
        <w:t>Reakce na hlášení od centrálního dohledu a spolupráce s ním</w:t>
      </w:r>
    </w:p>
    <w:p w14:paraId="63CCA739" w14:textId="77777777" w:rsidR="0071313B" w:rsidRPr="00360606" w:rsidRDefault="0071313B" w:rsidP="0071313B">
      <w:pPr>
        <w:pStyle w:val="Odstavecseseznamem"/>
        <w:numPr>
          <w:ilvl w:val="1"/>
          <w:numId w:val="2"/>
        </w:numPr>
        <w:autoSpaceDE w:val="0"/>
        <w:autoSpaceDN w:val="0"/>
        <w:adjustRightInd w:val="0"/>
        <w:spacing w:after="0"/>
        <w:contextualSpacing w:val="0"/>
        <w:rPr>
          <w:rFonts w:ascii="Times New Roman" w:hAnsi="Times New Roman"/>
        </w:rPr>
      </w:pPr>
      <w:r w:rsidRPr="00360606">
        <w:rPr>
          <w:rFonts w:ascii="Times New Roman" w:hAnsi="Times New Roman"/>
        </w:rPr>
        <w:t xml:space="preserve">Reinstalace </w:t>
      </w:r>
      <w:r>
        <w:rPr>
          <w:rFonts w:ascii="Times New Roman" w:hAnsi="Times New Roman"/>
        </w:rPr>
        <w:t>aplikace</w:t>
      </w:r>
      <w:r w:rsidRPr="00360606">
        <w:rPr>
          <w:rFonts w:ascii="Times New Roman" w:hAnsi="Times New Roman"/>
        </w:rPr>
        <w:t xml:space="preserve"> v případě nutnosti (např. ha</w:t>
      </w:r>
      <w:r>
        <w:rPr>
          <w:rFonts w:ascii="Times New Roman" w:hAnsi="Times New Roman"/>
        </w:rPr>
        <w:t xml:space="preserve">rdwarová závada </w:t>
      </w:r>
      <w:proofErr w:type="gramStart"/>
      <w:r>
        <w:rPr>
          <w:rFonts w:ascii="Times New Roman" w:hAnsi="Times New Roman"/>
        </w:rPr>
        <w:t>serveru,</w:t>
      </w:r>
      <w:proofErr w:type="gramEnd"/>
      <w:r>
        <w:rPr>
          <w:rFonts w:ascii="Times New Roman" w:hAnsi="Times New Roman"/>
        </w:rPr>
        <w:t xml:space="preserve"> apod.)</w:t>
      </w:r>
    </w:p>
    <w:p w14:paraId="3D381D7C" w14:textId="77777777" w:rsidR="0071313B" w:rsidRPr="00A520E8" w:rsidRDefault="0071313B" w:rsidP="0071313B">
      <w:pPr>
        <w:pStyle w:val="Odstavecseseznamem"/>
        <w:numPr>
          <w:ilvl w:val="1"/>
          <w:numId w:val="2"/>
        </w:numPr>
        <w:autoSpaceDE w:val="0"/>
        <w:autoSpaceDN w:val="0"/>
        <w:adjustRightInd w:val="0"/>
        <w:spacing w:after="0"/>
        <w:contextualSpacing w:val="0"/>
        <w:rPr>
          <w:rFonts w:ascii="Times New Roman" w:hAnsi="Times New Roman"/>
        </w:rPr>
      </w:pPr>
      <w:r w:rsidRPr="00360606">
        <w:rPr>
          <w:rFonts w:ascii="Times New Roman" w:hAnsi="Times New Roman"/>
        </w:rPr>
        <w:t>Spolupráce na obnově dat ze zá</w:t>
      </w:r>
      <w:r>
        <w:rPr>
          <w:rFonts w:ascii="Times New Roman" w:hAnsi="Times New Roman"/>
        </w:rPr>
        <w:t xml:space="preserve">ložních médií v </w:t>
      </w:r>
      <w:r w:rsidRPr="00A520E8">
        <w:rPr>
          <w:rFonts w:ascii="Times New Roman" w:hAnsi="Times New Roman"/>
        </w:rPr>
        <w:t>případě potřeby</w:t>
      </w:r>
    </w:p>
    <w:p w14:paraId="2CCFFE7B" w14:textId="77777777" w:rsidR="0071313B" w:rsidRPr="00A520E8" w:rsidRDefault="0071313B" w:rsidP="0071313B">
      <w:pPr>
        <w:pStyle w:val="Odstavecseseznamem"/>
        <w:numPr>
          <w:ilvl w:val="1"/>
          <w:numId w:val="2"/>
        </w:numPr>
        <w:autoSpaceDE w:val="0"/>
        <w:autoSpaceDN w:val="0"/>
        <w:adjustRightInd w:val="0"/>
        <w:spacing w:after="0"/>
        <w:contextualSpacing w:val="0"/>
        <w:rPr>
          <w:rFonts w:ascii="Times New Roman" w:hAnsi="Times New Roman"/>
        </w:rPr>
      </w:pPr>
      <w:r w:rsidRPr="00A520E8">
        <w:rPr>
          <w:rFonts w:ascii="Times New Roman" w:hAnsi="Times New Roman"/>
        </w:rPr>
        <w:t xml:space="preserve">Spolupráce při nastavení správných propojeni mezi </w:t>
      </w:r>
      <w:r>
        <w:rPr>
          <w:rFonts w:ascii="Times New Roman" w:hAnsi="Times New Roman"/>
        </w:rPr>
        <w:t>aplikací</w:t>
      </w:r>
      <w:r w:rsidRPr="00A520E8">
        <w:rPr>
          <w:rFonts w:ascii="Times New Roman" w:hAnsi="Times New Roman"/>
        </w:rPr>
        <w:t xml:space="preserve"> a DB, údržba a ladění výkonu </w:t>
      </w:r>
    </w:p>
    <w:p w14:paraId="426285C2" w14:textId="77777777" w:rsidR="0071313B" w:rsidRPr="00A520E8" w:rsidRDefault="0071313B" w:rsidP="0071313B">
      <w:pPr>
        <w:pStyle w:val="Odstavecseseznamem"/>
        <w:numPr>
          <w:ilvl w:val="1"/>
          <w:numId w:val="2"/>
        </w:numPr>
        <w:autoSpaceDE w:val="0"/>
        <w:autoSpaceDN w:val="0"/>
        <w:adjustRightInd w:val="0"/>
        <w:spacing w:after="0"/>
        <w:contextualSpacing w:val="0"/>
        <w:rPr>
          <w:rFonts w:ascii="Times New Roman" w:hAnsi="Times New Roman"/>
        </w:rPr>
      </w:pPr>
      <w:r w:rsidRPr="00A520E8">
        <w:rPr>
          <w:rFonts w:ascii="Times New Roman" w:hAnsi="Times New Roman"/>
        </w:rPr>
        <w:t xml:space="preserve">Spolupráce při nastavení správných propojení mezi </w:t>
      </w:r>
      <w:r>
        <w:rPr>
          <w:rFonts w:ascii="Times New Roman" w:hAnsi="Times New Roman"/>
        </w:rPr>
        <w:t>aplikací</w:t>
      </w:r>
      <w:r w:rsidRPr="00A520E8">
        <w:rPr>
          <w:rFonts w:ascii="Times New Roman" w:hAnsi="Times New Roman"/>
        </w:rPr>
        <w:t xml:space="preserve"> a SMTP serverem k odeslání notifikaci pomocí mailové komunikace</w:t>
      </w:r>
    </w:p>
    <w:p w14:paraId="58B22B7B" w14:textId="77777777" w:rsidR="0071313B" w:rsidRPr="00360606" w:rsidRDefault="0071313B" w:rsidP="0071313B">
      <w:pPr>
        <w:pStyle w:val="Odstavecseseznamem"/>
        <w:numPr>
          <w:ilvl w:val="1"/>
          <w:numId w:val="2"/>
        </w:numPr>
        <w:autoSpaceDE w:val="0"/>
        <w:autoSpaceDN w:val="0"/>
        <w:adjustRightInd w:val="0"/>
        <w:spacing w:after="0"/>
        <w:contextualSpacing w:val="0"/>
        <w:rPr>
          <w:rFonts w:ascii="Times New Roman" w:hAnsi="Times New Roman"/>
        </w:rPr>
      </w:pPr>
      <w:r w:rsidRPr="00360606">
        <w:rPr>
          <w:rFonts w:ascii="Times New Roman" w:hAnsi="Times New Roman"/>
        </w:rPr>
        <w:t xml:space="preserve">Spolupráce na zapojení </w:t>
      </w:r>
      <w:r>
        <w:rPr>
          <w:rFonts w:ascii="Times New Roman" w:hAnsi="Times New Roman"/>
        </w:rPr>
        <w:t>aplikace</w:t>
      </w:r>
      <w:r w:rsidRPr="00360606">
        <w:rPr>
          <w:rFonts w:ascii="Times New Roman" w:hAnsi="Times New Roman"/>
        </w:rPr>
        <w:t xml:space="preserve"> do infrastruktury dohledového systému, a to zejména:</w:t>
      </w:r>
    </w:p>
    <w:p w14:paraId="463AFCE1" w14:textId="77777777" w:rsidR="0071313B" w:rsidRPr="00360606" w:rsidRDefault="0071313B" w:rsidP="0071313B">
      <w:pPr>
        <w:pStyle w:val="Odstavecseseznamem"/>
        <w:numPr>
          <w:ilvl w:val="2"/>
          <w:numId w:val="2"/>
        </w:numPr>
        <w:autoSpaceDE w:val="0"/>
        <w:autoSpaceDN w:val="0"/>
        <w:adjustRightInd w:val="0"/>
        <w:spacing w:after="0"/>
        <w:contextualSpacing w:val="0"/>
        <w:rPr>
          <w:rFonts w:ascii="Times New Roman" w:hAnsi="Times New Roman"/>
        </w:rPr>
      </w:pPr>
      <w:r w:rsidRPr="00360606">
        <w:rPr>
          <w:rFonts w:ascii="Times New Roman" w:hAnsi="Times New Roman"/>
        </w:rPr>
        <w:t xml:space="preserve">napojení kanálů pro předávání požadavků na výstupní kanály dohledového systému pro efektivní předávání informací o stavu </w:t>
      </w:r>
      <w:r>
        <w:rPr>
          <w:rFonts w:ascii="Times New Roman" w:hAnsi="Times New Roman"/>
        </w:rPr>
        <w:t>aplikace</w:t>
      </w:r>
      <w:r w:rsidRPr="00360606">
        <w:rPr>
          <w:rFonts w:ascii="Times New Roman" w:hAnsi="Times New Roman"/>
        </w:rPr>
        <w:t>,</w:t>
      </w:r>
    </w:p>
    <w:p w14:paraId="60040C7E" w14:textId="77777777" w:rsidR="0071313B" w:rsidRPr="00360606" w:rsidRDefault="0071313B" w:rsidP="0071313B">
      <w:pPr>
        <w:pStyle w:val="Odstavecseseznamem"/>
        <w:numPr>
          <w:ilvl w:val="2"/>
          <w:numId w:val="2"/>
        </w:numPr>
        <w:autoSpaceDE w:val="0"/>
        <w:autoSpaceDN w:val="0"/>
        <w:adjustRightInd w:val="0"/>
        <w:spacing w:after="0"/>
        <w:contextualSpacing w:val="0"/>
        <w:rPr>
          <w:rFonts w:ascii="Times New Roman" w:hAnsi="Times New Roman"/>
        </w:rPr>
      </w:pPr>
      <w:r w:rsidRPr="00360606">
        <w:rPr>
          <w:rFonts w:ascii="Times New Roman" w:hAnsi="Times New Roman"/>
        </w:rPr>
        <w:t xml:space="preserve">definování dohledových pravidel platných pro </w:t>
      </w:r>
      <w:r>
        <w:rPr>
          <w:rFonts w:ascii="Times New Roman" w:hAnsi="Times New Roman"/>
        </w:rPr>
        <w:t>aplikaci</w:t>
      </w:r>
      <w:r w:rsidRPr="00360606">
        <w:rPr>
          <w:rFonts w:ascii="Times New Roman" w:hAnsi="Times New Roman"/>
        </w:rPr>
        <w:t xml:space="preserve"> a návazné softwarové platformy,</w:t>
      </w:r>
    </w:p>
    <w:p w14:paraId="166025ED" w14:textId="77777777" w:rsidR="0071313B" w:rsidRPr="00360606" w:rsidRDefault="0071313B" w:rsidP="0071313B">
      <w:pPr>
        <w:pStyle w:val="Odstavecseseznamem"/>
        <w:numPr>
          <w:ilvl w:val="2"/>
          <w:numId w:val="2"/>
        </w:numPr>
        <w:autoSpaceDE w:val="0"/>
        <w:autoSpaceDN w:val="0"/>
        <w:adjustRightInd w:val="0"/>
        <w:spacing w:after="0"/>
        <w:contextualSpacing w:val="0"/>
        <w:rPr>
          <w:rFonts w:ascii="Times New Roman" w:hAnsi="Times New Roman"/>
        </w:rPr>
      </w:pPr>
      <w:r w:rsidRPr="00360606">
        <w:rPr>
          <w:rFonts w:ascii="Times New Roman" w:hAnsi="Times New Roman"/>
        </w:rPr>
        <w:t>reakce na výstupy a hlášení od kontaktní osoby Objednatele a centrálního dohledového systému</w:t>
      </w:r>
    </w:p>
    <w:p w14:paraId="019BBB03" w14:textId="77777777" w:rsidR="0071313B" w:rsidRPr="003F5079" w:rsidRDefault="0071313B" w:rsidP="0071313B">
      <w:pPr>
        <w:pStyle w:val="Odstavecseseznamem"/>
        <w:numPr>
          <w:ilvl w:val="0"/>
          <w:numId w:val="2"/>
        </w:numPr>
        <w:autoSpaceDE w:val="0"/>
        <w:autoSpaceDN w:val="0"/>
        <w:adjustRightInd w:val="0"/>
        <w:spacing w:after="0"/>
        <w:contextualSpacing w:val="0"/>
        <w:rPr>
          <w:rFonts w:ascii="Times New Roman" w:hAnsi="Times New Roman"/>
          <w:bCs/>
        </w:rPr>
      </w:pPr>
      <w:r>
        <w:rPr>
          <w:rFonts w:ascii="Times New Roman" w:hAnsi="Times New Roman"/>
        </w:rPr>
        <w:t>Ř</w:t>
      </w:r>
      <w:r w:rsidRPr="003C07EF">
        <w:rPr>
          <w:rFonts w:ascii="Times New Roman" w:hAnsi="Times New Roman"/>
        </w:rPr>
        <w:t xml:space="preserve">ešení incidentů </w:t>
      </w:r>
      <w:r>
        <w:rPr>
          <w:rFonts w:ascii="Times New Roman" w:hAnsi="Times New Roman"/>
        </w:rPr>
        <w:t>(jakéhokoliv neplánovaného přerušení služby nebo omezení její kvality) aplikace, t</w:t>
      </w:r>
      <w:r w:rsidRPr="00080897">
        <w:rPr>
          <w:rFonts w:ascii="Times New Roman" w:hAnsi="Times New Roman"/>
        </w:rPr>
        <w:t xml:space="preserve">ato činnost se řídí principy Incident managementu dle </w:t>
      </w:r>
      <w:proofErr w:type="spellStart"/>
      <w:r w:rsidRPr="00080897">
        <w:rPr>
          <w:rFonts w:ascii="Times New Roman" w:hAnsi="Times New Roman"/>
        </w:rPr>
        <w:t>metodiky</w:t>
      </w:r>
      <w:r>
        <w:rPr>
          <w:rFonts w:ascii="Times New Roman" w:hAnsi="Times New Roman"/>
        </w:rPr>
        <w:t>ITIL</w:t>
      </w:r>
      <w:proofErr w:type="spellEnd"/>
    </w:p>
    <w:p w14:paraId="4E620142" w14:textId="77777777" w:rsidR="0071313B" w:rsidRPr="00D71D71" w:rsidRDefault="0071313B" w:rsidP="0071313B">
      <w:pPr>
        <w:pStyle w:val="Odstavecseseznamem"/>
        <w:numPr>
          <w:ilvl w:val="0"/>
          <w:numId w:val="2"/>
        </w:numPr>
        <w:autoSpaceDE w:val="0"/>
        <w:autoSpaceDN w:val="0"/>
        <w:adjustRightInd w:val="0"/>
        <w:spacing w:after="0"/>
        <w:contextualSpacing w:val="0"/>
        <w:rPr>
          <w:rFonts w:ascii="Times New Roman" w:hAnsi="Times New Roman"/>
          <w:bCs/>
        </w:rPr>
      </w:pPr>
      <w:r>
        <w:rPr>
          <w:rFonts w:ascii="Times New Roman" w:hAnsi="Times New Roman"/>
        </w:rPr>
        <w:t>Ř</w:t>
      </w:r>
      <w:r w:rsidRPr="003C07EF">
        <w:rPr>
          <w:rFonts w:ascii="Times New Roman" w:hAnsi="Times New Roman"/>
        </w:rPr>
        <w:t>ešení pro</w:t>
      </w:r>
      <w:r>
        <w:rPr>
          <w:rFonts w:ascii="Times New Roman" w:hAnsi="Times New Roman"/>
        </w:rPr>
        <w:t>blémů (příčin jednoho nebo více incidentů), t</w:t>
      </w:r>
      <w:r w:rsidRPr="00080897">
        <w:rPr>
          <w:rFonts w:ascii="Times New Roman" w:hAnsi="Times New Roman"/>
        </w:rPr>
        <w:t xml:space="preserve">ato činnost se řídí principy </w:t>
      </w:r>
      <w:proofErr w:type="spellStart"/>
      <w:r>
        <w:rPr>
          <w:rFonts w:ascii="Times New Roman" w:hAnsi="Times New Roman"/>
        </w:rPr>
        <w:t>Problem</w:t>
      </w:r>
      <w:proofErr w:type="spellEnd"/>
      <w:r w:rsidRPr="00080897">
        <w:rPr>
          <w:rFonts w:ascii="Times New Roman" w:hAnsi="Times New Roman"/>
        </w:rPr>
        <w:t xml:space="preserve"> managementu dle metodiky</w:t>
      </w:r>
      <w:r>
        <w:rPr>
          <w:rFonts w:ascii="Times New Roman" w:hAnsi="Times New Roman"/>
        </w:rPr>
        <w:t xml:space="preserve"> ITIL</w:t>
      </w:r>
    </w:p>
    <w:p w14:paraId="20D73066" w14:textId="77777777" w:rsidR="0071313B" w:rsidRDefault="0071313B" w:rsidP="0071313B">
      <w:pPr>
        <w:pStyle w:val="Odstavecseseznamem"/>
        <w:numPr>
          <w:ilvl w:val="0"/>
          <w:numId w:val="2"/>
        </w:numPr>
        <w:autoSpaceDE w:val="0"/>
        <w:autoSpaceDN w:val="0"/>
        <w:adjustRightInd w:val="0"/>
        <w:spacing w:after="0"/>
        <w:contextualSpacing w:val="0"/>
        <w:rPr>
          <w:rFonts w:ascii="Times New Roman" w:hAnsi="Times New Roman"/>
          <w:bCs/>
        </w:rPr>
      </w:pPr>
      <w:r w:rsidRPr="00EC627E">
        <w:rPr>
          <w:rFonts w:ascii="Times New Roman" w:hAnsi="Times New Roman"/>
        </w:rPr>
        <w:t>vytvořit a udržovat, ve spolupráci s pracovníky Objednatele, „</w:t>
      </w:r>
      <w:proofErr w:type="spellStart"/>
      <w:r w:rsidRPr="00EC627E">
        <w:rPr>
          <w:rFonts w:ascii="Times New Roman" w:hAnsi="Times New Roman"/>
        </w:rPr>
        <w:t>Disaster</w:t>
      </w:r>
      <w:proofErr w:type="spellEnd"/>
      <w:r w:rsidRPr="00EC627E">
        <w:rPr>
          <w:rFonts w:ascii="Times New Roman" w:hAnsi="Times New Roman"/>
        </w:rPr>
        <w:t xml:space="preserve"> </w:t>
      </w:r>
      <w:proofErr w:type="spellStart"/>
      <w:r w:rsidRPr="00EC627E">
        <w:rPr>
          <w:rFonts w:ascii="Times New Roman" w:hAnsi="Times New Roman"/>
        </w:rPr>
        <w:t>recovery</w:t>
      </w:r>
      <w:proofErr w:type="spellEnd"/>
      <w:r w:rsidRPr="00EC627E">
        <w:rPr>
          <w:rFonts w:ascii="Times New Roman" w:hAnsi="Times New Roman"/>
        </w:rPr>
        <w:t xml:space="preserve"> </w:t>
      </w:r>
      <w:proofErr w:type="spellStart"/>
      <w:r w:rsidRPr="00EC627E">
        <w:rPr>
          <w:rFonts w:ascii="Times New Roman" w:hAnsi="Times New Roman"/>
        </w:rPr>
        <w:t>plan</w:t>
      </w:r>
      <w:proofErr w:type="spellEnd"/>
      <w:r w:rsidRPr="00EC627E">
        <w:rPr>
          <w:rFonts w:ascii="Times New Roman" w:hAnsi="Times New Roman"/>
        </w:rPr>
        <w:t>“ pro řešení kritických situac</w:t>
      </w:r>
      <w:r>
        <w:rPr>
          <w:rFonts w:ascii="Times New Roman" w:hAnsi="Times New Roman"/>
        </w:rPr>
        <w:t>í</w:t>
      </w:r>
    </w:p>
    <w:p w14:paraId="7A687BD0" w14:textId="77777777" w:rsidR="0071313B" w:rsidRDefault="0071313B" w:rsidP="0071313B">
      <w:pPr>
        <w:pStyle w:val="Odstavecseseznamem"/>
        <w:numPr>
          <w:ilvl w:val="0"/>
          <w:numId w:val="2"/>
        </w:numPr>
        <w:autoSpaceDE w:val="0"/>
        <w:autoSpaceDN w:val="0"/>
        <w:adjustRightInd w:val="0"/>
        <w:spacing w:after="0"/>
        <w:contextualSpacing w:val="0"/>
        <w:rPr>
          <w:rFonts w:ascii="Times New Roman" w:hAnsi="Times New Roman"/>
          <w:bCs/>
        </w:rPr>
      </w:pPr>
      <w:r w:rsidRPr="003979F2">
        <w:rPr>
          <w:rFonts w:ascii="Times New Roman" w:hAnsi="Times New Roman"/>
          <w:bCs/>
        </w:rPr>
        <w:t xml:space="preserve">Součinnost se 3. stranami v záležitostech zajištění provozu, oprav, aktualizace </w:t>
      </w:r>
      <w:r>
        <w:rPr>
          <w:rFonts w:ascii="Times New Roman" w:hAnsi="Times New Roman"/>
          <w:bCs/>
        </w:rPr>
        <w:t>aplikace</w:t>
      </w:r>
      <w:r w:rsidRPr="003979F2">
        <w:rPr>
          <w:rFonts w:ascii="Times New Roman" w:hAnsi="Times New Roman"/>
          <w:bCs/>
        </w:rPr>
        <w:t xml:space="preserve"> a řešení</w:t>
      </w:r>
      <w:r>
        <w:rPr>
          <w:rFonts w:ascii="Times New Roman" w:hAnsi="Times New Roman"/>
          <w:bCs/>
        </w:rPr>
        <w:t xml:space="preserve"> </w:t>
      </w:r>
      <w:r w:rsidRPr="003979F2">
        <w:rPr>
          <w:rFonts w:ascii="Times New Roman" w:hAnsi="Times New Roman"/>
          <w:bCs/>
        </w:rPr>
        <w:t>problémů</w:t>
      </w:r>
    </w:p>
    <w:p w14:paraId="1562D4B3" w14:textId="77777777" w:rsidR="0071313B" w:rsidRPr="0064629E" w:rsidRDefault="0071313B" w:rsidP="0071313B">
      <w:pPr>
        <w:pStyle w:val="Odstavecseseznamem"/>
        <w:numPr>
          <w:ilvl w:val="0"/>
          <w:numId w:val="2"/>
        </w:numPr>
        <w:autoSpaceDE w:val="0"/>
        <w:autoSpaceDN w:val="0"/>
        <w:adjustRightInd w:val="0"/>
        <w:spacing w:after="0"/>
        <w:contextualSpacing w:val="0"/>
        <w:rPr>
          <w:rFonts w:ascii="Times New Roman" w:hAnsi="Times New Roman"/>
        </w:rPr>
      </w:pPr>
      <w:r w:rsidRPr="0064629E">
        <w:rPr>
          <w:rFonts w:ascii="Times New Roman" w:hAnsi="Times New Roman"/>
        </w:rPr>
        <w:t>Komunikace s Objednatelem</w:t>
      </w:r>
    </w:p>
    <w:p w14:paraId="0B868D81" w14:textId="77777777" w:rsidR="0071313B" w:rsidRPr="0064629E" w:rsidRDefault="0071313B" w:rsidP="0071313B">
      <w:pPr>
        <w:pStyle w:val="Odstavecseseznamem"/>
        <w:numPr>
          <w:ilvl w:val="1"/>
          <w:numId w:val="2"/>
        </w:numPr>
        <w:autoSpaceDE w:val="0"/>
        <w:autoSpaceDN w:val="0"/>
        <w:adjustRightInd w:val="0"/>
        <w:spacing w:after="0"/>
        <w:contextualSpacing w:val="0"/>
        <w:rPr>
          <w:rFonts w:ascii="Times New Roman" w:hAnsi="Times New Roman"/>
        </w:rPr>
      </w:pPr>
      <w:r>
        <w:rPr>
          <w:rFonts w:ascii="Times New Roman" w:hAnsi="Times New Roman"/>
        </w:rPr>
        <w:lastRenderedPageBreak/>
        <w:t>P</w:t>
      </w:r>
      <w:r w:rsidRPr="0064629E">
        <w:rPr>
          <w:rFonts w:ascii="Times New Roman" w:hAnsi="Times New Roman"/>
        </w:rPr>
        <w:t>růbě</w:t>
      </w:r>
      <w:r>
        <w:rPr>
          <w:rFonts w:ascii="Times New Roman" w:hAnsi="Times New Roman"/>
        </w:rPr>
        <w:t>ž</w:t>
      </w:r>
      <w:r w:rsidRPr="0064629E">
        <w:rPr>
          <w:rFonts w:ascii="Times New Roman" w:hAnsi="Times New Roman"/>
        </w:rPr>
        <w:t>ná informovanost Objednatele o stavu vyřizování</w:t>
      </w:r>
      <w:r>
        <w:rPr>
          <w:rFonts w:ascii="Times New Roman" w:hAnsi="Times New Roman"/>
        </w:rPr>
        <w:t xml:space="preserve"> </w:t>
      </w:r>
      <w:r w:rsidRPr="0064629E">
        <w:rPr>
          <w:rFonts w:ascii="Times New Roman" w:hAnsi="Times New Roman"/>
        </w:rPr>
        <w:t>jimi hlášených incidentů, problémů a po</w:t>
      </w:r>
      <w:r>
        <w:rPr>
          <w:rFonts w:ascii="Times New Roman" w:hAnsi="Times New Roman"/>
        </w:rPr>
        <w:t>ž</w:t>
      </w:r>
      <w:r w:rsidRPr="0064629E">
        <w:rPr>
          <w:rFonts w:ascii="Times New Roman" w:hAnsi="Times New Roman"/>
        </w:rPr>
        <w:t>adavků</w:t>
      </w:r>
    </w:p>
    <w:p w14:paraId="43EF435D" w14:textId="77777777" w:rsidR="0071313B" w:rsidRDefault="0071313B" w:rsidP="0071313B">
      <w:pPr>
        <w:pStyle w:val="Odstavecseseznamem"/>
        <w:numPr>
          <w:ilvl w:val="1"/>
          <w:numId w:val="2"/>
        </w:numPr>
        <w:autoSpaceDE w:val="0"/>
        <w:autoSpaceDN w:val="0"/>
        <w:adjustRightInd w:val="0"/>
        <w:spacing w:after="0"/>
        <w:contextualSpacing w:val="0"/>
        <w:rPr>
          <w:rFonts w:ascii="Times New Roman" w:hAnsi="Times New Roman"/>
        </w:rPr>
      </w:pPr>
      <w:r>
        <w:rPr>
          <w:rFonts w:ascii="Times New Roman" w:hAnsi="Times New Roman"/>
        </w:rPr>
        <w:t>I</w:t>
      </w:r>
      <w:r w:rsidRPr="0064629E">
        <w:rPr>
          <w:rFonts w:ascii="Times New Roman" w:hAnsi="Times New Roman"/>
        </w:rPr>
        <w:t>nformování Objednatele a jeho u</w:t>
      </w:r>
      <w:r>
        <w:rPr>
          <w:rFonts w:ascii="Times New Roman" w:hAnsi="Times New Roman"/>
        </w:rPr>
        <w:t>ž</w:t>
      </w:r>
      <w:r w:rsidRPr="0064629E">
        <w:rPr>
          <w:rFonts w:ascii="Times New Roman" w:hAnsi="Times New Roman"/>
        </w:rPr>
        <w:t>ivatelů o plánovaných</w:t>
      </w:r>
      <w:r>
        <w:rPr>
          <w:rFonts w:ascii="Times New Roman" w:hAnsi="Times New Roman"/>
        </w:rPr>
        <w:t xml:space="preserve"> </w:t>
      </w:r>
      <w:r w:rsidRPr="0064629E">
        <w:rPr>
          <w:rFonts w:ascii="Times New Roman" w:hAnsi="Times New Roman"/>
        </w:rPr>
        <w:t xml:space="preserve">odstávkách </w:t>
      </w:r>
      <w:r>
        <w:rPr>
          <w:rFonts w:ascii="Times New Roman" w:hAnsi="Times New Roman"/>
        </w:rPr>
        <w:t>aplikace</w:t>
      </w:r>
      <w:r w:rsidRPr="0064629E">
        <w:rPr>
          <w:rFonts w:ascii="Times New Roman" w:hAnsi="Times New Roman"/>
        </w:rPr>
        <w:t>, o připravovaných změnách a dopadu</w:t>
      </w:r>
      <w:r>
        <w:rPr>
          <w:rFonts w:ascii="Times New Roman" w:hAnsi="Times New Roman"/>
        </w:rPr>
        <w:t xml:space="preserve"> </w:t>
      </w:r>
      <w:r w:rsidRPr="0064629E">
        <w:rPr>
          <w:rFonts w:ascii="Times New Roman" w:hAnsi="Times New Roman"/>
        </w:rPr>
        <w:t>t</w:t>
      </w:r>
      <w:r>
        <w:rPr>
          <w:rFonts w:ascii="Times New Roman" w:hAnsi="Times New Roman"/>
        </w:rPr>
        <w:t>ěchto změn a odstávek</w:t>
      </w:r>
    </w:p>
    <w:p w14:paraId="4CF814C9" w14:textId="77777777" w:rsidR="0071313B" w:rsidRPr="003979F2" w:rsidRDefault="0071313B" w:rsidP="0071313B">
      <w:pPr>
        <w:pStyle w:val="Odstavecseseznamem"/>
        <w:numPr>
          <w:ilvl w:val="1"/>
          <w:numId w:val="2"/>
        </w:numPr>
        <w:autoSpaceDE w:val="0"/>
        <w:autoSpaceDN w:val="0"/>
        <w:adjustRightInd w:val="0"/>
        <w:spacing w:after="0"/>
        <w:contextualSpacing w:val="0"/>
        <w:rPr>
          <w:rFonts w:ascii="Times New Roman" w:hAnsi="Times New Roman"/>
        </w:rPr>
      </w:pPr>
      <w:r>
        <w:rPr>
          <w:rFonts w:ascii="Times New Roman" w:hAnsi="Times New Roman"/>
        </w:rPr>
        <w:t>G</w:t>
      </w:r>
      <w:r w:rsidRPr="0064629E">
        <w:rPr>
          <w:rFonts w:ascii="Times New Roman" w:hAnsi="Times New Roman"/>
        </w:rPr>
        <w:t>enerování automatických hlášení prostřednictvím</w:t>
      </w:r>
      <w:r>
        <w:rPr>
          <w:rFonts w:ascii="Times New Roman" w:hAnsi="Times New Roman"/>
        </w:rPr>
        <w:t xml:space="preserve"> </w:t>
      </w:r>
      <w:r w:rsidRPr="0064629E">
        <w:rPr>
          <w:rFonts w:ascii="Times New Roman" w:hAnsi="Times New Roman"/>
        </w:rPr>
        <w:t>elektronické pošty na definované pracoviště Objednatele</w:t>
      </w:r>
    </w:p>
    <w:p w14:paraId="6442403A" w14:textId="77777777" w:rsidR="0071313B" w:rsidRDefault="0071313B" w:rsidP="0071313B">
      <w:pPr>
        <w:rPr>
          <w:rFonts w:ascii="Times New Roman" w:hAnsi="Times New Roman"/>
          <w:b/>
          <w:sz w:val="24"/>
          <w:szCs w:val="24"/>
        </w:rPr>
      </w:pPr>
    </w:p>
    <w:tbl>
      <w:tblPr>
        <w:tblW w:w="92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59"/>
        <w:gridCol w:w="3624"/>
        <w:gridCol w:w="3624"/>
      </w:tblGrid>
      <w:tr w:rsidR="0071313B" w:rsidRPr="002A51A9" w14:paraId="18C26506" w14:textId="77777777" w:rsidTr="00975FDD">
        <w:trPr>
          <w:trHeight w:val="510"/>
          <w:jc w:val="center"/>
        </w:trPr>
        <w:tc>
          <w:tcPr>
            <w:tcW w:w="1064" w:type="pct"/>
            <w:shd w:val="clear" w:color="auto" w:fill="CCCCFF"/>
            <w:vAlign w:val="center"/>
          </w:tcPr>
          <w:p w14:paraId="5CA6EFC6" w14:textId="77777777" w:rsidR="0071313B" w:rsidRPr="002A51A9" w:rsidRDefault="0071313B" w:rsidP="00975FDD">
            <w:pPr>
              <w:spacing w:after="0"/>
              <w:jc w:val="center"/>
              <w:rPr>
                <w:rFonts w:ascii="Times New Roman" w:hAnsi="Times New Roman"/>
              </w:rPr>
            </w:pPr>
            <w:r w:rsidRPr="002A51A9">
              <w:rPr>
                <w:rFonts w:ascii="Times New Roman" w:hAnsi="Times New Roman"/>
              </w:rPr>
              <w:t>Akceptace služby</w:t>
            </w:r>
          </w:p>
        </w:tc>
        <w:tc>
          <w:tcPr>
            <w:tcW w:w="3936" w:type="pct"/>
            <w:gridSpan w:val="2"/>
            <w:vAlign w:val="center"/>
          </w:tcPr>
          <w:p w14:paraId="0B495EB1" w14:textId="77777777" w:rsidR="0071313B" w:rsidRPr="002A51A9" w:rsidRDefault="0071313B" w:rsidP="00975FDD">
            <w:pPr>
              <w:spacing w:after="0"/>
              <w:jc w:val="both"/>
              <w:rPr>
                <w:rFonts w:ascii="Times New Roman" w:hAnsi="Times New Roman"/>
              </w:rPr>
            </w:pPr>
            <w:r>
              <w:rPr>
                <w:rFonts w:ascii="Times New Roman" w:hAnsi="Times New Roman"/>
              </w:rPr>
              <w:t>Služb</w:t>
            </w:r>
            <w:r w:rsidRPr="00CD2696">
              <w:rPr>
                <w:rFonts w:ascii="Times New Roman" w:hAnsi="Times New Roman"/>
              </w:rPr>
              <w:t>y budou poskytovány průbě</w:t>
            </w:r>
            <w:r>
              <w:rPr>
                <w:rFonts w:ascii="Times New Roman" w:hAnsi="Times New Roman"/>
              </w:rPr>
              <w:t>ž</w:t>
            </w:r>
            <w:r w:rsidRPr="00CD2696">
              <w:rPr>
                <w:rFonts w:ascii="Times New Roman" w:hAnsi="Times New Roman"/>
              </w:rPr>
              <w:t>ně a předávány na základě</w:t>
            </w:r>
            <w:r>
              <w:rPr>
                <w:rFonts w:ascii="Times New Roman" w:hAnsi="Times New Roman"/>
              </w:rPr>
              <w:t xml:space="preserve"> </w:t>
            </w:r>
            <w:r w:rsidRPr="00CD2696">
              <w:rPr>
                <w:rFonts w:ascii="Times New Roman" w:hAnsi="Times New Roman"/>
              </w:rPr>
              <w:t>akceptační procedury. Akceptační procedura je řešena</w:t>
            </w:r>
            <w:r>
              <w:rPr>
                <w:rFonts w:ascii="Times New Roman" w:hAnsi="Times New Roman"/>
              </w:rPr>
              <w:t xml:space="preserve"> </w:t>
            </w:r>
            <w:r w:rsidRPr="00CD2696">
              <w:rPr>
                <w:rFonts w:ascii="Times New Roman" w:hAnsi="Times New Roman"/>
              </w:rPr>
              <w:t>monitorováním a reportováním sjednaných parametrů (SLA).</w:t>
            </w:r>
          </w:p>
        </w:tc>
      </w:tr>
      <w:tr w:rsidR="0071313B" w:rsidRPr="002A51A9" w14:paraId="5FEB54DD" w14:textId="77777777" w:rsidTr="00975FDD">
        <w:trPr>
          <w:trHeight w:val="510"/>
          <w:jc w:val="center"/>
        </w:trPr>
        <w:tc>
          <w:tcPr>
            <w:tcW w:w="1064" w:type="pct"/>
            <w:shd w:val="clear" w:color="auto" w:fill="CCCCFF"/>
            <w:vAlign w:val="center"/>
          </w:tcPr>
          <w:p w14:paraId="74AA5DE9" w14:textId="77777777" w:rsidR="0071313B" w:rsidRPr="002A51A9" w:rsidRDefault="0071313B" w:rsidP="00975FDD">
            <w:pPr>
              <w:spacing w:after="0"/>
              <w:jc w:val="center"/>
              <w:rPr>
                <w:rFonts w:ascii="Times New Roman" w:hAnsi="Times New Roman"/>
              </w:rPr>
            </w:pPr>
            <w:r w:rsidRPr="002A51A9">
              <w:rPr>
                <w:rFonts w:ascii="Times New Roman" w:hAnsi="Times New Roman"/>
              </w:rPr>
              <w:t>Kvalitativní ukazatele (SLA)</w:t>
            </w:r>
          </w:p>
        </w:tc>
        <w:tc>
          <w:tcPr>
            <w:tcW w:w="3936" w:type="pct"/>
            <w:gridSpan w:val="2"/>
            <w:vAlign w:val="center"/>
          </w:tcPr>
          <w:p w14:paraId="46E19F77" w14:textId="77777777" w:rsidR="0071313B" w:rsidRDefault="0071313B" w:rsidP="00975FDD">
            <w:pPr>
              <w:spacing w:after="0"/>
              <w:rPr>
                <w:rFonts w:ascii="Times New Roman" w:hAnsi="Times New Roman"/>
              </w:rPr>
            </w:pPr>
            <w:r w:rsidRPr="00CD2696">
              <w:rPr>
                <w:rFonts w:ascii="Times New Roman" w:hAnsi="Times New Roman"/>
              </w:rPr>
              <w:t>Viz tabulka</w:t>
            </w:r>
            <w:r>
              <w:rPr>
                <w:rFonts w:ascii="Times New Roman" w:hAnsi="Times New Roman"/>
              </w:rPr>
              <w:t xml:space="preserve"> níže</w:t>
            </w:r>
            <w:r w:rsidRPr="00CD2696">
              <w:rPr>
                <w:rFonts w:ascii="Times New Roman" w:hAnsi="Times New Roman"/>
              </w:rPr>
              <w:t>.</w:t>
            </w:r>
          </w:p>
          <w:p w14:paraId="58AF80C1" w14:textId="77777777" w:rsidR="0071313B" w:rsidRPr="002A51A9" w:rsidRDefault="0071313B" w:rsidP="00975FDD">
            <w:pPr>
              <w:spacing w:after="0"/>
              <w:jc w:val="both"/>
              <w:rPr>
                <w:rFonts w:ascii="Times New Roman" w:hAnsi="Times New Roman"/>
              </w:rPr>
            </w:pPr>
            <w:r w:rsidRPr="002A51A9">
              <w:rPr>
                <w:rFonts w:ascii="Times New Roman" w:hAnsi="Times New Roman"/>
              </w:rPr>
              <w:t>Na základě vzájemného odsouhlasení Dodavatele a Objednatele či případně dalších subjektů účastnících se na poskytování služby mohou být stanoveny na</w:t>
            </w:r>
            <w:r>
              <w:rPr>
                <w:rFonts w:ascii="Times New Roman" w:hAnsi="Times New Roman"/>
              </w:rPr>
              <w:t> </w:t>
            </w:r>
            <w:r w:rsidRPr="002A51A9">
              <w:rPr>
                <w:rFonts w:ascii="Times New Roman" w:hAnsi="Times New Roman"/>
              </w:rPr>
              <w:t>konkrétní řešení další kvalitativní ukazatele.</w:t>
            </w:r>
          </w:p>
        </w:tc>
      </w:tr>
      <w:tr w:rsidR="0071313B" w:rsidRPr="002A51A9" w14:paraId="2CDA91B8" w14:textId="77777777" w:rsidTr="00975FDD">
        <w:trPr>
          <w:trHeight w:val="510"/>
          <w:jc w:val="center"/>
        </w:trPr>
        <w:tc>
          <w:tcPr>
            <w:tcW w:w="1064" w:type="pct"/>
            <w:shd w:val="clear" w:color="auto" w:fill="CCCCFF"/>
            <w:vAlign w:val="center"/>
          </w:tcPr>
          <w:p w14:paraId="62237993" w14:textId="77777777" w:rsidR="0071313B" w:rsidRPr="002A51A9" w:rsidRDefault="0071313B" w:rsidP="00975FDD">
            <w:pPr>
              <w:spacing w:after="0"/>
              <w:jc w:val="center"/>
              <w:rPr>
                <w:rFonts w:ascii="Times New Roman" w:hAnsi="Times New Roman"/>
              </w:rPr>
            </w:pPr>
            <w:r>
              <w:rPr>
                <w:rFonts w:ascii="Times New Roman" w:hAnsi="Times New Roman"/>
              </w:rPr>
              <w:t>Sledované období</w:t>
            </w:r>
          </w:p>
        </w:tc>
        <w:tc>
          <w:tcPr>
            <w:tcW w:w="3936" w:type="pct"/>
            <w:gridSpan w:val="2"/>
            <w:vAlign w:val="center"/>
          </w:tcPr>
          <w:p w14:paraId="05FBEDB3" w14:textId="77777777" w:rsidR="0071313B" w:rsidRPr="00CD2696" w:rsidRDefault="0071313B" w:rsidP="00975FDD">
            <w:pPr>
              <w:spacing w:after="0"/>
              <w:rPr>
                <w:rFonts w:ascii="Times New Roman" w:hAnsi="Times New Roman"/>
              </w:rPr>
            </w:pPr>
            <w:r>
              <w:rPr>
                <w:rFonts w:ascii="Times New Roman" w:hAnsi="Times New Roman"/>
              </w:rPr>
              <w:t>Kalendářní měsíc</w:t>
            </w:r>
          </w:p>
        </w:tc>
      </w:tr>
      <w:tr w:rsidR="0071313B" w:rsidRPr="002A51A9" w14:paraId="38E0EA47" w14:textId="77777777" w:rsidTr="00975FDD">
        <w:tblPrEx>
          <w:jc w:val="left"/>
        </w:tblPrEx>
        <w:trPr>
          <w:trHeight w:val="397"/>
        </w:trPr>
        <w:tc>
          <w:tcPr>
            <w:tcW w:w="5000" w:type="pct"/>
            <w:gridSpan w:val="3"/>
            <w:shd w:val="clear" w:color="auto" w:fill="000080"/>
            <w:vAlign w:val="center"/>
          </w:tcPr>
          <w:p w14:paraId="58150154" w14:textId="77777777" w:rsidR="0071313B" w:rsidRPr="002A51A9" w:rsidRDefault="0071313B" w:rsidP="00975FDD">
            <w:pPr>
              <w:keepLines/>
              <w:widowControl w:val="0"/>
              <w:spacing w:after="0"/>
              <w:rPr>
                <w:rFonts w:ascii="Times New Roman" w:hAnsi="Times New Roman"/>
                <w:b/>
                <w:color w:val="FFFFFF"/>
              </w:rPr>
            </w:pPr>
            <w:r>
              <w:rPr>
                <w:rFonts w:ascii="Times New Roman" w:hAnsi="Times New Roman"/>
                <w:b/>
                <w:color w:val="FFFFFF"/>
              </w:rPr>
              <w:t xml:space="preserve">SLA parametry </w:t>
            </w:r>
          </w:p>
        </w:tc>
      </w:tr>
      <w:tr w:rsidR="0071313B" w:rsidRPr="002A51A9" w14:paraId="61E04F6C" w14:textId="77777777" w:rsidTr="00975FDD">
        <w:tblPrEx>
          <w:jc w:val="left"/>
        </w:tblPrEx>
        <w:trPr>
          <w:trHeight w:val="977"/>
        </w:trPr>
        <w:tc>
          <w:tcPr>
            <w:tcW w:w="1064" w:type="pct"/>
            <w:shd w:val="clear" w:color="auto" w:fill="CCCCFF"/>
            <w:vAlign w:val="center"/>
          </w:tcPr>
          <w:p w14:paraId="27887BD0" w14:textId="77777777" w:rsidR="0071313B" w:rsidRPr="002A51A9" w:rsidRDefault="0071313B" w:rsidP="00975FDD">
            <w:pPr>
              <w:widowControl w:val="0"/>
              <w:spacing w:after="0"/>
              <w:jc w:val="center"/>
              <w:rPr>
                <w:rFonts w:ascii="Times New Roman" w:hAnsi="Times New Roman"/>
              </w:rPr>
            </w:pPr>
            <w:r w:rsidRPr="002A51A9">
              <w:rPr>
                <w:rFonts w:ascii="Times New Roman" w:hAnsi="Times New Roman"/>
              </w:rPr>
              <w:t>Služba</w:t>
            </w:r>
          </w:p>
        </w:tc>
        <w:tc>
          <w:tcPr>
            <w:tcW w:w="1968" w:type="pct"/>
            <w:shd w:val="clear" w:color="auto" w:fill="CCCCFF"/>
            <w:vAlign w:val="center"/>
          </w:tcPr>
          <w:p w14:paraId="3A02A21F" w14:textId="77777777" w:rsidR="0071313B" w:rsidRPr="002A51A9" w:rsidRDefault="0071313B" w:rsidP="00975FDD">
            <w:pPr>
              <w:widowControl w:val="0"/>
              <w:spacing w:after="0"/>
              <w:jc w:val="center"/>
              <w:rPr>
                <w:rFonts w:ascii="Times New Roman" w:hAnsi="Times New Roman"/>
              </w:rPr>
            </w:pPr>
            <w:r w:rsidRPr="002A51A9">
              <w:rPr>
                <w:rFonts w:ascii="Times New Roman" w:hAnsi="Times New Roman"/>
              </w:rPr>
              <w:t>Dostupnost služby měsíční</w:t>
            </w:r>
            <w:r w:rsidRPr="002A51A9">
              <w:rPr>
                <w:rFonts w:ascii="Times New Roman" w:hAnsi="Times New Roman"/>
              </w:rPr>
              <w:br/>
              <w:t>(v %)</w:t>
            </w:r>
          </w:p>
        </w:tc>
        <w:tc>
          <w:tcPr>
            <w:tcW w:w="1968" w:type="pct"/>
            <w:shd w:val="clear" w:color="auto" w:fill="CCCCFF"/>
            <w:vAlign w:val="center"/>
          </w:tcPr>
          <w:p w14:paraId="121244A6" w14:textId="77777777" w:rsidR="0071313B" w:rsidRPr="002A51A9" w:rsidRDefault="0071313B" w:rsidP="00975FDD">
            <w:pPr>
              <w:widowControl w:val="0"/>
              <w:spacing w:after="0"/>
              <w:jc w:val="center"/>
              <w:rPr>
                <w:rFonts w:ascii="Times New Roman" w:hAnsi="Times New Roman"/>
              </w:rPr>
            </w:pPr>
            <w:r w:rsidRPr="002A51A9">
              <w:rPr>
                <w:rFonts w:ascii="Times New Roman" w:hAnsi="Times New Roman"/>
              </w:rPr>
              <w:t>Rozsah zaručeného provozu služby</w:t>
            </w:r>
          </w:p>
        </w:tc>
      </w:tr>
      <w:tr w:rsidR="0071313B" w:rsidRPr="002A51A9" w14:paraId="0669107E" w14:textId="77777777" w:rsidTr="00975FDD">
        <w:tblPrEx>
          <w:jc w:val="left"/>
        </w:tblPrEx>
        <w:trPr>
          <w:trHeight w:val="397"/>
        </w:trPr>
        <w:tc>
          <w:tcPr>
            <w:tcW w:w="1064" w:type="pct"/>
            <w:vAlign w:val="center"/>
          </w:tcPr>
          <w:p w14:paraId="7553C822" w14:textId="77777777" w:rsidR="0071313B" w:rsidRPr="002A51A9" w:rsidRDefault="0071313B" w:rsidP="00975FDD">
            <w:pPr>
              <w:widowControl w:val="0"/>
              <w:spacing w:after="0"/>
              <w:jc w:val="center"/>
              <w:rPr>
                <w:rFonts w:ascii="Times New Roman" w:hAnsi="Times New Roman"/>
              </w:rPr>
            </w:pPr>
            <w:r w:rsidRPr="002A51A9">
              <w:rPr>
                <w:rFonts w:ascii="Times New Roman" w:hAnsi="Times New Roman"/>
              </w:rPr>
              <w:t xml:space="preserve">Dostupnost </w:t>
            </w:r>
            <w:r>
              <w:rPr>
                <w:rFonts w:ascii="Times New Roman" w:hAnsi="Times New Roman"/>
              </w:rPr>
              <w:t>aplikace v produkčním prostředí</w:t>
            </w:r>
          </w:p>
        </w:tc>
        <w:tc>
          <w:tcPr>
            <w:tcW w:w="1968" w:type="pct"/>
            <w:vAlign w:val="center"/>
          </w:tcPr>
          <w:p w14:paraId="2A31C1C1" w14:textId="77777777" w:rsidR="0071313B" w:rsidRPr="00E878D1" w:rsidRDefault="0071313B" w:rsidP="00975FDD">
            <w:pPr>
              <w:widowControl w:val="0"/>
              <w:spacing w:after="0"/>
              <w:jc w:val="center"/>
              <w:rPr>
                <w:rFonts w:ascii="Times New Roman" w:hAnsi="Times New Roman"/>
              </w:rPr>
            </w:pPr>
            <w:r w:rsidRPr="00E878D1">
              <w:rPr>
                <w:rFonts w:ascii="Times New Roman" w:hAnsi="Times New Roman"/>
                <w:noProof/>
              </w:rPr>
              <w:t>98,00</w:t>
            </w:r>
          </w:p>
        </w:tc>
        <w:tc>
          <w:tcPr>
            <w:tcW w:w="1968" w:type="pct"/>
            <w:vAlign w:val="center"/>
          </w:tcPr>
          <w:p w14:paraId="51E2D743" w14:textId="77777777" w:rsidR="0071313B" w:rsidRPr="002A51A9" w:rsidRDefault="0071313B" w:rsidP="00975FDD">
            <w:pPr>
              <w:widowControl w:val="0"/>
              <w:spacing w:after="0"/>
              <w:jc w:val="center"/>
              <w:rPr>
                <w:rFonts w:ascii="Times New Roman" w:hAnsi="Times New Roman"/>
              </w:rPr>
            </w:pPr>
            <w:r>
              <w:rPr>
                <w:rFonts w:ascii="Times New Roman" w:hAnsi="Times New Roman"/>
              </w:rPr>
              <w:t>V pracovních dnech po-pá 6:00-20:00</w:t>
            </w:r>
          </w:p>
        </w:tc>
      </w:tr>
      <w:tr w:rsidR="0071313B" w:rsidRPr="002A51A9" w14:paraId="629A7B7D" w14:textId="77777777" w:rsidTr="00975FDD">
        <w:tblPrEx>
          <w:jc w:val="left"/>
        </w:tblPrEx>
        <w:trPr>
          <w:trHeight w:val="397"/>
        </w:trPr>
        <w:tc>
          <w:tcPr>
            <w:tcW w:w="1064" w:type="pct"/>
            <w:vAlign w:val="center"/>
          </w:tcPr>
          <w:p w14:paraId="07AA5B83" w14:textId="77777777" w:rsidR="0071313B" w:rsidRPr="002A51A9" w:rsidRDefault="0071313B" w:rsidP="00975FDD">
            <w:pPr>
              <w:widowControl w:val="0"/>
              <w:spacing w:after="0"/>
              <w:jc w:val="center"/>
              <w:rPr>
                <w:rFonts w:ascii="Times New Roman" w:hAnsi="Times New Roman"/>
              </w:rPr>
            </w:pPr>
            <w:r>
              <w:rPr>
                <w:rFonts w:ascii="Times New Roman" w:hAnsi="Times New Roman"/>
              </w:rPr>
              <w:t>Dostupnost podpory</w:t>
            </w:r>
          </w:p>
        </w:tc>
        <w:tc>
          <w:tcPr>
            <w:tcW w:w="1968" w:type="pct"/>
            <w:vAlign w:val="center"/>
          </w:tcPr>
          <w:p w14:paraId="2D856ABC" w14:textId="77777777" w:rsidR="0071313B" w:rsidRPr="00E878D1" w:rsidRDefault="0071313B" w:rsidP="00975FDD">
            <w:pPr>
              <w:widowControl w:val="0"/>
              <w:spacing w:after="0"/>
              <w:jc w:val="center"/>
              <w:rPr>
                <w:rFonts w:ascii="Times New Roman" w:hAnsi="Times New Roman"/>
                <w:noProof/>
              </w:rPr>
            </w:pPr>
            <w:r>
              <w:rPr>
                <w:rFonts w:ascii="Times New Roman" w:hAnsi="Times New Roman"/>
                <w:noProof/>
              </w:rPr>
              <w:t>98,00</w:t>
            </w:r>
          </w:p>
        </w:tc>
        <w:tc>
          <w:tcPr>
            <w:tcW w:w="1968" w:type="pct"/>
            <w:vAlign w:val="center"/>
          </w:tcPr>
          <w:p w14:paraId="725C8656" w14:textId="77777777" w:rsidR="0071313B" w:rsidRPr="005B2E48" w:rsidRDefault="0071313B" w:rsidP="00975FDD">
            <w:pPr>
              <w:widowControl w:val="0"/>
              <w:spacing w:after="0"/>
              <w:jc w:val="center"/>
              <w:rPr>
                <w:rFonts w:ascii="Times New Roman" w:hAnsi="Times New Roman"/>
                <w:strike/>
                <w:noProof/>
              </w:rPr>
            </w:pPr>
            <w:r>
              <w:rPr>
                <w:rFonts w:ascii="Times New Roman" w:hAnsi="Times New Roman"/>
                <w:noProof/>
              </w:rPr>
              <w:t>V pracovních dnech po-pá 8:00-17:00</w:t>
            </w:r>
          </w:p>
        </w:tc>
      </w:tr>
      <w:tr w:rsidR="0071313B" w:rsidRPr="002A51A9" w14:paraId="7D5E74EF" w14:textId="77777777" w:rsidTr="00975FDD">
        <w:tblPrEx>
          <w:jc w:val="left"/>
        </w:tblPrEx>
        <w:trPr>
          <w:trHeight w:val="397"/>
        </w:trPr>
        <w:tc>
          <w:tcPr>
            <w:tcW w:w="5000" w:type="pct"/>
            <w:gridSpan w:val="3"/>
            <w:vAlign w:val="center"/>
          </w:tcPr>
          <w:p w14:paraId="5B805A20" w14:textId="77777777" w:rsidR="0071313B" w:rsidRDefault="0071313B" w:rsidP="00975FDD">
            <w:pPr>
              <w:widowControl w:val="0"/>
              <w:spacing w:after="0"/>
              <w:jc w:val="both"/>
              <w:rPr>
                <w:rFonts w:ascii="Times New Roman" w:hAnsi="Times New Roman"/>
              </w:rPr>
            </w:pPr>
            <w:r w:rsidRPr="00D74F00">
              <w:rPr>
                <w:rFonts w:ascii="Times New Roman" w:hAnsi="Times New Roman"/>
              </w:rPr>
              <w:t xml:space="preserve">Dostupnost </w:t>
            </w:r>
            <w:r>
              <w:rPr>
                <w:rFonts w:ascii="Times New Roman" w:hAnsi="Times New Roman"/>
              </w:rPr>
              <w:t>služby</w:t>
            </w:r>
            <w:r w:rsidRPr="00D74F00">
              <w:rPr>
                <w:rFonts w:ascii="Times New Roman" w:hAnsi="Times New Roman"/>
              </w:rPr>
              <w:t xml:space="preserve"> znamená, že všichni uživatelé dané služby ji mohou v plném rozsahu využívat</w:t>
            </w:r>
            <w:r>
              <w:rPr>
                <w:rFonts w:ascii="Times New Roman" w:hAnsi="Times New Roman"/>
              </w:rPr>
              <w:t>,</w:t>
            </w:r>
            <w:r w:rsidRPr="00D74F00">
              <w:rPr>
                <w:rFonts w:ascii="Times New Roman" w:hAnsi="Times New Roman"/>
              </w:rPr>
              <w:t xml:space="preserve"> a</w:t>
            </w:r>
            <w:r>
              <w:rPr>
                <w:rFonts w:ascii="Times New Roman" w:hAnsi="Times New Roman"/>
              </w:rPr>
              <w:t> to </w:t>
            </w:r>
            <w:r w:rsidRPr="00D74F00">
              <w:rPr>
                <w:rFonts w:ascii="Times New Roman" w:hAnsi="Times New Roman"/>
              </w:rPr>
              <w:t>s</w:t>
            </w:r>
            <w:r>
              <w:rPr>
                <w:rFonts w:ascii="Times New Roman" w:hAnsi="Times New Roman"/>
              </w:rPr>
              <w:t> </w:t>
            </w:r>
            <w:r w:rsidRPr="00D74F00">
              <w:rPr>
                <w:rFonts w:ascii="Times New Roman" w:hAnsi="Times New Roman"/>
              </w:rPr>
              <w:t>dobou odezvy obvyklou v místě a čase. V opačném případě je služba nedostupná. Dostupnost se</w:t>
            </w:r>
            <w:r>
              <w:rPr>
                <w:rFonts w:ascii="Times New Roman" w:hAnsi="Times New Roman"/>
              </w:rPr>
              <w:t> </w:t>
            </w:r>
            <w:r w:rsidRPr="00D74F00">
              <w:rPr>
                <w:rFonts w:ascii="Times New Roman" w:hAnsi="Times New Roman"/>
              </w:rPr>
              <w:t>vypočítává pouze z období stanoveného sloupcem „Rozsah zaručeného provozu služby“. Do</w:t>
            </w:r>
            <w:r>
              <w:rPr>
                <w:rFonts w:ascii="Times New Roman" w:hAnsi="Times New Roman"/>
              </w:rPr>
              <w:t> </w:t>
            </w:r>
            <w:r w:rsidRPr="00D74F00">
              <w:rPr>
                <w:rFonts w:ascii="Times New Roman" w:hAnsi="Times New Roman"/>
              </w:rPr>
              <w:t>nedostupnosti se rovněž započítávají plánované odstávky</w:t>
            </w:r>
            <w:r>
              <w:rPr>
                <w:rFonts w:ascii="Times New Roman" w:hAnsi="Times New Roman"/>
              </w:rPr>
              <w:t>,</w:t>
            </w:r>
            <w:r w:rsidRPr="00D74F00">
              <w:rPr>
                <w:rFonts w:ascii="Times New Roman" w:hAnsi="Times New Roman"/>
              </w:rPr>
              <w:t xml:space="preserve"> </w:t>
            </w:r>
            <w:r w:rsidRPr="002A51A9">
              <w:rPr>
                <w:rFonts w:ascii="Times New Roman" w:hAnsi="Times New Roman"/>
              </w:rPr>
              <w:t>pokud se uskutečnily v období zaručeného provozu služby.</w:t>
            </w:r>
          </w:p>
          <w:p w14:paraId="660E7728" w14:textId="77777777" w:rsidR="0071313B" w:rsidRPr="00D74F00" w:rsidRDefault="0071313B" w:rsidP="00975FDD">
            <w:pPr>
              <w:widowControl w:val="0"/>
              <w:spacing w:after="0"/>
              <w:jc w:val="both"/>
              <w:rPr>
                <w:rFonts w:ascii="Times New Roman" w:hAnsi="Times New Roman"/>
              </w:rPr>
            </w:pPr>
          </w:p>
          <w:p w14:paraId="53FE2B32" w14:textId="77777777" w:rsidR="0071313B" w:rsidRDefault="0071313B" w:rsidP="00975FDD">
            <w:pPr>
              <w:widowControl w:val="0"/>
              <w:spacing w:after="0"/>
              <w:jc w:val="both"/>
              <w:rPr>
                <w:rFonts w:ascii="Times New Roman" w:hAnsi="Times New Roman"/>
              </w:rPr>
            </w:pPr>
            <w:r w:rsidRPr="00D74F00">
              <w:rPr>
                <w:rFonts w:ascii="Times New Roman" w:hAnsi="Times New Roman"/>
              </w:rPr>
              <w:t>Do neplnění dostupnosti služby se nezapočítává doba, po kterou byla služba nedostupná z</w:t>
            </w:r>
            <w:r>
              <w:rPr>
                <w:rFonts w:ascii="Times New Roman" w:hAnsi="Times New Roman"/>
              </w:rPr>
              <w:t> </w:t>
            </w:r>
            <w:r w:rsidRPr="00D74F00">
              <w:rPr>
                <w:rFonts w:ascii="Times New Roman" w:hAnsi="Times New Roman"/>
              </w:rPr>
              <w:t>prokazatelných důvodů mimo působnost dodavatele služby.</w:t>
            </w:r>
          </w:p>
          <w:p w14:paraId="58CC0C0F" w14:textId="77777777" w:rsidR="0071313B" w:rsidRDefault="0071313B" w:rsidP="00975FDD">
            <w:pPr>
              <w:widowControl w:val="0"/>
              <w:spacing w:after="0"/>
              <w:jc w:val="both"/>
              <w:rPr>
                <w:rFonts w:ascii="Times New Roman" w:hAnsi="Times New Roman"/>
              </w:rPr>
            </w:pPr>
          </w:p>
          <w:p w14:paraId="26F76EB2" w14:textId="77777777" w:rsidR="0071313B" w:rsidRPr="002A51A9" w:rsidRDefault="0071313B" w:rsidP="00975FDD">
            <w:pPr>
              <w:widowControl w:val="0"/>
              <w:spacing w:after="0"/>
              <w:jc w:val="both"/>
              <w:rPr>
                <w:rFonts w:ascii="Times New Roman" w:hAnsi="Times New Roman"/>
              </w:rPr>
            </w:pPr>
            <w:r w:rsidRPr="000C3565">
              <w:rPr>
                <w:rFonts w:ascii="Times New Roman" w:hAnsi="Times New Roman"/>
              </w:rPr>
              <w:t xml:space="preserve">Za každé jednotlivé překročení stanoveného parametru dostupnosti služby </w:t>
            </w:r>
            <w:r>
              <w:rPr>
                <w:rFonts w:ascii="Times New Roman" w:hAnsi="Times New Roman"/>
              </w:rPr>
              <w:t xml:space="preserve">ze strany Dodavatele </w:t>
            </w:r>
            <w:r w:rsidRPr="000C3565">
              <w:rPr>
                <w:rFonts w:ascii="Times New Roman" w:hAnsi="Times New Roman"/>
              </w:rPr>
              <w:t>bude uplat</w:t>
            </w:r>
            <w:r>
              <w:rPr>
                <w:rFonts w:ascii="Times New Roman" w:hAnsi="Times New Roman"/>
              </w:rPr>
              <w:t>něna stanovená sleva.</w:t>
            </w:r>
          </w:p>
        </w:tc>
      </w:tr>
      <w:tr w:rsidR="0071313B" w:rsidRPr="002A51A9" w14:paraId="6E66C446" w14:textId="77777777" w:rsidTr="00975FDD">
        <w:tblPrEx>
          <w:jc w:val="left"/>
        </w:tblPrEx>
        <w:trPr>
          <w:trHeight w:val="397"/>
        </w:trPr>
        <w:tc>
          <w:tcPr>
            <w:tcW w:w="5000" w:type="pct"/>
            <w:gridSpan w:val="3"/>
            <w:shd w:val="clear" w:color="auto" w:fill="CCCCFF"/>
            <w:vAlign w:val="center"/>
          </w:tcPr>
          <w:p w14:paraId="2BB8DF99" w14:textId="77777777" w:rsidR="0071313B" w:rsidRPr="002A51A9" w:rsidRDefault="0071313B" w:rsidP="00975FDD">
            <w:pPr>
              <w:keepNext/>
              <w:spacing w:after="0"/>
              <w:jc w:val="center"/>
              <w:rPr>
                <w:rFonts w:ascii="Times New Roman" w:hAnsi="Times New Roman"/>
              </w:rPr>
            </w:pPr>
            <w:r w:rsidRPr="002A51A9">
              <w:rPr>
                <w:rFonts w:ascii="Times New Roman" w:hAnsi="Times New Roman"/>
              </w:rPr>
              <w:t>Plánované odstávky</w:t>
            </w:r>
          </w:p>
        </w:tc>
      </w:tr>
      <w:tr w:rsidR="0071313B" w:rsidRPr="002A51A9" w14:paraId="38014CA3" w14:textId="77777777" w:rsidTr="00975FDD">
        <w:tblPrEx>
          <w:jc w:val="left"/>
        </w:tblPrEx>
        <w:trPr>
          <w:trHeight w:val="397"/>
        </w:trPr>
        <w:tc>
          <w:tcPr>
            <w:tcW w:w="5000" w:type="pct"/>
            <w:gridSpan w:val="3"/>
            <w:vAlign w:val="center"/>
          </w:tcPr>
          <w:p w14:paraId="7784AD82" w14:textId="77777777" w:rsidR="0071313B" w:rsidRPr="002A51A9" w:rsidRDefault="0071313B" w:rsidP="00975FDD">
            <w:pPr>
              <w:keepNext/>
              <w:spacing w:after="0"/>
              <w:jc w:val="center"/>
              <w:rPr>
                <w:rFonts w:ascii="Times New Roman" w:hAnsi="Times New Roman"/>
                <w:noProof/>
              </w:rPr>
            </w:pPr>
            <w:r w:rsidRPr="00A520E8">
              <w:rPr>
                <w:rFonts w:ascii="Times New Roman" w:hAnsi="Times New Roman"/>
                <w:noProof/>
              </w:rPr>
              <w:t>každou středu 22:00 – 5:00, maximálně na dobu 5 hodin</w:t>
            </w:r>
          </w:p>
        </w:tc>
      </w:tr>
      <w:tr w:rsidR="0071313B" w:rsidRPr="002A51A9" w14:paraId="21AEE87C" w14:textId="77777777" w:rsidTr="00975FDD">
        <w:tblPrEx>
          <w:jc w:val="left"/>
        </w:tblPrEx>
        <w:trPr>
          <w:trHeight w:val="397"/>
        </w:trPr>
        <w:tc>
          <w:tcPr>
            <w:tcW w:w="5000" w:type="pct"/>
            <w:gridSpan w:val="3"/>
            <w:shd w:val="clear" w:color="auto" w:fill="000080"/>
            <w:vAlign w:val="center"/>
          </w:tcPr>
          <w:p w14:paraId="24E5DF29" w14:textId="77777777" w:rsidR="0071313B" w:rsidRPr="002A51A9" w:rsidRDefault="0071313B" w:rsidP="00975FDD">
            <w:pPr>
              <w:keepNext/>
              <w:spacing w:after="0"/>
              <w:rPr>
                <w:rFonts w:ascii="Times New Roman" w:hAnsi="Times New Roman"/>
                <w:b/>
                <w:color w:val="FFFFFF"/>
              </w:rPr>
            </w:pPr>
            <w:r w:rsidRPr="002A51A9">
              <w:rPr>
                <w:rFonts w:ascii="Times New Roman" w:hAnsi="Times New Roman"/>
                <w:b/>
                <w:color w:val="FFFFFF"/>
              </w:rPr>
              <w:t>Vymezující podmínky</w:t>
            </w:r>
          </w:p>
        </w:tc>
      </w:tr>
      <w:tr w:rsidR="0071313B" w:rsidRPr="002A51A9" w14:paraId="1E718FF1" w14:textId="77777777" w:rsidTr="00975FDD">
        <w:tblPrEx>
          <w:jc w:val="left"/>
        </w:tblPrEx>
        <w:trPr>
          <w:trHeight w:val="397"/>
        </w:trPr>
        <w:tc>
          <w:tcPr>
            <w:tcW w:w="1064" w:type="pct"/>
            <w:shd w:val="clear" w:color="auto" w:fill="CCCCFF"/>
            <w:vAlign w:val="center"/>
          </w:tcPr>
          <w:p w14:paraId="4E19A68D" w14:textId="77777777" w:rsidR="0071313B" w:rsidRPr="002A51A9" w:rsidRDefault="0071313B" w:rsidP="00975FDD">
            <w:pPr>
              <w:keepNext/>
              <w:spacing w:after="0"/>
              <w:jc w:val="center"/>
              <w:rPr>
                <w:rFonts w:ascii="Times New Roman" w:hAnsi="Times New Roman"/>
              </w:rPr>
            </w:pPr>
            <w:r w:rsidRPr="002A51A9">
              <w:rPr>
                <w:rFonts w:ascii="Times New Roman" w:hAnsi="Times New Roman"/>
              </w:rPr>
              <w:t>Počet uživatelů</w:t>
            </w:r>
          </w:p>
        </w:tc>
        <w:tc>
          <w:tcPr>
            <w:tcW w:w="3936" w:type="pct"/>
            <w:gridSpan w:val="2"/>
            <w:shd w:val="clear" w:color="auto" w:fill="CCCCFF"/>
            <w:vAlign w:val="center"/>
          </w:tcPr>
          <w:p w14:paraId="49175054" w14:textId="77777777" w:rsidR="0071313B" w:rsidRPr="002A51A9" w:rsidRDefault="0071313B" w:rsidP="00975FDD">
            <w:pPr>
              <w:keepNext/>
              <w:spacing w:after="0"/>
              <w:rPr>
                <w:rFonts w:ascii="Times New Roman" w:hAnsi="Times New Roman"/>
              </w:rPr>
            </w:pPr>
            <w:r w:rsidRPr="002A51A9">
              <w:rPr>
                <w:rFonts w:ascii="Times New Roman" w:hAnsi="Times New Roman"/>
              </w:rPr>
              <w:t>Skupina uživatelů</w:t>
            </w:r>
          </w:p>
        </w:tc>
      </w:tr>
      <w:tr w:rsidR="0071313B" w:rsidRPr="002A51A9" w14:paraId="57ADFF8D" w14:textId="77777777" w:rsidTr="00975FDD">
        <w:tblPrEx>
          <w:jc w:val="left"/>
        </w:tblPrEx>
        <w:trPr>
          <w:trHeight w:val="588"/>
        </w:trPr>
        <w:tc>
          <w:tcPr>
            <w:tcW w:w="1064" w:type="pct"/>
            <w:vAlign w:val="center"/>
          </w:tcPr>
          <w:p w14:paraId="05ABD9D6" w14:textId="77777777" w:rsidR="0071313B" w:rsidRPr="002A51A9" w:rsidRDefault="0071313B" w:rsidP="00975FDD">
            <w:pPr>
              <w:spacing w:after="0"/>
              <w:jc w:val="center"/>
              <w:rPr>
                <w:rFonts w:ascii="Times New Roman" w:hAnsi="Times New Roman"/>
              </w:rPr>
            </w:pPr>
            <w:r>
              <w:rPr>
                <w:rFonts w:ascii="Times New Roman" w:hAnsi="Times New Roman"/>
              </w:rPr>
              <w:t>cca</w:t>
            </w:r>
            <w:r w:rsidRPr="00A520E8">
              <w:rPr>
                <w:rFonts w:ascii="Times New Roman" w:hAnsi="Times New Roman"/>
              </w:rPr>
              <w:t xml:space="preserve"> </w:t>
            </w:r>
            <w:r>
              <w:rPr>
                <w:rFonts w:ascii="Times New Roman" w:hAnsi="Times New Roman"/>
              </w:rPr>
              <w:t>70</w:t>
            </w:r>
          </w:p>
        </w:tc>
        <w:tc>
          <w:tcPr>
            <w:tcW w:w="3936" w:type="pct"/>
            <w:gridSpan w:val="2"/>
            <w:vAlign w:val="center"/>
          </w:tcPr>
          <w:p w14:paraId="2CD08C95" w14:textId="77777777" w:rsidR="0071313B" w:rsidRPr="002A51A9" w:rsidRDefault="0071313B" w:rsidP="00975FDD">
            <w:pPr>
              <w:spacing w:after="0"/>
              <w:jc w:val="both"/>
              <w:rPr>
                <w:rFonts w:ascii="Times New Roman" w:hAnsi="Times New Roman"/>
              </w:rPr>
            </w:pPr>
            <w:r>
              <w:rPr>
                <w:rFonts w:ascii="Times New Roman" w:hAnsi="Times New Roman"/>
              </w:rPr>
              <w:t xml:space="preserve">Zaměstnanci Centra dopravního výzkumu </w:t>
            </w:r>
            <w:proofErr w:type="spellStart"/>
            <w:r>
              <w:rPr>
                <w:rFonts w:ascii="Times New Roman" w:hAnsi="Times New Roman"/>
              </w:rPr>
              <w:t>v.v.i</w:t>
            </w:r>
            <w:proofErr w:type="spellEnd"/>
            <w:r>
              <w:rPr>
                <w:rFonts w:ascii="Times New Roman" w:hAnsi="Times New Roman"/>
              </w:rPr>
              <w:t>.</w:t>
            </w:r>
          </w:p>
        </w:tc>
      </w:tr>
    </w:tbl>
    <w:p w14:paraId="4931B2BE" w14:textId="77777777" w:rsidR="0071313B" w:rsidRPr="002A51A9" w:rsidRDefault="0071313B" w:rsidP="0071313B">
      <w:pPr>
        <w:rPr>
          <w:rFonts w:ascii="Times New Roman" w:hAnsi="Times New Roman"/>
        </w:rPr>
      </w:pPr>
    </w:p>
    <w:tbl>
      <w:tblPr>
        <w:tblW w:w="4976" w:type="pct"/>
        <w:tblInd w:w="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55"/>
        <w:gridCol w:w="2972"/>
        <w:gridCol w:w="126"/>
        <w:gridCol w:w="1153"/>
        <w:gridCol w:w="1676"/>
        <w:gridCol w:w="1140"/>
      </w:tblGrid>
      <w:tr w:rsidR="0071313B" w:rsidRPr="002A51A9" w14:paraId="1155A143" w14:textId="77777777" w:rsidTr="00975FDD">
        <w:trPr>
          <w:trHeight w:val="397"/>
        </w:trPr>
        <w:tc>
          <w:tcPr>
            <w:tcW w:w="5000" w:type="pct"/>
            <w:gridSpan w:val="6"/>
            <w:shd w:val="clear" w:color="auto" w:fill="000066"/>
            <w:vAlign w:val="center"/>
          </w:tcPr>
          <w:p w14:paraId="12A2F9CB" w14:textId="77777777" w:rsidR="0071313B" w:rsidRPr="002A51A9" w:rsidRDefault="0071313B" w:rsidP="00975FDD">
            <w:pPr>
              <w:keepNext/>
              <w:spacing w:beforeLines="20" w:before="48" w:afterLines="20" w:after="48"/>
              <w:rPr>
                <w:rFonts w:ascii="Times New Roman" w:hAnsi="Times New Roman"/>
                <w:b/>
                <w:color w:val="FFFFFF"/>
              </w:rPr>
            </w:pPr>
            <w:r w:rsidRPr="002A51A9">
              <w:rPr>
                <w:rFonts w:ascii="Times New Roman" w:hAnsi="Times New Roman"/>
              </w:rPr>
              <w:lastRenderedPageBreak/>
              <w:br w:type="page"/>
            </w:r>
            <w:bookmarkEnd w:id="3"/>
            <w:r w:rsidRPr="002A51A9">
              <w:rPr>
                <w:rFonts w:ascii="Times New Roman" w:hAnsi="Times New Roman"/>
                <w:b/>
                <w:color w:val="FFFFFF"/>
              </w:rPr>
              <w:t xml:space="preserve"> SLA parametry – Incident management</w:t>
            </w:r>
          </w:p>
        </w:tc>
      </w:tr>
      <w:tr w:rsidR="0071313B" w:rsidRPr="002A51A9" w14:paraId="7B546CAF" w14:textId="77777777" w:rsidTr="00975FDD">
        <w:trPr>
          <w:trHeight w:val="397"/>
        </w:trPr>
        <w:tc>
          <w:tcPr>
            <w:tcW w:w="1083" w:type="pct"/>
            <w:shd w:val="clear" w:color="auto" w:fill="CCCCFF"/>
            <w:vAlign w:val="center"/>
          </w:tcPr>
          <w:p w14:paraId="1D1849E1"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Parametr</w:t>
            </w:r>
          </w:p>
        </w:tc>
        <w:tc>
          <w:tcPr>
            <w:tcW w:w="1717" w:type="pct"/>
            <w:gridSpan w:val="2"/>
            <w:shd w:val="clear" w:color="auto" w:fill="CCCCFF"/>
            <w:vAlign w:val="center"/>
          </w:tcPr>
          <w:p w14:paraId="47D6FB9A" w14:textId="77777777" w:rsidR="0071313B" w:rsidRPr="002A51A9" w:rsidRDefault="0071313B" w:rsidP="00975FDD">
            <w:pPr>
              <w:keepNext/>
              <w:spacing w:beforeLines="20" w:before="48" w:afterLines="20" w:after="48"/>
              <w:rPr>
                <w:rFonts w:ascii="Times New Roman" w:hAnsi="Times New Roman"/>
              </w:rPr>
            </w:pPr>
            <w:r w:rsidRPr="002A51A9">
              <w:rPr>
                <w:rFonts w:ascii="Times New Roman" w:hAnsi="Times New Roman"/>
              </w:rPr>
              <w:t>Popis</w:t>
            </w:r>
          </w:p>
        </w:tc>
        <w:tc>
          <w:tcPr>
            <w:tcW w:w="639" w:type="pct"/>
            <w:shd w:val="clear" w:color="auto" w:fill="CCCCFF"/>
            <w:vAlign w:val="center"/>
          </w:tcPr>
          <w:p w14:paraId="1D7F2BFF"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Priorita</w:t>
            </w:r>
          </w:p>
        </w:tc>
        <w:tc>
          <w:tcPr>
            <w:tcW w:w="929" w:type="pct"/>
            <w:shd w:val="clear" w:color="auto" w:fill="CCCCFF"/>
            <w:vAlign w:val="center"/>
          </w:tcPr>
          <w:p w14:paraId="32C7A270"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Doba</w:t>
            </w:r>
          </w:p>
        </w:tc>
        <w:tc>
          <w:tcPr>
            <w:tcW w:w="632" w:type="pct"/>
            <w:shd w:val="clear" w:color="auto" w:fill="CCCCFF"/>
            <w:vAlign w:val="center"/>
          </w:tcPr>
          <w:p w14:paraId="2FAF837F"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Plnění parametrů dle priorit (v%)</w:t>
            </w:r>
          </w:p>
        </w:tc>
      </w:tr>
      <w:tr w:rsidR="0071313B" w:rsidRPr="002A51A9" w14:paraId="1198B595" w14:textId="77777777" w:rsidTr="00975FDD">
        <w:trPr>
          <w:trHeight w:val="2033"/>
        </w:trPr>
        <w:tc>
          <w:tcPr>
            <w:tcW w:w="1083" w:type="pct"/>
            <w:vMerge w:val="restart"/>
            <w:vAlign w:val="center"/>
          </w:tcPr>
          <w:p w14:paraId="70DA75B3"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 xml:space="preserve">Doba </w:t>
            </w:r>
            <w:r>
              <w:rPr>
                <w:rFonts w:ascii="Times New Roman" w:hAnsi="Times New Roman"/>
              </w:rPr>
              <w:t xml:space="preserve">zahájení práce na odstranění incidentu </w:t>
            </w:r>
          </w:p>
        </w:tc>
        <w:tc>
          <w:tcPr>
            <w:tcW w:w="1717" w:type="pct"/>
            <w:gridSpan w:val="2"/>
            <w:vMerge w:val="restart"/>
            <w:vAlign w:val="center"/>
          </w:tcPr>
          <w:p w14:paraId="07E2453F" w14:textId="77777777" w:rsidR="0071313B" w:rsidRDefault="0071313B" w:rsidP="00975FDD">
            <w:pPr>
              <w:keepNext/>
              <w:spacing w:after="0"/>
              <w:rPr>
                <w:rFonts w:ascii="Times New Roman" w:hAnsi="Times New Roman"/>
              </w:rPr>
            </w:pPr>
            <w:r w:rsidRPr="002255C5">
              <w:rPr>
                <w:rFonts w:ascii="Times New Roman" w:hAnsi="Times New Roman"/>
              </w:rPr>
              <w:t xml:space="preserve">Dobou </w:t>
            </w:r>
            <w:r>
              <w:rPr>
                <w:rFonts w:ascii="Times New Roman" w:hAnsi="Times New Roman"/>
              </w:rPr>
              <w:t>zahájení práce</w:t>
            </w:r>
            <w:r w:rsidRPr="002255C5">
              <w:rPr>
                <w:rFonts w:ascii="Times New Roman" w:hAnsi="Times New Roman"/>
              </w:rPr>
              <w:t xml:space="preserve"> se myslí čas, který uplyne od nahlášení závady (Incidentu) do doby </w:t>
            </w:r>
            <w:r>
              <w:rPr>
                <w:rFonts w:ascii="Times New Roman" w:hAnsi="Times New Roman"/>
              </w:rPr>
              <w:t xml:space="preserve">zahájení prací na </w:t>
            </w:r>
            <w:r w:rsidRPr="002255C5">
              <w:rPr>
                <w:rFonts w:ascii="Times New Roman" w:hAnsi="Times New Roman"/>
              </w:rPr>
              <w:t>odstranění závady</w:t>
            </w:r>
            <w:r>
              <w:rPr>
                <w:rFonts w:ascii="Times New Roman" w:hAnsi="Times New Roman"/>
              </w:rPr>
              <w:t>.</w:t>
            </w:r>
          </w:p>
          <w:p w14:paraId="0E87470D" w14:textId="77777777" w:rsidR="0071313B" w:rsidRPr="002A51A9" w:rsidRDefault="0071313B" w:rsidP="00975FDD">
            <w:pPr>
              <w:keepNext/>
              <w:spacing w:after="0"/>
              <w:rPr>
                <w:rFonts w:ascii="Times New Roman" w:hAnsi="Times New Roman"/>
              </w:rPr>
            </w:pPr>
            <w:r w:rsidRPr="00ED5BF7">
              <w:rPr>
                <w:rFonts w:ascii="Times New Roman" w:hAnsi="Times New Roman"/>
              </w:rPr>
              <w:t>Za čas nahlášení incidentu se</w:t>
            </w:r>
            <w:r>
              <w:rPr>
                <w:rFonts w:ascii="Times New Roman" w:hAnsi="Times New Roman"/>
              </w:rPr>
              <w:t> </w:t>
            </w:r>
            <w:r w:rsidRPr="00ED5BF7">
              <w:rPr>
                <w:rFonts w:ascii="Times New Roman" w:hAnsi="Times New Roman"/>
              </w:rPr>
              <w:t>považuje v pracovní době Zákaznického centra čas doručen</w:t>
            </w:r>
            <w:r>
              <w:rPr>
                <w:rFonts w:ascii="Times New Roman" w:hAnsi="Times New Roman"/>
              </w:rPr>
              <w:t>í</w:t>
            </w:r>
            <w:r w:rsidRPr="00ED5BF7">
              <w:rPr>
                <w:rFonts w:ascii="Times New Roman" w:hAnsi="Times New Roman"/>
              </w:rPr>
              <w:t xml:space="preserve"> Zákaznickému centru nebo kontaktní osobě Poskytovatele technické podpory. Mimo pracovní dobu Zákaznického centra čas zahájení nejbližšího pracovního dne. Termíny odstranění následků incidentu se vztahují k pracovním dnům, tj. prodlužují se o případné volné dny. Pracovní dobou jsou pracovní dny od 8:00 do 17:00 hod.</w:t>
            </w:r>
          </w:p>
        </w:tc>
        <w:tc>
          <w:tcPr>
            <w:tcW w:w="639" w:type="pct"/>
            <w:vAlign w:val="center"/>
          </w:tcPr>
          <w:p w14:paraId="76BD63EF"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Priorita 1</w:t>
            </w:r>
          </w:p>
        </w:tc>
        <w:tc>
          <w:tcPr>
            <w:tcW w:w="929" w:type="pct"/>
            <w:vAlign w:val="center"/>
          </w:tcPr>
          <w:p w14:paraId="5AAFBA17" w14:textId="77777777" w:rsidR="0071313B" w:rsidRPr="002A51A9" w:rsidRDefault="0071313B" w:rsidP="00975FDD">
            <w:pPr>
              <w:keepNext/>
              <w:spacing w:beforeLines="20" w:before="48" w:afterLines="20" w:after="48"/>
              <w:jc w:val="center"/>
              <w:rPr>
                <w:rFonts w:ascii="Times New Roman" w:hAnsi="Times New Roman"/>
              </w:rPr>
            </w:pPr>
            <w:r>
              <w:rPr>
                <w:rFonts w:ascii="Times New Roman" w:hAnsi="Times New Roman"/>
              </w:rPr>
              <w:t>do 4 pracovních hodin</w:t>
            </w:r>
          </w:p>
        </w:tc>
        <w:tc>
          <w:tcPr>
            <w:tcW w:w="632" w:type="pct"/>
            <w:vAlign w:val="center"/>
          </w:tcPr>
          <w:p w14:paraId="2282DE59" w14:textId="77777777" w:rsidR="0071313B" w:rsidRPr="002A51A9" w:rsidRDefault="0071313B" w:rsidP="00975FDD">
            <w:pPr>
              <w:keepNext/>
              <w:spacing w:beforeLines="20" w:before="48" w:afterLines="20" w:after="48"/>
              <w:jc w:val="center"/>
              <w:rPr>
                <w:rFonts w:ascii="Times New Roman" w:hAnsi="Times New Roman"/>
              </w:rPr>
            </w:pPr>
            <w:r>
              <w:rPr>
                <w:rFonts w:ascii="Times New Roman" w:hAnsi="Times New Roman"/>
              </w:rPr>
              <w:t>85</w:t>
            </w:r>
            <w:r w:rsidRPr="002A51A9">
              <w:rPr>
                <w:rFonts w:ascii="Times New Roman" w:hAnsi="Times New Roman"/>
              </w:rPr>
              <w:t>,00</w:t>
            </w:r>
          </w:p>
        </w:tc>
      </w:tr>
      <w:tr w:rsidR="0071313B" w:rsidRPr="002A51A9" w14:paraId="425D2F5B" w14:textId="77777777" w:rsidTr="00975FDD">
        <w:trPr>
          <w:trHeight w:val="2033"/>
        </w:trPr>
        <w:tc>
          <w:tcPr>
            <w:tcW w:w="1083" w:type="pct"/>
            <w:vMerge/>
            <w:vAlign w:val="center"/>
          </w:tcPr>
          <w:p w14:paraId="2A7ABFEA" w14:textId="77777777" w:rsidR="0071313B" w:rsidRPr="002A51A9" w:rsidRDefault="0071313B" w:rsidP="00975FDD">
            <w:pPr>
              <w:keepNext/>
              <w:spacing w:beforeLines="20" w:before="48" w:afterLines="20" w:after="48"/>
              <w:jc w:val="center"/>
              <w:rPr>
                <w:rFonts w:ascii="Times New Roman" w:hAnsi="Times New Roman"/>
              </w:rPr>
            </w:pPr>
          </w:p>
        </w:tc>
        <w:tc>
          <w:tcPr>
            <w:tcW w:w="1717" w:type="pct"/>
            <w:gridSpan w:val="2"/>
            <w:vMerge/>
            <w:vAlign w:val="center"/>
          </w:tcPr>
          <w:p w14:paraId="422142FC" w14:textId="77777777" w:rsidR="0071313B" w:rsidRPr="002A51A9" w:rsidRDefault="0071313B" w:rsidP="00975FDD">
            <w:pPr>
              <w:keepNext/>
              <w:spacing w:beforeLines="20" w:before="48" w:afterLines="20" w:after="48"/>
              <w:jc w:val="center"/>
              <w:rPr>
                <w:rFonts w:ascii="Times New Roman" w:hAnsi="Times New Roman"/>
              </w:rPr>
            </w:pPr>
          </w:p>
        </w:tc>
        <w:tc>
          <w:tcPr>
            <w:tcW w:w="639" w:type="pct"/>
            <w:vAlign w:val="center"/>
          </w:tcPr>
          <w:p w14:paraId="11138242"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Priorita 2</w:t>
            </w:r>
          </w:p>
        </w:tc>
        <w:tc>
          <w:tcPr>
            <w:tcW w:w="929" w:type="pct"/>
            <w:vAlign w:val="center"/>
          </w:tcPr>
          <w:p w14:paraId="3478E71C" w14:textId="77777777" w:rsidR="0071313B" w:rsidRPr="002A51A9" w:rsidRDefault="0071313B" w:rsidP="00975FDD">
            <w:pPr>
              <w:keepNext/>
              <w:spacing w:beforeLines="20" w:before="48" w:afterLines="20" w:after="48"/>
              <w:jc w:val="center"/>
              <w:rPr>
                <w:rFonts w:ascii="Times New Roman" w:hAnsi="Times New Roman"/>
              </w:rPr>
            </w:pPr>
            <w:r>
              <w:rPr>
                <w:rFonts w:ascii="Times New Roman" w:hAnsi="Times New Roman"/>
              </w:rPr>
              <w:t>do 2 pracovních dnů</w:t>
            </w:r>
          </w:p>
        </w:tc>
        <w:tc>
          <w:tcPr>
            <w:tcW w:w="632" w:type="pct"/>
            <w:vAlign w:val="center"/>
          </w:tcPr>
          <w:p w14:paraId="1D46DB71" w14:textId="77777777" w:rsidR="0071313B" w:rsidRPr="002A51A9" w:rsidRDefault="0071313B" w:rsidP="00975FDD">
            <w:pPr>
              <w:spacing w:after="0"/>
              <w:jc w:val="center"/>
              <w:rPr>
                <w:rFonts w:ascii="Times New Roman" w:hAnsi="Times New Roman"/>
              </w:rPr>
            </w:pPr>
            <w:r>
              <w:rPr>
                <w:rFonts w:ascii="Times New Roman" w:hAnsi="Times New Roman"/>
              </w:rPr>
              <w:t>85</w:t>
            </w:r>
            <w:r w:rsidRPr="002A51A9">
              <w:rPr>
                <w:rFonts w:ascii="Times New Roman" w:hAnsi="Times New Roman"/>
              </w:rPr>
              <w:t>,00</w:t>
            </w:r>
          </w:p>
        </w:tc>
      </w:tr>
      <w:tr w:rsidR="0071313B" w:rsidRPr="002A51A9" w14:paraId="3CF3C9F3" w14:textId="77777777" w:rsidTr="00975FDD">
        <w:trPr>
          <w:trHeight w:val="2033"/>
        </w:trPr>
        <w:tc>
          <w:tcPr>
            <w:tcW w:w="1083" w:type="pct"/>
            <w:vMerge/>
            <w:vAlign w:val="center"/>
          </w:tcPr>
          <w:p w14:paraId="0BEE7D78" w14:textId="77777777" w:rsidR="0071313B" w:rsidRPr="002A51A9" w:rsidRDefault="0071313B" w:rsidP="00975FDD">
            <w:pPr>
              <w:keepNext/>
              <w:spacing w:beforeLines="20" w:before="48" w:afterLines="20" w:after="48"/>
              <w:jc w:val="center"/>
              <w:rPr>
                <w:rFonts w:ascii="Times New Roman" w:hAnsi="Times New Roman"/>
              </w:rPr>
            </w:pPr>
          </w:p>
        </w:tc>
        <w:tc>
          <w:tcPr>
            <w:tcW w:w="1717" w:type="pct"/>
            <w:gridSpan w:val="2"/>
            <w:vMerge/>
            <w:vAlign w:val="center"/>
          </w:tcPr>
          <w:p w14:paraId="57501C0A" w14:textId="77777777" w:rsidR="0071313B" w:rsidRPr="002A51A9" w:rsidRDefault="0071313B" w:rsidP="00975FDD">
            <w:pPr>
              <w:keepNext/>
              <w:spacing w:beforeLines="20" w:before="48" w:afterLines="20" w:after="48"/>
              <w:jc w:val="center"/>
              <w:rPr>
                <w:rFonts w:ascii="Times New Roman" w:hAnsi="Times New Roman"/>
              </w:rPr>
            </w:pPr>
          </w:p>
        </w:tc>
        <w:tc>
          <w:tcPr>
            <w:tcW w:w="639" w:type="pct"/>
            <w:vAlign w:val="center"/>
          </w:tcPr>
          <w:p w14:paraId="3750955C"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Priorita 3</w:t>
            </w:r>
          </w:p>
        </w:tc>
        <w:tc>
          <w:tcPr>
            <w:tcW w:w="929" w:type="pct"/>
            <w:vAlign w:val="center"/>
          </w:tcPr>
          <w:p w14:paraId="297EA937" w14:textId="77777777" w:rsidR="0071313B" w:rsidRPr="002A51A9" w:rsidRDefault="0071313B" w:rsidP="00975FDD">
            <w:pPr>
              <w:keepNext/>
              <w:spacing w:beforeLines="20" w:before="48" w:afterLines="20" w:after="48"/>
              <w:jc w:val="center"/>
              <w:rPr>
                <w:rFonts w:ascii="Times New Roman" w:hAnsi="Times New Roman"/>
              </w:rPr>
            </w:pPr>
            <w:r>
              <w:rPr>
                <w:rFonts w:ascii="Times New Roman" w:hAnsi="Times New Roman"/>
              </w:rPr>
              <w:t>do 5 pracovních dnů</w:t>
            </w:r>
          </w:p>
        </w:tc>
        <w:tc>
          <w:tcPr>
            <w:tcW w:w="632" w:type="pct"/>
            <w:vAlign w:val="center"/>
          </w:tcPr>
          <w:p w14:paraId="7B2E5EB2" w14:textId="77777777" w:rsidR="0071313B" w:rsidRPr="002A51A9" w:rsidRDefault="0071313B" w:rsidP="00975FDD">
            <w:pPr>
              <w:spacing w:after="0"/>
              <w:jc w:val="center"/>
              <w:rPr>
                <w:rFonts w:ascii="Times New Roman" w:hAnsi="Times New Roman"/>
              </w:rPr>
            </w:pPr>
            <w:r>
              <w:rPr>
                <w:rFonts w:ascii="Times New Roman" w:hAnsi="Times New Roman"/>
              </w:rPr>
              <w:t>85</w:t>
            </w:r>
            <w:r w:rsidRPr="002A51A9">
              <w:rPr>
                <w:rFonts w:ascii="Times New Roman" w:hAnsi="Times New Roman"/>
              </w:rPr>
              <w:t>,00</w:t>
            </w:r>
          </w:p>
        </w:tc>
      </w:tr>
      <w:tr w:rsidR="0071313B" w:rsidRPr="002A51A9" w14:paraId="3DFB5F82" w14:textId="77777777" w:rsidTr="00975FDD">
        <w:trPr>
          <w:trHeight w:val="1354"/>
        </w:trPr>
        <w:tc>
          <w:tcPr>
            <w:tcW w:w="1083" w:type="pct"/>
            <w:vMerge w:val="restart"/>
            <w:vAlign w:val="center"/>
          </w:tcPr>
          <w:p w14:paraId="6F974FB5"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 xml:space="preserve">Doba </w:t>
            </w:r>
            <w:r>
              <w:rPr>
                <w:rFonts w:ascii="Times New Roman" w:hAnsi="Times New Roman"/>
              </w:rPr>
              <w:t>vyřešení</w:t>
            </w:r>
          </w:p>
        </w:tc>
        <w:tc>
          <w:tcPr>
            <w:tcW w:w="1717" w:type="pct"/>
            <w:gridSpan w:val="2"/>
            <w:vMerge w:val="restart"/>
            <w:vAlign w:val="center"/>
          </w:tcPr>
          <w:p w14:paraId="1AD9CA31" w14:textId="77777777" w:rsidR="0071313B" w:rsidRDefault="0071313B" w:rsidP="00975FDD">
            <w:pPr>
              <w:keepNext/>
              <w:spacing w:after="0"/>
              <w:rPr>
                <w:rFonts w:ascii="Times New Roman" w:hAnsi="Times New Roman"/>
              </w:rPr>
            </w:pPr>
            <w:r w:rsidRPr="00247C50">
              <w:rPr>
                <w:rFonts w:ascii="Times New Roman" w:hAnsi="Times New Roman"/>
              </w:rPr>
              <w:t>Dobou vyřešení se myslí</w:t>
            </w:r>
            <w:r>
              <w:rPr>
                <w:rFonts w:ascii="Times New Roman" w:hAnsi="Times New Roman"/>
              </w:rPr>
              <w:t xml:space="preserve"> </w:t>
            </w:r>
            <w:r w:rsidRPr="00247C50">
              <w:rPr>
                <w:rFonts w:ascii="Times New Roman" w:hAnsi="Times New Roman"/>
              </w:rPr>
              <w:t>čas, který uplyne od</w:t>
            </w:r>
            <w:r>
              <w:rPr>
                <w:rFonts w:ascii="Times New Roman" w:hAnsi="Times New Roman"/>
              </w:rPr>
              <w:t> </w:t>
            </w:r>
            <w:r w:rsidRPr="00247C50">
              <w:rPr>
                <w:rFonts w:ascii="Times New Roman" w:hAnsi="Times New Roman"/>
              </w:rPr>
              <w:t>nahlášení závady</w:t>
            </w:r>
            <w:r>
              <w:rPr>
                <w:rFonts w:ascii="Times New Roman" w:hAnsi="Times New Roman"/>
              </w:rPr>
              <w:t xml:space="preserve"> </w:t>
            </w:r>
            <w:r w:rsidRPr="00247C50">
              <w:rPr>
                <w:rFonts w:ascii="Times New Roman" w:hAnsi="Times New Roman"/>
              </w:rPr>
              <w:t>(Incidentu) do doby</w:t>
            </w:r>
            <w:r>
              <w:rPr>
                <w:rFonts w:ascii="Times New Roman" w:hAnsi="Times New Roman"/>
              </w:rPr>
              <w:t xml:space="preserve"> </w:t>
            </w:r>
            <w:r w:rsidRPr="00247C50">
              <w:rPr>
                <w:rFonts w:ascii="Times New Roman" w:hAnsi="Times New Roman"/>
              </w:rPr>
              <w:t>odstranění závady</w:t>
            </w:r>
            <w:r>
              <w:rPr>
                <w:rFonts w:ascii="Times New Roman" w:hAnsi="Times New Roman"/>
              </w:rPr>
              <w:t xml:space="preserve"> nebo alespoň do zprovoznění náhradního (provizorního) řešení</w:t>
            </w:r>
            <w:r w:rsidRPr="00247C50">
              <w:rPr>
                <w:rFonts w:ascii="Times New Roman" w:hAnsi="Times New Roman"/>
              </w:rPr>
              <w:t xml:space="preserve">. </w:t>
            </w:r>
            <w:r w:rsidRPr="002255C5">
              <w:rPr>
                <w:rFonts w:ascii="Times New Roman" w:hAnsi="Times New Roman"/>
              </w:rPr>
              <w:t>Poskytovatel vyvine maximální úsilí k co nejrychlejšímu odstranění Incidentu.</w:t>
            </w:r>
          </w:p>
          <w:p w14:paraId="302E81F5" w14:textId="77777777" w:rsidR="0071313B" w:rsidRPr="002A51A9" w:rsidRDefault="0071313B" w:rsidP="00975FDD">
            <w:pPr>
              <w:keepNext/>
              <w:spacing w:after="0"/>
              <w:rPr>
                <w:rFonts w:ascii="Times New Roman" w:hAnsi="Times New Roman"/>
              </w:rPr>
            </w:pPr>
            <w:r w:rsidRPr="00247C50">
              <w:rPr>
                <w:rFonts w:ascii="Times New Roman" w:hAnsi="Times New Roman"/>
              </w:rPr>
              <w:t>Do</w:t>
            </w:r>
            <w:r>
              <w:rPr>
                <w:rFonts w:ascii="Times New Roman" w:hAnsi="Times New Roman"/>
              </w:rPr>
              <w:t> </w:t>
            </w:r>
            <w:r w:rsidRPr="00247C50">
              <w:rPr>
                <w:rFonts w:ascii="Times New Roman" w:hAnsi="Times New Roman"/>
              </w:rPr>
              <w:t>doby vyřešení není</w:t>
            </w:r>
            <w:r>
              <w:rPr>
                <w:rFonts w:ascii="Times New Roman" w:hAnsi="Times New Roman"/>
              </w:rPr>
              <w:t xml:space="preserve"> </w:t>
            </w:r>
            <w:r w:rsidRPr="00247C50">
              <w:rPr>
                <w:rFonts w:ascii="Times New Roman" w:hAnsi="Times New Roman"/>
              </w:rPr>
              <w:t>započítáván čas čekání</w:t>
            </w:r>
            <w:r>
              <w:rPr>
                <w:rFonts w:ascii="Times New Roman" w:hAnsi="Times New Roman"/>
              </w:rPr>
              <w:t xml:space="preserve"> </w:t>
            </w:r>
            <w:r w:rsidRPr="00247C50">
              <w:rPr>
                <w:rFonts w:ascii="Times New Roman" w:hAnsi="Times New Roman"/>
              </w:rPr>
              <w:t>na</w:t>
            </w:r>
            <w:r>
              <w:rPr>
                <w:rFonts w:ascii="Times New Roman" w:hAnsi="Times New Roman"/>
              </w:rPr>
              <w:t> </w:t>
            </w:r>
            <w:r w:rsidRPr="00247C50">
              <w:rPr>
                <w:rFonts w:ascii="Times New Roman" w:hAnsi="Times New Roman"/>
              </w:rPr>
              <w:t>přímo související</w:t>
            </w:r>
            <w:r>
              <w:rPr>
                <w:rFonts w:ascii="Times New Roman" w:hAnsi="Times New Roman"/>
              </w:rPr>
              <w:t xml:space="preserve"> </w:t>
            </w:r>
            <w:r w:rsidRPr="00247C50">
              <w:rPr>
                <w:rFonts w:ascii="Times New Roman" w:hAnsi="Times New Roman"/>
              </w:rPr>
              <w:t>součinnost Objednatele.</w:t>
            </w:r>
          </w:p>
        </w:tc>
        <w:tc>
          <w:tcPr>
            <w:tcW w:w="639" w:type="pct"/>
            <w:vAlign w:val="center"/>
          </w:tcPr>
          <w:p w14:paraId="033C6AC6"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Priorita 1</w:t>
            </w:r>
          </w:p>
        </w:tc>
        <w:tc>
          <w:tcPr>
            <w:tcW w:w="929" w:type="pct"/>
            <w:vAlign w:val="center"/>
          </w:tcPr>
          <w:p w14:paraId="3FD8EE71" w14:textId="77777777" w:rsidR="0071313B" w:rsidRPr="002A51A9" w:rsidRDefault="0071313B" w:rsidP="00975FDD">
            <w:pPr>
              <w:keepNext/>
              <w:spacing w:beforeLines="20" w:before="48" w:afterLines="20" w:after="48"/>
              <w:jc w:val="center"/>
              <w:rPr>
                <w:rFonts w:ascii="Times New Roman" w:hAnsi="Times New Roman"/>
              </w:rPr>
            </w:pPr>
            <w:r>
              <w:rPr>
                <w:rFonts w:ascii="Times New Roman" w:hAnsi="Times New Roman"/>
              </w:rPr>
              <w:t>do 8 pracovních hodin</w:t>
            </w:r>
          </w:p>
        </w:tc>
        <w:tc>
          <w:tcPr>
            <w:tcW w:w="632" w:type="pct"/>
            <w:vAlign w:val="center"/>
          </w:tcPr>
          <w:p w14:paraId="00404DF5" w14:textId="77777777" w:rsidR="0071313B" w:rsidRPr="002A51A9" w:rsidRDefault="0071313B" w:rsidP="00975FDD">
            <w:pPr>
              <w:keepNext/>
              <w:spacing w:beforeLines="20" w:before="48" w:afterLines="20" w:after="48"/>
              <w:jc w:val="center"/>
              <w:rPr>
                <w:rFonts w:ascii="Times New Roman" w:hAnsi="Times New Roman"/>
              </w:rPr>
            </w:pPr>
            <w:r>
              <w:rPr>
                <w:rFonts w:ascii="Times New Roman" w:hAnsi="Times New Roman"/>
              </w:rPr>
              <w:t>85</w:t>
            </w:r>
            <w:r w:rsidRPr="002A51A9">
              <w:rPr>
                <w:rFonts w:ascii="Times New Roman" w:hAnsi="Times New Roman"/>
              </w:rPr>
              <w:t>,00</w:t>
            </w:r>
          </w:p>
        </w:tc>
      </w:tr>
      <w:tr w:rsidR="0071313B" w:rsidRPr="002A51A9" w14:paraId="2A706DEB" w14:textId="77777777" w:rsidTr="00975FDD">
        <w:trPr>
          <w:trHeight w:val="1354"/>
        </w:trPr>
        <w:tc>
          <w:tcPr>
            <w:tcW w:w="1083" w:type="pct"/>
            <w:vMerge/>
            <w:vAlign w:val="center"/>
          </w:tcPr>
          <w:p w14:paraId="6F8BDE35" w14:textId="77777777" w:rsidR="0071313B" w:rsidRPr="002A51A9" w:rsidRDefault="0071313B" w:rsidP="00975FDD">
            <w:pPr>
              <w:keepNext/>
              <w:spacing w:beforeLines="20" w:before="48" w:afterLines="20" w:after="48"/>
              <w:jc w:val="center"/>
              <w:rPr>
                <w:rFonts w:ascii="Times New Roman" w:hAnsi="Times New Roman"/>
              </w:rPr>
            </w:pPr>
          </w:p>
        </w:tc>
        <w:tc>
          <w:tcPr>
            <w:tcW w:w="1717" w:type="pct"/>
            <w:gridSpan w:val="2"/>
            <w:vMerge/>
            <w:vAlign w:val="center"/>
          </w:tcPr>
          <w:p w14:paraId="63D899A1" w14:textId="77777777" w:rsidR="0071313B" w:rsidRPr="002A51A9" w:rsidRDefault="0071313B" w:rsidP="00975FDD">
            <w:pPr>
              <w:keepNext/>
              <w:spacing w:beforeLines="20" w:before="48" w:afterLines="20" w:after="48"/>
              <w:jc w:val="center"/>
              <w:rPr>
                <w:rFonts w:ascii="Times New Roman" w:hAnsi="Times New Roman"/>
              </w:rPr>
            </w:pPr>
          </w:p>
        </w:tc>
        <w:tc>
          <w:tcPr>
            <w:tcW w:w="639" w:type="pct"/>
            <w:vAlign w:val="center"/>
          </w:tcPr>
          <w:p w14:paraId="078A916E"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Priorita 2</w:t>
            </w:r>
          </w:p>
        </w:tc>
        <w:tc>
          <w:tcPr>
            <w:tcW w:w="929" w:type="pct"/>
            <w:vAlign w:val="center"/>
          </w:tcPr>
          <w:p w14:paraId="69F9D790" w14:textId="77777777" w:rsidR="0071313B" w:rsidRPr="002A51A9" w:rsidRDefault="0071313B" w:rsidP="00975FDD">
            <w:pPr>
              <w:keepNext/>
              <w:spacing w:beforeLines="20" w:before="48" w:afterLines="20" w:after="48"/>
              <w:jc w:val="center"/>
              <w:rPr>
                <w:rFonts w:ascii="Times New Roman" w:hAnsi="Times New Roman"/>
              </w:rPr>
            </w:pPr>
            <w:r>
              <w:rPr>
                <w:rFonts w:ascii="Times New Roman" w:hAnsi="Times New Roman"/>
              </w:rPr>
              <w:t>do 3 pracovních dnů</w:t>
            </w:r>
          </w:p>
        </w:tc>
        <w:tc>
          <w:tcPr>
            <w:tcW w:w="632" w:type="pct"/>
            <w:vAlign w:val="center"/>
          </w:tcPr>
          <w:p w14:paraId="30CFAEC4" w14:textId="77777777" w:rsidR="0071313B" w:rsidRPr="002A51A9" w:rsidRDefault="0071313B" w:rsidP="00975FDD">
            <w:pPr>
              <w:spacing w:after="0"/>
              <w:jc w:val="center"/>
              <w:rPr>
                <w:rFonts w:ascii="Times New Roman" w:hAnsi="Times New Roman"/>
              </w:rPr>
            </w:pPr>
            <w:r>
              <w:rPr>
                <w:rFonts w:ascii="Times New Roman" w:hAnsi="Times New Roman"/>
              </w:rPr>
              <w:t>85</w:t>
            </w:r>
            <w:r w:rsidRPr="002A51A9">
              <w:rPr>
                <w:rFonts w:ascii="Times New Roman" w:hAnsi="Times New Roman"/>
              </w:rPr>
              <w:t>,00</w:t>
            </w:r>
          </w:p>
        </w:tc>
      </w:tr>
      <w:tr w:rsidR="0071313B" w:rsidRPr="002A51A9" w14:paraId="69868E00" w14:textId="77777777" w:rsidTr="00975FDD">
        <w:trPr>
          <w:trHeight w:val="1355"/>
        </w:trPr>
        <w:tc>
          <w:tcPr>
            <w:tcW w:w="1083" w:type="pct"/>
            <w:vMerge/>
            <w:vAlign w:val="center"/>
          </w:tcPr>
          <w:p w14:paraId="3635AC9C" w14:textId="77777777" w:rsidR="0071313B" w:rsidRPr="002A51A9" w:rsidRDefault="0071313B" w:rsidP="00975FDD">
            <w:pPr>
              <w:keepNext/>
              <w:spacing w:beforeLines="20" w:before="48" w:afterLines="20" w:after="48"/>
              <w:jc w:val="center"/>
              <w:rPr>
                <w:rFonts w:ascii="Times New Roman" w:hAnsi="Times New Roman"/>
              </w:rPr>
            </w:pPr>
          </w:p>
        </w:tc>
        <w:tc>
          <w:tcPr>
            <w:tcW w:w="1717" w:type="pct"/>
            <w:gridSpan w:val="2"/>
            <w:vMerge/>
            <w:vAlign w:val="center"/>
          </w:tcPr>
          <w:p w14:paraId="442BA727" w14:textId="77777777" w:rsidR="0071313B" w:rsidRPr="002A51A9" w:rsidRDefault="0071313B" w:rsidP="00975FDD">
            <w:pPr>
              <w:keepNext/>
              <w:spacing w:beforeLines="20" w:before="48" w:afterLines="20" w:after="48"/>
              <w:jc w:val="center"/>
              <w:rPr>
                <w:rFonts w:ascii="Times New Roman" w:hAnsi="Times New Roman"/>
              </w:rPr>
            </w:pPr>
          </w:p>
        </w:tc>
        <w:tc>
          <w:tcPr>
            <w:tcW w:w="639" w:type="pct"/>
            <w:vAlign w:val="center"/>
          </w:tcPr>
          <w:p w14:paraId="59B84BC6"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Priorita 3</w:t>
            </w:r>
          </w:p>
        </w:tc>
        <w:tc>
          <w:tcPr>
            <w:tcW w:w="929" w:type="pct"/>
            <w:vAlign w:val="center"/>
          </w:tcPr>
          <w:p w14:paraId="0E3FC526" w14:textId="77777777" w:rsidR="0071313B" w:rsidRPr="002A51A9" w:rsidRDefault="0071313B" w:rsidP="00975FDD">
            <w:pPr>
              <w:keepNext/>
              <w:spacing w:beforeLines="20" w:before="48" w:afterLines="20" w:after="48"/>
              <w:jc w:val="center"/>
              <w:rPr>
                <w:rFonts w:ascii="Times New Roman" w:hAnsi="Times New Roman"/>
              </w:rPr>
            </w:pPr>
            <w:r>
              <w:rPr>
                <w:rFonts w:ascii="Times New Roman" w:hAnsi="Times New Roman"/>
              </w:rPr>
              <w:t>do 15 pracovních dnů</w:t>
            </w:r>
          </w:p>
        </w:tc>
        <w:tc>
          <w:tcPr>
            <w:tcW w:w="632" w:type="pct"/>
            <w:vAlign w:val="center"/>
          </w:tcPr>
          <w:p w14:paraId="3F7AEA98" w14:textId="77777777" w:rsidR="0071313B" w:rsidRPr="002A51A9" w:rsidRDefault="0071313B" w:rsidP="00975FDD">
            <w:pPr>
              <w:spacing w:after="0"/>
              <w:jc w:val="center"/>
              <w:rPr>
                <w:rFonts w:ascii="Times New Roman" w:hAnsi="Times New Roman"/>
              </w:rPr>
            </w:pPr>
            <w:r>
              <w:rPr>
                <w:rFonts w:ascii="Times New Roman" w:hAnsi="Times New Roman"/>
              </w:rPr>
              <w:t>85</w:t>
            </w:r>
            <w:r w:rsidRPr="002A51A9">
              <w:rPr>
                <w:rFonts w:ascii="Times New Roman" w:hAnsi="Times New Roman"/>
              </w:rPr>
              <w:t>,00</w:t>
            </w:r>
          </w:p>
        </w:tc>
      </w:tr>
      <w:tr w:rsidR="0071313B" w:rsidRPr="002A51A9" w14:paraId="7DAE1054" w14:textId="77777777" w:rsidTr="00975FDD">
        <w:trPr>
          <w:trHeight w:val="397"/>
        </w:trPr>
        <w:tc>
          <w:tcPr>
            <w:tcW w:w="5000" w:type="pct"/>
            <w:gridSpan w:val="6"/>
            <w:vAlign w:val="center"/>
          </w:tcPr>
          <w:p w14:paraId="6A028C76" w14:textId="77777777" w:rsidR="0071313B" w:rsidRDefault="0071313B" w:rsidP="00975FDD">
            <w:pPr>
              <w:keepNext/>
              <w:spacing w:beforeLines="20" w:before="48" w:afterLines="20" w:after="48"/>
              <w:jc w:val="both"/>
              <w:rPr>
                <w:rFonts w:ascii="Times New Roman" w:hAnsi="Times New Roman"/>
              </w:rPr>
            </w:pPr>
            <w:r w:rsidRPr="002A51A9">
              <w:rPr>
                <w:rFonts w:ascii="Times New Roman" w:hAnsi="Times New Roman"/>
              </w:rPr>
              <w:t>Plnění parametrů dle priorit bude vypočteno jako podíl rozdílu všech incidentů dané priority a</w:t>
            </w:r>
            <w:r>
              <w:rPr>
                <w:rFonts w:ascii="Times New Roman" w:hAnsi="Times New Roman"/>
              </w:rPr>
              <w:t> </w:t>
            </w:r>
            <w:r w:rsidRPr="002A51A9">
              <w:rPr>
                <w:rFonts w:ascii="Times New Roman" w:hAnsi="Times New Roman"/>
              </w:rPr>
              <w:t>počtu porušených incidentů dané priority za sledované období a počtu všech incidentů dané priority za</w:t>
            </w:r>
            <w:r>
              <w:rPr>
                <w:rFonts w:ascii="Times New Roman" w:hAnsi="Times New Roman"/>
              </w:rPr>
              <w:t> </w:t>
            </w:r>
            <w:r w:rsidRPr="002A51A9">
              <w:rPr>
                <w:rFonts w:ascii="Times New Roman" w:hAnsi="Times New Roman"/>
              </w:rPr>
              <w:t>sledované období vynásobené 100.</w:t>
            </w:r>
          </w:p>
          <w:p w14:paraId="7ED36B5F" w14:textId="77777777" w:rsidR="0071313B" w:rsidRDefault="0071313B" w:rsidP="00975FDD">
            <w:pPr>
              <w:keepNext/>
              <w:spacing w:beforeLines="20" w:before="48" w:afterLines="20" w:after="48"/>
              <w:jc w:val="both"/>
              <w:rPr>
                <w:rFonts w:ascii="Times New Roman" w:hAnsi="Times New Roman"/>
              </w:rPr>
            </w:pPr>
            <w:r w:rsidRPr="000C3565">
              <w:rPr>
                <w:rFonts w:ascii="Times New Roman" w:hAnsi="Times New Roman"/>
              </w:rPr>
              <w:t>Za každé jednotlivé překročení stanovené</w:t>
            </w:r>
            <w:r>
              <w:rPr>
                <w:rFonts w:ascii="Times New Roman" w:hAnsi="Times New Roman"/>
              </w:rPr>
              <w:t xml:space="preserve"> doby zahájení práce na odstranění incidentu, doby vyřešení nebo</w:t>
            </w:r>
            <w:r w:rsidRPr="000C3565">
              <w:rPr>
                <w:rFonts w:ascii="Times New Roman" w:hAnsi="Times New Roman"/>
              </w:rPr>
              <w:t xml:space="preserve"> </w:t>
            </w:r>
            <w:r>
              <w:rPr>
                <w:rFonts w:ascii="Times New Roman" w:hAnsi="Times New Roman"/>
              </w:rPr>
              <w:t>plnění parametrů dle priorit</w:t>
            </w:r>
            <w:r w:rsidRPr="000C3565">
              <w:rPr>
                <w:rFonts w:ascii="Times New Roman" w:hAnsi="Times New Roman"/>
              </w:rPr>
              <w:t xml:space="preserve"> </w:t>
            </w:r>
            <w:r>
              <w:rPr>
                <w:rFonts w:ascii="Times New Roman" w:hAnsi="Times New Roman"/>
              </w:rPr>
              <w:t xml:space="preserve">ze strany Dodavatele </w:t>
            </w:r>
            <w:r w:rsidRPr="000C3565">
              <w:rPr>
                <w:rFonts w:ascii="Times New Roman" w:hAnsi="Times New Roman"/>
              </w:rPr>
              <w:t>bude uplat</w:t>
            </w:r>
            <w:r>
              <w:rPr>
                <w:rFonts w:ascii="Times New Roman" w:hAnsi="Times New Roman"/>
              </w:rPr>
              <w:t>něna stanovená sleva.</w:t>
            </w:r>
          </w:p>
          <w:p w14:paraId="0FCB19EB" w14:textId="77777777" w:rsidR="0071313B" w:rsidRPr="002A51A9" w:rsidRDefault="0071313B" w:rsidP="00975FDD">
            <w:pPr>
              <w:keepNext/>
              <w:spacing w:beforeLines="20" w:before="48" w:afterLines="20" w:after="48"/>
              <w:jc w:val="both"/>
              <w:rPr>
                <w:rFonts w:ascii="Times New Roman" w:hAnsi="Times New Roman"/>
              </w:rPr>
            </w:pPr>
          </w:p>
        </w:tc>
      </w:tr>
      <w:tr w:rsidR="0071313B" w:rsidRPr="002A51A9" w14:paraId="5DBFA359" w14:textId="77777777" w:rsidTr="00975FDD">
        <w:trPr>
          <w:trHeight w:val="397"/>
        </w:trPr>
        <w:tc>
          <w:tcPr>
            <w:tcW w:w="5000" w:type="pct"/>
            <w:gridSpan w:val="6"/>
            <w:shd w:val="clear" w:color="auto" w:fill="000066"/>
            <w:vAlign w:val="center"/>
          </w:tcPr>
          <w:p w14:paraId="19B55D0E" w14:textId="77777777" w:rsidR="0071313B" w:rsidRPr="002A51A9" w:rsidRDefault="0071313B" w:rsidP="00975FDD">
            <w:pPr>
              <w:keepNext/>
              <w:spacing w:beforeLines="20" w:before="48" w:afterLines="20" w:after="48"/>
              <w:rPr>
                <w:rFonts w:ascii="Times New Roman" w:hAnsi="Times New Roman"/>
                <w:b/>
                <w:color w:val="FFFFFF"/>
              </w:rPr>
            </w:pPr>
            <w:r w:rsidRPr="002A51A9">
              <w:rPr>
                <w:rFonts w:ascii="Times New Roman" w:hAnsi="Times New Roman"/>
                <w:b/>
                <w:color w:val="FFFFFF"/>
              </w:rPr>
              <w:lastRenderedPageBreak/>
              <w:t>SLA parametry – Incident management</w:t>
            </w:r>
            <w:r>
              <w:t xml:space="preserve"> </w:t>
            </w:r>
            <w:r w:rsidRPr="00C739AD">
              <w:rPr>
                <w:rFonts w:ascii="Times New Roman" w:hAnsi="Times New Roman"/>
                <w:b/>
                <w:color w:val="FFFFFF"/>
              </w:rPr>
              <w:t>pro testovací prostředí</w:t>
            </w:r>
            <w:r>
              <w:rPr>
                <w:rFonts w:ascii="Times New Roman" w:hAnsi="Times New Roman"/>
                <w:b/>
                <w:color w:val="FFFFFF"/>
              </w:rPr>
              <w:t xml:space="preserve"> </w:t>
            </w:r>
          </w:p>
        </w:tc>
      </w:tr>
      <w:tr w:rsidR="0071313B" w:rsidRPr="002A51A9" w14:paraId="67C7BFE0" w14:textId="77777777" w:rsidTr="00975FDD">
        <w:trPr>
          <w:trHeight w:val="397"/>
        </w:trPr>
        <w:tc>
          <w:tcPr>
            <w:tcW w:w="1083" w:type="pct"/>
            <w:shd w:val="clear" w:color="auto" w:fill="CCCCFF"/>
            <w:vAlign w:val="center"/>
          </w:tcPr>
          <w:p w14:paraId="1BEA6F31"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Parametr</w:t>
            </w:r>
          </w:p>
        </w:tc>
        <w:tc>
          <w:tcPr>
            <w:tcW w:w="1647" w:type="pct"/>
            <w:shd w:val="clear" w:color="auto" w:fill="CCCCFF"/>
            <w:vAlign w:val="center"/>
          </w:tcPr>
          <w:p w14:paraId="0BB866D2" w14:textId="77777777" w:rsidR="0071313B" w:rsidRPr="002A51A9" w:rsidRDefault="0071313B" w:rsidP="00975FDD">
            <w:pPr>
              <w:keepNext/>
              <w:spacing w:beforeLines="20" w:before="48" w:afterLines="20" w:after="48"/>
              <w:rPr>
                <w:rFonts w:ascii="Times New Roman" w:hAnsi="Times New Roman"/>
              </w:rPr>
            </w:pPr>
            <w:r w:rsidRPr="002A51A9">
              <w:rPr>
                <w:rFonts w:ascii="Times New Roman" w:hAnsi="Times New Roman"/>
              </w:rPr>
              <w:t>Popis</w:t>
            </w:r>
          </w:p>
        </w:tc>
        <w:tc>
          <w:tcPr>
            <w:tcW w:w="709" w:type="pct"/>
            <w:gridSpan w:val="2"/>
            <w:shd w:val="clear" w:color="auto" w:fill="CCCCFF"/>
            <w:vAlign w:val="center"/>
          </w:tcPr>
          <w:p w14:paraId="3C4D4CB9"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Priorita</w:t>
            </w:r>
          </w:p>
        </w:tc>
        <w:tc>
          <w:tcPr>
            <w:tcW w:w="929" w:type="pct"/>
            <w:shd w:val="clear" w:color="auto" w:fill="CCCCFF"/>
            <w:vAlign w:val="center"/>
          </w:tcPr>
          <w:p w14:paraId="7C852527"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Doba</w:t>
            </w:r>
          </w:p>
        </w:tc>
        <w:tc>
          <w:tcPr>
            <w:tcW w:w="632" w:type="pct"/>
            <w:shd w:val="clear" w:color="auto" w:fill="CCCCFF"/>
            <w:vAlign w:val="center"/>
          </w:tcPr>
          <w:p w14:paraId="1AEF421B"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Plnění parametrů dle priorit (v%)</w:t>
            </w:r>
          </w:p>
        </w:tc>
      </w:tr>
      <w:tr w:rsidR="0071313B" w:rsidRPr="002A51A9" w14:paraId="29042FFF" w14:textId="77777777" w:rsidTr="00975FDD">
        <w:trPr>
          <w:trHeight w:val="3052"/>
        </w:trPr>
        <w:tc>
          <w:tcPr>
            <w:tcW w:w="1083" w:type="pct"/>
            <w:vMerge w:val="restart"/>
            <w:vAlign w:val="center"/>
          </w:tcPr>
          <w:p w14:paraId="7518EBCF"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 xml:space="preserve">Doba </w:t>
            </w:r>
            <w:r>
              <w:rPr>
                <w:rFonts w:ascii="Times New Roman" w:hAnsi="Times New Roman"/>
              </w:rPr>
              <w:t xml:space="preserve">zahájení práce na odstranění incidentu </w:t>
            </w:r>
          </w:p>
        </w:tc>
        <w:tc>
          <w:tcPr>
            <w:tcW w:w="1647" w:type="pct"/>
            <w:vMerge w:val="restart"/>
            <w:vAlign w:val="center"/>
          </w:tcPr>
          <w:p w14:paraId="581B5291" w14:textId="77777777" w:rsidR="0071313B" w:rsidRDefault="0071313B" w:rsidP="00975FDD">
            <w:pPr>
              <w:keepNext/>
              <w:spacing w:after="0"/>
              <w:rPr>
                <w:rFonts w:ascii="Times New Roman" w:hAnsi="Times New Roman"/>
              </w:rPr>
            </w:pPr>
            <w:r w:rsidRPr="002255C5">
              <w:rPr>
                <w:rFonts w:ascii="Times New Roman" w:hAnsi="Times New Roman"/>
              </w:rPr>
              <w:t xml:space="preserve">Dobou </w:t>
            </w:r>
            <w:r>
              <w:rPr>
                <w:rFonts w:ascii="Times New Roman" w:hAnsi="Times New Roman"/>
              </w:rPr>
              <w:t>zahájení práce</w:t>
            </w:r>
            <w:r w:rsidRPr="002255C5">
              <w:rPr>
                <w:rFonts w:ascii="Times New Roman" w:hAnsi="Times New Roman"/>
              </w:rPr>
              <w:t xml:space="preserve"> se myslí čas, který uplyne od nahlášení závady (Incidentu) do doby </w:t>
            </w:r>
            <w:r>
              <w:rPr>
                <w:rFonts w:ascii="Times New Roman" w:hAnsi="Times New Roman"/>
              </w:rPr>
              <w:t xml:space="preserve">zahájení prací na </w:t>
            </w:r>
            <w:r w:rsidRPr="002255C5">
              <w:rPr>
                <w:rFonts w:ascii="Times New Roman" w:hAnsi="Times New Roman"/>
              </w:rPr>
              <w:t>odstranění závady</w:t>
            </w:r>
            <w:r>
              <w:rPr>
                <w:rFonts w:ascii="Times New Roman" w:hAnsi="Times New Roman"/>
              </w:rPr>
              <w:t>.</w:t>
            </w:r>
          </w:p>
          <w:p w14:paraId="2B3B73F2" w14:textId="77777777" w:rsidR="0071313B" w:rsidRPr="002A51A9" w:rsidRDefault="0071313B" w:rsidP="00975FDD">
            <w:pPr>
              <w:keepNext/>
              <w:spacing w:after="0"/>
              <w:rPr>
                <w:rFonts w:ascii="Times New Roman" w:hAnsi="Times New Roman"/>
              </w:rPr>
            </w:pPr>
            <w:r w:rsidRPr="00ED5BF7">
              <w:rPr>
                <w:rFonts w:ascii="Times New Roman" w:hAnsi="Times New Roman"/>
              </w:rPr>
              <w:t>Za čas nahlášení incidentu se</w:t>
            </w:r>
            <w:r>
              <w:rPr>
                <w:rFonts w:ascii="Times New Roman" w:hAnsi="Times New Roman"/>
              </w:rPr>
              <w:t> </w:t>
            </w:r>
            <w:r w:rsidRPr="00ED5BF7">
              <w:rPr>
                <w:rFonts w:ascii="Times New Roman" w:hAnsi="Times New Roman"/>
              </w:rPr>
              <w:t>považuje v pracovní době Zákaznického centra čas doručen</w:t>
            </w:r>
            <w:r>
              <w:rPr>
                <w:rFonts w:ascii="Times New Roman" w:hAnsi="Times New Roman"/>
              </w:rPr>
              <w:t>í</w:t>
            </w:r>
            <w:r w:rsidRPr="00ED5BF7">
              <w:rPr>
                <w:rFonts w:ascii="Times New Roman" w:hAnsi="Times New Roman"/>
              </w:rPr>
              <w:t xml:space="preserve"> Zákaznickému centru nebo kontaktní osobě Poskytovatele technické podpory. Mimo pracovní dobu Zákaznického centra čas zahájení nejbližšího pracovního dne. Termíny odstranění následků incidentu se vztahují k pracovním dnům, tj. prodlužují se o případné volné dny. Pracovní dobou jsou pracovní dny od 8:00 do 17:00 hod.</w:t>
            </w:r>
          </w:p>
        </w:tc>
        <w:tc>
          <w:tcPr>
            <w:tcW w:w="709" w:type="pct"/>
            <w:gridSpan w:val="2"/>
            <w:vAlign w:val="center"/>
          </w:tcPr>
          <w:p w14:paraId="22DBDAA4"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Priorita 1</w:t>
            </w:r>
          </w:p>
        </w:tc>
        <w:tc>
          <w:tcPr>
            <w:tcW w:w="929" w:type="pct"/>
            <w:vAlign w:val="center"/>
          </w:tcPr>
          <w:p w14:paraId="675F833E" w14:textId="77777777" w:rsidR="0071313B" w:rsidRPr="002A51A9" w:rsidRDefault="0071313B" w:rsidP="00975FDD">
            <w:pPr>
              <w:keepNext/>
              <w:spacing w:beforeLines="20" w:before="48" w:afterLines="20" w:after="48"/>
              <w:jc w:val="center"/>
              <w:rPr>
                <w:rFonts w:ascii="Times New Roman" w:hAnsi="Times New Roman"/>
              </w:rPr>
            </w:pPr>
            <w:r>
              <w:rPr>
                <w:rFonts w:ascii="Times New Roman" w:hAnsi="Times New Roman"/>
              </w:rPr>
              <w:t>do 2 pracovních dnů</w:t>
            </w:r>
          </w:p>
        </w:tc>
        <w:tc>
          <w:tcPr>
            <w:tcW w:w="632" w:type="pct"/>
            <w:vAlign w:val="center"/>
          </w:tcPr>
          <w:p w14:paraId="563ACE2B" w14:textId="77777777" w:rsidR="0071313B" w:rsidRPr="002A51A9" w:rsidRDefault="0071313B" w:rsidP="00975FDD">
            <w:pPr>
              <w:keepNext/>
              <w:spacing w:beforeLines="20" w:before="48" w:afterLines="20" w:after="48"/>
              <w:jc w:val="center"/>
              <w:rPr>
                <w:rFonts w:ascii="Times New Roman" w:hAnsi="Times New Roman"/>
              </w:rPr>
            </w:pPr>
            <w:r>
              <w:rPr>
                <w:rFonts w:ascii="Times New Roman" w:hAnsi="Times New Roman"/>
              </w:rPr>
              <w:t>85</w:t>
            </w:r>
            <w:r w:rsidRPr="002A51A9">
              <w:rPr>
                <w:rFonts w:ascii="Times New Roman" w:hAnsi="Times New Roman"/>
              </w:rPr>
              <w:t>,00</w:t>
            </w:r>
          </w:p>
        </w:tc>
      </w:tr>
      <w:tr w:rsidR="0071313B" w:rsidRPr="002A51A9" w14:paraId="15017E63" w14:textId="77777777" w:rsidTr="00975FDD">
        <w:trPr>
          <w:trHeight w:val="3052"/>
        </w:trPr>
        <w:tc>
          <w:tcPr>
            <w:tcW w:w="1083" w:type="pct"/>
            <w:vMerge/>
            <w:vAlign w:val="center"/>
          </w:tcPr>
          <w:p w14:paraId="20B22474" w14:textId="77777777" w:rsidR="0071313B" w:rsidRPr="002A51A9" w:rsidRDefault="0071313B" w:rsidP="00975FDD">
            <w:pPr>
              <w:keepNext/>
              <w:spacing w:beforeLines="20" w:before="48" w:afterLines="20" w:after="48"/>
              <w:jc w:val="center"/>
              <w:rPr>
                <w:rFonts w:ascii="Times New Roman" w:hAnsi="Times New Roman"/>
              </w:rPr>
            </w:pPr>
          </w:p>
        </w:tc>
        <w:tc>
          <w:tcPr>
            <w:tcW w:w="1647" w:type="pct"/>
            <w:vMerge/>
            <w:vAlign w:val="center"/>
          </w:tcPr>
          <w:p w14:paraId="6D2D2F4F" w14:textId="77777777" w:rsidR="0071313B" w:rsidRPr="002A51A9" w:rsidRDefault="0071313B" w:rsidP="00975FDD">
            <w:pPr>
              <w:keepNext/>
              <w:spacing w:beforeLines="20" w:before="48" w:afterLines="20" w:after="48"/>
              <w:jc w:val="center"/>
              <w:rPr>
                <w:rFonts w:ascii="Times New Roman" w:hAnsi="Times New Roman"/>
              </w:rPr>
            </w:pPr>
          </w:p>
        </w:tc>
        <w:tc>
          <w:tcPr>
            <w:tcW w:w="709" w:type="pct"/>
            <w:gridSpan w:val="2"/>
            <w:vAlign w:val="center"/>
          </w:tcPr>
          <w:p w14:paraId="797CDA3D"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Priorita 2</w:t>
            </w:r>
            <w:r>
              <w:rPr>
                <w:rFonts w:ascii="Times New Roman" w:hAnsi="Times New Roman"/>
              </w:rPr>
              <w:t>, 3</w:t>
            </w:r>
          </w:p>
        </w:tc>
        <w:tc>
          <w:tcPr>
            <w:tcW w:w="929" w:type="pct"/>
            <w:vAlign w:val="center"/>
          </w:tcPr>
          <w:p w14:paraId="45CD4FC5" w14:textId="77777777" w:rsidR="0071313B" w:rsidRPr="002A51A9" w:rsidRDefault="0071313B" w:rsidP="00975FDD">
            <w:pPr>
              <w:keepNext/>
              <w:spacing w:beforeLines="20" w:before="48" w:afterLines="20" w:after="48"/>
              <w:jc w:val="center"/>
              <w:rPr>
                <w:rFonts w:ascii="Times New Roman" w:hAnsi="Times New Roman"/>
              </w:rPr>
            </w:pPr>
            <w:r>
              <w:rPr>
                <w:rFonts w:ascii="Times New Roman" w:hAnsi="Times New Roman"/>
              </w:rPr>
              <w:t>do 10 pracovních dnů</w:t>
            </w:r>
          </w:p>
        </w:tc>
        <w:tc>
          <w:tcPr>
            <w:tcW w:w="632" w:type="pct"/>
            <w:vAlign w:val="center"/>
          </w:tcPr>
          <w:p w14:paraId="707A0AE9" w14:textId="77777777" w:rsidR="0071313B" w:rsidRPr="002A51A9" w:rsidRDefault="0071313B" w:rsidP="00975FDD">
            <w:pPr>
              <w:spacing w:after="0"/>
              <w:jc w:val="center"/>
              <w:rPr>
                <w:rFonts w:ascii="Times New Roman" w:hAnsi="Times New Roman"/>
              </w:rPr>
            </w:pPr>
            <w:r>
              <w:rPr>
                <w:rFonts w:ascii="Times New Roman" w:hAnsi="Times New Roman"/>
              </w:rPr>
              <w:t>85</w:t>
            </w:r>
            <w:r w:rsidRPr="002A51A9">
              <w:rPr>
                <w:rFonts w:ascii="Times New Roman" w:hAnsi="Times New Roman"/>
              </w:rPr>
              <w:t>,00</w:t>
            </w:r>
          </w:p>
        </w:tc>
      </w:tr>
      <w:tr w:rsidR="0071313B" w:rsidRPr="002A51A9" w14:paraId="27A18319" w14:textId="77777777" w:rsidTr="00975FDD">
        <w:trPr>
          <w:trHeight w:val="2034"/>
        </w:trPr>
        <w:tc>
          <w:tcPr>
            <w:tcW w:w="1083" w:type="pct"/>
            <w:vMerge w:val="restart"/>
            <w:vAlign w:val="center"/>
          </w:tcPr>
          <w:p w14:paraId="755A6B9C"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 xml:space="preserve">Doba </w:t>
            </w:r>
            <w:r>
              <w:rPr>
                <w:rFonts w:ascii="Times New Roman" w:hAnsi="Times New Roman"/>
              </w:rPr>
              <w:t>vyřešení</w:t>
            </w:r>
          </w:p>
        </w:tc>
        <w:tc>
          <w:tcPr>
            <w:tcW w:w="1647" w:type="pct"/>
            <w:vMerge w:val="restart"/>
            <w:vAlign w:val="center"/>
          </w:tcPr>
          <w:p w14:paraId="28DF4319" w14:textId="77777777" w:rsidR="0071313B" w:rsidRDefault="0071313B" w:rsidP="00975FDD">
            <w:pPr>
              <w:keepNext/>
              <w:spacing w:after="0"/>
              <w:rPr>
                <w:rFonts w:ascii="Times New Roman" w:hAnsi="Times New Roman"/>
              </w:rPr>
            </w:pPr>
            <w:r w:rsidRPr="00247C50">
              <w:rPr>
                <w:rFonts w:ascii="Times New Roman" w:hAnsi="Times New Roman"/>
              </w:rPr>
              <w:t>Dobou vyřešení se myslí</w:t>
            </w:r>
            <w:r>
              <w:rPr>
                <w:rFonts w:ascii="Times New Roman" w:hAnsi="Times New Roman"/>
              </w:rPr>
              <w:t xml:space="preserve"> </w:t>
            </w:r>
            <w:r w:rsidRPr="00247C50">
              <w:rPr>
                <w:rFonts w:ascii="Times New Roman" w:hAnsi="Times New Roman"/>
              </w:rPr>
              <w:t>čas, který uplyne od</w:t>
            </w:r>
            <w:r>
              <w:rPr>
                <w:rFonts w:ascii="Times New Roman" w:hAnsi="Times New Roman"/>
              </w:rPr>
              <w:t> </w:t>
            </w:r>
            <w:r w:rsidRPr="00247C50">
              <w:rPr>
                <w:rFonts w:ascii="Times New Roman" w:hAnsi="Times New Roman"/>
              </w:rPr>
              <w:t>nahlášení závady</w:t>
            </w:r>
            <w:r>
              <w:rPr>
                <w:rFonts w:ascii="Times New Roman" w:hAnsi="Times New Roman"/>
              </w:rPr>
              <w:t xml:space="preserve"> </w:t>
            </w:r>
            <w:r w:rsidRPr="00247C50">
              <w:rPr>
                <w:rFonts w:ascii="Times New Roman" w:hAnsi="Times New Roman"/>
              </w:rPr>
              <w:t>(Incidentu) do doby</w:t>
            </w:r>
            <w:r>
              <w:rPr>
                <w:rFonts w:ascii="Times New Roman" w:hAnsi="Times New Roman"/>
              </w:rPr>
              <w:t xml:space="preserve"> </w:t>
            </w:r>
            <w:r w:rsidRPr="00247C50">
              <w:rPr>
                <w:rFonts w:ascii="Times New Roman" w:hAnsi="Times New Roman"/>
              </w:rPr>
              <w:t>odstranění závady</w:t>
            </w:r>
            <w:r>
              <w:rPr>
                <w:rFonts w:ascii="Times New Roman" w:hAnsi="Times New Roman"/>
              </w:rPr>
              <w:t xml:space="preserve"> nebo alespoň do zprovoznění náhradního (provizorního) řešení</w:t>
            </w:r>
            <w:r w:rsidRPr="00247C50">
              <w:rPr>
                <w:rFonts w:ascii="Times New Roman" w:hAnsi="Times New Roman"/>
              </w:rPr>
              <w:t xml:space="preserve">. </w:t>
            </w:r>
            <w:r w:rsidRPr="002255C5">
              <w:rPr>
                <w:rFonts w:ascii="Times New Roman" w:hAnsi="Times New Roman"/>
              </w:rPr>
              <w:t>Poskytovatel vyvine maximální úsilí k co nejrychlejšímu odstranění Incidentu.</w:t>
            </w:r>
          </w:p>
          <w:p w14:paraId="181DE0A3" w14:textId="77777777" w:rsidR="0071313B" w:rsidRPr="002A51A9" w:rsidRDefault="0071313B" w:rsidP="00975FDD">
            <w:pPr>
              <w:keepNext/>
              <w:spacing w:after="0"/>
              <w:rPr>
                <w:rFonts w:ascii="Times New Roman" w:hAnsi="Times New Roman"/>
              </w:rPr>
            </w:pPr>
            <w:r w:rsidRPr="00247C50">
              <w:rPr>
                <w:rFonts w:ascii="Times New Roman" w:hAnsi="Times New Roman"/>
              </w:rPr>
              <w:t>Do</w:t>
            </w:r>
            <w:r>
              <w:rPr>
                <w:rFonts w:ascii="Times New Roman" w:hAnsi="Times New Roman"/>
              </w:rPr>
              <w:t> </w:t>
            </w:r>
            <w:r w:rsidRPr="00247C50">
              <w:rPr>
                <w:rFonts w:ascii="Times New Roman" w:hAnsi="Times New Roman"/>
              </w:rPr>
              <w:t>doby vyřešení není</w:t>
            </w:r>
            <w:r>
              <w:rPr>
                <w:rFonts w:ascii="Times New Roman" w:hAnsi="Times New Roman"/>
              </w:rPr>
              <w:t xml:space="preserve"> </w:t>
            </w:r>
            <w:r w:rsidRPr="00247C50">
              <w:rPr>
                <w:rFonts w:ascii="Times New Roman" w:hAnsi="Times New Roman"/>
              </w:rPr>
              <w:t>započítáván čas čekání</w:t>
            </w:r>
            <w:r>
              <w:rPr>
                <w:rFonts w:ascii="Times New Roman" w:hAnsi="Times New Roman"/>
              </w:rPr>
              <w:t xml:space="preserve"> </w:t>
            </w:r>
            <w:r w:rsidRPr="00247C50">
              <w:rPr>
                <w:rFonts w:ascii="Times New Roman" w:hAnsi="Times New Roman"/>
              </w:rPr>
              <w:t>na</w:t>
            </w:r>
            <w:r>
              <w:rPr>
                <w:rFonts w:ascii="Times New Roman" w:hAnsi="Times New Roman"/>
              </w:rPr>
              <w:t> </w:t>
            </w:r>
            <w:r w:rsidRPr="00247C50">
              <w:rPr>
                <w:rFonts w:ascii="Times New Roman" w:hAnsi="Times New Roman"/>
              </w:rPr>
              <w:t>přímo související</w:t>
            </w:r>
            <w:r>
              <w:rPr>
                <w:rFonts w:ascii="Times New Roman" w:hAnsi="Times New Roman"/>
              </w:rPr>
              <w:t xml:space="preserve"> </w:t>
            </w:r>
            <w:r w:rsidRPr="00247C50">
              <w:rPr>
                <w:rFonts w:ascii="Times New Roman" w:hAnsi="Times New Roman"/>
              </w:rPr>
              <w:t>součinnost Objednatele.</w:t>
            </w:r>
          </w:p>
        </w:tc>
        <w:tc>
          <w:tcPr>
            <w:tcW w:w="709" w:type="pct"/>
            <w:gridSpan w:val="2"/>
            <w:vAlign w:val="center"/>
          </w:tcPr>
          <w:p w14:paraId="4D3F9CCA"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Priorita 1</w:t>
            </w:r>
          </w:p>
        </w:tc>
        <w:tc>
          <w:tcPr>
            <w:tcW w:w="929" w:type="pct"/>
            <w:vAlign w:val="center"/>
          </w:tcPr>
          <w:p w14:paraId="1C6EC77A" w14:textId="77777777" w:rsidR="0071313B" w:rsidRPr="002A51A9" w:rsidRDefault="0071313B" w:rsidP="00975FDD">
            <w:pPr>
              <w:keepNext/>
              <w:spacing w:beforeLines="20" w:before="48" w:afterLines="20" w:after="48"/>
              <w:jc w:val="center"/>
              <w:rPr>
                <w:rFonts w:ascii="Times New Roman" w:hAnsi="Times New Roman"/>
              </w:rPr>
            </w:pPr>
            <w:r>
              <w:rPr>
                <w:rFonts w:ascii="Times New Roman" w:hAnsi="Times New Roman"/>
              </w:rPr>
              <w:t>do 3 pracovních dnů</w:t>
            </w:r>
          </w:p>
        </w:tc>
        <w:tc>
          <w:tcPr>
            <w:tcW w:w="632" w:type="pct"/>
            <w:vAlign w:val="center"/>
          </w:tcPr>
          <w:p w14:paraId="60E761D8" w14:textId="77777777" w:rsidR="0071313B" w:rsidRPr="002A51A9" w:rsidRDefault="0071313B" w:rsidP="00975FDD">
            <w:pPr>
              <w:keepNext/>
              <w:spacing w:beforeLines="20" w:before="48" w:afterLines="20" w:after="48"/>
              <w:jc w:val="center"/>
              <w:rPr>
                <w:rFonts w:ascii="Times New Roman" w:hAnsi="Times New Roman"/>
              </w:rPr>
            </w:pPr>
            <w:r>
              <w:rPr>
                <w:rFonts w:ascii="Times New Roman" w:hAnsi="Times New Roman"/>
              </w:rPr>
              <w:t>85</w:t>
            </w:r>
            <w:r w:rsidRPr="002A51A9">
              <w:rPr>
                <w:rFonts w:ascii="Times New Roman" w:hAnsi="Times New Roman"/>
              </w:rPr>
              <w:t>,00</w:t>
            </w:r>
          </w:p>
        </w:tc>
      </w:tr>
      <w:tr w:rsidR="0071313B" w:rsidRPr="002A51A9" w14:paraId="086F9A8E" w14:textId="77777777" w:rsidTr="00975FDD">
        <w:trPr>
          <w:trHeight w:val="2034"/>
        </w:trPr>
        <w:tc>
          <w:tcPr>
            <w:tcW w:w="1083" w:type="pct"/>
            <w:vMerge/>
            <w:vAlign w:val="center"/>
          </w:tcPr>
          <w:p w14:paraId="7A2F1192" w14:textId="77777777" w:rsidR="0071313B" w:rsidRPr="002A51A9" w:rsidRDefault="0071313B" w:rsidP="00975FDD">
            <w:pPr>
              <w:keepNext/>
              <w:spacing w:beforeLines="20" w:before="48" w:afterLines="20" w:after="48"/>
              <w:jc w:val="center"/>
              <w:rPr>
                <w:rFonts w:ascii="Times New Roman" w:hAnsi="Times New Roman"/>
              </w:rPr>
            </w:pPr>
          </w:p>
        </w:tc>
        <w:tc>
          <w:tcPr>
            <w:tcW w:w="1647" w:type="pct"/>
            <w:vMerge/>
            <w:vAlign w:val="center"/>
          </w:tcPr>
          <w:p w14:paraId="7AC216C8" w14:textId="77777777" w:rsidR="0071313B" w:rsidRPr="002A51A9" w:rsidRDefault="0071313B" w:rsidP="00975FDD">
            <w:pPr>
              <w:keepNext/>
              <w:spacing w:beforeLines="20" w:before="48" w:afterLines="20" w:after="48"/>
              <w:jc w:val="center"/>
              <w:rPr>
                <w:rFonts w:ascii="Times New Roman" w:hAnsi="Times New Roman"/>
              </w:rPr>
            </w:pPr>
          </w:p>
        </w:tc>
        <w:tc>
          <w:tcPr>
            <w:tcW w:w="709" w:type="pct"/>
            <w:gridSpan w:val="2"/>
            <w:vAlign w:val="center"/>
          </w:tcPr>
          <w:p w14:paraId="02F0E388"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Priorita 2</w:t>
            </w:r>
            <w:r>
              <w:rPr>
                <w:rFonts w:ascii="Times New Roman" w:hAnsi="Times New Roman"/>
              </w:rPr>
              <w:t>, 3</w:t>
            </w:r>
          </w:p>
        </w:tc>
        <w:tc>
          <w:tcPr>
            <w:tcW w:w="929" w:type="pct"/>
            <w:vAlign w:val="center"/>
          </w:tcPr>
          <w:p w14:paraId="6E558908" w14:textId="77777777" w:rsidR="0071313B" w:rsidRPr="002A51A9" w:rsidRDefault="0071313B" w:rsidP="00975FDD">
            <w:pPr>
              <w:keepNext/>
              <w:spacing w:beforeLines="20" w:before="48" w:afterLines="20" w:after="48"/>
              <w:jc w:val="center"/>
              <w:rPr>
                <w:rFonts w:ascii="Times New Roman" w:hAnsi="Times New Roman"/>
              </w:rPr>
            </w:pPr>
            <w:r>
              <w:rPr>
                <w:rFonts w:ascii="Times New Roman" w:hAnsi="Times New Roman"/>
              </w:rPr>
              <w:t>do 21 pracovních dnů</w:t>
            </w:r>
          </w:p>
        </w:tc>
        <w:tc>
          <w:tcPr>
            <w:tcW w:w="632" w:type="pct"/>
            <w:vAlign w:val="center"/>
          </w:tcPr>
          <w:p w14:paraId="6276F3B0" w14:textId="77777777" w:rsidR="0071313B" w:rsidRPr="002A51A9" w:rsidRDefault="0071313B" w:rsidP="00975FDD">
            <w:pPr>
              <w:spacing w:after="0"/>
              <w:jc w:val="center"/>
              <w:rPr>
                <w:rFonts w:ascii="Times New Roman" w:hAnsi="Times New Roman"/>
              </w:rPr>
            </w:pPr>
            <w:r>
              <w:rPr>
                <w:rFonts w:ascii="Times New Roman" w:hAnsi="Times New Roman"/>
              </w:rPr>
              <w:t>85</w:t>
            </w:r>
            <w:r w:rsidRPr="002A51A9">
              <w:rPr>
                <w:rFonts w:ascii="Times New Roman" w:hAnsi="Times New Roman"/>
              </w:rPr>
              <w:t>,00</w:t>
            </w:r>
          </w:p>
        </w:tc>
      </w:tr>
      <w:tr w:rsidR="0071313B" w:rsidRPr="002A51A9" w14:paraId="6CADE918" w14:textId="77777777" w:rsidTr="00975FDD">
        <w:trPr>
          <w:trHeight w:val="397"/>
        </w:trPr>
        <w:tc>
          <w:tcPr>
            <w:tcW w:w="5000" w:type="pct"/>
            <w:gridSpan w:val="6"/>
            <w:vAlign w:val="center"/>
          </w:tcPr>
          <w:p w14:paraId="3C88F77A" w14:textId="77777777" w:rsidR="0071313B" w:rsidRDefault="0071313B" w:rsidP="00975FDD">
            <w:pPr>
              <w:keepNext/>
              <w:spacing w:beforeLines="20" w:before="48" w:afterLines="20" w:after="48"/>
              <w:jc w:val="both"/>
              <w:rPr>
                <w:rFonts w:ascii="Times New Roman" w:hAnsi="Times New Roman"/>
              </w:rPr>
            </w:pPr>
            <w:r w:rsidRPr="002A51A9">
              <w:rPr>
                <w:rFonts w:ascii="Times New Roman" w:hAnsi="Times New Roman"/>
              </w:rPr>
              <w:t>Plnění parametrů dle priorit bude vypočteno jako podíl rozdílu všech incidentů dané priority a</w:t>
            </w:r>
            <w:r>
              <w:rPr>
                <w:rFonts w:ascii="Times New Roman" w:hAnsi="Times New Roman"/>
              </w:rPr>
              <w:t> </w:t>
            </w:r>
            <w:r w:rsidRPr="002A51A9">
              <w:rPr>
                <w:rFonts w:ascii="Times New Roman" w:hAnsi="Times New Roman"/>
              </w:rPr>
              <w:t>počtu porušených incidentů dané priority za sledované období a počtu všech incidentů dané priority za</w:t>
            </w:r>
            <w:r>
              <w:rPr>
                <w:rFonts w:ascii="Times New Roman" w:hAnsi="Times New Roman"/>
              </w:rPr>
              <w:t> </w:t>
            </w:r>
            <w:r w:rsidRPr="002A51A9">
              <w:rPr>
                <w:rFonts w:ascii="Times New Roman" w:hAnsi="Times New Roman"/>
              </w:rPr>
              <w:t>sledované období vynásobené 100.</w:t>
            </w:r>
          </w:p>
          <w:p w14:paraId="6D8ADE81" w14:textId="77777777" w:rsidR="0071313B" w:rsidRDefault="0071313B" w:rsidP="00975FDD">
            <w:pPr>
              <w:keepNext/>
              <w:spacing w:beforeLines="20" w:before="48" w:afterLines="20" w:after="48"/>
              <w:jc w:val="both"/>
              <w:rPr>
                <w:rFonts w:ascii="Times New Roman" w:hAnsi="Times New Roman"/>
              </w:rPr>
            </w:pPr>
            <w:r w:rsidRPr="00BB6FD2">
              <w:rPr>
                <w:rFonts w:ascii="Times New Roman" w:hAnsi="Times New Roman"/>
                <w:highlight w:val="yellow"/>
              </w:rPr>
              <w:t xml:space="preserve">Za každé jednotlivé překročení stanovené doby zahájení práce na odstranění incidentu, doby vyřešení nebo plnění parametrů dle priorit ze strany Dodavatele bude uplatněna </w:t>
            </w:r>
            <w:r>
              <w:rPr>
                <w:rFonts w:ascii="Times New Roman" w:hAnsi="Times New Roman"/>
                <w:highlight w:val="yellow"/>
              </w:rPr>
              <w:t xml:space="preserve">stanovená </w:t>
            </w:r>
            <w:r w:rsidRPr="00BB6FD2">
              <w:rPr>
                <w:rFonts w:ascii="Times New Roman" w:hAnsi="Times New Roman"/>
                <w:highlight w:val="yellow"/>
              </w:rPr>
              <w:t>sleva.</w:t>
            </w:r>
          </w:p>
          <w:p w14:paraId="0386FD3E" w14:textId="77777777" w:rsidR="0071313B" w:rsidRPr="002A51A9" w:rsidRDefault="0071313B" w:rsidP="00975FDD">
            <w:pPr>
              <w:keepNext/>
              <w:spacing w:beforeLines="20" w:before="48" w:afterLines="20" w:after="48"/>
              <w:jc w:val="both"/>
              <w:rPr>
                <w:rFonts w:ascii="Times New Roman" w:hAnsi="Times New Roman"/>
              </w:rPr>
            </w:pPr>
          </w:p>
        </w:tc>
      </w:tr>
    </w:tbl>
    <w:p w14:paraId="66D4390C" w14:textId="77777777" w:rsidR="0071313B" w:rsidRDefault="0071313B" w:rsidP="0071313B">
      <w:pPr>
        <w:spacing w:after="0" w:line="240" w:lineRule="auto"/>
        <w:rPr>
          <w:rFonts w:ascii="Times New Roman" w:hAnsi="Times New Roman"/>
        </w:rPr>
      </w:pPr>
    </w:p>
    <w:p w14:paraId="769D80F6" w14:textId="77777777" w:rsidR="0071313B" w:rsidRPr="00EE5D7F" w:rsidRDefault="0071313B" w:rsidP="0071313B">
      <w:pPr>
        <w:spacing w:after="120"/>
        <w:outlineLvl w:val="1"/>
        <w:rPr>
          <w:rFonts w:ascii="Times New Roman" w:hAnsi="Times New Roman"/>
          <w:b/>
          <w:sz w:val="24"/>
          <w:szCs w:val="24"/>
        </w:rPr>
      </w:pPr>
      <w:bookmarkStart w:id="9" w:name="_Toc443311561"/>
      <w:r w:rsidRPr="00EE5D7F">
        <w:rPr>
          <w:rFonts w:ascii="Times New Roman" w:hAnsi="Times New Roman"/>
          <w:b/>
          <w:sz w:val="24"/>
          <w:szCs w:val="24"/>
        </w:rPr>
        <w:t>Definice priorit incidentů</w:t>
      </w:r>
      <w:bookmarkEnd w:id="9"/>
    </w:p>
    <w:p w14:paraId="13694406" w14:textId="77777777" w:rsidR="0071313B" w:rsidRPr="00651BA3" w:rsidRDefault="0071313B" w:rsidP="0071313B">
      <w:pPr>
        <w:spacing w:after="0"/>
        <w:rPr>
          <w:rFonts w:ascii="Times New Roman" w:hAnsi="Times New Roman"/>
        </w:rPr>
      </w:pPr>
      <w:r w:rsidRPr="00651BA3">
        <w:rPr>
          <w:rFonts w:ascii="Times New Roman" w:hAnsi="Times New Roman"/>
        </w:rPr>
        <w:t>Incidentem se rozumí situace, kdy je technologický celek nebo jeho část ze SW důvodů:</w:t>
      </w:r>
    </w:p>
    <w:p w14:paraId="486347F6" w14:textId="77777777" w:rsidR="0071313B" w:rsidRPr="00651BA3" w:rsidRDefault="0071313B" w:rsidP="0071313B">
      <w:pPr>
        <w:pStyle w:val="document1cxspmiddlecxspmiddlecxspmiddle"/>
        <w:numPr>
          <w:ilvl w:val="0"/>
          <w:numId w:val="1"/>
        </w:numPr>
        <w:tabs>
          <w:tab w:val="clear" w:pos="720"/>
          <w:tab w:val="left" w:pos="708"/>
        </w:tabs>
        <w:spacing w:before="0" w:beforeAutospacing="0" w:after="0" w:afterAutospacing="0" w:line="276" w:lineRule="auto"/>
        <w:contextualSpacing/>
        <w:rPr>
          <w:rFonts w:ascii="Times New Roman" w:hAnsi="Times New Roman"/>
          <w:sz w:val="22"/>
          <w:szCs w:val="22"/>
        </w:rPr>
      </w:pPr>
      <w:r w:rsidRPr="00651BA3">
        <w:rPr>
          <w:rFonts w:ascii="Times New Roman" w:hAnsi="Times New Roman"/>
          <w:sz w:val="22"/>
          <w:szCs w:val="22"/>
        </w:rPr>
        <w:t>zcela nefunkční (</w:t>
      </w:r>
      <w:r>
        <w:rPr>
          <w:rFonts w:ascii="Times New Roman" w:hAnsi="Times New Roman"/>
          <w:sz w:val="22"/>
          <w:szCs w:val="22"/>
        </w:rPr>
        <w:t>priorita 1</w:t>
      </w:r>
      <w:r w:rsidRPr="00651BA3">
        <w:rPr>
          <w:rFonts w:ascii="Times New Roman" w:hAnsi="Times New Roman"/>
          <w:sz w:val="22"/>
          <w:szCs w:val="22"/>
        </w:rPr>
        <w:t>),</w:t>
      </w:r>
    </w:p>
    <w:p w14:paraId="23CC8189" w14:textId="77777777" w:rsidR="0071313B" w:rsidRDefault="0071313B" w:rsidP="0071313B">
      <w:pPr>
        <w:pStyle w:val="document1cxspmiddlecxspmiddlecxspmiddle"/>
        <w:numPr>
          <w:ilvl w:val="0"/>
          <w:numId w:val="1"/>
        </w:numPr>
        <w:tabs>
          <w:tab w:val="clear" w:pos="720"/>
          <w:tab w:val="left" w:pos="708"/>
        </w:tabs>
        <w:spacing w:before="0" w:beforeAutospacing="0" w:after="120" w:afterAutospacing="0" w:line="276" w:lineRule="auto"/>
        <w:ind w:left="714" w:hanging="357"/>
        <w:contextualSpacing/>
        <w:rPr>
          <w:rFonts w:ascii="Times New Roman" w:hAnsi="Times New Roman"/>
          <w:sz w:val="22"/>
          <w:szCs w:val="22"/>
        </w:rPr>
      </w:pPr>
      <w:r w:rsidRPr="00651BA3">
        <w:rPr>
          <w:rFonts w:ascii="Times New Roman" w:hAnsi="Times New Roman"/>
          <w:sz w:val="22"/>
          <w:szCs w:val="22"/>
        </w:rPr>
        <w:t>vykazuje odchylky od parametrů garantovaných Poskytovatelem (</w:t>
      </w:r>
      <w:r>
        <w:rPr>
          <w:rFonts w:ascii="Times New Roman" w:hAnsi="Times New Roman"/>
          <w:sz w:val="22"/>
          <w:szCs w:val="22"/>
        </w:rPr>
        <w:t>priorita 2, 3</w:t>
      </w:r>
      <w:r w:rsidRPr="00651BA3">
        <w:rPr>
          <w:rFonts w:ascii="Times New Roman" w:hAnsi="Times New Roman"/>
          <w:sz w:val="22"/>
          <w:szCs w:val="22"/>
        </w:rPr>
        <w:t>).</w:t>
      </w:r>
    </w:p>
    <w:tbl>
      <w:tblPr>
        <w:tblW w:w="920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1843"/>
        <w:gridCol w:w="5858"/>
      </w:tblGrid>
      <w:tr w:rsidR="0071313B" w:rsidRPr="002A51A9" w14:paraId="3B993079" w14:textId="77777777" w:rsidTr="00975FDD">
        <w:trPr>
          <w:trHeight w:val="397"/>
        </w:trPr>
        <w:tc>
          <w:tcPr>
            <w:tcW w:w="9207" w:type="dxa"/>
            <w:gridSpan w:val="3"/>
            <w:shd w:val="clear" w:color="auto" w:fill="000066"/>
            <w:vAlign w:val="center"/>
          </w:tcPr>
          <w:p w14:paraId="77921E16" w14:textId="77777777" w:rsidR="0071313B" w:rsidRPr="002A51A9" w:rsidRDefault="0071313B" w:rsidP="00975FDD">
            <w:pPr>
              <w:keepNext/>
              <w:spacing w:beforeLines="20" w:before="48" w:afterLines="20" w:after="48"/>
              <w:rPr>
                <w:rFonts w:ascii="Times New Roman" w:hAnsi="Times New Roman"/>
                <w:b/>
                <w:color w:val="FFFFFF"/>
              </w:rPr>
            </w:pPr>
            <w:r>
              <w:rPr>
                <w:rFonts w:ascii="Times New Roman" w:hAnsi="Times New Roman"/>
                <w:b/>
                <w:color w:val="FFFFFF"/>
              </w:rPr>
              <w:t>Definice priorit incidentů</w:t>
            </w:r>
          </w:p>
        </w:tc>
      </w:tr>
      <w:tr w:rsidR="0071313B" w:rsidRPr="002A51A9" w14:paraId="626ACDC5" w14:textId="77777777" w:rsidTr="00975FDD">
        <w:tblPrEx>
          <w:tblLook w:val="0000" w:firstRow="0" w:lastRow="0" w:firstColumn="0" w:lastColumn="0" w:noHBand="0" w:noVBand="0"/>
        </w:tblPrEx>
        <w:trPr>
          <w:trHeight w:val="230"/>
        </w:trPr>
        <w:tc>
          <w:tcPr>
            <w:tcW w:w="1506" w:type="dxa"/>
            <w:vMerge w:val="restart"/>
            <w:shd w:val="clear" w:color="auto" w:fill="CCCCFF"/>
            <w:vAlign w:val="center"/>
          </w:tcPr>
          <w:p w14:paraId="7EE55CCF" w14:textId="77777777" w:rsidR="0071313B" w:rsidRPr="002A51A9" w:rsidRDefault="0071313B" w:rsidP="00975FDD">
            <w:pPr>
              <w:keepNext/>
              <w:spacing w:after="0"/>
              <w:jc w:val="center"/>
              <w:rPr>
                <w:rFonts w:ascii="Times New Roman" w:hAnsi="Times New Roman"/>
              </w:rPr>
            </w:pPr>
            <w:r w:rsidRPr="002A51A9">
              <w:rPr>
                <w:rFonts w:ascii="Times New Roman" w:hAnsi="Times New Roman"/>
              </w:rPr>
              <w:t xml:space="preserve">Definice </w:t>
            </w:r>
            <w:r>
              <w:rPr>
                <w:rFonts w:ascii="Times New Roman" w:hAnsi="Times New Roman"/>
              </w:rPr>
              <w:t>priorit i</w:t>
            </w:r>
            <w:r w:rsidRPr="002A51A9">
              <w:rPr>
                <w:rFonts w:ascii="Times New Roman" w:hAnsi="Times New Roman"/>
              </w:rPr>
              <w:t>ncidentů</w:t>
            </w:r>
          </w:p>
        </w:tc>
        <w:tc>
          <w:tcPr>
            <w:tcW w:w="1843" w:type="dxa"/>
            <w:shd w:val="clear" w:color="auto" w:fill="CCCCFF"/>
            <w:vAlign w:val="center"/>
          </w:tcPr>
          <w:p w14:paraId="40265CA6" w14:textId="77777777" w:rsidR="0071313B" w:rsidRPr="002A51A9" w:rsidRDefault="0071313B" w:rsidP="00975FDD">
            <w:pPr>
              <w:keepNext/>
              <w:spacing w:after="0"/>
              <w:jc w:val="center"/>
              <w:rPr>
                <w:rFonts w:ascii="Times New Roman" w:hAnsi="Times New Roman"/>
              </w:rPr>
            </w:pPr>
            <w:r>
              <w:rPr>
                <w:rFonts w:ascii="Times New Roman" w:hAnsi="Times New Roman"/>
              </w:rPr>
              <w:t>Priorita</w:t>
            </w:r>
          </w:p>
        </w:tc>
        <w:tc>
          <w:tcPr>
            <w:tcW w:w="5858" w:type="dxa"/>
            <w:shd w:val="clear" w:color="auto" w:fill="CCCCFF"/>
            <w:vAlign w:val="center"/>
          </w:tcPr>
          <w:p w14:paraId="1ABD1211" w14:textId="77777777" w:rsidR="0071313B" w:rsidRPr="002A51A9" w:rsidRDefault="0071313B" w:rsidP="00975FDD">
            <w:pPr>
              <w:keepNext/>
              <w:spacing w:after="0"/>
              <w:jc w:val="center"/>
              <w:rPr>
                <w:rFonts w:ascii="Times New Roman" w:hAnsi="Times New Roman"/>
              </w:rPr>
            </w:pPr>
            <w:r w:rsidRPr="002A51A9">
              <w:rPr>
                <w:rFonts w:ascii="Times New Roman" w:hAnsi="Times New Roman"/>
              </w:rPr>
              <w:t>Definice</w:t>
            </w:r>
          </w:p>
        </w:tc>
      </w:tr>
      <w:tr w:rsidR="0071313B" w:rsidRPr="002A51A9" w14:paraId="0D936656" w14:textId="77777777" w:rsidTr="00975FDD">
        <w:tblPrEx>
          <w:tblLook w:val="0000" w:firstRow="0" w:lastRow="0" w:firstColumn="0" w:lastColumn="0" w:noHBand="0" w:noVBand="0"/>
        </w:tblPrEx>
        <w:trPr>
          <w:trHeight w:val="230"/>
        </w:trPr>
        <w:tc>
          <w:tcPr>
            <w:tcW w:w="1506" w:type="dxa"/>
            <w:vMerge/>
            <w:shd w:val="clear" w:color="auto" w:fill="CCCCFF"/>
            <w:vAlign w:val="center"/>
          </w:tcPr>
          <w:p w14:paraId="3664F63A" w14:textId="77777777" w:rsidR="0071313B" w:rsidRPr="002A51A9" w:rsidRDefault="0071313B" w:rsidP="00975FDD">
            <w:pPr>
              <w:spacing w:after="0"/>
              <w:rPr>
                <w:rFonts w:ascii="Times New Roman" w:hAnsi="Times New Roman"/>
                <w:b/>
                <w:bCs/>
              </w:rPr>
            </w:pPr>
          </w:p>
        </w:tc>
        <w:tc>
          <w:tcPr>
            <w:tcW w:w="1843" w:type="dxa"/>
            <w:vAlign w:val="center"/>
          </w:tcPr>
          <w:p w14:paraId="5A46EBFB" w14:textId="77777777" w:rsidR="0071313B" w:rsidRPr="002A51A9" w:rsidRDefault="0071313B" w:rsidP="00975FDD">
            <w:pPr>
              <w:keepNext/>
              <w:spacing w:after="0"/>
              <w:jc w:val="center"/>
              <w:rPr>
                <w:rFonts w:ascii="Times New Roman" w:hAnsi="Times New Roman"/>
              </w:rPr>
            </w:pPr>
            <w:r>
              <w:rPr>
                <w:rFonts w:ascii="Times New Roman" w:hAnsi="Times New Roman"/>
              </w:rPr>
              <w:t>Priorita 1</w:t>
            </w:r>
          </w:p>
        </w:tc>
        <w:tc>
          <w:tcPr>
            <w:tcW w:w="5858" w:type="dxa"/>
          </w:tcPr>
          <w:p w14:paraId="6DD7DF03" w14:textId="77777777" w:rsidR="0071313B" w:rsidRPr="002A51A9" w:rsidRDefault="0071313B" w:rsidP="00975FDD">
            <w:pPr>
              <w:keepNext/>
              <w:spacing w:after="0"/>
              <w:jc w:val="both"/>
              <w:rPr>
                <w:rFonts w:ascii="Times New Roman" w:hAnsi="Times New Roman"/>
              </w:rPr>
            </w:pPr>
            <w:r w:rsidRPr="007F5A29">
              <w:rPr>
                <w:rFonts w:ascii="Times New Roman" w:hAnsi="Times New Roman"/>
              </w:rPr>
              <w:t>Obecně se jedná o riziko finanční ztráty. Jedná se</w:t>
            </w:r>
            <w:r>
              <w:rPr>
                <w:rFonts w:ascii="Times New Roman" w:hAnsi="Times New Roman"/>
              </w:rPr>
              <w:t> </w:t>
            </w:r>
            <w:r w:rsidRPr="007F5A29">
              <w:rPr>
                <w:rFonts w:ascii="Times New Roman" w:hAnsi="Times New Roman"/>
              </w:rPr>
              <w:t>o</w:t>
            </w:r>
            <w:r>
              <w:rPr>
                <w:rFonts w:ascii="Times New Roman" w:hAnsi="Times New Roman"/>
              </w:rPr>
              <w:t> </w:t>
            </w:r>
            <w:r w:rsidRPr="007F5A29">
              <w:rPr>
                <w:rFonts w:ascii="Times New Roman" w:hAnsi="Times New Roman"/>
              </w:rPr>
              <w:t xml:space="preserve">dopad do funkčnosti, který znemožňuje korektní využití </w:t>
            </w:r>
            <w:r>
              <w:rPr>
                <w:rFonts w:ascii="Times New Roman" w:hAnsi="Times New Roman"/>
              </w:rPr>
              <w:t>aplikace</w:t>
            </w:r>
            <w:r w:rsidRPr="007F5A29">
              <w:rPr>
                <w:rFonts w:ascii="Times New Roman" w:hAnsi="Times New Roman"/>
              </w:rPr>
              <w:t>.</w:t>
            </w:r>
          </w:p>
        </w:tc>
      </w:tr>
      <w:tr w:rsidR="0071313B" w:rsidRPr="002A51A9" w14:paraId="03FB3D7C" w14:textId="77777777" w:rsidTr="00975FDD">
        <w:tblPrEx>
          <w:tblLook w:val="0000" w:firstRow="0" w:lastRow="0" w:firstColumn="0" w:lastColumn="0" w:noHBand="0" w:noVBand="0"/>
        </w:tblPrEx>
        <w:trPr>
          <w:trHeight w:val="230"/>
        </w:trPr>
        <w:tc>
          <w:tcPr>
            <w:tcW w:w="1506" w:type="dxa"/>
            <w:vMerge/>
            <w:shd w:val="clear" w:color="auto" w:fill="CCCCFF"/>
            <w:vAlign w:val="center"/>
          </w:tcPr>
          <w:p w14:paraId="6AC9A89D" w14:textId="77777777" w:rsidR="0071313B" w:rsidRPr="002A51A9" w:rsidRDefault="0071313B" w:rsidP="00975FDD">
            <w:pPr>
              <w:spacing w:after="0"/>
              <w:rPr>
                <w:rFonts w:ascii="Times New Roman" w:hAnsi="Times New Roman"/>
                <w:b/>
                <w:bCs/>
              </w:rPr>
            </w:pPr>
          </w:p>
        </w:tc>
        <w:tc>
          <w:tcPr>
            <w:tcW w:w="1843" w:type="dxa"/>
            <w:vAlign w:val="center"/>
          </w:tcPr>
          <w:p w14:paraId="555671CA" w14:textId="77777777" w:rsidR="0071313B" w:rsidRPr="002A51A9" w:rsidRDefault="0071313B" w:rsidP="00975FDD">
            <w:pPr>
              <w:keepNext/>
              <w:spacing w:after="0"/>
              <w:jc w:val="center"/>
              <w:rPr>
                <w:rFonts w:ascii="Times New Roman" w:hAnsi="Times New Roman"/>
              </w:rPr>
            </w:pPr>
            <w:r>
              <w:rPr>
                <w:rFonts w:ascii="Times New Roman" w:hAnsi="Times New Roman"/>
              </w:rPr>
              <w:t>Priorita 2</w:t>
            </w:r>
          </w:p>
        </w:tc>
        <w:tc>
          <w:tcPr>
            <w:tcW w:w="5858" w:type="dxa"/>
          </w:tcPr>
          <w:p w14:paraId="70583BCE" w14:textId="77777777" w:rsidR="0071313B" w:rsidRPr="002A51A9" w:rsidRDefault="0071313B" w:rsidP="00975FDD">
            <w:pPr>
              <w:keepNext/>
              <w:spacing w:after="0"/>
              <w:jc w:val="both"/>
              <w:rPr>
                <w:rFonts w:ascii="Times New Roman" w:hAnsi="Times New Roman"/>
              </w:rPr>
            </w:pPr>
            <w:r w:rsidRPr="007F5A29">
              <w:rPr>
                <w:rFonts w:ascii="Times New Roman" w:hAnsi="Times New Roman"/>
              </w:rPr>
              <w:t xml:space="preserve">Jedná se o </w:t>
            </w:r>
            <w:r>
              <w:rPr>
                <w:rFonts w:ascii="Times New Roman" w:hAnsi="Times New Roman"/>
              </w:rPr>
              <w:t>Incidenty</w:t>
            </w:r>
            <w:r w:rsidRPr="007F5A29">
              <w:rPr>
                <w:rFonts w:ascii="Times New Roman" w:hAnsi="Times New Roman"/>
              </w:rPr>
              <w:t xml:space="preserve"> i z kat. A, které lze řešit procesně a existuje u nich náhradní řešení na straně Objednatele nebo ve spolupráci s Poskytovatelem.</w:t>
            </w:r>
            <w:r>
              <w:rPr>
                <w:rFonts w:ascii="Times New Roman" w:hAnsi="Times New Roman"/>
              </w:rPr>
              <w:t xml:space="preserve"> </w:t>
            </w:r>
            <w:r w:rsidRPr="007F5A29">
              <w:rPr>
                <w:rFonts w:ascii="Times New Roman" w:hAnsi="Times New Roman"/>
              </w:rPr>
              <w:t>Chyba s nastavením systému, nepovolení přístupu</w:t>
            </w:r>
            <w:r>
              <w:rPr>
                <w:rFonts w:ascii="Times New Roman" w:hAnsi="Times New Roman"/>
              </w:rPr>
              <w:t>.</w:t>
            </w:r>
          </w:p>
        </w:tc>
      </w:tr>
      <w:tr w:rsidR="0071313B" w:rsidRPr="002A51A9" w14:paraId="00E3BEB9" w14:textId="77777777" w:rsidTr="00975FDD">
        <w:tblPrEx>
          <w:tblLook w:val="0000" w:firstRow="0" w:lastRow="0" w:firstColumn="0" w:lastColumn="0" w:noHBand="0" w:noVBand="0"/>
        </w:tblPrEx>
        <w:trPr>
          <w:trHeight w:val="230"/>
        </w:trPr>
        <w:tc>
          <w:tcPr>
            <w:tcW w:w="1506" w:type="dxa"/>
            <w:vMerge/>
            <w:shd w:val="clear" w:color="auto" w:fill="CCCCFF"/>
            <w:vAlign w:val="center"/>
          </w:tcPr>
          <w:p w14:paraId="58726409" w14:textId="77777777" w:rsidR="0071313B" w:rsidRPr="002A51A9" w:rsidRDefault="0071313B" w:rsidP="00975FDD">
            <w:pPr>
              <w:spacing w:after="0"/>
              <w:rPr>
                <w:rFonts w:ascii="Times New Roman" w:hAnsi="Times New Roman"/>
                <w:b/>
                <w:bCs/>
              </w:rPr>
            </w:pPr>
          </w:p>
        </w:tc>
        <w:tc>
          <w:tcPr>
            <w:tcW w:w="1843" w:type="dxa"/>
            <w:vAlign w:val="center"/>
          </w:tcPr>
          <w:p w14:paraId="37748AA2" w14:textId="77777777" w:rsidR="0071313B" w:rsidRPr="002A51A9" w:rsidRDefault="0071313B" w:rsidP="00975FDD">
            <w:pPr>
              <w:keepNext/>
              <w:spacing w:after="0"/>
              <w:jc w:val="center"/>
              <w:rPr>
                <w:rFonts w:ascii="Times New Roman" w:hAnsi="Times New Roman"/>
              </w:rPr>
            </w:pPr>
            <w:r>
              <w:rPr>
                <w:rFonts w:ascii="Times New Roman" w:hAnsi="Times New Roman"/>
              </w:rPr>
              <w:t>Priorita 3</w:t>
            </w:r>
          </w:p>
        </w:tc>
        <w:tc>
          <w:tcPr>
            <w:tcW w:w="5858" w:type="dxa"/>
          </w:tcPr>
          <w:p w14:paraId="0CF728C5" w14:textId="77777777" w:rsidR="0071313B" w:rsidRPr="002A51A9" w:rsidRDefault="0071313B" w:rsidP="00975FDD">
            <w:pPr>
              <w:keepNext/>
              <w:spacing w:after="0"/>
              <w:jc w:val="both"/>
              <w:rPr>
                <w:rFonts w:ascii="Times New Roman" w:hAnsi="Times New Roman"/>
              </w:rPr>
            </w:pPr>
            <w:r w:rsidRPr="007F5A29">
              <w:rPr>
                <w:rFonts w:ascii="Times New Roman" w:hAnsi="Times New Roman"/>
              </w:rPr>
              <w:t>Ostatní problémy s minimálním dopadem na</w:t>
            </w:r>
            <w:r>
              <w:rPr>
                <w:rFonts w:ascii="Times New Roman" w:hAnsi="Times New Roman"/>
              </w:rPr>
              <w:t> </w:t>
            </w:r>
            <w:r w:rsidRPr="007F5A29">
              <w:rPr>
                <w:rFonts w:ascii="Times New Roman" w:hAnsi="Times New Roman"/>
              </w:rPr>
              <w:t>funkčnost systému a nenarušením produkce.</w:t>
            </w:r>
            <w:r>
              <w:rPr>
                <w:rFonts w:ascii="Times New Roman" w:hAnsi="Times New Roman"/>
              </w:rPr>
              <w:t xml:space="preserve"> </w:t>
            </w:r>
            <w:r w:rsidRPr="007F5A29">
              <w:rPr>
                <w:rFonts w:ascii="Times New Roman" w:hAnsi="Times New Roman"/>
              </w:rPr>
              <w:t>Vylučují se zde problémy s prací v</w:t>
            </w:r>
            <w:r>
              <w:rPr>
                <w:rFonts w:ascii="Times New Roman" w:hAnsi="Times New Roman"/>
              </w:rPr>
              <w:t> aplikaci.</w:t>
            </w:r>
          </w:p>
        </w:tc>
      </w:tr>
    </w:tbl>
    <w:p w14:paraId="3C1878AD" w14:textId="77777777" w:rsidR="0071313B" w:rsidRDefault="0071313B" w:rsidP="0071313B">
      <w:pPr>
        <w:pStyle w:val="Odstavecseseznamem"/>
        <w:spacing w:before="600"/>
        <w:ind w:left="360"/>
        <w:outlineLvl w:val="0"/>
        <w:rPr>
          <w:rFonts w:ascii="Times New Roman" w:hAnsi="Times New Roman"/>
          <w:b/>
          <w:sz w:val="24"/>
          <w:szCs w:val="24"/>
        </w:rPr>
      </w:pPr>
      <w:bookmarkStart w:id="10" w:name="_Toc443311562"/>
    </w:p>
    <w:p w14:paraId="11DA6AE8" w14:textId="77777777" w:rsidR="0071313B" w:rsidRDefault="0071313B" w:rsidP="0071313B">
      <w:pPr>
        <w:spacing w:after="0" w:line="240" w:lineRule="auto"/>
        <w:rPr>
          <w:rFonts w:ascii="Times New Roman" w:hAnsi="Times New Roman"/>
          <w:b/>
          <w:sz w:val="24"/>
          <w:szCs w:val="24"/>
        </w:rPr>
      </w:pPr>
      <w:r>
        <w:rPr>
          <w:rFonts w:ascii="Times New Roman" w:hAnsi="Times New Roman"/>
          <w:b/>
          <w:sz w:val="24"/>
          <w:szCs w:val="24"/>
        </w:rPr>
        <w:br w:type="page"/>
      </w:r>
    </w:p>
    <w:p w14:paraId="0343EDFF" w14:textId="77777777" w:rsidR="0071313B" w:rsidRPr="00287959" w:rsidRDefault="0071313B" w:rsidP="0071313B">
      <w:pPr>
        <w:pStyle w:val="Odstavecseseznamem"/>
        <w:ind w:left="360"/>
        <w:outlineLvl w:val="0"/>
        <w:rPr>
          <w:rFonts w:ascii="Times New Roman" w:hAnsi="Times New Roman"/>
          <w:b/>
          <w:sz w:val="24"/>
          <w:szCs w:val="24"/>
        </w:rPr>
      </w:pPr>
      <w:bookmarkStart w:id="11" w:name="_Toc443311560"/>
      <w:proofErr w:type="gramStart"/>
      <w:r w:rsidRPr="00287959">
        <w:rPr>
          <w:rFonts w:ascii="Times New Roman" w:hAnsi="Times New Roman"/>
          <w:b/>
          <w:sz w:val="24"/>
          <w:szCs w:val="24"/>
        </w:rPr>
        <w:lastRenderedPageBreak/>
        <w:t>KL02 - Služba</w:t>
      </w:r>
      <w:proofErr w:type="gramEnd"/>
      <w:r w:rsidRPr="00287959">
        <w:rPr>
          <w:rFonts w:ascii="Times New Roman" w:hAnsi="Times New Roman"/>
          <w:b/>
          <w:sz w:val="24"/>
          <w:szCs w:val="24"/>
        </w:rPr>
        <w:t xml:space="preserve"> provozu </w:t>
      </w:r>
      <w:proofErr w:type="spellStart"/>
      <w:r w:rsidRPr="00287959">
        <w:rPr>
          <w:rFonts w:ascii="Times New Roman" w:hAnsi="Times New Roman"/>
          <w:b/>
          <w:sz w:val="24"/>
          <w:szCs w:val="24"/>
        </w:rPr>
        <w:t>Maintenance</w:t>
      </w:r>
      <w:bookmarkEnd w:id="11"/>
      <w:proofErr w:type="spellEnd"/>
    </w:p>
    <w:p w14:paraId="600E0D73" w14:textId="77777777" w:rsidR="0071313B" w:rsidRDefault="0071313B" w:rsidP="0071313B">
      <w:pPr>
        <w:rPr>
          <w:rFonts w:ascii="Times New Roman" w:hAnsi="Times New Roman"/>
          <w:b/>
          <w:sz w:val="24"/>
          <w:szCs w:val="24"/>
        </w:rPr>
      </w:pPr>
    </w:p>
    <w:p w14:paraId="1626EF5E" w14:textId="77777777" w:rsidR="0071313B" w:rsidRDefault="0071313B" w:rsidP="0071313B">
      <w:pPr>
        <w:rPr>
          <w:rFonts w:ascii="Times New Roman" w:hAnsi="Times New Roman"/>
          <w:b/>
          <w:sz w:val="24"/>
          <w:szCs w:val="24"/>
        </w:rPr>
      </w:pPr>
      <w:r>
        <w:rPr>
          <w:rFonts w:ascii="Times New Roman" w:hAnsi="Times New Roman"/>
          <w:b/>
          <w:sz w:val="24"/>
          <w:szCs w:val="24"/>
        </w:rPr>
        <w:t>Popis služby:</w:t>
      </w:r>
    </w:p>
    <w:p w14:paraId="6EB9938E" w14:textId="77777777" w:rsidR="0071313B" w:rsidRPr="00EE5D7F" w:rsidRDefault="0071313B" w:rsidP="0071313B">
      <w:pPr>
        <w:pStyle w:val="document1cxspmiddlecxspmiddlecxspmiddle"/>
        <w:tabs>
          <w:tab w:val="left" w:pos="708"/>
        </w:tabs>
        <w:spacing w:before="0" w:beforeAutospacing="0" w:after="0" w:afterAutospacing="0" w:line="276" w:lineRule="auto"/>
        <w:ind w:left="0"/>
        <w:contextualSpacing/>
        <w:jc w:val="left"/>
        <w:rPr>
          <w:rFonts w:ascii="Times New Roman" w:hAnsi="Times New Roman"/>
          <w:sz w:val="22"/>
          <w:szCs w:val="22"/>
        </w:rPr>
      </w:pPr>
      <w:r w:rsidRPr="00EE5D7F">
        <w:rPr>
          <w:rFonts w:ascii="Times New Roman" w:hAnsi="Times New Roman"/>
          <w:sz w:val="22"/>
          <w:szCs w:val="22"/>
        </w:rPr>
        <w:t>Tato služba bude obsahovat zejména následující činnosti:</w:t>
      </w:r>
    </w:p>
    <w:p w14:paraId="605EA772" w14:textId="77777777" w:rsidR="0071313B" w:rsidRPr="009001AC" w:rsidRDefault="0071313B" w:rsidP="0071313B">
      <w:pPr>
        <w:pStyle w:val="document1cxspmiddlecxspmiddlecxspmiddle"/>
        <w:tabs>
          <w:tab w:val="left" w:pos="708"/>
        </w:tabs>
        <w:spacing w:before="0" w:beforeAutospacing="0" w:after="0" w:afterAutospacing="0" w:line="276" w:lineRule="auto"/>
        <w:ind w:left="0"/>
        <w:contextualSpacing/>
        <w:jc w:val="left"/>
        <w:rPr>
          <w:rFonts w:ascii="Times New Roman" w:hAnsi="Times New Roman"/>
          <w:b/>
          <w:sz w:val="22"/>
          <w:szCs w:val="22"/>
          <w:u w:val="single"/>
        </w:rPr>
      </w:pPr>
    </w:p>
    <w:p w14:paraId="2A4A99CE" w14:textId="77777777" w:rsidR="0071313B" w:rsidRDefault="0071313B" w:rsidP="0071313B">
      <w:pPr>
        <w:pStyle w:val="document1cxspmiddlecxspmiddlecxspmiddle"/>
        <w:numPr>
          <w:ilvl w:val="0"/>
          <w:numId w:val="1"/>
        </w:numPr>
        <w:spacing w:before="0" w:beforeAutospacing="0" w:after="0" w:afterAutospacing="0" w:line="276" w:lineRule="auto"/>
        <w:contextualSpacing/>
        <w:jc w:val="left"/>
        <w:rPr>
          <w:rFonts w:ascii="Times New Roman" w:hAnsi="Times New Roman"/>
          <w:sz w:val="22"/>
          <w:szCs w:val="22"/>
        </w:rPr>
      </w:pPr>
      <w:r>
        <w:rPr>
          <w:rFonts w:ascii="Times New Roman" w:hAnsi="Times New Roman"/>
          <w:sz w:val="22"/>
          <w:szCs w:val="22"/>
        </w:rPr>
        <w:t>Ú</w:t>
      </w:r>
      <w:r w:rsidRPr="009D66A2">
        <w:rPr>
          <w:rFonts w:ascii="Times New Roman" w:hAnsi="Times New Roman"/>
          <w:sz w:val="22"/>
          <w:szCs w:val="22"/>
        </w:rPr>
        <w:t>držba spisové služby v souladu s platnou legislativou</w:t>
      </w:r>
      <w:r>
        <w:rPr>
          <w:rFonts w:ascii="Times New Roman" w:hAnsi="Times New Roman"/>
          <w:sz w:val="22"/>
          <w:szCs w:val="22"/>
        </w:rPr>
        <w:t xml:space="preserve"> a technologickými standardy, informování o nasazovaných změnách a v případě rozsáhlých změn v aplikaci zajištění proškolení dotčených uživatelů</w:t>
      </w:r>
    </w:p>
    <w:p w14:paraId="0AFB4211" w14:textId="77777777" w:rsidR="0071313B" w:rsidRDefault="0071313B" w:rsidP="0071313B">
      <w:pPr>
        <w:pStyle w:val="document1cxspmiddlecxspmiddlecxspmiddle"/>
        <w:numPr>
          <w:ilvl w:val="0"/>
          <w:numId w:val="1"/>
        </w:numPr>
        <w:spacing w:before="0" w:beforeAutospacing="0" w:after="0" w:afterAutospacing="0" w:line="276" w:lineRule="auto"/>
        <w:contextualSpacing/>
        <w:jc w:val="left"/>
        <w:rPr>
          <w:rFonts w:ascii="Times New Roman" w:hAnsi="Times New Roman"/>
          <w:sz w:val="22"/>
          <w:szCs w:val="22"/>
        </w:rPr>
      </w:pPr>
      <w:r>
        <w:rPr>
          <w:rFonts w:ascii="Times New Roman" w:hAnsi="Times New Roman"/>
          <w:sz w:val="22"/>
          <w:szCs w:val="22"/>
        </w:rPr>
        <w:t>Projektové řízení služeb podpory v adekvátním rozsahu</w:t>
      </w:r>
    </w:p>
    <w:p w14:paraId="64222B90" w14:textId="77777777" w:rsidR="0071313B" w:rsidRPr="009001AC" w:rsidRDefault="0071313B" w:rsidP="0071313B">
      <w:pPr>
        <w:pStyle w:val="document1cxspmiddlecxspmiddlecxspmiddle"/>
        <w:numPr>
          <w:ilvl w:val="0"/>
          <w:numId w:val="1"/>
        </w:numPr>
        <w:tabs>
          <w:tab w:val="clear" w:pos="720"/>
          <w:tab w:val="left" w:pos="708"/>
        </w:tabs>
        <w:spacing w:before="0" w:beforeAutospacing="0" w:after="0" w:afterAutospacing="0" w:line="276" w:lineRule="auto"/>
        <w:contextualSpacing/>
        <w:jc w:val="left"/>
        <w:rPr>
          <w:rFonts w:ascii="Times New Roman" w:hAnsi="Times New Roman"/>
          <w:sz w:val="22"/>
          <w:szCs w:val="22"/>
        </w:rPr>
      </w:pPr>
      <w:r>
        <w:rPr>
          <w:rFonts w:ascii="Times New Roman" w:hAnsi="Times New Roman"/>
          <w:sz w:val="22"/>
          <w:szCs w:val="22"/>
        </w:rPr>
        <w:t xml:space="preserve">Oprava záručních a pozáručních vad </w:t>
      </w:r>
    </w:p>
    <w:p w14:paraId="0DEE25A8" w14:textId="77777777" w:rsidR="0071313B" w:rsidRDefault="0071313B" w:rsidP="0071313B">
      <w:pPr>
        <w:pStyle w:val="document1cxspmiddlecxspmiddlecxspmiddle"/>
        <w:numPr>
          <w:ilvl w:val="1"/>
          <w:numId w:val="1"/>
        </w:numPr>
        <w:tabs>
          <w:tab w:val="left" w:pos="708"/>
        </w:tabs>
        <w:spacing w:before="0" w:beforeAutospacing="0" w:after="0" w:afterAutospacing="0" w:line="276" w:lineRule="auto"/>
        <w:contextualSpacing/>
        <w:jc w:val="left"/>
        <w:rPr>
          <w:rFonts w:ascii="Times New Roman" w:hAnsi="Times New Roman"/>
          <w:sz w:val="22"/>
          <w:szCs w:val="22"/>
        </w:rPr>
      </w:pPr>
      <w:r>
        <w:rPr>
          <w:rFonts w:ascii="Times New Roman" w:hAnsi="Times New Roman"/>
          <w:sz w:val="22"/>
          <w:szCs w:val="22"/>
        </w:rPr>
        <w:t>Zajištění záručních oprav od dodavatele aplikace</w:t>
      </w:r>
    </w:p>
    <w:p w14:paraId="0427588E" w14:textId="77777777" w:rsidR="0071313B" w:rsidRPr="009001AC" w:rsidRDefault="0071313B" w:rsidP="0071313B">
      <w:pPr>
        <w:pStyle w:val="document1cxspmiddlecxspmiddlecxspmiddle"/>
        <w:numPr>
          <w:ilvl w:val="1"/>
          <w:numId w:val="1"/>
        </w:numPr>
        <w:tabs>
          <w:tab w:val="left" w:pos="708"/>
        </w:tabs>
        <w:spacing w:before="0" w:beforeAutospacing="0" w:after="0" w:afterAutospacing="0" w:line="276" w:lineRule="auto"/>
        <w:contextualSpacing/>
        <w:jc w:val="left"/>
        <w:rPr>
          <w:rFonts w:ascii="Times New Roman" w:hAnsi="Times New Roman"/>
          <w:sz w:val="22"/>
          <w:szCs w:val="22"/>
        </w:rPr>
      </w:pPr>
      <w:r>
        <w:rPr>
          <w:rFonts w:ascii="Times New Roman" w:hAnsi="Times New Roman"/>
          <w:sz w:val="22"/>
          <w:szCs w:val="22"/>
        </w:rPr>
        <w:t>Zajištění aktualizace dokumentace po záručních opravách</w:t>
      </w:r>
    </w:p>
    <w:p w14:paraId="747CEDBD" w14:textId="77777777" w:rsidR="0071313B" w:rsidRDefault="0071313B" w:rsidP="0071313B">
      <w:pPr>
        <w:pStyle w:val="document1cxspmiddlecxspmiddlecxspmiddle"/>
        <w:numPr>
          <w:ilvl w:val="1"/>
          <w:numId w:val="1"/>
        </w:numPr>
        <w:tabs>
          <w:tab w:val="left" w:pos="708"/>
        </w:tabs>
        <w:spacing w:before="0" w:beforeAutospacing="0" w:after="0" w:afterAutospacing="0" w:line="276" w:lineRule="auto"/>
        <w:contextualSpacing/>
        <w:jc w:val="left"/>
        <w:rPr>
          <w:rFonts w:ascii="Times New Roman" w:hAnsi="Times New Roman"/>
          <w:sz w:val="22"/>
          <w:szCs w:val="22"/>
        </w:rPr>
      </w:pPr>
      <w:r w:rsidRPr="009001AC">
        <w:rPr>
          <w:rFonts w:ascii="Times New Roman" w:hAnsi="Times New Roman"/>
          <w:sz w:val="22"/>
          <w:szCs w:val="22"/>
        </w:rPr>
        <w:t>Nasazení opravných verzí</w:t>
      </w:r>
    </w:p>
    <w:p w14:paraId="77B967AA" w14:textId="77777777" w:rsidR="0071313B" w:rsidRPr="009001AC" w:rsidRDefault="0071313B" w:rsidP="0071313B">
      <w:pPr>
        <w:pStyle w:val="document1cxspmiddlecxspmiddlecxspmiddle"/>
        <w:spacing w:before="0" w:beforeAutospacing="0" w:after="0" w:afterAutospacing="0" w:line="276" w:lineRule="auto"/>
        <w:ind w:left="1080"/>
        <w:contextualSpacing/>
        <w:jc w:val="left"/>
        <w:rPr>
          <w:rFonts w:ascii="Times New Roman" w:hAnsi="Times New Roman"/>
          <w:sz w:val="22"/>
          <w:szCs w:val="22"/>
        </w:rPr>
      </w:pPr>
      <w:r>
        <w:rPr>
          <w:rFonts w:ascii="Times New Roman" w:hAnsi="Times New Roman"/>
          <w:sz w:val="22"/>
          <w:szCs w:val="22"/>
        </w:rPr>
        <w:t>T</w:t>
      </w:r>
      <w:r w:rsidRPr="009001AC">
        <w:rPr>
          <w:rFonts w:ascii="Times New Roman" w:hAnsi="Times New Roman"/>
          <w:sz w:val="22"/>
          <w:szCs w:val="22"/>
        </w:rPr>
        <w:t>ato činnost se řídí principy</w:t>
      </w:r>
      <w:r>
        <w:rPr>
          <w:rFonts w:ascii="Times New Roman" w:hAnsi="Times New Roman"/>
          <w:sz w:val="22"/>
          <w:szCs w:val="22"/>
        </w:rPr>
        <w:t xml:space="preserve"> </w:t>
      </w:r>
      <w:r w:rsidRPr="009001AC">
        <w:rPr>
          <w:rFonts w:ascii="Times New Roman" w:hAnsi="Times New Roman"/>
          <w:sz w:val="22"/>
          <w:szCs w:val="22"/>
        </w:rPr>
        <w:t>Incident</w:t>
      </w:r>
      <w:r>
        <w:rPr>
          <w:rFonts w:ascii="Times New Roman" w:hAnsi="Times New Roman"/>
          <w:sz w:val="22"/>
          <w:szCs w:val="22"/>
        </w:rPr>
        <w:t xml:space="preserve"> a </w:t>
      </w:r>
      <w:proofErr w:type="spellStart"/>
      <w:r w:rsidRPr="009001AC">
        <w:rPr>
          <w:rFonts w:ascii="Times New Roman" w:hAnsi="Times New Roman"/>
          <w:sz w:val="22"/>
          <w:szCs w:val="22"/>
        </w:rPr>
        <w:t>Release</w:t>
      </w:r>
      <w:proofErr w:type="spellEnd"/>
      <w:r w:rsidRPr="009001AC">
        <w:rPr>
          <w:rFonts w:ascii="Times New Roman" w:hAnsi="Times New Roman"/>
          <w:sz w:val="22"/>
          <w:szCs w:val="22"/>
        </w:rPr>
        <w:t xml:space="preserve"> managementu dle</w:t>
      </w:r>
      <w:r>
        <w:rPr>
          <w:rFonts w:ascii="Times New Roman" w:hAnsi="Times New Roman"/>
          <w:sz w:val="22"/>
          <w:szCs w:val="22"/>
        </w:rPr>
        <w:t> </w:t>
      </w:r>
      <w:r w:rsidRPr="009001AC">
        <w:rPr>
          <w:rFonts w:ascii="Times New Roman" w:hAnsi="Times New Roman"/>
          <w:sz w:val="22"/>
          <w:szCs w:val="22"/>
        </w:rPr>
        <w:t>metodiky ITIL</w:t>
      </w:r>
    </w:p>
    <w:p w14:paraId="1ECAD647" w14:textId="77777777" w:rsidR="0071313B" w:rsidRPr="009001AC" w:rsidRDefault="0071313B" w:rsidP="0071313B">
      <w:pPr>
        <w:pStyle w:val="document1cxspmiddlecxspmiddlecxspmiddle"/>
        <w:numPr>
          <w:ilvl w:val="0"/>
          <w:numId w:val="1"/>
        </w:numPr>
        <w:tabs>
          <w:tab w:val="clear" w:pos="720"/>
          <w:tab w:val="left" w:pos="708"/>
        </w:tabs>
        <w:spacing w:before="0" w:beforeAutospacing="0" w:after="0" w:afterAutospacing="0" w:line="276" w:lineRule="auto"/>
        <w:contextualSpacing/>
        <w:jc w:val="left"/>
        <w:rPr>
          <w:rFonts w:ascii="Times New Roman" w:hAnsi="Times New Roman"/>
          <w:sz w:val="22"/>
          <w:szCs w:val="22"/>
        </w:rPr>
      </w:pPr>
      <w:r w:rsidRPr="009001AC">
        <w:rPr>
          <w:rFonts w:ascii="Times New Roman" w:hAnsi="Times New Roman"/>
          <w:sz w:val="22"/>
          <w:szCs w:val="22"/>
        </w:rPr>
        <w:t xml:space="preserve">Aktualizace </w:t>
      </w:r>
      <w:r>
        <w:rPr>
          <w:rFonts w:ascii="Times New Roman" w:hAnsi="Times New Roman"/>
          <w:sz w:val="22"/>
          <w:szCs w:val="22"/>
        </w:rPr>
        <w:t xml:space="preserve">standardní </w:t>
      </w:r>
      <w:r w:rsidRPr="009001AC">
        <w:rPr>
          <w:rFonts w:ascii="Times New Roman" w:hAnsi="Times New Roman"/>
          <w:sz w:val="22"/>
          <w:szCs w:val="22"/>
        </w:rPr>
        <w:t>dokumentace po provedení změn:</w:t>
      </w:r>
    </w:p>
    <w:p w14:paraId="668B1C76" w14:textId="77777777" w:rsidR="0071313B" w:rsidRPr="00422814" w:rsidRDefault="0071313B" w:rsidP="0071313B">
      <w:pPr>
        <w:pStyle w:val="document1cxspmiddlecxspmiddlecxspmiddle"/>
        <w:numPr>
          <w:ilvl w:val="1"/>
          <w:numId w:val="1"/>
        </w:numPr>
        <w:tabs>
          <w:tab w:val="left" w:pos="708"/>
        </w:tabs>
        <w:spacing w:before="0" w:beforeAutospacing="0" w:after="0" w:afterAutospacing="0" w:line="276" w:lineRule="auto"/>
        <w:contextualSpacing/>
        <w:jc w:val="left"/>
        <w:rPr>
          <w:rFonts w:ascii="Times New Roman" w:hAnsi="Times New Roman"/>
          <w:sz w:val="22"/>
          <w:szCs w:val="22"/>
        </w:rPr>
      </w:pPr>
      <w:r w:rsidRPr="00422814">
        <w:rPr>
          <w:rFonts w:ascii="Times New Roman" w:hAnsi="Times New Roman"/>
          <w:sz w:val="22"/>
          <w:szCs w:val="22"/>
        </w:rPr>
        <w:t>Administrátorská dokumentace</w:t>
      </w:r>
    </w:p>
    <w:p w14:paraId="01CFBD54" w14:textId="77777777" w:rsidR="0071313B" w:rsidRDefault="0071313B" w:rsidP="0071313B">
      <w:pPr>
        <w:pStyle w:val="document1cxspmiddlecxspmiddlecxspmiddle"/>
        <w:numPr>
          <w:ilvl w:val="1"/>
          <w:numId w:val="1"/>
        </w:numPr>
        <w:tabs>
          <w:tab w:val="left" w:pos="708"/>
        </w:tabs>
        <w:spacing w:before="0" w:beforeAutospacing="0" w:after="0" w:afterAutospacing="0" w:line="276" w:lineRule="auto"/>
        <w:contextualSpacing/>
        <w:jc w:val="left"/>
        <w:rPr>
          <w:rFonts w:ascii="Times New Roman" w:hAnsi="Times New Roman"/>
          <w:sz w:val="22"/>
          <w:szCs w:val="22"/>
        </w:rPr>
      </w:pPr>
      <w:r w:rsidRPr="009001AC">
        <w:rPr>
          <w:rFonts w:ascii="Times New Roman" w:hAnsi="Times New Roman"/>
          <w:sz w:val="22"/>
          <w:szCs w:val="22"/>
        </w:rPr>
        <w:t>U</w:t>
      </w:r>
      <w:r>
        <w:rPr>
          <w:rFonts w:ascii="Times New Roman" w:hAnsi="Times New Roman"/>
          <w:sz w:val="22"/>
          <w:szCs w:val="22"/>
        </w:rPr>
        <w:t>ž</w:t>
      </w:r>
      <w:r w:rsidRPr="009001AC">
        <w:rPr>
          <w:rFonts w:ascii="Times New Roman" w:hAnsi="Times New Roman"/>
          <w:sz w:val="22"/>
          <w:szCs w:val="22"/>
        </w:rPr>
        <w:t>ivatelsk</w:t>
      </w:r>
      <w:r>
        <w:rPr>
          <w:rFonts w:ascii="Times New Roman" w:hAnsi="Times New Roman"/>
          <w:sz w:val="22"/>
          <w:szCs w:val="22"/>
        </w:rPr>
        <w:t>á</w:t>
      </w:r>
      <w:r w:rsidRPr="009001AC">
        <w:rPr>
          <w:rFonts w:ascii="Times New Roman" w:hAnsi="Times New Roman"/>
          <w:sz w:val="22"/>
          <w:szCs w:val="22"/>
        </w:rPr>
        <w:t xml:space="preserve"> dokumentace</w:t>
      </w:r>
    </w:p>
    <w:p w14:paraId="199EE68E" w14:textId="77777777" w:rsidR="0071313B" w:rsidRDefault="0071313B" w:rsidP="0071313B">
      <w:pPr>
        <w:pStyle w:val="document1cxspmiddlecxspmiddlecxspmiddle"/>
        <w:numPr>
          <w:ilvl w:val="1"/>
          <w:numId w:val="1"/>
        </w:numPr>
        <w:tabs>
          <w:tab w:val="left" w:pos="708"/>
        </w:tabs>
        <w:spacing w:before="0" w:beforeAutospacing="0" w:after="0" w:afterAutospacing="0" w:line="276" w:lineRule="auto"/>
        <w:contextualSpacing/>
        <w:jc w:val="left"/>
        <w:rPr>
          <w:rFonts w:ascii="Times New Roman" w:hAnsi="Times New Roman"/>
          <w:sz w:val="22"/>
          <w:szCs w:val="22"/>
        </w:rPr>
      </w:pPr>
      <w:r>
        <w:rPr>
          <w:rFonts w:ascii="Times New Roman" w:hAnsi="Times New Roman"/>
          <w:sz w:val="22"/>
          <w:szCs w:val="22"/>
        </w:rPr>
        <w:t>B</w:t>
      </w:r>
      <w:r w:rsidRPr="00AE0B5F">
        <w:rPr>
          <w:rFonts w:ascii="Times New Roman" w:hAnsi="Times New Roman"/>
          <w:sz w:val="22"/>
          <w:szCs w:val="22"/>
        </w:rPr>
        <w:t>ezpečnostní dokumentace</w:t>
      </w:r>
    </w:p>
    <w:p w14:paraId="7FFFA16A" w14:textId="77777777" w:rsidR="0071313B" w:rsidRDefault="0071313B" w:rsidP="0071313B">
      <w:pPr>
        <w:pStyle w:val="document1cxspmiddlecxspmiddlecxspmiddle"/>
        <w:tabs>
          <w:tab w:val="left" w:pos="708"/>
        </w:tabs>
        <w:spacing w:before="0" w:beforeAutospacing="0" w:after="0" w:afterAutospacing="0" w:line="276" w:lineRule="auto"/>
        <w:ind w:left="1080"/>
        <w:contextualSpacing/>
        <w:jc w:val="left"/>
        <w:rPr>
          <w:rFonts w:ascii="Times New Roman" w:hAnsi="Times New Roman"/>
          <w:sz w:val="22"/>
          <w:szCs w:val="22"/>
        </w:rPr>
      </w:pPr>
      <w:r w:rsidRPr="009001AC">
        <w:rPr>
          <w:rFonts w:ascii="Times New Roman" w:hAnsi="Times New Roman"/>
          <w:sz w:val="22"/>
          <w:szCs w:val="22"/>
        </w:rPr>
        <w:t xml:space="preserve">Tato činnost se řídí principy </w:t>
      </w:r>
      <w:proofErr w:type="spellStart"/>
      <w:r w:rsidRPr="009001AC">
        <w:rPr>
          <w:rFonts w:ascii="Times New Roman" w:hAnsi="Times New Roman"/>
          <w:sz w:val="22"/>
          <w:szCs w:val="22"/>
        </w:rPr>
        <w:t>Configuration</w:t>
      </w:r>
      <w:proofErr w:type="spellEnd"/>
      <w:r w:rsidRPr="009001AC">
        <w:rPr>
          <w:rFonts w:ascii="Times New Roman" w:hAnsi="Times New Roman"/>
          <w:sz w:val="22"/>
          <w:szCs w:val="22"/>
        </w:rPr>
        <w:t xml:space="preserve"> a </w:t>
      </w:r>
      <w:proofErr w:type="spellStart"/>
      <w:r w:rsidRPr="009001AC">
        <w:rPr>
          <w:rFonts w:ascii="Times New Roman" w:hAnsi="Times New Roman"/>
          <w:sz w:val="22"/>
          <w:szCs w:val="22"/>
        </w:rPr>
        <w:t>Release</w:t>
      </w:r>
      <w:proofErr w:type="spellEnd"/>
      <w:r>
        <w:rPr>
          <w:rFonts w:ascii="Times New Roman" w:hAnsi="Times New Roman"/>
          <w:sz w:val="22"/>
          <w:szCs w:val="22"/>
        </w:rPr>
        <w:t xml:space="preserve"> </w:t>
      </w:r>
      <w:r w:rsidRPr="009001AC">
        <w:rPr>
          <w:rFonts w:ascii="Times New Roman" w:hAnsi="Times New Roman"/>
          <w:sz w:val="22"/>
          <w:szCs w:val="22"/>
        </w:rPr>
        <w:t>managementu dle metodiky ITIL</w:t>
      </w:r>
    </w:p>
    <w:p w14:paraId="0CE04976" w14:textId="77777777" w:rsidR="0071313B" w:rsidRDefault="0071313B" w:rsidP="0071313B">
      <w:pPr>
        <w:pStyle w:val="document1cxspmiddlecxspmiddlecxspmiddle"/>
        <w:numPr>
          <w:ilvl w:val="0"/>
          <w:numId w:val="1"/>
        </w:numPr>
        <w:spacing w:before="0" w:beforeAutospacing="0" w:after="0" w:afterAutospacing="0" w:line="276" w:lineRule="auto"/>
        <w:contextualSpacing/>
        <w:jc w:val="left"/>
        <w:rPr>
          <w:rFonts w:ascii="Times New Roman" w:hAnsi="Times New Roman"/>
          <w:sz w:val="22"/>
          <w:szCs w:val="22"/>
        </w:rPr>
      </w:pPr>
      <w:r>
        <w:rPr>
          <w:rFonts w:ascii="Times New Roman" w:hAnsi="Times New Roman"/>
          <w:sz w:val="22"/>
          <w:szCs w:val="22"/>
        </w:rPr>
        <w:t xml:space="preserve">Instalace Microsoft </w:t>
      </w:r>
      <w:proofErr w:type="spellStart"/>
      <w:r>
        <w:rPr>
          <w:rFonts w:ascii="Times New Roman" w:hAnsi="Times New Roman"/>
          <w:sz w:val="22"/>
          <w:szCs w:val="22"/>
        </w:rPr>
        <w:t>updates</w:t>
      </w:r>
      <w:proofErr w:type="spellEnd"/>
      <w:r>
        <w:rPr>
          <w:rFonts w:ascii="Times New Roman" w:hAnsi="Times New Roman"/>
          <w:sz w:val="22"/>
          <w:szCs w:val="22"/>
        </w:rPr>
        <w:t xml:space="preserve">, které se nabízejí na testovacích a provozních serverech aplikace </w:t>
      </w:r>
    </w:p>
    <w:p w14:paraId="136EE15A" w14:textId="77777777" w:rsidR="0071313B" w:rsidRDefault="0071313B" w:rsidP="0071313B">
      <w:pPr>
        <w:pStyle w:val="document1cxspmiddlecxspmiddlecxspmiddle"/>
        <w:numPr>
          <w:ilvl w:val="0"/>
          <w:numId w:val="1"/>
        </w:numPr>
        <w:spacing w:before="0" w:beforeAutospacing="0" w:after="0" w:afterAutospacing="0" w:line="276" w:lineRule="auto"/>
        <w:contextualSpacing/>
        <w:jc w:val="left"/>
        <w:rPr>
          <w:rFonts w:ascii="Times New Roman" w:hAnsi="Times New Roman"/>
          <w:sz w:val="22"/>
          <w:szCs w:val="22"/>
        </w:rPr>
      </w:pPr>
      <w:r>
        <w:rPr>
          <w:rFonts w:ascii="Times New Roman" w:hAnsi="Times New Roman"/>
          <w:sz w:val="22"/>
          <w:szCs w:val="22"/>
        </w:rPr>
        <w:t xml:space="preserve">Migrace wordovských šablon v aplikaci na aktuální verzi Microsoft Word </w:t>
      </w:r>
    </w:p>
    <w:p w14:paraId="1FC7F6FD" w14:textId="77777777" w:rsidR="0071313B" w:rsidRPr="002A51A9" w:rsidRDefault="0071313B" w:rsidP="0071313B">
      <w:pPr>
        <w:pStyle w:val="document1cxspmiddlecxspmiddlecxspmiddle"/>
        <w:numPr>
          <w:ilvl w:val="0"/>
          <w:numId w:val="1"/>
        </w:numPr>
        <w:spacing w:before="0" w:beforeAutospacing="0" w:after="0" w:afterAutospacing="0" w:line="276" w:lineRule="auto"/>
        <w:contextualSpacing/>
        <w:jc w:val="left"/>
        <w:rPr>
          <w:rFonts w:ascii="Times New Roman" w:hAnsi="Times New Roman"/>
          <w:sz w:val="22"/>
          <w:szCs w:val="22"/>
        </w:rPr>
      </w:pPr>
      <w:r>
        <w:rPr>
          <w:rFonts w:ascii="Times New Roman" w:hAnsi="Times New Roman"/>
          <w:sz w:val="22"/>
          <w:szCs w:val="22"/>
        </w:rPr>
        <w:t xml:space="preserve">Monitorování volného diskového prostoru na serverech aplikace </w:t>
      </w:r>
    </w:p>
    <w:p w14:paraId="555B11B7" w14:textId="77777777" w:rsidR="0071313B" w:rsidRDefault="0071313B" w:rsidP="0071313B">
      <w:pPr>
        <w:rPr>
          <w:rFonts w:ascii="Times New Roman" w:hAnsi="Times New Roman"/>
          <w:b/>
          <w:sz w:val="24"/>
          <w:szCs w:val="24"/>
        </w:rPr>
      </w:pPr>
    </w:p>
    <w:tbl>
      <w:tblPr>
        <w:tblW w:w="4976" w:type="pct"/>
        <w:tblInd w:w="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54"/>
        <w:gridCol w:w="7068"/>
      </w:tblGrid>
      <w:tr w:rsidR="0071313B" w:rsidRPr="002A51A9" w14:paraId="42C7D8F5" w14:textId="77777777" w:rsidTr="00975FDD">
        <w:trPr>
          <w:trHeight w:val="510"/>
        </w:trPr>
        <w:tc>
          <w:tcPr>
            <w:tcW w:w="1083" w:type="pct"/>
            <w:shd w:val="clear" w:color="auto" w:fill="CCCCFF"/>
            <w:vAlign w:val="center"/>
          </w:tcPr>
          <w:p w14:paraId="21C3701A" w14:textId="77777777" w:rsidR="0071313B" w:rsidRPr="002A51A9" w:rsidRDefault="0071313B" w:rsidP="00975FDD">
            <w:pPr>
              <w:pStyle w:val="KL002"/>
              <w:spacing w:before="0" w:after="0" w:line="276" w:lineRule="auto"/>
              <w:rPr>
                <w:rFonts w:ascii="Times New Roman" w:hAnsi="Times New Roman"/>
                <w:sz w:val="22"/>
                <w:szCs w:val="22"/>
              </w:rPr>
            </w:pPr>
            <w:r w:rsidRPr="002A51A9">
              <w:rPr>
                <w:rFonts w:ascii="Times New Roman" w:hAnsi="Times New Roman"/>
                <w:sz w:val="22"/>
                <w:szCs w:val="22"/>
              </w:rPr>
              <w:t>Akceptace služby</w:t>
            </w:r>
          </w:p>
        </w:tc>
        <w:tc>
          <w:tcPr>
            <w:tcW w:w="3917" w:type="pct"/>
            <w:vAlign w:val="center"/>
          </w:tcPr>
          <w:p w14:paraId="61B04805" w14:textId="77777777" w:rsidR="0071313B" w:rsidRPr="002A51A9" w:rsidRDefault="0071313B" w:rsidP="00975FDD">
            <w:pPr>
              <w:spacing w:after="0"/>
              <w:jc w:val="both"/>
              <w:rPr>
                <w:rFonts w:ascii="Times New Roman" w:hAnsi="Times New Roman"/>
              </w:rPr>
            </w:pPr>
            <w:r w:rsidRPr="005B6C58">
              <w:rPr>
                <w:rFonts w:ascii="Times New Roman" w:hAnsi="Times New Roman"/>
              </w:rPr>
              <w:t>Slu</w:t>
            </w:r>
            <w:r>
              <w:rPr>
                <w:rFonts w:ascii="Times New Roman" w:hAnsi="Times New Roman"/>
              </w:rPr>
              <w:t>ž</w:t>
            </w:r>
            <w:r w:rsidRPr="005B6C58">
              <w:rPr>
                <w:rFonts w:ascii="Times New Roman" w:hAnsi="Times New Roman"/>
              </w:rPr>
              <w:t>by budou předávány na základě akceptačního protokolu mezi</w:t>
            </w:r>
            <w:r>
              <w:rPr>
                <w:rFonts w:ascii="Times New Roman" w:hAnsi="Times New Roman"/>
              </w:rPr>
              <w:t xml:space="preserve"> </w:t>
            </w:r>
            <w:r w:rsidRPr="005B6C58">
              <w:rPr>
                <w:rFonts w:ascii="Times New Roman" w:hAnsi="Times New Roman"/>
              </w:rPr>
              <w:t>Objednatelem a Dodavatelem stanovenou vzájemně</w:t>
            </w:r>
            <w:r>
              <w:rPr>
                <w:rFonts w:ascii="Times New Roman" w:hAnsi="Times New Roman"/>
              </w:rPr>
              <w:t xml:space="preserve"> </w:t>
            </w:r>
            <w:r w:rsidRPr="005B6C58">
              <w:rPr>
                <w:rFonts w:ascii="Times New Roman" w:hAnsi="Times New Roman"/>
              </w:rPr>
              <w:t>odsouhlasenou formou a</w:t>
            </w:r>
            <w:r>
              <w:rPr>
                <w:rFonts w:ascii="Times New Roman" w:hAnsi="Times New Roman"/>
              </w:rPr>
              <w:t> </w:t>
            </w:r>
            <w:r w:rsidRPr="005B6C58">
              <w:rPr>
                <w:rFonts w:ascii="Times New Roman" w:hAnsi="Times New Roman"/>
              </w:rPr>
              <w:t>úrovní dokumentace. Podkladem pro</w:t>
            </w:r>
            <w:r>
              <w:rPr>
                <w:rFonts w:ascii="Times New Roman" w:hAnsi="Times New Roman"/>
              </w:rPr>
              <w:t xml:space="preserve"> </w:t>
            </w:r>
            <w:r w:rsidRPr="005B6C58">
              <w:rPr>
                <w:rFonts w:ascii="Times New Roman" w:hAnsi="Times New Roman"/>
              </w:rPr>
              <w:t>akceptaci budou dílčí protokoly o</w:t>
            </w:r>
            <w:r>
              <w:rPr>
                <w:rFonts w:ascii="Times New Roman" w:hAnsi="Times New Roman"/>
              </w:rPr>
              <w:t> </w:t>
            </w:r>
            <w:r w:rsidRPr="005B6C58">
              <w:rPr>
                <w:rFonts w:ascii="Times New Roman" w:hAnsi="Times New Roman"/>
              </w:rPr>
              <w:t>provedených jednotlivých</w:t>
            </w:r>
            <w:r>
              <w:rPr>
                <w:rFonts w:ascii="Times New Roman" w:hAnsi="Times New Roman"/>
              </w:rPr>
              <w:t xml:space="preserve"> </w:t>
            </w:r>
            <w:r w:rsidRPr="005B6C58">
              <w:rPr>
                <w:rFonts w:ascii="Times New Roman" w:hAnsi="Times New Roman"/>
              </w:rPr>
              <w:t>úkonech slu</w:t>
            </w:r>
            <w:r>
              <w:rPr>
                <w:rFonts w:ascii="Times New Roman" w:hAnsi="Times New Roman"/>
              </w:rPr>
              <w:t>ž</w:t>
            </w:r>
            <w:r w:rsidRPr="005B6C58">
              <w:rPr>
                <w:rFonts w:ascii="Times New Roman" w:hAnsi="Times New Roman"/>
              </w:rPr>
              <w:t>eb, které budou v</w:t>
            </w:r>
            <w:r>
              <w:rPr>
                <w:rFonts w:ascii="Times New Roman" w:hAnsi="Times New Roman"/>
              </w:rPr>
              <w:t>ž</w:t>
            </w:r>
            <w:r w:rsidRPr="005B6C58">
              <w:rPr>
                <w:rFonts w:ascii="Times New Roman" w:hAnsi="Times New Roman"/>
              </w:rPr>
              <w:t>dy přílohou Akceptačního protokolu.</w:t>
            </w:r>
          </w:p>
        </w:tc>
      </w:tr>
      <w:tr w:rsidR="0071313B" w:rsidRPr="002A51A9" w14:paraId="5AB9A4AF" w14:textId="77777777" w:rsidTr="00975FDD">
        <w:trPr>
          <w:trHeight w:val="510"/>
        </w:trPr>
        <w:tc>
          <w:tcPr>
            <w:tcW w:w="1083" w:type="pct"/>
            <w:shd w:val="clear" w:color="auto" w:fill="CCCCFF"/>
            <w:vAlign w:val="center"/>
          </w:tcPr>
          <w:p w14:paraId="07DB137D" w14:textId="77777777" w:rsidR="0071313B" w:rsidRPr="002A51A9" w:rsidRDefault="0071313B" w:rsidP="00975FDD">
            <w:pPr>
              <w:pStyle w:val="KL002"/>
              <w:keepLines/>
              <w:widowControl w:val="0"/>
              <w:spacing w:before="0" w:after="0" w:line="276" w:lineRule="auto"/>
              <w:rPr>
                <w:rFonts w:ascii="Times New Roman" w:hAnsi="Times New Roman"/>
                <w:sz w:val="22"/>
                <w:szCs w:val="22"/>
              </w:rPr>
            </w:pPr>
            <w:r w:rsidRPr="002A51A9">
              <w:rPr>
                <w:rFonts w:ascii="Times New Roman" w:hAnsi="Times New Roman"/>
                <w:sz w:val="22"/>
                <w:szCs w:val="22"/>
              </w:rPr>
              <w:t>Kvalitativní ukazatele (SLA)</w:t>
            </w:r>
          </w:p>
        </w:tc>
        <w:tc>
          <w:tcPr>
            <w:tcW w:w="3917" w:type="pct"/>
            <w:vAlign w:val="center"/>
          </w:tcPr>
          <w:p w14:paraId="7A8745C6" w14:textId="77777777" w:rsidR="0071313B" w:rsidRPr="00475C37" w:rsidRDefault="0071313B" w:rsidP="00975FDD">
            <w:pPr>
              <w:spacing w:after="0"/>
              <w:jc w:val="both"/>
              <w:rPr>
                <w:rFonts w:ascii="Times New Roman" w:hAnsi="Times New Roman"/>
              </w:rPr>
            </w:pPr>
            <w:r w:rsidRPr="00475C37">
              <w:rPr>
                <w:rFonts w:ascii="Times New Roman" w:hAnsi="Times New Roman"/>
              </w:rPr>
              <w:t>Viz tabulka</w:t>
            </w:r>
            <w:r>
              <w:rPr>
                <w:rFonts w:ascii="Times New Roman" w:hAnsi="Times New Roman"/>
              </w:rPr>
              <w:t xml:space="preserve"> níže</w:t>
            </w:r>
            <w:r w:rsidRPr="00475C37">
              <w:rPr>
                <w:rFonts w:ascii="Times New Roman" w:hAnsi="Times New Roman"/>
              </w:rPr>
              <w:t>.</w:t>
            </w:r>
          </w:p>
          <w:p w14:paraId="328CB2F1" w14:textId="77777777" w:rsidR="0071313B" w:rsidRPr="00475C37" w:rsidRDefault="0071313B" w:rsidP="00975FDD">
            <w:pPr>
              <w:spacing w:after="0"/>
              <w:jc w:val="both"/>
              <w:rPr>
                <w:rFonts w:ascii="Times New Roman" w:hAnsi="Times New Roman"/>
              </w:rPr>
            </w:pPr>
            <w:r w:rsidRPr="00475C37">
              <w:rPr>
                <w:rFonts w:ascii="Times New Roman" w:hAnsi="Times New Roman"/>
              </w:rPr>
              <w:t>Na základě vzájemného odsouhlasení Objednatele a Dodavatele či případně dalších subjektů účastnících se na poskytování služby, mohou být stanoveny na</w:t>
            </w:r>
            <w:r>
              <w:rPr>
                <w:rFonts w:ascii="Times New Roman" w:hAnsi="Times New Roman"/>
              </w:rPr>
              <w:t> </w:t>
            </w:r>
            <w:r w:rsidRPr="00475C37">
              <w:rPr>
                <w:rFonts w:ascii="Times New Roman" w:hAnsi="Times New Roman"/>
              </w:rPr>
              <w:t>konkrétní řešení další kvalitativní ukazatele.</w:t>
            </w:r>
          </w:p>
        </w:tc>
      </w:tr>
      <w:tr w:rsidR="0071313B" w:rsidRPr="002A51A9" w14:paraId="686D4B79" w14:textId="77777777" w:rsidTr="00975FDD">
        <w:trPr>
          <w:trHeight w:val="510"/>
        </w:trPr>
        <w:tc>
          <w:tcPr>
            <w:tcW w:w="1083" w:type="pct"/>
            <w:shd w:val="clear" w:color="auto" w:fill="CCCCFF"/>
            <w:vAlign w:val="center"/>
          </w:tcPr>
          <w:p w14:paraId="1EEFC550" w14:textId="77777777" w:rsidR="0071313B" w:rsidRPr="002A51A9" w:rsidRDefault="0071313B" w:rsidP="00975FDD">
            <w:pPr>
              <w:pStyle w:val="KL002"/>
              <w:keepLines/>
              <w:widowControl w:val="0"/>
              <w:spacing w:before="0" w:after="0" w:line="276" w:lineRule="auto"/>
              <w:rPr>
                <w:rFonts w:ascii="Times New Roman" w:hAnsi="Times New Roman"/>
                <w:sz w:val="22"/>
                <w:szCs w:val="22"/>
              </w:rPr>
            </w:pPr>
            <w:r>
              <w:rPr>
                <w:rFonts w:ascii="Times New Roman" w:hAnsi="Times New Roman"/>
                <w:sz w:val="22"/>
                <w:szCs w:val="22"/>
              </w:rPr>
              <w:t>Sledované období</w:t>
            </w:r>
          </w:p>
        </w:tc>
        <w:tc>
          <w:tcPr>
            <w:tcW w:w="3917" w:type="pct"/>
            <w:vAlign w:val="center"/>
          </w:tcPr>
          <w:p w14:paraId="6F714B93" w14:textId="77777777" w:rsidR="0071313B" w:rsidRPr="00475C37" w:rsidRDefault="0071313B" w:rsidP="00975FDD">
            <w:pPr>
              <w:spacing w:after="0"/>
              <w:jc w:val="both"/>
              <w:rPr>
                <w:rFonts w:ascii="Times New Roman" w:hAnsi="Times New Roman"/>
              </w:rPr>
            </w:pPr>
            <w:r>
              <w:rPr>
                <w:rFonts w:ascii="Times New Roman" w:hAnsi="Times New Roman"/>
              </w:rPr>
              <w:t>Kalendářní měsíc</w:t>
            </w:r>
          </w:p>
        </w:tc>
      </w:tr>
    </w:tbl>
    <w:p w14:paraId="43F55193" w14:textId="77777777" w:rsidR="0071313B" w:rsidRDefault="0071313B" w:rsidP="0071313B">
      <w:pPr>
        <w:spacing w:after="0" w:line="240" w:lineRule="auto"/>
        <w:rPr>
          <w:rFonts w:ascii="Times New Roman" w:eastAsia="Calibri" w:hAnsi="Times New Roman"/>
          <w:b/>
          <w:sz w:val="24"/>
          <w:szCs w:val="24"/>
          <w:lang w:eastAsia="cs-CZ"/>
        </w:rPr>
      </w:pPr>
    </w:p>
    <w:p w14:paraId="35474E78" w14:textId="77777777" w:rsidR="0071313B" w:rsidRDefault="0071313B" w:rsidP="0071313B">
      <w:pPr>
        <w:spacing w:after="0" w:line="240" w:lineRule="auto"/>
        <w:rPr>
          <w:rFonts w:ascii="Times New Roman" w:hAnsi="Times New Roman"/>
          <w:b/>
          <w:sz w:val="24"/>
          <w:szCs w:val="24"/>
        </w:rPr>
      </w:pPr>
      <w:r>
        <w:rPr>
          <w:rFonts w:ascii="Times New Roman" w:hAnsi="Times New Roman"/>
          <w:b/>
          <w:sz w:val="24"/>
          <w:szCs w:val="24"/>
        </w:rPr>
        <w:br w:type="page"/>
      </w:r>
    </w:p>
    <w:tbl>
      <w:tblPr>
        <w:tblW w:w="4976" w:type="pct"/>
        <w:tblInd w:w="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66"/>
        <w:gridCol w:w="3232"/>
        <w:gridCol w:w="1007"/>
        <w:gridCol w:w="1485"/>
        <w:gridCol w:w="211"/>
        <w:gridCol w:w="1121"/>
      </w:tblGrid>
      <w:tr w:rsidR="0071313B" w:rsidRPr="002A51A9" w14:paraId="30A9FF3A" w14:textId="77777777" w:rsidTr="00975FDD">
        <w:trPr>
          <w:trHeight w:val="397"/>
        </w:trPr>
        <w:tc>
          <w:tcPr>
            <w:tcW w:w="5000" w:type="pct"/>
            <w:gridSpan w:val="6"/>
            <w:shd w:val="clear" w:color="auto" w:fill="000066"/>
            <w:vAlign w:val="center"/>
          </w:tcPr>
          <w:p w14:paraId="0B9A11D0" w14:textId="77777777" w:rsidR="0071313B" w:rsidRPr="002A51A9" w:rsidRDefault="0071313B" w:rsidP="00975FDD">
            <w:pPr>
              <w:keepNext/>
              <w:spacing w:beforeLines="20" w:before="48" w:afterLines="20" w:after="48"/>
              <w:rPr>
                <w:rFonts w:ascii="Times New Roman" w:hAnsi="Times New Roman"/>
                <w:b/>
                <w:color w:val="FFFFFF"/>
              </w:rPr>
            </w:pPr>
            <w:bookmarkStart w:id="12" w:name="_Toc341103077"/>
            <w:r w:rsidRPr="002A51A9">
              <w:rPr>
                <w:rFonts w:ascii="Times New Roman" w:hAnsi="Times New Roman"/>
              </w:rPr>
              <w:lastRenderedPageBreak/>
              <w:br w:type="page"/>
            </w:r>
            <w:bookmarkEnd w:id="12"/>
            <w:r w:rsidRPr="002A51A9">
              <w:rPr>
                <w:rFonts w:ascii="Times New Roman" w:hAnsi="Times New Roman"/>
                <w:b/>
                <w:color w:val="FFFFFF"/>
              </w:rPr>
              <w:t xml:space="preserve"> SLA parametry – </w:t>
            </w:r>
            <w:proofErr w:type="spellStart"/>
            <w:r w:rsidRPr="002A51A9">
              <w:rPr>
                <w:rFonts w:ascii="Times New Roman" w:hAnsi="Times New Roman"/>
                <w:b/>
                <w:color w:val="FFFFFF"/>
              </w:rPr>
              <w:t>Release</w:t>
            </w:r>
            <w:proofErr w:type="spellEnd"/>
            <w:r w:rsidRPr="002A51A9">
              <w:rPr>
                <w:rFonts w:ascii="Times New Roman" w:hAnsi="Times New Roman"/>
                <w:b/>
                <w:color w:val="FFFFFF"/>
              </w:rPr>
              <w:t xml:space="preserve"> management</w:t>
            </w:r>
          </w:p>
        </w:tc>
      </w:tr>
      <w:tr w:rsidR="0071313B" w:rsidRPr="002A51A9" w14:paraId="188BFAD0" w14:textId="77777777" w:rsidTr="00975FDD">
        <w:trPr>
          <w:trHeight w:val="397"/>
        </w:trPr>
        <w:tc>
          <w:tcPr>
            <w:tcW w:w="1090" w:type="pct"/>
            <w:shd w:val="clear" w:color="auto" w:fill="CCCCFF"/>
            <w:vAlign w:val="center"/>
          </w:tcPr>
          <w:p w14:paraId="04B1236C"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Parametr</w:t>
            </w:r>
          </w:p>
        </w:tc>
        <w:tc>
          <w:tcPr>
            <w:tcW w:w="1791" w:type="pct"/>
            <w:shd w:val="clear" w:color="auto" w:fill="CCCCFF"/>
            <w:vAlign w:val="center"/>
          </w:tcPr>
          <w:p w14:paraId="1AA8A76D" w14:textId="77777777" w:rsidR="0071313B" w:rsidRPr="002A51A9" w:rsidRDefault="0071313B" w:rsidP="00975FDD">
            <w:pPr>
              <w:keepNext/>
              <w:spacing w:beforeLines="20" w:before="48" w:afterLines="20" w:after="48"/>
              <w:rPr>
                <w:rFonts w:ascii="Times New Roman" w:hAnsi="Times New Roman"/>
              </w:rPr>
            </w:pPr>
            <w:r w:rsidRPr="002A51A9">
              <w:rPr>
                <w:rFonts w:ascii="Times New Roman" w:hAnsi="Times New Roman"/>
              </w:rPr>
              <w:t>Popis</w:t>
            </w:r>
          </w:p>
        </w:tc>
        <w:tc>
          <w:tcPr>
            <w:tcW w:w="558" w:type="pct"/>
            <w:shd w:val="clear" w:color="auto" w:fill="CCCCFF"/>
            <w:vAlign w:val="center"/>
          </w:tcPr>
          <w:p w14:paraId="532BB51F"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Priorita</w:t>
            </w:r>
          </w:p>
        </w:tc>
        <w:tc>
          <w:tcPr>
            <w:tcW w:w="940" w:type="pct"/>
            <w:gridSpan w:val="2"/>
            <w:shd w:val="clear" w:color="auto" w:fill="CCCCFF"/>
            <w:vAlign w:val="center"/>
          </w:tcPr>
          <w:p w14:paraId="4ED04CC3"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Doba</w:t>
            </w:r>
          </w:p>
        </w:tc>
        <w:tc>
          <w:tcPr>
            <w:tcW w:w="621" w:type="pct"/>
            <w:shd w:val="clear" w:color="auto" w:fill="CCCCFF"/>
            <w:vAlign w:val="center"/>
          </w:tcPr>
          <w:p w14:paraId="281DC143"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Plnění parametru (v%)</w:t>
            </w:r>
          </w:p>
        </w:tc>
      </w:tr>
      <w:tr w:rsidR="0071313B" w:rsidRPr="002A51A9" w14:paraId="3976B89C" w14:textId="77777777" w:rsidTr="00975FDD">
        <w:trPr>
          <w:trHeight w:val="397"/>
        </w:trPr>
        <w:tc>
          <w:tcPr>
            <w:tcW w:w="1090" w:type="pct"/>
            <w:vAlign w:val="center"/>
          </w:tcPr>
          <w:p w14:paraId="4D21BE60"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Termín vydání</w:t>
            </w:r>
          </w:p>
        </w:tc>
        <w:tc>
          <w:tcPr>
            <w:tcW w:w="1791" w:type="pct"/>
            <w:vAlign w:val="center"/>
          </w:tcPr>
          <w:p w14:paraId="22914749" w14:textId="77777777" w:rsidR="0071313B" w:rsidRPr="002A51A9" w:rsidRDefault="0071313B" w:rsidP="00975FDD">
            <w:pPr>
              <w:keepNext/>
              <w:spacing w:beforeLines="20" w:before="48" w:afterLines="20" w:after="48"/>
              <w:rPr>
                <w:rFonts w:ascii="Times New Roman" w:hAnsi="Times New Roman"/>
              </w:rPr>
            </w:pPr>
            <w:r w:rsidRPr="002A51A9">
              <w:rPr>
                <w:rFonts w:ascii="Times New Roman" w:hAnsi="Times New Roman"/>
              </w:rPr>
              <w:t>Hodnotí se dodržení dohodnutého termínu mezi Objednatelem a</w:t>
            </w:r>
            <w:r>
              <w:rPr>
                <w:rFonts w:ascii="Times New Roman" w:hAnsi="Times New Roman"/>
              </w:rPr>
              <w:t> </w:t>
            </w:r>
            <w:r w:rsidRPr="002A51A9">
              <w:rPr>
                <w:rFonts w:ascii="Times New Roman" w:hAnsi="Times New Roman"/>
              </w:rPr>
              <w:t>Dodavatelem na</w:t>
            </w:r>
            <w:r>
              <w:rPr>
                <w:rFonts w:ascii="Times New Roman" w:hAnsi="Times New Roman"/>
              </w:rPr>
              <w:t> </w:t>
            </w:r>
            <w:r w:rsidRPr="002A51A9">
              <w:rPr>
                <w:rFonts w:ascii="Times New Roman" w:hAnsi="Times New Roman"/>
              </w:rPr>
              <w:t xml:space="preserve">vydání nové verze </w:t>
            </w:r>
            <w:r>
              <w:rPr>
                <w:rFonts w:ascii="Times New Roman" w:hAnsi="Times New Roman"/>
              </w:rPr>
              <w:t>aplikace</w:t>
            </w:r>
            <w:r w:rsidRPr="002A51A9">
              <w:rPr>
                <w:rFonts w:ascii="Times New Roman" w:hAnsi="Times New Roman"/>
              </w:rPr>
              <w:t xml:space="preserve"> do</w:t>
            </w:r>
            <w:r>
              <w:rPr>
                <w:rFonts w:ascii="Times New Roman" w:hAnsi="Times New Roman"/>
              </w:rPr>
              <w:t> </w:t>
            </w:r>
            <w:r w:rsidRPr="002A51A9">
              <w:rPr>
                <w:rFonts w:ascii="Times New Roman" w:hAnsi="Times New Roman"/>
              </w:rPr>
              <w:t>produkce.</w:t>
            </w:r>
          </w:p>
        </w:tc>
        <w:tc>
          <w:tcPr>
            <w:tcW w:w="558" w:type="pct"/>
            <w:vAlign w:val="center"/>
          </w:tcPr>
          <w:p w14:paraId="3A689044"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N/A</w:t>
            </w:r>
          </w:p>
        </w:tc>
        <w:tc>
          <w:tcPr>
            <w:tcW w:w="940" w:type="pct"/>
            <w:gridSpan w:val="2"/>
            <w:vAlign w:val="center"/>
          </w:tcPr>
          <w:p w14:paraId="587344E3"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N/A</w:t>
            </w:r>
          </w:p>
        </w:tc>
        <w:tc>
          <w:tcPr>
            <w:tcW w:w="621" w:type="pct"/>
            <w:vAlign w:val="center"/>
          </w:tcPr>
          <w:p w14:paraId="59269D8B" w14:textId="77777777" w:rsidR="0071313B" w:rsidRPr="002A51A9" w:rsidRDefault="0071313B" w:rsidP="00975FDD">
            <w:pPr>
              <w:keepNext/>
              <w:spacing w:beforeLines="20" w:before="48" w:afterLines="20" w:after="48"/>
              <w:jc w:val="center"/>
              <w:rPr>
                <w:rFonts w:ascii="Times New Roman" w:hAnsi="Times New Roman"/>
              </w:rPr>
            </w:pPr>
            <w:r>
              <w:rPr>
                <w:rFonts w:ascii="Times New Roman" w:hAnsi="Times New Roman"/>
              </w:rPr>
              <w:t>90</w:t>
            </w:r>
            <w:r w:rsidRPr="002A51A9">
              <w:rPr>
                <w:rFonts w:ascii="Times New Roman" w:hAnsi="Times New Roman"/>
              </w:rPr>
              <w:t>,00</w:t>
            </w:r>
          </w:p>
        </w:tc>
      </w:tr>
      <w:tr w:rsidR="0071313B" w:rsidRPr="00BE739F" w14:paraId="10AD53BB" w14:textId="77777777" w:rsidTr="00975FDD">
        <w:trPr>
          <w:trHeight w:val="397"/>
        </w:trPr>
        <w:tc>
          <w:tcPr>
            <w:tcW w:w="5000" w:type="pct"/>
            <w:gridSpan w:val="6"/>
            <w:vAlign w:val="center"/>
          </w:tcPr>
          <w:p w14:paraId="1A950DB8" w14:textId="77777777" w:rsidR="0071313B" w:rsidRDefault="0071313B" w:rsidP="00975FDD">
            <w:pPr>
              <w:keepNext/>
              <w:spacing w:beforeLines="20" w:before="48" w:afterLines="20" w:after="48"/>
              <w:jc w:val="both"/>
              <w:rPr>
                <w:rFonts w:ascii="Times New Roman" w:hAnsi="Times New Roman"/>
              </w:rPr>
            </w:pPr>
            <w:r w:rsidRPr="00A03ECB">
              <w:rPr>
                <w:rFonts w:ascii="Times New Roman" w:hAnsi="Times New Roman"/>
              </w:rPr>
              <w:t xml:space="preserve">Plnění parametru bude vypočteno jako podíl rozdílu všech </w:t>
            </w:r>
            <w:r>
              <w:rPr>
                <w:rFonts w:ascii="Times New Roman" w:hAnsi="Times New Roman"/>
              </w:rPr>
              <w:t>dohodnutých termínů vydání</w:t>
            </w:r>
            <w:r w:rsidRPr="00A03ECB">
              <w:rPr>
                <w:rFonts w:ascii="Times New Roman" w:hAnsi="Times New Roman"/>
              </w:rPr>
              <w:t xml:space="preserve"> a počtu porušených </w:t>
            </w:r>
            <w:r>
              <w:rPr>
                <w:rFonts w:ascii="Times New Roman" w:hAnsi="Times New Roman"/>
              </w:rPr>
              <w:t>termínů vydání</w:t>
            </w:r>
            <w:r w:rsidRPr="00A03ECB">
              <w:rPr>
                <w:rFonts w:ascii="Times New Roman" w:hAnsi="Times New Roman"/>
              </w:rPr>
              <w:t xml:space="preserve"> za sledované období a počtu všech </w:t>
            </w:r>
            <w:r>
              <w:rPr>
                <w:rFonts w:ascii="Times New Roman" w:hAnsi="Times New Roman"/>
              </w:rPr>
              <w:t>dohodnutých termínů vydání</w:t>
            </w:r>
            <w:r w:rsidRPr="00A03ECB">
              <w:rPr>
                <w:rFonts w:ascii="Times New Roman" w:hAnsi="Times New Roman"/>
              </w:rPr>
              <w:t xml:space="preserve"> za</w:t>
            </w:r>
            <w:r>
              <w:rPr>
                <w:rFonts w:ascii="Times New Roman" w:hAnsi="Times New Roman"/>
              </w:rPr>
              <w:t> </w:t>
            </w:r>
            <w:r w:rsidRPr="00A03ECB">
              <w:rPr>
                <w:rFonts w:ascii="Times New Roman" w:hAnsi="Times New Roman"/>
              </w:rPr>
              <w:t>sledované období vynásobené 100.</w:t>
            </w:r>
          </w:p>
          <w:p w14:paraId="633C0589" w14:textId="77777777" w:rsidR="0071313B" w:rsidRPr="00BE739F" w:rsidRDefault="0071313B" w:rsidP="00975FDD">
            <w:pPr>
              <w:keepNext/>
              <w:spacing w:beforeLines="20" w:before="48" w:afterLines="20" w:after="48"/>
              <w:jc w:val="both"/>
              <w:rPr>
                <w:rFonts w:ascii="Verdana" w:hAnsi="Verdana" w:cs="Arial"/>
                <w:sz w:val="20"/>
                <w:szCs w:val="20"/>
              </w:rPr>
            </w:pPr>
            <w:r w:rsidRPr="00BB6FD2">
              <w:rPr>
                <w:rFonts w:ascii="Times New Roman" w:hAnsi="Times New Roman"/>
                <w:highlight w:val="yellow"/>
              </w:rPr>
              <w:t xml:space="preserve">Za každé jednotlivé překročení stanoveného plnění parametru ze strany Dodavatele bude uplatněna </w:t>
            </w:r>
            <w:r>
              <w:rPr>
                <w:rFonts w:ascii="Times New Roman" w:hAnsi="Times New Roman"/>
                <w:highlight w:val="yellow"/>
              </w:rPr>
              <w:t xml:space="preserve">stanovená </w:t>
            </w:r>
            <w:r w:rsidRPr="00BB6FD2">
              <w:rPr>
                <w:rFonts w:ascii="Times New Roman" w:hAnsi="Times New Roman"/>
                <w:highlight w:val="yellow"/>
              </w:rPr>
              <w:t>sleva.</w:t>
            </w:r>
          </w:p>
        </w:tc>
      </w:tr>
      <w:tr w:rsidR="0071313B" w:rsidRPr="002A51A9" w14:paraId="00254909" w14:textId="77777777" w:rsidTr="00975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000" w:type="pct"/>
            <w:gridSpan w:val="6"/>
            <w:shd w:val="clear" w:color="auto" w:fill="000066"/>
            <w:vAlign w:val="center"/>
          </w:tcPr>
          <w:p w14:paraId="6471E32E" w14:textId="77777777" w:rsidR="0071313B" w:rsidRPr="002A51A9" w:rsidRDefault="0071313B" w:rsidP="00975FDD">
            <w:pPr>
              <w:keepNext/>
              <w:spacing w:beforeLines="20" w:before="48" w:afterLines="20" w:after="48"/>
              <w:rPr>
                <w:rFonts w:ascii="Times New Roman" w:hAnsi="Times New Roman"/>
                <w:b/>
                <w:color w:val="FFFFFF"/>
              </w:rPr>
            </w:pPr>
            <w:r w:rsidRPr="002A51A9">
              <w:rPr>
                <w:rFonts w:ascii="Times New Roman" w:hAnsi="Times New Roman"/>
                <w:b/>
                <w:color w:val="FFFFFF"/>
              </w:rPr>
              <w:t>SLA parametry – Aktualizace dokumentace</w:t>
            </w:r>
          </w:p>
        </w:tc>
      </w:tr>
      <w:tr w:rsidR="0071313B" w:rsidRPr="002A51A9" w14:paraId="6A4A7803" w14:textId="77777777" w:rsidTr="00975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90" w:type="pct"/>
            <w:shd w:val="clear" w:color="auto" w:fill="CCCCFF"/>
            <w:vAlign w:val="center"/>
          </w:tcPr>
          <w:p w14:paraId="316F9245"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Parametr</w:t>
            </w:r>
          </w:p>
        </w:tc>
        <w:tc>
          <w:tcPr>
            <w:tcW w:w="1791" w:type="pct"/>
            <w:shd w:val="clear" w:color="auto" w:fill="CCCCFF"/>
            <w:vAlign w:val="center"/>
          </w:tcPr>
          <w:p w14:paraId="204B3D28" w14:textId="77777777" w:rsidR="0071313B" w:rsidRPr="002A51A9" w:rsidRDefault="0071313B" w:rsidP="00975FDD">
            <w:pPr>
              <w:keepNext/>
              <w:spacing w:beforeLines="20" w:before="48" w:afterLines="20" w:after="48"/>
              <w:rPr>
                <w:rFonts w:ascii="Times New Roman" w:hAnsi="Times New Roman"/>
              </w:rPr>
            </w:pPr>
            <w:r w:rsidRPr="002A51A9">
              <w:rPr>
                <w:rFonts w:ascii="Times New Roman" w:hAnsi="Times New Roman"/>
              </w:rPr>
              <w:t>Popis</w:t>
            </w:r>
          </w:p>
        </w:tc>
        <w:tc>
          <w:tcPr>
            <w:tcW w:w="558" w:type="pct"/>
            <w:shd w:val="clear" w:color="auto" w:fill="CCCCFF"/>
            <w:vAlign w:val="center"/>
          </w:tcPr>
          <w:p w14:paraId="0175F277"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Priorita</w:t>
            </w:r>
          </w:p>
        </w:tc>
        <w:tc>
          <w:tcPr>
            <w:tcW w:w="823" w:type="pct"/>
            <w:shd w:val="clear" w:color="auto" w:fill="CCCCFF"/>
            <w:vAlign w:val="center"/>
          </w:tcPr>
          <w:p w14:paraId="24E364EC"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Doba</w:t>
            </w:r>
          </w:p>
        </w:tc>
        <w:tc>
          <w:tcPr>
            <w:tcW w:w="738" w:type="pct"/>
            <w:gridSpan w:val="2"/>
            <w:shd w:val="clear" w:color="auto" w:fill="CCCCFF"/>
            <w:vAlign w:val="center"/>
          </w:tcPr>
          <w:p w14:paraId="42A37339"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Plnění</w:t>
            </w:r>
          </w:p>
          <w:p w14:paraId="13882D9C"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parametru (v%)</w:t>
            </w:r>
          </w:p>
        </w:tc>
      </w:tr>
      <w:tr w:rsidR="0071313B" w:rsidRPr="002A51A9" w14:paraId="3945675A" w14:textId="77777777" w:rsidTr="00975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90" w:type="pct"/>
            <w:vAlign w:val="center"/>
          </w:tcPr>
          <w:p w14:paraId="45EAE9B9"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Doba vyřešení</w:t>
            </w:r>
          </w:p>
        </w:tc>
        <w:tc>
          <w:tcPr>
            <w:tcW w:w="1791" w:type="pct"/>
            <w:vAlign w:val="center"/>
          </w:tcPr>
          <w:p w14:paraId="601547DB" w14:textId="77777777" w:rsidR="0071313B" w:rsidRPr="002A51A9" w:rsidRDefault="0071313B" w:rsidP="00975FDD">
            <w:pPr>
              <w:keepNext/>
              <w:spacing w:beforeLines="20" w:before="48" w:afterLines="20" w:after="48"/>
              <w:rPr>
                <w:rFonts w:ascii="Times New Roman" w:hAnsi="Times New Roman"/>
              </w:rPr>
            </w:pPr>
            <w:r w:rsidRPr="002A51A9">
              <w:rPr>
                <w:rFonts w:ascii="Times New Roman" w:hAnsi="Times New Roman"/>
              </w:rPr>
              <w:t>Dobou vyřešení se</w:t>
            </w:r>
            <w:r>
              <w:rPr>
                <w:rFonts w:ascii="Times New Roman" w:hAnsi="Times New Roman"/>
              </w:rPr>
              <w:t> </w:t>
            </w:r>
            <w:r w:rsidRPr="002A51A9">
              <w:rPr>
                <w:rFonts w:ascii="Times New Roman" w:hAnsi="Times New Roman"/>
              </w:rPr>
              <w:t xml:space="preserve">myslí čas, který uplyne od </w:t>
            </w:r>
            <w:r>
              <w:rPr>
                <w:rFonts w:ascii="Times New Roman" w:hAnsi="Times New Roman"/>
              </w:rPr>
              <w:t>vydání nové verze</w:t>
            </w:r>
            <w:r w:rsidRPr="002A51A9">
              <w:rPr>
                <w:rFonts w:ascii="Times New Roman" w:hAnsi="Times New Roman"/>
              </w:rPr>
              <w:t xml:space="preserve"> </w:t>
            </w:r>
            <w:r>
              <w:rPr>
                <w:rFonts w:ascii="Times New Roman" w:hAnsi="Times New Roman"/>
              </w:rPr>
              <w:t>aplikace do produkce do předání aktualizované dokumentace.</w:t>
            </w:r>
          </w:p>
        </w:tc>
        <w:tc>
          <w:tcPr>
            <w:tcW w:w="558" w:type="pct"/>
            <w:vAlign w:val="center"/>
          </w:tcPr>
          <w:p w14:paraId="2B727ABF"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N/A</w:t>
            </w:r>
          </w:p>
        </w:tc>
        <w:tc>
          <w:tcPr>
            <w:tcW w:w="823" w:type="pct"/>
            <w:vAlign w:val="center"/>
          </w:tcPr>
          <w:p w14:paraId="61DBB139" w14:textId="77777777" w:rsidR="0071313B" w:rsidRPr="002A51A9" w:rsidRDefault="0071313B" w:rsidP="00975FDD">
            <w:pPr>
              <w:keepNext/>
              <w:spacing w:beforeLines="20" w:before="48" w:afterLines="20" w:after="48"/>
              <w:jc w:val="center"/>
              <w:rPr>
                <w:rFonts w:ascii="Times New Roman" w:hAnsi="Times New Roman"/>
              </w:rPr>
            </w:pPr>
            <w:r w:rsidRPr="002A51A9">
              <w:rPr>
                <w:rFonts w:ascii="Times New Roman" w:hAnsi="Times New Roman"/>
              </w:rPr>
              <w:t>15 pracovních dní</w:t>
            </w:r>
          </w:p>
        </w:tc>
        <w:tc>
          <w:tcPr>
            <w:tcW w:w="738" w:type="pct"/>
            <w:gridSpan w:val="2"/>
            <w:vAlign w:val="center"/>
          </w:tcPr>
          <w:p w14:paraId="442ACE9E" w14:textId="77777777" w:rsidR="0071313B" w:rsidRPr="002A51A9" w:rsidRDefault="0071313B" w:rsidP="00975FDD">
            <w:pPr>
              <w:keepNext/>
              <w:spacing w:beforeLines="20" w:before="48" w:afterLines="20" w:after="48"/>
              <w:jc w:val="center"/>
              <w:rPr>
                <w:rFonts w:ascii="Times New Roman" w:hAnsi="Times New Roman"/>
              </w:rPr>
            </w:pPr>
            <w:r>
              <w:rPr>
                <w:rFonts w:ascii="Times New Roman" w:hAnsi="Times New Roman"/>
              </w:rPr>
              <w:t>90</w:t>
            </w:r>
            <w:r w:rsidRPr="002A51A9">
              <w:rPr>
                <w:rFonts w:ascii="Times New Roman" w:hAnsi="Times New Roman"/>
              </w:rPr>
              <w:t>,00</w:t>
            </w:r>
          </w:p>
        </w:tc>
      </w:tr>
      <w:tr w:rsidR="0071313B" w:rsidRPr="00BE739F" w14:paraId="17E5012B" w14:textId="77777777" w:rsidTr="00975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000" w:type="pct"/>
            <w:gridSpan w:val="6"/>
            <w:vAlign w:val="center"/>
          </w:tcPr>
          <w:p w14:paraId="369ACD60" w14:textId="77777777" w:rsidR="0071313B" w:rsidRDefault="0071313B" w:rsidP="00975FDD">
            <w:pPr>
              <w:keepNext/>
              <w:spacing w:beforeLines="20" w:before="48" w:afterLines="20" w:after="48"/>
              <w:jc w:val="both"/>
              <w:rPr>
                <w:rFonts w:ascii="Times New Roman" w:hAnsi="Times New Roman"/>
              </w:rPr>
            </w:pPr>
            <w:r w:rsidRPr="00A03ECB">
              <w:rPr>
                <w:rFonts w:ascii="Times New Roman" w:hAnsi="Times New Roman"/>
              </w:rPr>
              <w:t xml:space="preserve">Plnění parametru bude vypočteno jako podíl rozdílu všech </w:t>
            </w:r>
            <w:r>
              <w:rPr>
                <w:rFonts w:ascii="Times New Roman" w:hAnsi="Times New Roman"/>
              </w:rPr>
              <w:t>aktualizací dokumentace</w:t>
            </w:r>
            <w:r w:rsidRPr="00A03ECB">
              <w:rPr>
                <w:rFonts w:ascii="Times New Roman" w:hAnsi="Times New Roman"/>
              </w:rPr>
              <w:t xml:space="preserve"> a</w:t>
            </w:r>
            <w:r>
              <w:rPr>
                <w:rFonts w:ascii="Times New Roman" w:hAnsi="Times New Roman"/>
              </w:rPr>
              <w:t> </w:t>
            </w:r>
            <w:r w:rsidRPr="00A03ECB">
              <w:rPr>
                <w:rFonts w:ascii="Times New Roman" w:hAnsi="Times New Roman"/>
              </w:rPr>
              <w:t xml:space="preserve">počtu porušených </w:t>
            </w:r>
            <w:r>
              <w:rPr>
                <w:rFonts w:ascii="Times New Roman" w:hAnsi="Times New Roman"/>
              </w:rPr>
              <w:t>dob vyřešení aktualizace dokumentace</w:t>
            </w:r>
            <w:r w:rsidRPr="00A03ECB">
              <w:rPr>
                <w:rFonts w:ascii="Times New Roman" w:hAnsi="Times New Roman"/>
              </w:rPr>
              <w:t xml:space="preserve"> za sledované období a počtu všech </w:t>
            </w:r>
            <w:r>
              <w:rPr>
                <w:rFonts w:ascii="Times New Roman" w:hAnsi="Times New Roman"/>
              </w:rPr>
              <w:t>aktualizací dokumentace</w:t>
            </w:r>
            <w:r w:rsidRPr="00A03ECB">
              <w:rPr>
                <w:rFonts w:ascii="Times New Roman" w:hAnsi="Times New Roman"/>
              </w:rPr>
              <w:t xml:space="preserve"> za</w:t>
            </w:r>
            <w:r>
              <w:rPr>
                <w:rFonts w:ascii="Times New Roman" w:hAnsi="Times New Roman"/>
              </w:rPr>
              <w:t> </w:t>
            </w:r>
            <w:r w:rsidRPr="00A03ECB">
              <w:rPr>
                <w:rFonts w:ascii="Times New Roman" w:hAnsi="Times New Roman"/>
              </w:rPr>
              <w:t>sledované období vynásobené 100.</w:t>
            </w:r>
          </w:p>
          <w:p w14:paraId="6BC5A201" w14:textId="77777777" w:rsidR="0071313B" w:rsidRPr="00BE739F" w:rsidRDefault="0071313B" w:rsidP="00975FDD">
            <w:pPr>
              <w:keepNext/>
              <w:spacing w:beforeLines="20" w:before="48" w:afterLines="20" w:after="48"/>
              <w:jc w:val="both"/>
              <w:rPr>
                <w:rFonts w:ascii="Verdana" w:hAnsi="Verdana" w:cs="Arial"/>
                <w:sz w:val="20"/>
                <w:szCs w:val="20"/>
              </w:rPr>
            </w:pPr>
            <w:r w:rsidRPr="00BB6FD2">
              <w:rPr>
                <w:rFonts w:ascii="Times New Roman" w:hAnsi="Times New Roman"/>
                <w:highlight w:val="yellow"/>
              </w:rPr>
              <w:t xml:space="preserve">Za každé jednotlivé překročení stanoveného plnění parametru ze strany Dodavatele bude uplatněna </w:t>
            </w:r>
            <w:r>
              <w:rPr>
                <w:rFonts w:ascii="Times New Roman" w:hAnsi="Times New Roman"/>
                <w:highlight w:val="yellow"/>
              </w:rPr>
              <w:t xml:space="preserve">stanovená </w:t>
            </w:r>
            <w:r w:rsidRPr="00BB6FD2">
              <w:rPr>
                <w:rFonts w:ascii="Times New Roman" w:hAnsi="Times New Roman"/>
                <w:highlight w:val="yellow"/>
              </w:rPr>
              <w:t>sleva.</w:t>
            </w:r>
          </w:p>
        </w:tc>
      </w:tr>
    </w:tbl>
    <w:p w14:paraId="476A8B63" w14:textId="77777777" w:rsidR="0071313B" w:rsidRDefault="0071313B" w:rsidP="0071313B">
      <w:pPr>
        <w:spacing w:after="0" w:line="240" w:lineRule="auto"/>
        <w:rPr>
          <w:rFonts w:ascii="Times New Roman" w:hAnsi="Times New Roman"/>
        </w:rPr>
      </w:pPr>
    </w:p>
    <w:p w14:paraId="5D723AB7" w14:textId="77777777" w:rsidR="0071313B" w:rsidRDefault="0071313B" w:rsidP="0071313B">
      <w:pPr>
        <w:spacing w:after="0" w:line="240" w:lineRule="auto"/>
        <w:rPr>
          <w:rFonts w:ascii="Times New Roman" w:eastAsia="Calibri" w:hAnsi="Times New Roman"/>
          <w:b/>
          <w:sz w:val="24"/>
          <w:szCs w:val="24"/>
          <w:lang w:eastAsia="cs-CZ"/>
        </w:rPr>
      </w:pPr>
    </w:p>
    <w:p w14:paraId="024371F3" w14:textId="77777777" w:rsidR="0071313B" w:rsidRDefault="0071313B" w:rsidP="0071313B">
      <w:pPr>
        <w:spacing w:after="0" w:line="240" w:lineRule="auto"/>
        <w:rPr>
          <w:rFonts w:ascii="Times New Roman" w:eastAsia="Calibri" w:hAnsi="Times New Roman"/>
          <w:b/>
          <w:sz w:val="24"/>
          <w:szCs w:val="24"/>
          <w:lang w:eastAsia="cs-CZ"/>
        </w:rPr>
      </w:pPr>
      <w:r>
        <w:rPr>
          <w:rFonts w:ascii="Times New Roman" w:hAnsi="Times New Roman"/>
          <w:b/>
          <w:sz w:val="24"/>
          <w:szCs w:val="24"/>
        </w:rPr>
        <w:br w:type="page"/>
      </w:r>
    </w:p>
    <w:p w14:paraId="7077273B" w14:textId="77777777" w:rsidR="0071313B" w:rsidRDefault="0071313B" w:rsidP="0071313B">
      <w:pPr>
        <w:pStyle w:val="Odstavecseseznamem"/>
        <w:spacing w:before="600"/>
        <w:ind w:left="360"/>
        <w:outlineLvl w:val="0"/>
        <w:rPr>
          <w:rFonts w:ascii="Times New Roman" w:hAnsi="Times New Roman"/>
          <w:b/>
          <w:sz w:val="24"/>
          <w:szCs w:val="24"/>
        </w:rPr>
      </w:pPr>
      <w:proofErr w:type="gramStart"/>
      <w:r>
        <w:rPr>
          <w:rFonts w:ascii="Times New Roman" w:hAnsi="Times New Roman"/>
          <w:b/>
          <w:sz w:val="24"/>
          <w:szCs w:val="24"/>
        </w:rPr>
        <w:lastRenderedPageBreak/>
        <w:t xml:space="preserve">KL03 - </w:t>
      </w:r>
      <w:r w:rsidRPr="00F91FBA">
        <w:rPr>
          <w:rFonts w:ascii="Times New Roman" w:hAnsi="Times New Roman"/>
          <w:b/>
          <w:sz w:val="24"/>
          <w:szCs w:val="24"/>
        </w:rPr>
        <w:t>Služba</w:t>
      </w:r>
      <w:proofErr w:type="gramEnd"/>
      <w:r w:rsidRPr="00F91FBA">
        <w:rPr>
          <w:rFonts w:ascii="Times New Roman" w:hAnsi="Times New Roman"/>
          <w:b/>
          <w:sz w:val="24"/>
          <w:szCs w:val="24"/>
        </w:rPr>
        <w:t xml:space="preserve"> rozvoje podle </w:t>
      </w:r>
      <w:r>
        <w:rPr>
          <w:rFonts w:ascii="Times New Roman" w:hAnsi="Times New Roman"/>
          <w:b/>
          <w:sz w:val="24"/>
          <w:szCs w:val="24"/>
        </w:rPr>
        <w:t>objednávek</w:t>
      </w:r>
      <w:r w:rsidRPr="00F91FBA">
        <w:rPr>
          <w:rFonts w:ascii="Times New Roman" w:hAnsi="Times New Roman"/>
          <w:b/>
          <w:sz w:val="24"/>
          <w:szCs w:val="24"/>
        </w:rPr>
        <w:t xml:space="preserve"> </w:t>
      </w:r>
      <w:bookmarkEnd w:id="10"/>
      <w:r>
        <w:rPr>
          <w:rFonts w:ascii="Times New Roman" w:hAnsi="Times New Roman"/>
          <w:b/>
          <w:sz w:val="24"/>
          <w:szCs w:val="24"/>
        </w:rPr>
        <w:t>Objednatele</w:t>
      </w:r>
    </w:p>
    <w:p w14:paraId="2628E5DE" w14:textId="77777777" w:rsidR="0071313B" w:rsidRDefault="0071313B" w:rsidP="0071313B">
      <w:pPr>
        <w:rPr>
          <w:rFonts w:ascii="Times New Roman" w:hAnsi="Times New Roman"/>
          <w:b/>
          <w:sz w:val="24"/>
          <w:szCs w:val="24"/>
        </w:rPr>
      </w:pPr>
    </w:p>
    <w:p w14:paraId="0A07418E" w14:textId="77777777" w:rsidR="0071313B" w:rsidRDefault="0071313B" w:rsidP="0071313B">
      <w:pPr>
        <w:rPr>
          <w:rFonts w:ascii="Times New Roman" w:hAnsi="Times New Roman"/>
          <w:b/>
          <w:sz w:val="24"/>
          <w:szCs w:val="24"/>
        </w:rPr>
      </w:pPr>
      <w:r>
        <w:rPr>
          <w:rFonts w:ascii="Times New Roman" w:hAnsi="Times New Roman"/>
          <w:b/>
          <w:sz w:val="24"/>
          <w:szCs w:val="24"/>
        </w:rPr>
        <w:t>Popis služby:</w:t>
      </w:r>
    </w:p>
    <w:p w14:paraId="536A9823" w14:textId="77777777" w:rsidR="0071313B" w:rsidRDefault="0071313B" w:rsidP="0071313B">
      <w:pPr>
        <w:spacing w:after="0"/>
        <w:jc w:val="both"/>
        <w:rPr>
          <w:rFonts w:ascii="Times New Roman" w:hAnsi="Times New Roman"/>
        </w:rPr>
      </w:pPr>
      <w:r w:rsidRPr="00CE218F">
        <w:rPr>
          <w:rFonts w:ascii="Times New Roman" w:hAnsi="Times New Roman"/>
        </w:rPr>
        <w:t xml:space="preserve">Služba bude zajišťovat </w:t>
      </w:r>
      <w:r>
        <w:rPr>
          <w:rFonts w:ascii="Times New Roman" w:hAnsi="Times New Roman"/>
        </w:rPr>
        <w:t>rozvoj a úpravy aplikace podle objednávek MD (customizace) a obsahuje zejména:</w:t>
      </w:r>
    </w:p>
    <w:p w14:paraId="3B5B4F5B" w14:textId="77777777" w:rsidR="0071313B" w:rsidRDefault="0071313B" w:rsidP="0071313B">
      <w:pPr>
        <w:pStyle w:val="Odstavecseseznamem"/>
        <w:numPr>
          <w:ilvl w:val="1"/>
          <w:numId w:val="2"/>
        </w:numPr>
        <w:autoSpaceDE w:val="0"/>
        <w:autoSpaceDN w:val="0"/>
        <w:adjustRightInd w:val="0"/>
        <w:spacing w:after="0"/>
        <w:contextualSpacing w:val="0"/>
        <w:jc w:val="both"/>
        <w:rPr>
          <w:rFonts w:ascii="Times New Roman" w:hAnsi="Times New Roman"/>
        </w:rPr>
      </w:pPr>
      <w:r>
        <w:rPr>
          <w:rFonts w:ascii="Times New Roman" w:hAnsi="Times New Roman"/>
        </w:rPr>
        <w:t>P</w:t>
      </w:r>
      <w:r w:rsidRPr="006F46CF">
        <w:rPr>
          <w:rFonts w:ascii="Times New Roman" w:hAnsi="Times New Roman"/>
        </w:rPr>
        <w:t>odpora uživatelů při definic</w:t>
      </w:r>
      <w:r>
        <w:rPr>
          <w:rFonts w:ascii="Times New Roman" w:hAnsi="Times New Roman"/>
        </w:rPr>
        <w:t>i</w:t>
      </w:r>
      <w:r w:rsidRPr="006F46CF">
        <w:rPr>
          <w:rFonts w:ascii="Times New Roman" w:hAnsi="Times New Roman"/>
        </w:rPr>
        <w:t xml:space="preserve"> požadavků na změny a rozvoj </w:t>
      </w:r>
      <w:r>
        <w:rPr>
          <w:rFonts w:ascii="Times New Roman" w:hAnsi="Times New Roman"/>
        </w:rPr>
        <w:t>aplikace</w:t>
      </w:r>
    </w:p>
    <w:p w14:paraId="39002B54" w14:textId="77777777" w:rsidR="0071313B" w:rsidRDefault="0071313B" w:rsidP="0071313B">
      <w:pPr>
        <w:pStyle w:val="Odstavecseseznamem"/>
        <w:numPr>
          <w:ilvl w:val="1"/>
          <w:numId w:val="2"/>
        </w:numPr>
        <w:autoSpaceDE w:val="0"/>
        <w:autoSpaceDN w:val="0"/>
        <w:adjustRightInd w:val="0"/>
        <w:spacing w:after="0"/>
        <w:contextualSpacing w:val="0"/>
        <w:jc w:val="both"/>
        <w:rPr>
          <w:rFonts w:ascii="Times New Roman" w:hAnsi="Times New Roman"/>
        </w:rPr>
      </w:pPr>
      <w:r>
        <w:rPr>
          <w:rFonts w:ascii="Times New Roman" w:hAnsi="Times New Roman"/>
        </w:rPr>
        <w:t>Z</w:t>
      </w:r>
      <w:r w:rsidRPr="006F46CF">
        <w:rPr>
          <w:rFonts w:ascii="Times New Roman" w:hAnsi="Times New Roman"/>
        </w:rPr>
        <w:t xml:space="preserve">pracování </w:t>
      </w:r>
      <w:r>
        <w:rPr>
          <w:rFonts w:ascii="Times New Roman" w:hAnsi="Times New Roman"/>
        </w:rPr>
        <w:t>návrhu řešení</w:t>
      </w:r>
      <w:r w:rsidRPr="006F46CF">
        <w:rPr>
          <w:rFonts w:ascii="Times New Roman" w:hAnsi="Times New Roman"/>
        </w:rPr>
        <w:t xml:space="preserve"> </w:t>
      </w:r>
      <w:r>
        <w:rPr>
          <w:rFonts w:ascii="Times New Roman" w:hAnsi="Times New Roman"/>
        </w:rPr>
        <w:t>požadovaných</w:t>
      </w:r>
      <w:r w:rsidRPr="006F46CF">
        <w:rPr>
          <w:rFonts w:ascii="Times New Roman" w:hAnsi="Times New Roman"/>
        </w:rPr>
        <w:t xml:space="preserve"> změn nebo rozšíření </w:t>
      </w:r>
      <w:r>
        <w:rPr>
          <w:rFonts w:ascii="Times New Roman" w:hAnsi="Times New Roman"/>
        </w:rPr>
        <w:t>aplikace</w:t>
      </w:r>
    </w:p>
    <w:p w14:paraId="568B041D" w14:textId="77777777" w:rsidR="0071313B" w:rsidRDefault="0071313B" w:rsidP="0071313B">
      <w:pPr>
        <w:pStyle w:val="Odstavecseseznamem"/>
        <w:numPr>
          <w:ilvl w:val="1"/>
          <w:numId w:val="2"/>
        </w:numPr>
        <w:autoSpaceDE w:val="0"/>
        <w:autoSpaceDN w:val="0"/>
        <w:adjustRightInd w:val="0"/>
        <w:spacing w:after="0" w:line="240" w:lineRule="auto"/>
        <w:contextualSpacing w:val="0"/>
        <w:jc w:val="both"/>
        <w:rPr>
          <w:rFonts w:ascii="Times New Roman" w:hAnsi="Times New Roman"/>
        </w:rPr>
      </w:pPr>
      <w:r>
        <w:rPr>
          <w:rFonts w:ascii="Times New Roman" w:hAnsi="Times New Roman"/>
        </w:rPr>
        <w:t>R</w:t>
      </w:r>
      <w:r w:rsidRPr="006F46CF">
        <w:rPr>
          <w:rFonts w:ascii="Times New Roman" w:hAnsi="Times New Roman"/>
        </w:rPr>
        <w:t>ealizace úprav a změn – analytické, programátorské, testovací, implementační a další práce,</w:t>
      </w:r>
      <w:r>
        <w:rPr>
          <w:rFonts w:ascii="Times New Roman" w:hAnsi="Times New Roman"/>
        </w:rPr>
        <w:t xml:space="preserve"> </w:t>
      </w:r>
      <w:r w:rsidRPr="006F46CF">
        <w:rPr>
          <w:rFonts w:ascii="Times New Roman" w:hAnsi="Times New Roman"/>
        </w:rPr>
        <w:t>zpracování dokumentace</w:t>
      </w:r>
    </w:p>
    <w:p w14:paraId="2E29BB21" w14:textId="77777777" w:rsidR="0071313B" w:rsidRDefault="0071313B" w:rsidP="0071313B">
      <w:pPr>
        <w:autoSpaceDE w:val="0"/>
        <w:autoSpaceDN w:val="0"/>
        <w:adjustRightInd w:val="0"/>
        <w:spacing w:after="0"/>
        <w:jc w:val="both"/>
        <w:rPr>
          <w:rFonts w:ascii="Times New Roman" w:hAnsi="Times New Roman"/>
        </w:rPr>
      </w:pPr>
    </w:p>
    <w:p w14:paraId="11FCBEBA" w14:textId="77777777" w:rsidR="0071313B" w:rsidRDefault="0071313B" w:rsidP="0071313B">
      <w:pPr>
        <w:autoSpaceDE w:val="0"/>
        <w:autoSpaceDN w:val="0"/>
        <w:adjustRightInd w:val="0"/>
        <w:spacing w:after="0"/>
        <w:jc w:val="both"/>
        <w:rPr>
          <w:rFonts w:ascii="Times New Roman" w:hAnsi="Times New Roman"/>
        </w:rPr>
      </w:pPr>
      <w:r w:rsidRPr="00A520E8">
        <w:rPr>
          <w:rFonts w:ascii="Times New Roman" w:hAnsi="Times New Roman"/>
        </w:rPr>
        <w:t>Požadavek na rozvoj bude předán Objednavatelem Dodavateli k nacenění. Dodavatel připraví cenovou nabídku nejpozději do 10 pracovních dnů, pokud nebude stanoveno jinak</w:t>
      </w:r>
      <w:r>
        <w:rPr>
          <w:rFonts w:ascii="Times New Roman" w:hAnsi="Times New Roman"/>
        </w:rPr>
        <w:t>, přičemž pracnost musí být v místě a čase obvyklá</w:t>
      </w:r>
      <w:r w:rsidRPr="00A520E8">
        <w:rPr>
          <w:rFonts w:ascii="Times New Roman" w:hAnsi="Times New Roman"/>
        </w:rPr>
        <w:t>. Na základě odsouhlasených cenových nabídek připraví Objednatel objednávku.</w:t>
      </w:r>
    </w:p>
    <w:p w14:paraId="282DA1F7" w14:textId="77777777" w:rsidR="0071313B" w:rsidRPr="00C252B8" w:rsidRDefault="0071313B" w:rsidP="0071313B">
      <w:pPr>
        <w:autoSpaceDE w:val="0"/>
        <w:autoSpaceDN w:val="0"/>
        <w:adjustRightInd w:val="0"/>
        <w:spacing w:after="0"/>
        <w:jc w:val="both"/>
        <w:rPr>
          <w:rFonts w:ascii="Times New Roman" w:hAnsi="Times New Roman"/>
        </w:rPr>
      </w:pPr>
      <w:r>
        <w:rPr>
          <w:rFonts w:ascii="Times New Roman" w:hAnsi="Times New Roman"/>
        </w:rPr>
        <w:t>Na základě objednávek</w:t>
      </w:r>
      <w:r w:rsidRPr="00C252B8">
        <w:rPr>
          <w:rFonts w:ascii="Times New Roman" w:hAnsi="Times New Roman"/>
        </w:rPr>
        <w:t xml:space="preserve"> předaných Objednatelem Dodavateli připraví</w:t>
      </w:r>
      <w:r>
        <w:rPr>
          <w:rFonts w:ascii="Times New Roman" w:hAnsi="Times New Roman"/>
        </w:rPr>
        <w:t xml:space="preserve"> </w:t>
      </w:r>
      <w:r w:rsidRPr="00C252B8">
        <w:rPr>
          <w:rFonts w:ascii="Times New Roman" w:hAnsi="Times New Roman"/>
        </w:rPr>
        <w:t>Dodavatel kapacitu odborných konzultantů (programátorů) a</w:t>
      </w:r>
      <w:r>
        <w:rPr>
          <w:rFonts w:ascii="Times New Roman" w:hAnsi="Times New Roman"/>
        </w:rPr>
        <w:t xml:space="preserve"> </w:t>
      </w:r>
      <w:r w:rsidRPr="00C252B8">
        <w:rPr>
          <w:rFonts w:ascii="Times New Roman" w:hAnsi="Times New Roman"/>
        </w:rPr>
        <w:t>poskytne zákazníkovi příslušnou podporu v podobě vybraných a</w:t>
      </w:r>
      <w:r>
        <w:rPr>
          <w:rFonts w:ascii="Times New Roman" w:hAnsi="Times New Roman"/>
        </w:rPr>
        <w:t xml:space="preserve"> </w:t>
      </w:r>
      <w:r w:rsidRPr="00C252B8">
        <w:rPr>
          <w:rFonts w:ascii="Times New Roman" w:hAnsi="Times New Roman"/>
        </w:rPr>
        <w:t>odpovídajících slu</w:t>
      </w:r>
      <w:r>
        <w:rPr>
          <w:rFonts w:ascii="Times New Roman" w:hAnsi="Times New Roman"/>
        </w:rPr>
        <w:t>ž</w:t>
      </w:r>
      <w:r w:rsidRPr="00C252B8">
        <w:rPr>
          <w:rFonts w:ascii="Times New Roman" w:hAnsi="Times New Roman"/>
        </w:rPr>
        <w:t>eb při definování a vytváření po</w:t>
      </w:r>
      <w:r>
        <w:rPr>
          <w:rFonts w:ascii="Times New Roman" w:hAnsi="Times New Roman"/>
        </w:rPr>
        <w:t>ž</w:t>
      </w:r>
      <w:r w:rsidRPr="00C252B8">
        <w:rPr>
          <w:rFonts w:ascii="Times New Roman" w:hAnsi="Times New Roman"/>
        </w:rPr>
        <w:t>adavků na úpravy</w:t>
      </w:r>
      <w:r>
        <w:rPr>
          <w:rFonts w:ascii="Times New Roman" w:hAnsi="Times New Roman"/>
        </w:rPr>
        <w:t xml:space="preserve"> </w:t>
      </w:r>
      <w:r w:rsidRPr="00C252B8">
        <w:rPr>
          <w:rFonts w:ascii="Times New Roman" w:hAnsi="Times New Roman"/>
        </w:rPr>
        <w:t>aplikačního SW vybavení včetně programování nových funkcionalit</w:t>
      </w:r>
      <w:r>
        <w:rPr>
          <w:rFonts w:ascii="Times New Roman" w:hAnsi="Times New Roman"/>
        </w:rPr>
        <w:t>.</w:t>
      </w:r>
    </w:p>
    <w:p w14:paraId="79AB43A3" w14:textId="77777777" w:rsidR="0071313B" w:rsidRDefault="0071313B" w:rsidP="0071313B">
      <w:pPr>
        <w:jc w:val="both"/>
        <w:rPr>
          <w:rFonts w:ascii="Times New Roman" w:hAnsi="Times New Roman"/>
          <w:b/>
          <w:sz w:val="24"/>
          <w:szCs w:val="24"/>
        </w:rPr>
      </w:pPr>
      <w:r w:rsidRPr="003D6B91">
        <w:rPr>
          <w:rFonts w:ascii="Times New Roman" w:hAnsi="Times New Roman"/>
        </w:rPr>
        <w:t xml:space="preserve">Tato činnost se řídí principy </w:t>
      </w:r>
      <w:proofErr w:type="spellStart"/>
      <w:r w:rsidRPr="003D6B91">
        <w:rPr>
          <w:rFonts w:ascii="Times New Roman" w:hAnsi="Times New Roman"/>
        </w:rPr>
        <w:t>Change</w:t>
      </w:r>
      <w:proofErr w:type="spellEnd"/>
      <w:r w:rsidRPr="003D6B91">
        <w:rPr>
          <w:rFonts w:ascii="Times New Roman" w:hAnsi="Times New Roman"/>
        </w:rPr>
        <w:t xml:space="preserve"> </w:t>
      </w:r>
      <w:r>
        <w:rPr>
          <w:rFonts w:ascii="Times New Roman" w:hAnsi="Times New Roman"/>
        </w:rPr>
        <w:t xml:space="preserve">Management a </w:t>
      </w:r>
      <w:proofErr w:type="spellStart"/>
      <w:r>
        <w:rPr>
          <w:rFonts w:ascii="Times New Roman" w:hAnsi="Times New Roman"/>
        </w:rPr>
        <w:t>Release</w:t>
      </w:r>
      <w:proofErr w:type="spellEnd"/>
      <w:r>
        <w:rPr>
          <w:rFonts w:ascii="Times New Roman" w:hAnsi="Times New Roman"/>
        </w:rPr>
        <w:t xml:space="preserve"> M</w:t>
      </w:r>
      <w:r w:rsidRPr="003D6B91">
        <w:rPr>
          <w:rFonts w:ascii="Times New Roman" w:hAnsi="Times New Roman"/>
        </w:rPr>
        <w:t>anagement dle</w:t>
      </w:r>
      <w:r>
        <w:rPr>
          <w:rFonts w:ascii="Times New Roman" w:hAnsi="Times New Roman"/>
        </w:rPr>
        <w:t> </w:t>
      </w:r>
      <w:r w:rsidRPr="003D6B91">
        <w:rPr>
          <w:rFonts w:ascii="Times New Roman" w:hAnsi="Times New Roman"/>
        </w:rPr>
        <w:t>metodiky ITIL</w:t>
      </w:r>
      <w:r>
        <w:rPr>
          <w:rFonts w:ascii="Times New Roman" w:hAnsi="Times New Roman"/>
        </w:rPr>
        <w:t>.</w:t>
      </w:r>
    </w:p>
    <w:p w14:paraId="3A4ECC49" w14:textId="77777777" w:rsidR="0071313B" w:rsidRDefault="0071313B" w:rsidP="0071313B">
      <w:pPr>
        <w:rPr>
          <w:rFonts w:ascii="Times New Roman" w:hAnsi="Times New Roman"/>
          <w:b/>
          <w:sz w:val="24"/>
          <w:szCs w:val="24"/>
        </w:rPr>
      </w:pPr>
    </w:p>
    <w:p w14:paraId="7BFFE0F6" w14:textId="77777777" w:rsidR="0071313B" w:rsidRDefault="0071313B" w:rsidP="0071313B">
      <w:pPr>
        <w:rPr>
          <w:rFonts w:ascii="Times New Roman" w:hAnsi="Times New Roman"/>
          <w:b/>
          <w:sz w:val="24"/>
          <w:szCs w:val="24"/>
        </w:rPr>
      </w:pPr>
    </w:p>
    <w:tbl>
      <w:tblPr>
        <w:tblW w:w="498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22"/>
        <w:gridCol w:w="7117"/>
      </w:tblGrid>
      <w:tr w:rsidR="0071313B" w:rsidRPr="002A51A9" w14:paraId="6E87CC89" w14:textId="77777777" w:rsidTr="00975FDD">
        <w:trPr>
          <w:trHeight w:val="510"/>
          <w:jc w:val="center"/>
        </w:trPr>
        <w:tc>
          <w:tcPr>
            <w:tcW w:w="1063" w:type="pct"/>
            <w:shd w:val="clear" w:color="auto" w:fill="CCCCFF"/>
            <w:vAlign w:val="center"/>
          </w:tcPr>
          <w:p w14:paraId="22663268" w14:textId="77777777" w:rsidR="0071313B" w:rsidRPr="002A51A9" w:rsidRDefault="0071313B" w:rsidP="00975FDD">
            <w:pPr>
              <w:spacing w:after="0"/>
              <w:jc w:val="center"/>
              <w:rPr>
                <w:rFonts w:ascii="Times New Roman" w:hAnsi="Times New Roman"/>
              </w:rPr>
            </w:pPr>
            <w:r w:rsidRPr="002A51A9">
              <w:rPr>
                <w:rFonts w:ascii="Times New Roman" w:hAnsi="Times New Roman"/>
              </w:rPr>
              <w:t>Akceptace služby</w:t>
            </w:r>
          </w:p>
        </w:tc>
        <w:tc>
          <w:tcPr>
            <w:tcW w:w="3937" w:type="pct"/>
            <w:vAlign w:val="center"/>
          </w:tcPr>
          <w:p w14:paraId="45A88F21" w14:textId="77777777" w:rsidR="0071313B" w:rsidRPr="002A51A9" w:rsidRDefault="0071313B" w:rsidP="00975FDD">
            <w:pPr>
              <w:spacing w:after="0"/>
              <w:jc w:val="both"/>
              <w:rPr>
                <w:rFonts w:ascii="Times New Roman" w:hAnsi="Times New Roman"/>
              </w:rPr>
            </w:pPr>
            <w:r w:rsidRPr="006F46CF">
              <w:rPr>
                <w:rFonts w:ascii="Times New Roman" w:hAnsi="Times New Roman"/>
              </w:rPr>
              <w:t xml:space="preserve">Služby budou předávány na základě </w:t>
            </w:r>
            <w:r>
              <w:rPr>
                <w:rFonts w:ascii="Times New Roman" w:hAnsi="Times New Roman"/>
              </w:rPr>
              <w:t>A</w:t>
            </w:r>
            <w:r w:rsidRPr="006F46CF">
              <w:rPr>
                <w:rFonts w:ascii="Times New Roman" w:hAnsi="Times New Roman"/>
              </w:rPr>
              <w:t>kceptačního protokolu mezi Objednatelem a Dodavatelem stanovenou vzájemně odsouhlasenou formou a</w:t>
            </w:r>
            <w:r>
              <w:rPr>
                <w:rFonts w:ascii="Times New Roman" w:hAnsi="Times New Roman"/>
              </w:rPr>
              <w:t> </w:t>
            </w:r>
            <w:r w:rsidRPr="006F46CF">
              <w:rPr>
                <w:rFonts w:ascii="Times New Roman" w:hAnsi="Times New Roman"/>
              </w:rPr>
              <w:t>úrovní dokumentace. Podkladem pro akceptaci budou dílčí protokoly o</w:t>
            </w:r>
            <w:r>
              <w:rPr>
                <w:rFonts w:ascii="Times New Roman" w:hAnsi="Times New Roman"/>
              </w:rPr>
              <w:t> </w:t>
            </w:r>
            <w:r w:rsidRPr="006F46CF">
              <w:rPr>
                <w:rFonts w:ascii="Times New Roman" w:hAnsi="Times New Roman"/>
              </w:rPr>
              <w:t>provedených jednotlivých úkonech služeb, které budou vždy přílohou Akceptačního protokolu.</w:t>
            </w:r>
          </w:p>
        </w:tc>
      </w:tr>
      <w:tr w:rsidR="0071313B" w:rsidRPr="002A51A9" w14:paraId="2035CAB8" w14:textId="77777777" w:rsidTr="00975FDD">
        <w:trPr>
          <w:trHeight w:val="510"/>
          <w:jc w:val="center"/>
        </w:trPr>
        <w:tc>
          <w:tcPr>
            <w:tcW w:w="1063" w:type="pct"/>
            <w:shd w:val="clear" w:color="auto" w:fill="CCCCFF"/>
            <w:vAlign w:val="center"/>
          </w:tcPr>
          <w:p w14:paraId="6ABEA505" w14:textId="77777777" w:rsidR="0071313B" w:rsidRPr="002A51A9" w:rsidRDefault="0071313B" w:rsidP="00975FDD">
            <w:pPr>
              <w:spacing w:after="0"/>
              <w:jc w:val="center"/>
              <w:rPr>
                <w:rFonts w:ascii="Times New Roman" w:hAnsi="Times New Roman"/>
              </w:rPr>
            </w:pPr>
            <w:r w:rsidRPr="002A51A9">
              <w:rPr>
                <w:rFonts w:ascii="Times New Roman" w:hAnsi="Times New Roman"/>
              </w:rPr>
              <w:t>Kvalitativní ukazatele (SLA)</w:t>
            </w:r>
          </w:p>
        </w:tc>
        <w:tc>
          <w:tcPr>
            <w:tcW w:w="3937" w:type="pct"/>
            <w:vAlign w:val="center"/>
          </w:tcPr>
          <w:p w14:paraId="2ECD9765" w14:textId="77777777" w:rsidR="0071313B" w:rsidRPr="002A51A9" w:rsidRDefault="0071313B" w:rsidP="00975FDD">
            <w:pPr>
              <w:spacing w:after="0"/>
              <w:jc w:val="both"/>
              <w:rPr>
                <w:rFonts w:ascii="Times New Roman" w:hAnsi="Times New Roman"/>
              </w:rPr>
            </w:pPr>
            <w:r w:rsidRPr="00DB361E">
              <w:rPr>
                <w:rFonts w:ascii="Times New Roman" w:hAnsi="Times New Roman"/>
              </w:rPr>
              <w:t xml:space="preserve">Realizace dle vzájemně odsouhlaseného harmonogramu. </w:t>
            </w:r>
          </w:p>
        </w:tc>
      </w:tr>
      <w:tr w:rsidR="0071313B" w:rsidRPr="002A51A9" w14:paraId="58BB1E95" w14:textId="77777777" w:rsidTr="00975FDD">
        <w:trPr>
          <w:trHeight w:val="510"/>
          <w:jc w:val="center"/>
        </w:trPr>
        <w:tc>
          <w:tcPr>
            <w:tcW w:w="1063" w:type="pct"/>
            <w:shd w:val="clear" w:color="auto" w:fill="CCCCFF"/>
            <w:vAlign w:val="center"/>
          </w:tcPr>
          <w:p w14:paraId="4AAEC431" w14:textId="77777777" w:rsidR="0071313B" w:rsidRPr="002A51A9" w:rsidRDefault="0071313B" w:rsidP="00975FDD">
            <w:pPr>
              <w:spacing w:after="0"/>
              <w:jc w:val="center"/>
              <w:rPr>
                <w:rFonts w:ascii="Times New Roman" w:hAnsi="Times New Roman"/>
              </w:rPr>
            </w:pPr>
            <w:r>
              <w:rPr>
                <w:rFonts w:ascii="Times New Roman" w:hAnsi="Times New Roman"/>
              </w:rPr>
              <w:t>Předpokládaný rozsah služby</w:t>
            </w:r>
          </w:p>
        </w:tc>
        <w:tc>
          <w:tcPr>
            <w:tcW w:w="3937" w:type="pct"/>
            <w:vAlign w:val="center"/>
          </w:tcPr>
          <w:p w14:paraId="2DA9735A" w14:textId="77777777" w:rsidR="0071313B" w:rsidRPr="00CF00B7" w:rsidRDefault="0071313B" w:rsidP="00975FDD">
            <w:pPr>
              <w:spacing w:after="0"/>
              <w:jc w:val="both"/>
              <w:rPr>
                <w:rFonts w:ascii="Times New Roman" w:hAnsi="Times New Roman"/>
              </w:rPr>
            </w:pPr>
            <w:r w:rsidRPr="00A559F7">
              <w:rPr>
                <w:rFonts w:ascii="Times New Roman" w:hAnsi="Times New Roman"/>
              </w:rPr>
              <w:t>Rozsah poskytování služby rozvoje za období kalendářního roku bude 40 člověkodní.</w:t>
            </w:r>
          </w:p>
        </w:tc>
      </w:tr>
      <w:tr w:rsidR="0071313B" w:rsidRPr="002A51A9" w14:paraId="32FF3A1E" w14:textId="77777777" w:rsidTr="00975FDD">
        <w:trPr>
          <w:trHeight w:val="510"/>
          <w:jc w:val="center"/>
        </w:trPr>
        <w:tc>
          <w:tcPr>
            <w:tcW w:w="1063" w:type="pct"/>
            <w:shd w:val="clear" w:color="auto" w:fill="CCCCFF"/>
            <w:vAlign w:val="center"/>
          </w:tcPr>
          <w:p w14:paraId="1D9120A2" w14:textId="77777777" w:rsidR="0071313B" w:rsidRPr="002A51A9" w:rsidRDefault="0071313B" w:rsidP="00975FDD">
            <w:pPr>
              <w:spacing w:after="0"/>
              <w:jc w:val="center"/>
              <w:rPr>
                <w:rFonts w:ascii="Times New Roman" w:hAnsi="Times New Roman"/>
              </w:rPr>
            </w:pPr>
            <w:r>
              <w:rPr>
                <w:rFonts w:ascii="Times New Roman" w:hAnsi="Times New Roman"/>
              </w:rPr>
              <w:t>Sledované období</w:t>
            </w:r>
          </w:p>
        </w:tc>
        <w:tc>
          <w:tcPr>
            <w:tcW w:w="3937" w:type="pct"/>
            <w:vAlign w:val="center"/>
          </w:tcPr>
          <w:p w14:paraId="639DACE8" w14:textId="77777777" w:rsidR="0071313B" w:rsidRPr="00CD2696" w:rsidRDefault="0071313B" w:rsidP="00975FDD">
            <w:pPr>
              <w:spacing w:after="0"/>
              <w:rPr>
                <w:rFonts w:ascii="Times New Roman" w:hAnsi="Times New Roman"/>
              </w:rPr>
            </w:pPr>
            <w:r>
              <w:rPr>
                <w:rFonts w:ascii="Times New Roman" w:hAnsi="Times New Roman"/>
              </w:rPr>
              <w:t>Dle dohody</w:t>
            </w:r>
          </w:p>
        </w:tc>
      </w:tr>
    </w:tbl>
    <w:p w14:paraId="046551B7" w14:textId="77777777" w:rsidR="0071313B" w:rsidRDefault="0071313B" w:rsidP="0071313B">
      <w:pPr>
        <w:rPr>
          <w:rFonts w:ascii="Times New Roman" w:hAnsi="Times New Roman"/>
        </w:rPr>
      </w:pPr>
    </w:p>
    <w:p w14:paraId="3DFC9187" w14:textId="77777777" w:rsidR="0071313B" w:rsidRDefault="0071313B" w:rsidP="0071313B">
      <w:pPr>
        <w:spacing w:after="0" w:line="240" w:lineRule="auto"/>
        <w:rPr>
          <w:rFonts w:ascii="Times New Roman" w:hAnsi="Times New Roman"/>
          <w:b/>
          <w:sz w:val="24"/>
          <w:szCs w:val="24"/>
        </w:rPr>
      </w:pPr>
    </w:p>
    <w:p w14:paraId="2311C565" w14:textId="77777777" w:rsidR="00142F96" w:rsidRDefault="00142F96"/>
    <w:sectPr w:rsidR="00142F96" w:rsidSect="00EC301D">
      <w:footerReference w:type="default" r:id="rId5"/>
      <w:pgSz w:w="11906" w:h="16838"/>
      <w:pgMar w:top="1417" w:right="1417" w:bottom="1417" w:left="1417" w:header="737"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91387057"/>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1D67BCCA" w14:textId="77777777" w:rsidR="00000000" w:rsidRPr="000E6E4E" w:rsidRDefault="00000000">
            <w:pPr>
              <w:pStyle w:val="Zpat"/>
              <w:jc w:val="center"/>
              <w:rPr>
                <w:sz w:val="20"/>
                <w:szCs w:val="20"/>
              </w:rPr>
            </w:pPr>
            <w:r w:rsidRPr="000E6E4E">
              <w:rPr>
                <w:sz w:val="20"/>
                <w:szCs w:val="20"/>
                <w:lang w:val="cs-CZ"/>
              </w:rPr>
              <w:t xml:space="preserve">Stránka </w:t>
            </w:r>
            <w:r w:rsidRPr="000E6E4E">
              <w:rPr>
                <w:b/>
                <w:bCs/>
                <w:sz w:val="20"/>
                <w:szCs w:val="20"/>
              </w:rPr>
              <w:fldChar w:fldCharType="begin"/>
            </w:r>
            <w:r w:rsidRPr="000E6E4E">
              <w:rPr>
                <w:b/>
                <w:bCs/>
                <w:sz w:val="20"/>
                <w:szCs w:val="20"/>
              </w:rPr>
              <w:instrText>PAGE</w:instrText>
            </w:r>
            <w:r w:rsidRPr="000E6E4E">
              <w:rPr>
                <w:b/>
                <w:bCs/>
                <w:sz w:val="20"/>
                <w:szCs w:val="20"/>
              </w:rPr>
              <w:fldChar w:fldCharType="separate"/>
            </w:r>
            <w:r>
              <w:rPr>
                <w:b/>
                <w:bCs/>
                <w:noProof/>
                <w:sz w:val="20"/>
                <w:szCs w:val="20"/>
              </w:rPr>
              <w:t>16</w:t>
            </w:r>
            <w:r w:rsidRPr="000E6E4E">
              <w:rPr>
                <w:b/>
                <w:bCs/>
                <w:sz w:val="20"/>
                <w:szCs w:val="20"/>
              </w:rPr>
              <w:fldChar w:fldCharType="end"/>
            </w:r>
            <w:r w:rsidRPr="000E6E4E">
              <w:rPr>
                <w:sz w:val="20"/>
                <w:szCs w:val="20"/>
                <w:lang w:val="cs-CZ"/>
              </w:rPr>
              <w:t xml:space="preserve"> z </w:t>
            </w:r>
            <w:r w:rsidRPr="000E6E4E">
              <w:rPr>
                <w:b/>
                <w:bCs/>
                <w:sz w:val="20"/>
                <w:szCs w:val="20"/>
              </w:rPr>
              <w:fldChar w:fldCharType="begin"/>
            </w:r>
            <w:r w:rsidRPr="000E6E4E">
              <w:rPr>
                <w:b/>
                <w:bCs/>
                <w:sz w:val="20"/>
                <w:szCs w:val="20"/>
              </w:rPr>
              <w:instrText>NUMPAGES</w:instrText>
            </w:r>
            <w:r w:rsidRPr="000E6E4E">
              <w:rPr>
                <w:b/>
                <w:bCs/>
                <w:sz w:val="20"/>
                <w:szCs w:val="20"/>
              </w:rPr>
              <w:fldChar w:fldCharType="separate"/>
            </w:r>
            <w:r>
              <w:rPr>
                <w:b/>
                <w:bCs/>
                <w:noProof/>
                <w:sz w:val="20"/>
                <w:szCs w:val="20"/>
              </w:rPr>
              <w:t>16</w:t>
            </w:r>
            <w:r w:rsidRPr="000E6E4E">
              <w:rPr>
                <w:b/>
                <w:bCs/>
                <w:sz w:val="20"/>
                <w:szCs w:val="20"/>
              </w:rPr>
              <w:fldChar w:fldCharType="end"/>
            </w:r>
          </w:p>
        </w:sdtContent>
      </w:sdt>
    </w:sdtContent>
  </w:sdt>
  <w:p w14:paraId="2FC25592" w14:textId="77777777" w:rsidR="00000000" w:rsidRDefault="00000000" w:rsidP="000557DB">
    <w:pPr>
      <w:pStyle w:val="Zpat"/>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BEA"/>
    <w:multiLevelType w:val="multilevel"/>
    <w:tmpl w:val="EAD0DDEE"/>
    <w:lvl w:ilvl="0">
      <w:start w:val="1"/>
      <w:numFmt w:val="decimal"/>
      <w:lvlText w:val="%1."/>
      <w:lvlJc w:val="left"/>
      <w:pPr>
        <w:ind w:left="720" w:hanging="360"/>
      </w:pPr>
      <w:rPr>
        <w:rFonts w:hint="default"/>
        <w:b/>
        <w:sz w:val="24"/>
      </w:rPr>
    </w:lvl>
    <w:lvl w:ilvl="1">
      <w:start w:val="1"/>
      <w:numFmt w:val="decimal"/>
      <w:isLgl/>
      <w:lvlText w:val="%1.%2."/>
      <w:lvlJc w:val="left"/>
      <w:pPr>
        <w:ind w:left="360" w:hanging="360"/>
      </w:pPr>
      <w:rPr>
        <w:rFonts w:hint="default"/>
        <w:sz w:val="24"/>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D82BCA"/>
    <w:multiLevelType w:val="multilevel"/>
    <w:tmpl w:val="1AACB956"/>
    <w:lvl w:ilvl="0">
      <w:start w:val="1"/>
      <w:numFmt w:val="bullet"/>
      <w:lvlText w:val=""/>
      <w:lvlJc w:val="left"/>
      <w:pPr>
        <w:ind w:left="720" w:hanging="360"/>
      </w:pPr>
      <w:rPr>
        <w:rFonts w:ascii="Symbol" w:hAnsi="Symbol" w:hint="default"/>
        <w:b/>
        <w:sz w:val="24"/>
      </w:rPr>
    </w:lvl>
    <w:lvl w:ilvl="1">
      <w:start w:val="1"/>
      <w:numFmt w:val="decimal"/>
      <w:isLgl/>
      <w:lvlText w:val="%1.%2."/>
      <w:lvlJc w:val="left"/>
      <w:pPr>
        <w:ind w:left="360" w:hanging="360"/>
      </w:pPr>
      <w:rPr>
        <w:rFonts w:hint="default"/>
        <w:sz w:val="24"/>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EE603A"/>
    <w:multiLevelType w:val="multilevel"/>
    <w:tmpl w:val="CF2C7E6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5D0E1E"/>
    <w:multiLevelType w:val="hybridMultilevel"/>
    <w:tmpl w:val="1A0460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4E7EF1"/>
    <w:multiLevelType w:val="hybridMultilevel"/>
    <w:tmpl w:val="8704303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02E21"/>
    <w:multiLevelType w:val="multilevel"/>
    <w:tmpl w:val="0190602E"/>
    <w:lvl w:ilvl="0">
      <w:start w:val="1"/>
      <w:numFmt w:val="decimal"/>
      <w:pStyle w:val="slolnku"/>
      <w:suff w:val="nothing"/>
      <w:lvlText w:val="Článek %1."/>
      <w:lvlJc w:val="left"/>
      <w:pPr>
        <w:ind w:left="0" w:firstLine="0"/>
      </w:pPr>
      <w:rPr>
        <w:rFonts w:ascii="Times New Roman" w:hAnsi="Times New Roman" w:cs="Times New Roman" w:hint="default"/>
        <w:b/>
        <w:i w:val="0"/>
        <w:sz w:val="22"/>
        <w:szCs w:val="22"/>
      </w:rPr>
    </w:lvl>
    <w:lvl w:ilvl="1">
      <w:start w:val="1"/>
      <w:numFmt w:val="decimal"/>
      <w:isLgl/>
      <w:lvlText w:val="%1.%2."/>
      <w:lvlJc w:val="left"/>
      <w:pPr>
        <w:tabs>
          <w:tab w:val="num" w:pos="720"/>
        </w:tabs>
        <w:ind w:left="720" w:hanging="720"/>
      </w:pPr>
      <w:rPr>
        <w:rFonts w:ascii="Times New Roman" w:hAnsi="Times New Roman" w:cs="Times New Roman" w:hint="default"/>
        <w:b w:val="0"/>
        <w:i w:val="0"/>
        <w:sz w:val="24"/>
        <w:szCs w:val="22"/>
      </w:rPr>
    </w:lvl>
    <w:lvl w:ilvl="2">
      <w:start w:val="1"/>
      <w:numFmt w:val="decimal"/>
      <w:pStyle w:val="Textodst2slovan"/>
      <w:lvlText w:val="%1.%2.%3."/>
      <w:lvlJc w:val="left"/>
      <w:pPr>
        <w:tabs>
          <w:tab w:val="num" w:pos="850"/>
        </w:tabs>
        <w:ind w:left="850" w:hanging="708"/>
      </w:pPr>
      <w:rPr>
        <w:rFonts w:cs="Times New Roman" w:hint="default"/>
        <w:b w:val="0"/>
        <w:i w:val="0"/>
        <w:sz w:val="22"/>
        <w:szCs w:val="22"/>
      </w:rPr>
    </w:lvl>
    <w:lvl w:ilvl="3">
      <w:start w:val="1"/>
      <w:numFmt w:val="lowerLetter"/>
      <w:pStyle w:val="Textodst3psmena"/>
      <w:lvlText w:val="%4)"/>
      <w:lvlJc w:val="left"/>
      <w:pPr>
        <w:tabs>
          <w:tab w:val="num" w:pos="2778"/>
        </w:tabs>
        <w:ind w:left="2778" w:hanging="618"/>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6" w15:restartNumberingAfterBreak="0">
    <w:nsid w:val="34AA174C"/>
    <w:multiLevelType w:val="hybridMultilevel"/>
    <w:tmpl w:val="AAB221F0"/>
    <w:lvl w:ilvl="0" w:tplc="04050017">
      <w:start w:val="1"/>
      <w:numFmt w:val="lowerLetter"/>
      <w:lvlText w:val="%1)"/>
      <w:lvlJc w:val="left"/>
      <w:pPr>
        <w:tabs>
          <w:tab w:val="num" w:pos="1428"/>
        </w:tabs>
        <w:ind w:left="1428" w:hanging="360"/>
      </w:pPr>
      <w:rPr>
        <w:rFonts w:cs="Times New Roman" w:hint="default"/>
      </w:rPr>
    </w:lvl>
    <w:lvl w:ilvl="1" w:tplc="79B45CD4">
      <w:start w:val="1"/>
      <w:numFmt w:val="bullet"/>
      <w:lvlText w:val="o"/>
      <w:lvlJc w:val="left"/>
      <w:pPr>
        <w:tabs>
          <w:tab w:val="num" w:pos="2148"/>
        </w:tabs>
        <w:ind w:left="2148" w:hanging="360"/>
      </w:pPr>
      <w:rPr>
        <w:rFonts w:ascii="Courier New" w:hAnsi="Courier New" w:hint="default"/>
      </w:rPr>
    </w:lvl>
    <w:lvl w:ilvl="2" w:tplc="C03A2076" w:tentative="1">
      <w:start w:val="1"/>
      <w:numFmt w:val="bullet"/>
      <w:lvlText w:val=""/>
      <w:lvlJc w:val="left"/>
      <w:pPr>
        <w:tabs>
          <w:tab w:val="num" w:pos="2868"/>
        </w:tabs>
        <w:ind w:left="2868" w:hanging="360"/>
      </w:pPr>
      <w:rPr>
        <w:rFonts w:ascii="Wingdings" w:hAnsi="Wingdings" w:hint="default"/>
      </w:rPr>
    </w:lvl>
    <w:lvl w:ilvl="3" w:tplc="A6184FDC" w:tentative="1">
      <w:start w:val="1"/>
      <w:numFmt w:val="bullet"/>
      <w:lvlText w:val=""/>
      <w:lvlJc w:val="left"/>
      <w:pPr>
        <w:tabs>
          <w:tab w:val="num" w:pos="3588"/>
        </w:tabs>
        <w:ind w:left="3588" w:hanging="360"/>
      </w:pPr>
      <w:rPr>
        <w:rFonts w:ascii="Symbol" w:hAnsi="Symbol" w:hint="default"/>
      </w:rPr>
    </w:lvl>
    <w:lvl w:ilvl="4" w:tplc="407EB114" w:tentative="1">
      <w:start w:val="1"/>
      <w:numFmt w:val="bullet"/>
      <w:lvlText w:val="o"/>
      <w:lvlJc w:val="left"/>
      <w:pPr>
        <w:tabs>
          <w:tab w:val="num" w:pos="4308"/>
        </w:tabs>
        <w:ind w:left="4308" w:hanging="360"/>
      </w:pPr>
      <w:rPr>
        <w:rFonts w:ascii="Courier New" w:hAnsi="Courier New" w:hint="default"/>
      </w:rPr>
    </w:lvl>
    <w:lvl w:ilvl="5" w:tplc="B78E624E" w:tentative="1">
      <w:start w:val="1"/>
      <w:numFmt w:val="bullet"/>
      <w:lvlText w:val=""/>
      <w:lvlJc w:val="left"/>
      <w:pPr>
        <w:tabs>
          <w:tab w:val="num" w:pos="5028"/>
        </w:tabs>
        <w:ind w:left="5028" w:hanging="360"/>
      </w:pPr>
      <w:rPr>
        <w:rFonts w:ascii="Wingdings" w:hAnsi="Wingdings" w:hint="default"/>
      </w:rPr>
    </w:lvl>
    <w:lvl w:ilvl="6" w:tplc="D97CED2A" w:tentative="1">
      <w:start w:val="1"/>
      <w:numFmt w:val="bullet"/>
      <w:lvlText w:val=""/>
      <w:lvlJc w:val="left"/>
      <w:pPr>
        <w:tabs>
          <w:tab w:val="num" w:pos="5748"/>
        </w:tabs>
        <w:ind w:left="5748" w:hanging="360"/>
      </w:pPr>
      <w:rPr>
        <w:rFonts w:ascii="Symbol" w:hAnsi="Symbol" w:hint="default"/>
      </w:rPr>
    </w:lvl>
    <w:lvl w:ilvl="7" w:tplc="F926CF7C" w:tentative="1">
      <w:start w:val="1"/>
      <w:numFmt w:val="bullet"/>
      <w:lvlText w:val="o"/>
      <w:lvlJc w:val="left"/>
      <w:pPr>
        <w:tabs>
          <w:tab w:val="num" w:pos="6468"/>
        </w:tabs>
        <w:ind w:left="6468" w:hanging="360"/>
      </w:pPr>
      <w:rPr>
        <w:rFonts w:ascii="Courier New" w:hAnsi="Courier New" w:hint="default"/>
      </w:rPr>
    </w:lvl>
    <w:lvl w:ilvl="8" w:tplc="73DC431C"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36FC0E4F"/>
    <w:multiLevelType w:val="hybridMultilevel"/>
    <w:tmpl w:val="AAB221F0"/>
    <w:lvl w:ilvl="0" w:tplc="04050017">
      <w:start w:val="1"/>
      <w:numFmt w:val="lowerLetter"/>
      <w:lvlText w:val="%1)"/>
      <w:lvlJc w:val="left"/>
      <w:pPr>
        <w:tabs>
          <w:tab w:val="num" w:pos="1428"/>
        </w:tabs>
        <w:ind w:left="1428" w:hanging="360"/>
      </w:pPr>
      <w:rPr>
        <w:rFonts w:cs="Times New Roman" w:hint="default"/>
      </w:rPr>
    </w:lvl>
    <w:lvl w:ilvl="1" w:tplc="79B45CD4">
      <w:start w:val="1"/>
      <w:numFmt w:val="bullet"/>
      <w:lvlText w:val="o"/>
      <w:lvlJc w:val="left"/>
      <w:pPr>
        <w:tabs>
          <w:tab w:val="num" w:pos="2148"/>
        </w:tabs>
        <w:ind w:left="2148" w:hanging="360"/>
      </w:pPr>
      <w:rPr>
        <w:rFonts w:ascii="Courier New" w:hAnsi="Courier New" w:hint="default"/>
      </w:rPr>
    </w:lvl>
    <w:lvl w:ilvl="2" w:tplc="C03A2076" w:tentative="1">
      <w:start w:val="1"/>
      <w:numFmt w:val="bullet"/>
      <w:lvlText w:val=""/>
      <w:lvlJc w:val="left"/>
      <w:pPr>
        <w:tabs>
          <w:tab w:val="num" w:pos="2868"/>
        </w:tabs>
        <w:ind w:left="2868" w:hanging="360"/>
      </w:pPr>
      <w:rPr>
        <w:rFonts w:ascii="Wingdings" w:hAnsi="Wingdings" w:hint="default"/>
      </w:rPr>
    </w:lvl>
    <w:lvl w:ilvl="3" w:tplc="A6184FDC" w:tentative="1">
      <w:start w:val="1"/>
      <w:numFmt w:val="bullet"/>
      <w:lvlText w:val=""/>
      <w:lvlJc w:val="left"/>
      <w:pPr>
        <w:tabs>
          <w:tab w:val="num" w:pos="3588"/>
        </w:tabs>
        <w:ind w:left="3588" w:hanging="360"/>
      </w:pPr>
      <w:rPr>
        <w:rFonts w:ascii="Symbol" w:hAnsi="Symbol" w:hint="default"/>
      </w:rPr>
    </w:lvl>
    <w:lvl w:ilvl="4" w:tplc="407EB114" w:tentative="1">
      <w:start w:val="1"/>
      <w:numFmt w:val="bullet"/>
      <w:lvlText w:val="o"/>
      <w:lvlJc w:val="left"/>
      <w:pPr>
        <w:tabs>
          <w:tab w:val="num" w:pos="4308"/>
        </w:tabs>
        <w:ind w:left="4308" w:hanging="360"/>
      </w:pPr>
      <w:rPr>
        <w:rFonts w:ascii="Courier New" w:hAnsi="Courier New" w:hint="default"/>
      </w:rPr>
    </w:lvl>
    <w:lvl w:ilvl="5" w:tplc="B78E624E" w:tentative="1">
      <w:start w:val="1"/>
      <w:numFmt w:val="bullet"/>
      <w:lvlText w:val=""/>
      <w:lvlJc w:val="left"/>
      <w:pPr>
        <w:tabs>
          <w:tab w:val="num" w:pos="5028"/>
        </w:tabs>
        <w:ind w:left="5028" w:hanging="360"/>
      </w:pPr>
      <w:rPr>
        <w:rFonts w:ascii="Wingdings" w:hAnsi="Wingdings" w:hint="default"/>
      </w:rPr>
    </w:lvl>
    <w:lvl w:ilvl="6" w:tplc="D97CED2A" w:tentative="1">
      <w:start w:val="1"/>
      <w:numFmt w:val="bullet"/>
      <w:lvlText w:val=""/>
      <w:lvlJc w:val="left"/>
      <w:pPr>
        <w:tabs>
          <w:tab w:val="num" w:pos="5748"/>
        </w:tabs>
        <w:ind w:left="5748" w:hanging="360"/>
      </w:pPr>
      <w:rPr>
        <w:rFonts w:ascii="Symbol" w:hAnsi="Symbol" w:hint="default"/>
      </w:rPr>
    </w:lvl>
    <w:lvl w:ilvl="7" w:tplc="F926CF7C" w:tentative="1">
      <w:start w:val="1"/>
      <w:numFmt w:val="bullet"/>
      <w:lvlText w:val="o"/>
      <w:lvlJc w:val="left"/>
      <w:pPr>
        <w:tabs>
          <w:tab w:val="num" w:pos="6468"/>
        </w:tabs>
        <w:ind w:left="6468" w:hanging="360"/>
      </w:pPr>
      <w:rPr>
        <w:rFonts w:ascii="Courier New" w:hAnsi="Courier New" w:hint="default"/>
      </w:rPr>
    </w:lvl>
    <w:lvl w:ilvl="8" w:tplc="73DC431C"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42157347"/>
    <w:multiLevelType w:val="multilevel"/>
    <w:tmpl w:val="93EEA5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37809AF"/>
    <w:multiLevelType w:val="hybridMultilevel"/>
    <w:tmpl w:val="AAB221F0"/>
    <w:lvl w:ilvl="0" w:tplc="04050017">
      <w:start w:val="1"/>
      <w:numFmt w:val="lowerLetter"/>
      <w:lvlText w:val="%1)"/>
      <w:lvlJc w:val="left"/>
      <w:pPr>
        <w:tabs>
          <w:tab w:val="num" w:pos="1428"/>
        </w:tabs>
        <w:ind w:left="1428" w:hanging="360"/>
      </w:pPr>
      <w:rPr>
        <w:rFonts w:cs="Times New Roman" w:hint="default"/>
      </w:rPr>
    </w:lvl>
    <w:lvl w:ilvl="1" w:tplc="79B45CD4">
      <w:start w:val="1"/>
      <w:numFmt w:val="bullet"/>
      <w:lvlText w:val="o"/>
      <w:lvlJc w:val="left"/>
      <w:pPr>
        <w:tabs>
          <w:tab w:val="num" w:pos="2148"/>
        </w:tabs>
        <w:ind w:left="2148" w:hanging="360"/>
      </w:pPr>
      <w:rPr>
        <w:rFonts w:ascii="Courier New" w:hAnsi="Courier New" w:hint="default"/>
      </w:rPr>
    </w:lvl>
    <w:lvl w:ilvl="2" w:tplc="C03A2076" w:tentative="1">
      <w:start w:val="1"/>
      <w:numFmt w:val="bullet"/>
      <w:lvlText w:val=""/>
      <w:lvlJc w:val="left"/>
      <w:pPr>
        <w:tabs>
          <w:tab w:val="num" w:pos="2868"/>
        </w:tabs>
        <w:ind w:left="2868" w:hanging="360"/>
      </w:pPr>
      <w:rPr>
        <w:rFonts w:ascii="Wingdings" w:hAnsi="Wingdings" w:hint="default"/>
      </w:rPr>
    </w:lvl>
    <w:lvl w:ilvl="3" w:tplc="A6184FDC" w:tentative="1">
      <w:start w:val="1"/>
      <w:numFmt w:val="bullet"/>
      <w:lvlText w:val=""/>
      <w:lvlJc w:val="left"/>
      <w:pPr>
        <w:tabs>
          <w:tab w:val="num" w:pos="3588"/>
        </w:tabs>
        <w:ind w:left="3588" w:hanging="360"/>
      </w:pPr>
      <w:rPr>
        <w:rFonts w:ascii="Symbol" w:hAnsi="Symbol" w:hint="default"/>
      </w:rPr>
    </w:lvl>
    <w:lvl w:ilvl="4" w:tplc="407EB114" w:tentative="1">
      <w:start w:val="1"/>
      <w:numFmt w:val="bullet"/>
      <w:lvlText w:val="o"/>
      <w:lvlJc w:val="left"/>
      <w:pPr>
        <w:tabs>
          <w:tab w:val="num" w:pos="4308"/>
        </w:tabs>
        <w:ind w:left="4308" w:hanging="360"/>
      </w:pPr>
      <w:rPr>
        <w:rFonts w:ascii="Courier New" w:hAnsi="Courier New" w:hint="default"/>
      </w:rPr>
    </w:lvl>
    <w:lvl w:ilvl="5" w:tplc="B78E624E" w:tentative="1">
      <w:start w:val="1"/>
      <w:numFmt w:val="bullet"/>
      <w:lvlText w:val=""/>
      <w:lvlJc w:val="left"/>
      <w:pPr>
        <w:tabs>
          <w:tab w:val="num" w:pos="5028"/>
        </w:tabs>
        <w:ind w:left="5028" w:hanging="360"/>
      </w:pPr>
      <w:rPr>
        <w:rFonts w:ascii="Wingdings" w:hAnsi="Wingdings" w:hint="default"/>
      </w:rPr>
    </w:lvl>
    <w:lvl w:ilvl="6" w:tplc="D97CED2A" w:tentative="1">
      <w:start w:val="1"/>
      <w:numFmt w:val="bullet"/>
      <w:lvlText w:val=""/>
      <w:lvlJc w:val="left"/>
      <w:pPr>
        <w:tabs>
          <w:tab w:val="num" w:pos="5748"/>
        </w:tabs>
        <w:ind w:left="5748" w:hanging="360"/>
      </w:pPr>
      <w:rPr>
        <w:rFonts w:ascii="Symbol" w:hAnsi="Symbol" w:hint="default"/>
      </w:rPr>
    </w:lvl>
    <w:lvl w:ilvl="7" w:tplc="F926CF7C" w:tentative="1">
      <w:start w:val="1"/>
      <w:numFmt w:val="bullet"/>
      <w:lvlText w:val="o"/>
      <w:lvlJc w:val="left"/>
      <w:pPr>
        <w:tabs>
          <w:tab w:val="num" w:pos="6468"/>
        </w:tabs>
        <w:ind w:left="6468" w:hanging="360"/>
      </w:pPr>
      <w:rPr>
        <w:rFonts w:ascii="Courier New" w:hAnsi="Courier New" w:hint="default"/>
      </w:rPr>
    </w:lvl>
    <w:lvl w:ilvl="8" w:tplc="73DC431C"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46BD031F"/>
    <w:multiLevelType w:val="hybridMultilevel"/>
    <w:tmpl w:val="AAB221F0"/>
    <w:lvl w:ilvl="0" w:tplc="04050017">
      <w:start w:val="1"/>
      <w:numFmt w:val="lowerLetter"/>
      <w:lvlText w:val="%1)"/>
      <w:lvlJc w:val="left"/>
      <w:pPr>
        <w:tabs>
          <w:tab w:val="num" w:pos="1428"/>
        </w:tabs>
        <w:ind w:left="1428" w:hanging="360"/>
      </w:pPr>
      <w:rPr>
        <w:rFonts w:cs="Times New Roman" w:hint="default"/>
      </w:rPr>
    </w:lvl>
    <w:lvl w:ilvl="1" w:tplc="79B45CD4">
      <w:start w:val="1"/>
      <w:numFmt w:val="bullet"/>
      <w:lvlText w:val="o"/>
      <w:lvlJc w:val="left"/>
      <w:pPr>
        <w:tabs>
          <w:tab w:val="num" w:pos="2148"/>
        </w:tabs>
        <w:ind w:left="2148" w:hanging="360"/>
      </w:pPr>
      <w:rPr>
        <w:rFonts w:ascii="Courier New" w:hAnsi="Courier New" w:hint="default"/>
      </w:rPr>
    </w:lvl>
    <w:lvl w:ilvl="2" w:tplc="C03A2076" w:tentative="1">
      <w:start w:val="1"/>
      <w:numFmt w:val="bullet"/>
      <w:lvlText w:val=""/>
      <w:lvlJc w:val="left"/>
      <w:pPr>
        <w:tabs>
          <w:tab w:val="num" w:pos="2868"/>
        </w:tabs>
        <w:ind w:left="2868" w:hanging="360"/>
      </w:pPr>
      <w:rPr>
        <w:rFonts w:ascii="Wingdings" w:hAnsi="Wingdings" w:hint="default"/>
      </w:rPr>
    </w:lvl>
    <w:lvl w:ilvl="3" w:tplc="A6184FDC" w:tentative="1">
      <w:start w:val="1"/>
      <w:numFmt w:val="bullet"/>
      <w:lvlText w:val=""/>
      <w:lvlJc w:val="left"/>
      <w:pPr>
        <w:tabs>
          <w:tab w:val="num" w:pos="3588"/>
        </w:tabs>
        <w:ind w:left="3588" w:hanging="360"/>
      </w:pPr>
      <w:rPr>
        <w:rFonts w:ascii="Symbol" w:hAnsi="Symbol" w:hint="default"/>
      </w:rPr>
    </w:lvl>
    <w:lvl w:ilvl="4" w:tplc="407EB114" w:tentative="1">
      <w:start w:val="1"/>
      <w:numFmt w:val="bullet"/>
      <w:lvlText w:val="o"/>
      <w:lvlJc w:val="left"/>
      <w:pPr>
        <w:tabs>
          <w:tab w:val="num" w:pos="4308"/>
        </w:tabs>
        <w:ind w:left="4308" w:hanging="360"/>
      </w:pPr>
      <w:rPr>
        <w:rFonts w:ascii="Courier New" w:hAnsi="Courier New" w:hint="default"/>
      </w:rPr>
    </w:lvl>
    <w:lvl w:ilvl="5" w:tplc="B78E624E" w:tentative="1">
      <w:start w:val="1"/>
      <w:numFmt w:val="bullet"/>
      <w:lvlText w:val=""/>
      <w:lvlJc w:val="left"/>
      <w:pPr>
        <w:tabs>
          <w:tab w:val="num" w:pos="5028"/>
        </w:tabs>
        <w:ind w:left="5028" w:hanging="360"/>
      </w:pPr>
      <w:rPr>
        <w:rFonts w:ascii="Wingdings" w:hAnsi="Wingdings" w:hint="default"/>
      </w:rPr>
    </w:lvl>
    <w:lvl w:ilvl="6" w:tplc="D97CED2A" w:tentative="1">
      <w:start w:val="1"/>
      <w:numFmt w:val="bullet"/>
      <w:lvlText w:val=""/>
      <w:lvlJc w:val="left"/>
      <w:pPr>
        <w:tabs>
          <w:tab w:val="num" w:pos="5748"/>
        </w:tabs>
        <w:ind w:left="5748" w:hanging="360"/>
      </w:pPr>
      <w:rPr>
        <w:rFonts w:ascii="Symbol" w:hAnsi="Symbol" w:hint="default"/>
      </w:rPr>
    </w:lvl>
    <w:lvl w:ilvl="7" w:tplc="F926CF7C" w:tentative="1">
      <w:start w:val="1"/>
      <w:numFmt w:val="bullet"/>
      <w:lvlText w:val="o"/>
      <w:lvlJc w:val="left"/>
      <w:pPr>
        <w:tabs>
          <w:tab w:val="num" w:pos="6468"/>
        </w:tabs>
        <w:ind w:left="6468" w:hanging="360"/>
      </w:pPr>
      <w:rPr>
        <w:rFonts w:ascii="Courier New" w:hAnsi="Courier New" w:hint="default"/>
      </w:rPr>
    </w:lvl>
    <w:lvl w:ilvl="8" w:tplc="73DC431C"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4AE74251"/>
    <w:multiLevelType w:val="hybridMultilevel"/>
    <w:tmpl w:val="AAB221F0"/>
    <w:lvl w:ilvl="0" w:tplc="04050017">
      <w:start w:val="1"/>
      <w:numFmt w:val="lowerLetter"/>
      <w:lvlText w:val="%1)"/>
      <w:lvlJc w:val="left"/>
      <w:pPr>
        <w:tabs>
          <w:tab w:val="num" w:pos="1439"/>
        </w:tabs>
        <w:ind w:left="1439" w:hanging="360"/>
      </w:pPr>
      <w:rPr>
        <w:rFonts w:cs="Times New Roman" w:hint="default"/>
      </w:rPr>
    </w:lvl>
    <w:lvl w:ilvl="1" w:tplc="79B45CD4">
      <w:start w:val="1"/>
      <w:numFmt w:val="bullet"/>
      <w:lvlText w:val="o"/>
      <w:lvlJc w:val="left"/>
      <w:pPr>
        <w:tabs>
          <w:tab w:val="num" w:pos="2159"/>
        </w:tabs>
        <w:ind w:left="2159" w:hanging="360"/>
      </w:pPr>
      <w:rPr>
        <w:rFonts w:ascii="Courier New" w:hAnsi="Courier New" w:hint="default"/>
      </w:rPr>
    </w:lvl>
    <w:lvl w:ilvl="2" w:tplc="C03A2076">
      <w:start w:val="1"/>
      <w:numFmt w:val="bullet"/>
      <w:lvlText w:val=""/>
      <w:lvlJc w:val="left"/>
      <w:pPr>
        <w:tabs>
          <w:tab w:val="num" w:pos="2879"/>
        </w:tabs>
        <w:ind w:left="2879" w:hanging="360"/>
      </w:pPr>
      <w:rPr>
        <w:rFonts w:ascii="Wingdings" w:hAnsi="Wingdings" w:hint="default"/>
      </w:rPr>
    </w:lvl>
    <w:lvl w:ilvl="3" w:tplc="A6184FDC">
      <w:start w:val="1"/>
      <w:numFmt w:val="bullet"/>
      <w:lvlText w:val=""/>
      <w:lvlJc w:val="left"/>
      <w:pPr>
        <w:tabs>
          <w:tab w:val="num" w:pos="3599"/>
        </w:tabs>
        <w:ind w:left="3599" w:hanging="360"/>
      </w:pPr>
      <w:rPr>
        <w:rFonts w:ascii="Symbol" w:hAnsi="Symbol" w:hint="default"/>
      </w:rPr>
    </w:lvl>
    <w:lvl w:ilvl="4" w:tplc="407EB114">
      <w:start w:val="1"/>
      <w:numFmt w:val="bullet"/>
      <w:lvlText w:val="o"/>
      <w:lvlJc w:val="left"/>
      <w:pPr>
        <w:tabs>
          <w:tab w:val="num" w:pos="4319"/>
        </w:tabs>
        <w:ind w:left="4319" w:hanging="360"/>
      </w:pPr>
      <w:rPr>
        <w:rFonts w:ascii="Courier New" w:hAnsi="Courier New" w:hint="default"/>
      </w:rPr>
    </w:lvl>
    <w:lvl w:ilvl="5" w:tplc="B78E624E" w:tentative="1">
      <w:start w:val="1"/>
      <w:numFmt w:val="bullet"/>
      <w:lvlText w:val=""/>
      <w:lvlJc w:val="left"/>
      <w:pPr>
        <w:tabs>
          <w:tab w:val="num" w:pos="5039"/>
        </w:tabs>
        <w:ind w:left="5039" w:hanging="360"/>
      </w:pPr>
      <w:rPr>
        <w:rFonts w:ascii="Wingdings" w:hAnsi="Wingdings" w:hint="default"/>
      </w:rPr>
    </w:lvl>
    <w:lvl w:ilvl="6" w:tplc="D97CED2A" w:tentative="1">
      <w:start w:val="1"/>
      <w:numFmt w:val="bullet"/>
      <w:lvlText w:val=""/>
      <w:lvlJc w:val="left"/>
      <w:pPr>
        <w:tabs>
          <w:tab w:val="num" w:pos="5759"/>
        </w:tabs>
        <w:ind w:left="5759" w:hanging="360"/>
      </w:pPr>
      <w:rPr>
        <w:rFonts w:ascii="Symbol" w:hAnsi="Symbol" w:hint="default"/>
      </w:rPr>
    </w:lvl>
    <w:lvl w:ilvl="7" w:tplc="F926CF7C" w:tentative="1">
      <w:start w:val="1"/>
      <w:numFmt w:val="bullet"/>
      <w:lvlText w:val="o"/>
      <w:lvlJc w:val="left"/>
      <w:pPr>
        <w:tabs>
          <w:tab w:val="num" w:pos="6479"/>
        </w:tabs>
        <w:ind w:left="6479" w:hanging="360"/>
      </w:pPr>
      <w:rPr>
        <w:rFonts w:ascii="Courier New" w:hAnsi="Courier New" w:hint="default"/>
      </w:rPr>
    </w:lvl>
    <w:lvl w:ilvl="8" w:tplc="73DC431C" w:tentative="1">
      <w:start w:val="1"/>
      <w:numFmt w:val="bullet"/>
      <w:lvlText w:val=""/>
      <w:lvlJc w:val="left"/>
      <w:pPr>
        <w:tabs>
          <w:tab w:val="num" w:pos="7199"/>
        </w:tabs>
        <w:ind w:left="7199" w:hanging="360"/>
      </w:pPr>
      <w:rPr>
        <w:rFonts w:ascii="Wingdings" w:hAnsi="Wingdings" w:hint="default"/>
      </w:rPr>
    </w:lvl>
  </w:abstractNum>
  <w:abstractNum w:abstractNumId="12" w15:restartNumberingAfterBreak="0">
    <w:nsid w:val="518F3484"/>
    <w:multiLevelType w:val="hybridMultilevel"/>
    <w:tmpl w:val="AAB221F0"/>
    <w:lvl w:ilvl="0" w:tplc="04050017">
      <w:start w:val="1"/>
      <w:numFmt w:val="lowerLetter"/>
      <w:lvlText w:val="%1)"/>
      <w:lvlJc w:val="left"/>
      <w:pPr>
        <w:tabs>
          <w:tab w:val="num" w:pos="1428"/>
        </w:tabs>
        <w:ind w:left="1428" w:hanging="360"/>
      </w:pPr>
      <w:rPr>
        <w:rFonts w:cs="Times New Roman" w:hint="default"/>
      </w:rPr>
    </w:lvl>
    <w:lvl w:ilvl="1" w:tplc="79B45CD4">
      <w:start w:val="1"/>
      <w:numFmt w:val="bullet"/>
      <w:lvlText w:val="o"/>
      <w:lvlJc w:val="left"/>
      <w:pPr>
        <w:tabs>
          <w:tab w:val="num" w:pos="2148"/>
        </w:tabs>
        <w:ind w:left="2148" w:hanging="360"/>
      </w:pPr>
      <w:rPr>
        <w:rFonts w:ascii="Courier New" w:hAnsi="Courier New" w:hint="default"/>
      </w:rPr>
    </w:lvl>
    <w:lvl w:ilvl="2" w:tplc="C03A2076" w:tentative="1">
      <w:start w:val="1"/>
      <w:numFmt w:val="bullet"/>
      <w:lvlText w:val=""/>
      <w:lvlJc w:val="left"/>
      <w:pPr>
        <w:tabs>
          <w:tab w:val="num" w:pos="2868"/>
        </w:tabs>
        <w:ind w:left="2868" w:hanging="360"/>
      </w:pPr>
      <w:rPr>
        <w:rFonts w:ascii="Wingdings" w:hAnsi="Wingdings" w:hint="default"/>
      </w:rPr>
    </w:lvl>
    <w:lvl w:ilvl="3" w:tplc="A6184FDC" w:tentative="1">
      <w:start w:val="1"/>
      <w:numFmt w:val="bullet"/>
      <w:lvlText w:val=""/>
      <w:lvlJc w:val="left"/>
      <w:pPr>
        <w:tabs>
          <w:tab w:val="num" w:pos="3588"/>
        </w:tabs>
        <w:ind w:left="3588" w:hanging="360"/>
      </w:pPr>
      <w:rPr>
        <w:rFonts w:ascii="Symbol" w:hAnsi="Symbol" w:hint="default"/>
      </w:rPr>
    </w:lvl>
    <w:lvl w:ilvl="4" w:tplc="407EB114" w:tentative="1">
      <w:start w:val="1"/>
      <w:numFmt w:val="bullet"/>
      <w:lvlText w:val="o"/>
      <w:lvlJc w:val="left"/>
      <w:pPr>
        <w:tabs>
          <w:tab w:val="num" w:pos="4308"/>
        </w:tabs>
        <w:ind w:left="4308" w:hanging="360"/>
      </w:pPr>
      <w:rPr>
        <w:rFonts w:ascii="Courier New" w:hAnsi="Courier New" w:hint="default"/>
      </w:rPr>
    </w:lvl>
    <w:lvl w:ilvl="5" w:tplc="B78E624E" w:tentative="1">
      <w:start w:val="1"/>
      <w:numFmt w:val="bullet"/>
      <w:lvlText w:val=""/>
      <w:lvlJc w:val="left"/>
      <w:pPr>
        <w:tabs>
          <w:tab w:val="num" w:pos="5028"/>
        </w:tabs>
        <w:ind w:left="5028" w:hanging="360"/>
      </w:pPr>
      <w:rPr>
        <w:rFonts w:ascii="Wingdings" w:hAnsi="Wingdings" w:hint="default"/>
      </w:rPr>
    </w:lvl>
    <w:lvl w:ilvl="6" w:tplc="D97CED2A" w:tentative="1">
      <w:start w:val="1"/>
      <w:numFmt w:val="bullet"/>
      <w:lvlText w:val=""/>
      <w:lvlJc w:val="left"/>
      <w:pPr>
        <w:tabs>
          <w:tab w:val="num" w:pos="5748"/>
        </w:tabs>
        <w:ind w:left="5748" w:hanging="360"/>
      </w:pPr>
      <w:rPr>
        <w:rFonts w:ascii="Symbol" w:hAnsi="Symbol" w:hint="default"/>
      </w:rPr>
    </w:lvl>
    <w:lvl w:ilvl="7" w:tplc="F926CF7C" w:tentative="1">
      <w:start w:val="1"/>
      <w:numFmt w:val="bullet"/>
      <w:lvlText w:val="o"/>
      <w:lvlJc w:val="left"/>
      <w:pPr>
        <w:tabs>
          <w:tab w:val="num" w:pos="6468"/>
        </w:tabs>
        <w:ind w:left="6468" w:hanging="360"/>
      </w:pPr>
      <w:rPr>
        <w:rFonts w:ascii="Courier New" w:hAnsi="Courier New" w:hint="default"/>
      </w:rPr>
    </w:lvl>
    <w:lvl w:ilvl="8" w:tplc="73DC431C"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5F0922A5"/>
    <w:multiLevelType w:val="multilevel"/>
    <w:tmpl w:val="97341A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7921487">
    <w:abstractNumId w:val="4"/>
  </w:num>
  <w:num w:numId="2" w16cid:durableId="74088345">
    <w:abstractNumId w:val="3"/>
  </w:num>
  <w:num w:numId="3" w16cid:durableId="610432519">
    <w:abstractNumId w:val="5"/>
  </w:num>
  <w:num w:numId="4" w16cid:durableId="906837327">
    <w:abstractNumId w:val="11"/>
  </w:num>
  <w:num w:numId="5" w16cid:durableId="926965335">
    <w:abstractNumId w:val="0"/>
  </w:num>
  <w:num w:numId="6" w16cid:durableId="1915695927">
    <w:abstractNumId w:val="7"/>
  </w:num>
  <w:num w:numId="7" w16cid:durableId="1566380867">
    <w:abstractNumId w:val="6"/>
  </w:num>
  <w:num w:numId="8" w16cid:durableId="214200568">
    <w:abstractNumId w:val="12"/>
  </w:num>
  <w:num w:numId="9" w16cid:durableId="1811364747">
    <w:abstractNumId w:val="8"/>
  </w:num>
  <w:num w:numId="10" w16cid:durableId="1215385429">
    <w:abstractNumId w:val="2"/>
  </w:num>
  <w:num w:numId="11" w16cid:durableId="1510829065">
    <w:abstractNumId w:val="1"/>
  </w:num>
  <w:num w:numId="12" w16cid:durableId="885220100">
    <w:abstractNumId w:val="9"/>
  </w:num>
  <w:num w:numId="13" w16cid:durableId="275677062">
    <w:abstractNumId w:val="10"/>
  </w:num>
  <w:num w:numId="14" w16cid:durableId="12444114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3B"/>
    <w:rsid w:val="00142F96"/>
    <w:rsid w:val="0071313B"/>
    <w:rsid w:val="00EC3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356C"/>
  <w15:chartTrackingRefBased/>
  <w15:docId w15:val="{7011BCA4-199D-4ECD-9D90-EE1E09E8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313B"/>
    <w:pPr>
      <w:spacing w:after="200" w:line="276" w:lineRule="auto"/>
    </w:pPr>
    <w:rPr>
      <w:rFonts w:ascii="Calibri" w:eastAsia="Times New Roman" w:hAnsi="Calibri" w:cs="Times New Roman"/>
    </w:rPr>
  </w:style>
  <w:style w:type="paragraph" w:styleId="Nadpis1">
    <w:name w:val="heading 1"/>
    <w:basedOn w:val="Normln"/>
    <w:next w:val="Normln"/>
    <w:link w:val="Nadpis1Char"/>
    <w:uiPriority w:val="9"/>
    <w:qFormat/>
    <w:rsid w:val="00713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13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1313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1313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1313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1313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1313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1313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1313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1313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1313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1313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1313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1313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1313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1313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1313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1313B"/>
    <w:rPr>
      <w:rFonts w:eastAsiaTheme="majorEastAsia" w:cstheme="majorBidi"/>
      <w:color w:val="272727" w:themeColor="text1" w:themeTint="D8"/>
    </w:rPr>
  </w:style>
  <w:style w:type="paragraph" w:styleId="Nzev">
    <w:name w:val="Title"/>
    <w:basedOn w:val="Normln"/>
    <w:next w:val="Normln"/>
    <w:link w:val="NzevChar"/>
    <w:uiPriority w:val="10"/>
    <w:qFormat/>
    <w:rsid w:val="00713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1313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1313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1313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1313B"/>
    <w:pPr>
      <w:spacing w:before="160"/>
      <w:jc w:val="center"/>
    </w:pPr>
    <w:rPr>
      <w:i/>
      <w:iCs/>
      <w:color w:val="404040" w:themeColor="text1" w:themeTint="BF"/>
    </w:rPr>
  </w:style>
  <w:style w:type="character" w:customStyle="1" w:styleId="CittChar">
    <w:name w:val="Citát Char"/>
    <w:basedOn w:val="Standardnpsmoodstavce"/>
    <w:link w:val="Citt"/>
    <w:uiPriority w:val="29"/>
    <w:rsid w:val="0071313B"/>
    <w:rPr>
      <w:i/>
      <w:iCs/>
      <w:color w:val="404040" w:themeColor="text1" w:themeTint="BF"/>
    </w:rPr>
  </w:style>
  <w:style w:type="paragraph" w:styleId="Odstavecseseznamem">
    <w:name w:val="List Paragraph"/>
    <w:basedOn w:val="Normln"/>
    <w:uiPriority w:val="99"/>
    <w:qFormat/>
    <w:rsid w:val="0071313B"/>
    <w:pPr>
      <w:ind w:left="720"/>
      <w:contextualSpacing/>
    </w:pPr>
  </w:style>
  <w:style w:type="character" w:styleId="Zdraznnintenzivn">
    <w:name w:val="Intense Emphasis"/>
    <w:basedOn w:val="Standardnpsmoodstavce"/>
    <w:uiPriority w:val="21"/>
    <w:qFormat/>
    <w:rsid w:val="0071313B"/>
    <w:rPr>
      <w:i/>
      <w:iCs/>
      <w:color w:val="0F4761" w:themeColor="accent1" w:themeShade="BF"/>
    </w:rPr>
  </w:style>
  <w:style w:type="paragraph" w:styleId="Vrazncitt">
    <w:name w:val="Intense Quote"/>
    <w:basedOn w:val="Normln"/>
    <w:next w:val="Normln"/>
    <w:link w:val="VrazncittChar"/>
    <w:uiPriority w:val="30"/>
    <w:qFormat/>
    <w:rsid w:val="00713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1313B"/>
    <w:rPr>
      <w:i/>
      <w:iCs/>
      <w:color w:val="0F4761" w:themeColor="accent1" w:themeShade="BF"/>
    </w:rPr>
  </w:style>
  <w:style w:type="character" w:styleId="Odkazintenzivn">
    <w:name w:val="Intense Reference"/>
    <w:basedOn w:val="Standardnpsmoodstavce"/>
    <w:uiPriority w:val="32"/>
    <w:qFormat/>
    <w:rsid w:val="0071313B"/>
    <w:rPr>
      <w:b/>
      <w:bCs/>
      <w:smallCaps/>
      <w:color w:val="0F4761" w:themeColor="accent1" w:themeShade="BF"/>
      <w:spacing w:val="5"/>
    </w:rPr>
  </w:style>
  <w:style w:type="paragraph" w:customStyle="1" w:styleId="KL002">
    <w:name w:val="KL 002"/>
    <w:basedOn w:val="Normln"/>
    <w:rsid w:val="0071313B"/>
    <w:pPr>
      <w:spacing w:before="60" w:after="60" w:line="240" w:lineRule="auto"/>
    </w:pPr>
    <w:rPr>
      <w:rFonts w:ascii="Arial" w:eastAsia="Calibri" w:hAnsi="Arial"/>
      <w:sz w:val="24"/>
      <w:szCs w:val="20"/>
      <w:lang w:eastAsia="cs-CZ"/>
    </w:rPr>
  </w:style>
  <w:style w:type="paragraph" w:customStyle="1" w:styleId="document1cxspmiddlecxspmiddlecxspmiddle">
    <w:name w:val="document1cxspmiddlecxspmiddlecxspmiddle"/>
    <w:basedOn w:val="Normln"/>
    <w:rsid w:val="0071313B"/>
    <w:pPr>
      <w:spacing w:before="100" w:beforeAutospacing="1" w:after="100" w:afterAutospacing="1" w:line="240" w:lineRule="auto"/>
      <w:ind w:left="794"/>
      <w:jc w:val="both"/>
    </w:pPr>
    <w:rPr>
      <w:rFonts w:ascii="Tahoma" w:eastAsia="Calibri" w:hAnsi="Tahoma"/>
      <w:sz w:val="20"/>
      <w:szCs w:val="24"/>
      <w:lang w:eastAsia="cs-CZ"/>
    </w:rPr>
  </w:style>
  <w:style w:type="paragraph" w:styleId="Zkladntext">
    <w:name w:val="Body Text"/>
    <w:basedOn w:val="Normln"/>
    <w:link w:val="ZkladntextChar"/>
    <w:rsid w:val="0071313B"/>
    <w:pPr>
      <w:widowControl w:val="0"/>
      <w:spacing w:after="0" w:line="240" w:lineRule="auto"/>
      <w:jc w:val="both"/>
    </w:pPr>
    <w:rPr>
      <w:rFonts w:ascii="Arial" w:eastAsia="Calibri" w:hAnsi="Arial"/>
      <w:sz w:val="20"/>
      <w:szCs w:val="20"/>
      <w:lang w:val="x-none" w:eastAsia="x-none"/>
    </w:rPr>
  </w:style>
  <w:style w:type="character" w:customStyle="1" w:styleId="ZkladntextChar">
    <w:name w:val="Základní text Char"/>
    <w:basedOn w:val="Standardnpsmoodstavce"/>
    <w:link w:val="Zkladntext"/>
    <w:rsid w:val="0071313B"/>
    <w:rPr>
      <w:rFonts w:ascii="Arial" w:eastAsia="Calibri" w:hAnsi="Arial" w:cs="Times New Roman"/>
      <w:sz w:val="20"/>
      <w:szCs w:val="20"/>
      <w:lang w:val="x-none" w:eastAsia="x-none"/>
    </w:rPr>
  </w:style>
  <w:style w:type="paragraph" w:styleId="Zpat">
    <w:name w:val="footer"/>
    <w:basedOn w:val="Normln"/>
    <w:link w:val="ZpatChar"/>
    <w:uiPriority w:val="99"/>
    <w:rsid w:val="0071313B"/>
    <w:pPr>
      <w:tabs>
        <w:tab w:val="center" w:pos="4536"/>
        <w:tab w:val="right" w:pos="9072"/>
      </w:tabs>
      <w:spacing w:after="0" w:line="240" w:lineRule="auto"/>
    </w:pPr>
    <w:rPr>
      <w:rFonts w:ascii="Times New Roman" w:eastAsia="Calibri" w:hAnsi="Times New Roman"/>
      <w:sz w:val="24"/>
      <w:szCs w:val="24"/>
      <w:lang w:val="x-none" w:eastAsia="x-none"/>
    </w:rPr>
  </w:style>
  <w:style w:type="character" w:customStyle="1" w:styleId="ZpatChar">
    <w:name w:val="Zápatí Char"/>
    <w:basedOn w:val="Standardnpsmoodstavce"/>
    <w:link w:val="Zpat"/>
    <w:uiPriority w:val="99"/>
    <w:rsid w:val="0071313B"/>
    <w:rPr>
      <w:rFonts w:ascii="Times New Roman" w:eastAsia="Calibri" w:hAnsi="Times New Roman" w:cs="Times New Roman"/>
      <w:sz w:val="24"/>
      <w:szCs w:val="24"/>
      <w:lang w:val="x-none" w:eastAsia="x-none"/>
    </w:rPr>
  </w:style>
  <w:style w:type="paragraph" w:customStyle="1" w:styleId="western">
    <w:name w:val="western"/>
    <w:basedOn w:val="Normln"/>
    <w:rsid w:val="0071313B"/>
    <w:pPr>
      <w:spacing w:before="100" w:beforeAutospacing="1" w:after="142" w:line="288" w:lineRule="auto"/>
    </w:pPr>
    <w:rPr>
      <w:rFonts w:ascii="Times New Roman" w:hAnsi="Times New Roman"/>
      <w:sz w:val="24"/>
      <w:szCs w:val="24"/>
      <w:lang w:eastAsia="cs-CZ"/>
    </w:rPr>
  </w:style>
  <w:style w:type="paragraph" w:customStyle="1" w:styleId="slolnku">
    <w:name w:val="Číslo článku"/>
    <w:basedOn w:val="Normln"/>
    <w:next w:val="Normln"/>
    <w:uiPriority w:val="99"/>
    <w:rsid w:val="0071313B"/>
    <w:pPr>
      <w:keepNext/>
      <w:numPr>
        <w:numId w:val="3"/>
      </w:numPr>
      <w:tabs>
        <w:tab w:val="left" w:pos="0"/>
        <w:tab w:val="left" w:pos="284"/>
        <w:tab w:val="left" w:pos="1701"/>
      </w:tabs>
      <w:spacing w:before="160" w:after="40" w:line="240" w:lineRule="auto"/>
      <w:jc w:val="center"/>
    </w:pPr>
    <w:rPr>
      <w:rFonts w:ascii="Times New Roman" w:hAnsi="Times New Roman"/>
      <w:b/>
      <w:sz w:val="24"/>
      <w:szCs w:val="20"/>
      <w:lang w:eastAsia="cs-CZ"/>
    </w:rPr>
  </w:style>
  <w:style w:type="paragraph" w:customStyle="1" w:styleId="Nzevlnku">
    <w:name w:val="Název článku"/>
    <w:basedOn w:val="slolnku"/>
    <w:next w:val="Normln"/>
    <w:uiPriority w:val="99"/>
    <w:rsid w:val="0071313B"/>
    <w:pPr>
      <w:numPr>
        <w:numId w:val="0"/>
      </w:numPr>
      <w:spacing w:before="0" w:after="0"/>
      <w:outlineLvl w:val="0"/>
    </w:pPr>
  </w:style>
  <w:style w:type="paragraph" w:customStyle="1" w:styleId="Textodst1sl">
    <w:name w:val="Text odst.1čísl"/>
    <w:basedOn w:val="Normln"/>
    <w:uiPriority w:val="99"/>
    <w:rsid w:val="0071313B"/>
    <w:pPr>
      <w:tabs>
        <w:tab w:val="left" w:pos="0"/>
        <w:tab w:val="left" w:pos="284"/>
      </w:tabs>
      <w:spacing w:before="80" w:after="0" w:line="240" w:lineRule="auto"/>
      <w:jc w:val="both"/>
      <w:outlineLvl w:val="1"/>
    </w:pPr>
    <w:rPr>
      <w:rFonts w:ascii="Times New Roman" w:hAnsi="Times New Roman"/>
      <w:sz w:val="24"/>
      <w:szCs w:val="20"/>
      <w:lang w:eastAsia="cs-CZ"/>
    </w:rPr>
  </w:style>
  <w:style w:type="paragraph" w:customStyle="1" w:styleId="Textodst3psmena">
    <w:name w:val="Text odst. 3 písmena"/>
    <w:basedOn w:val="Textodst1sl"/>
    <w:uiPriority w:val="99"/>
    <w:rsid w:val="0071313B"/>
    <w:pPr>
      <w:numPr>
        <w:ilvl w:val="3"/>
        <w:numId w:val="3"/>
      </w:numPr>
      <w:spacing w:before="0"/>
      <w:outlineLvl w:val="3"/>
    </w:pPr>
  </w:style>
  <w:style w:type="paragraph" w:customStyle="1" w:styleId="Textodst2slovan">
    <w:name w:val="Text odst.2 číslovaný"/>
    <w:basedOn w:val="Textodst1sl"/>
    <w:uiPriority w:val="99"/>
    <w:rsid w:val="0071313B"/>
    <w:pPr>
      <w:numPr>
        <w:ilvl w:val="2"/>
        <w:numId w:val="3"/>
      </w:numPr>
      <w:tabs>
        <w:tab w:val="clear" w:pos="0"/>
        <w:tab w:val="clear" w:pos="284"/>
      </w:tabs>
      <w:spacing w:before="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4727</Words>
  <Characters>27892</Characters>
  <Application>Microsoft Office Word</Application>
  <DocSecurity>0</DocSecurity>
  <Lines>232</Lines>
  <Paragraphs>65</Paragraphs>
  <ScaleCrop>false</ScaleCrop>
  <Company/>
  <LinksUpToDate>false</LinksUpToDate>
  <CharactersWithSpaces>32554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Klára Ibrmajerová</cp:lastModifiedBy>
  <cp:revision>1</cp:revision>
  <dcterms:created xsi:type="dcterms:W3CDTF">2024-01-15T09:29:00Z</dcterms:created>
  <dcterms:modified xsi:type="dcterms:W3CDTF">2024-01-15T09:29:00Z</dcterms:modified>
</cp:coreProperties>
</file>