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B6" w:rsidRDefault="00A234B9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1220500103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91DB6" w:rsidRDefault="00A234B9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91DB6" w:rsidRDefault="00A91DB6">
      <w:pPr>
        <w:pStyle w:val="Zkladntext"/>
        <w:ind w:left="0"/>
        <w:jc w:val="left"/>
        <w:rPr>
          <w:sz w:val="60"/>
        </w:rPr>
      </w:pPr>
    </w:p>
    <w:p w:rsidR="00A91DB6" w:rsidRDefault="00A234B9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91DB6" w:rsidRDefault="00A91DB6">
      <w:pPr>
        <w:pStyle w:val="Zkladntext"/>
        <w:spacing w:before="1"/>
        <w:ind w:left="0"/>
        <w:jc w:val="left"/>
      </w:pPr>
    </w:p>
    <w:p w:rsidR="00A91DB6" w:rsidRDefault="00A234B9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91DB6" w:rsidRDefault="00A234B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91DB6" w:rsidRDefault="00A234B9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91DB6" w:rsidRDefault="00A234B9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A91DB6" w:rsidRDefault="00A234B9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A91DB6" w:rsidRDefault="00A234B9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91DB6" w:rsidRDefault="00A234B9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91DB6" w:rsidRDefault="00A91DB6">
      <w:pPr>
        <w:pStyle w:val="Zkladntext"/>
        <w:spacing w:before="1"/>
        <w:ind w:left="0"/>
        <w:jc w:val="left"/>
      </w:pPr>
    </w:p>
    <w:p w:rsidR="00A91DB6" w:rsidRDefault="00A234B9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A91DB6" w:rsidRDefault="00A91DB6">
      <w:pPr>
        <w:pStyle w:val="Zkladntext"/>
        <w:ind w:left="0"/>
        <w:jc w:val="left"/>
      </w:pPr>
    </w:p>
    <w:p w:rsidR="00A91DB6" w:rsidRDefault="00A234B9">
      <w:pPr>
        <w:pStyle w:val="Nadpis2"/>
        <w:jc w:val="left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Prostějov,</w:t>
      </w:r>
      <w:r>
        <w:rPr>
          <w:spacing w:val="-4"/>
        </w:rPr>
        <w:t xml:space="preserve"> </w:t>
      </w:r>
      <w:r>
        <w:t>Partyzánská</w:t>
      </w:r>
      <w:r>
        <w:rPr>
          <w:spacing w:val="-3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34</w:t>
      </w:r>
    </w:p>
    <w:p w:rsidR="00A91DB6" w:rsidRDefault="00A234B9">
      <w:pPr>
        <w:pStyle w:val="Zkladntext"/>
        <w:spacing w:before="1" w:line="265" w:lineRule="exact"/>
        <w:ind w:left="382"/>
        <w:jc w:val="left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A91DB6" w:rsidRDefault="00A234B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</w:r>
      <w:r>
        <w:t>Partyzánská</w:t>
      </w:r>
      <w:r>
        <w:rPr>
          <w:spacing w:val="-5"/>
        </w:rPr>
        <w:t xml:space="preserve"> </w:t>
      </w:r>
      <w:r>
        <w:t>3974/34,</w:t>
      </w:r>
      <w:r>
        <w:rPr>
          <w:spacing w:val="-4"/>
        </w:rPr>
        <w:t xml:space="preserve"> </w:t>
      </w:r>
      <w:r>
        <w:t>796 01</w:t>
      </w:r>
      <w:r>
        <w:rPr>
          <w:spacing w:val="-4"/>
        </w:rPr>
        <w:t xml:space="preserve"> </w:t>
      </w:r>
      <w:r>
        <w:t>Prostějov</w:t>
      </w:r>
    </w:p>
    <w:p w:rsidR="00A91DB6" w:rsidRDefault="00A234B9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47922427</w:t>
      </w:r>
    </w:p>
    <w:p w:rsidR="00A91DB6" w:rsidRDefault="00A234B9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Monikou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A91DB6" w:rsidRDefault="00A234B9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A91DB6" w:rsidRDefault="00A234B9">
      <w:pPr>
        <w:pStyle w:val="Zkladntext"/>
        <w:tabs>
          <w:tab w:val="left" w:pos="3262"/>
        </w:tabs>
        <w:ind w:left="382" w:right="506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9583990237/0100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91DB6" w:rsidRDefault="00A91DB6">
      <w:pPr>
        <w:pStyle w:val="Zkladntext"/>
        <w:spacing w:before="12"/>
        <w:ind w:left="0"/>
        <w:jc w:val="left"/>
        <w:rPr>
          <w:sz w:val="19"/>
        </w:rPr>
      </w:pPr>
    </w:p>
    <w:p w:rsidR="00A91DB6" w:rsidRDefault="00A234B9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91DB6" w:rsidRDefault="00A91DB6">
      <w:pPr>
        <w:pStyle w:val="Zkladntext"/>
        <w:spacing w:before="1"/>
        <w:ind w:left="0"/>
        <w:jc w:val="left"/>
        <w:rPr>
          <w:sz w:val="36"/>
        </w:rPr>
      </w:pPr>
    </w:p>
    <w:p w:rsidR="00A91DB6" w:rsidRDefault="00A234B9">
      <w:pPr>
        <w:pStyle w:val="Nadpis1"/>
      </w:pPr>
      <w:r>
        <w:t>I.</w:t>
      </w:r>
    </w:p>
    <w:p w:rsidR="00A91DB6" w:rsidRDefault="00A234B9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91DB6" w:rsidRDefault="00A91DB6">
      <w:pPr>
        <w:pStyle w:val="Zkladntext"/>
        <w:ind w:left="0"/>
        <w:jc w:val="left"/>
        <w:rPr>
          <w:b/>
          <w:sz w:val="18"/>
        </w:rPr>
      </w:pPr>
    </w:p>
    <w:p w:rsidR="00A91DB6" w:rsidRDefault="00A234B9">
      <w:pPr>
        <w:pStyle w:val="Odstavecseseznamem"/>
        <w:numPr>
          <w:ilvl w:val="0"/>
          <w:numId w:val="9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91DB6" w:rsidRDefault="00A234B9">
      <w:pPr>
        <w:pStyle w:val="Zkladntext"/>
        <w:ind w:right="130"/>
      </w:pPr>
      <w:r>
        <w:t>„Smlouva“) se uzavírá na základě Rozhodnutí ministra životního prostředí č. 1220500103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A91DB6" w:rsidRDefault="00A234B9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A91DB6" w:rsidRDefault="00A234B9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91DB6" w:rsidRDefault="00A91DB6">
      <w:pPr>
        <w:jc w:val="both"/>
        <w:rPr>
          <w:sz w:val="20"/>
        </w:rPr>
        <w:sectPr w:rsidR="00A91DB6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A91DB6" w:rsidRDefault="00A234B9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91DB6" w:rsidRDefault="00A234B9">
      <w:pPr>
        <w:pStyle w:val="Nadpis2"/>
        <w:spacing w:before="120"/>
        <w:ind w:left="2186"/>
        <w:jc w:val="left"/>
      </w:pPr>
      <w:r>
        <w:t>„Školní</w:t>
      </w:r>
      <w:r>
        <w:rPr>
          <w:spacing w:val="-4"/>
        </w:rPr>
        <w:t xml:space="preserve"> </w:t>
      </w:r>
      <w:r>
        <w:t>zahrada</w:t>
      </w:r>
      <w:r>
        <w:rPr>
          <w:spacing w:val="-3"/>
        </w:rPr>
        <w:t xml:space="preserve"> </w:t>
      </w:r>
      <w:r>
        <w:t>Mateřská</w:t>
      </w:r>
      <w:r>
        <w:rPr>
          <w:spacing w:val="-2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Prostějov,</w:t>
      </w:r>
      <w:r>
        <w:rPr>
          <w:spacing w:val="-1"/>
        </w:rPr>
        <w:t xml:space="preserve"> </w:t>
      </w:r>
      <w:r>
        <w:t>Partyzánská</w:t>
      </w:r>
      <w:r>
        <w:rPr>
          <w:spacing w:val="-4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34“</w:t>
      </w:r>
    </w:p>
    <w:p w:rsidR="00A91DB6" w:rsidRDefault="00A234B9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A91DB6" w:rsidRDefault="00A91DB6">
      <w:pPr>
        <w:pStyle w:val="Zkladntext"/>
        <w:spacing w:before="1"/>
        <w:ind w:left="0"/>
        <w:jc w:val="left"/>
        <w:rPr>
          <w:sz w:val="36"/>
        </w:rPr>
      </w:pPr>
    </w:p>
    <w:p w:rsidR="00A91DB6" w:rsidRDefault="00A234B9">
      <w:pPr>
        <w:pStyle w:val="Nadpis1"/>
      </w:pPr>
      <w:r>
        <w:t>II.</w:t>
      </w:r>
    </w:p>
    <w:p w:rsidR="00A91DB6" w:rsidRDefault="00A234B9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91DB6" w:rsidRDefault="00A91DB6">
      <w:pPr>
        <w:pStyle w:val="Zkladntext"/>
        <w:spacing w:before="1"/>
        <w:ind w:left="0"/>
        <w:jc w:val="left"/>
        <w:rPr>
          <w:b/>
          <w:sz w:val="18"/>
        </w:rPr>
      </w:pPr>
    </w:p>
    <w:p w:rsidR="00A91DB6" w:rsidRDefault="00A234B9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sz w:val="20"/>
        </w:rPr>
        <w:t>dotace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481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749,40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(slovy:</w:t>
      </w:r>
      <w:r>
        <w:rPr>
          <w:spacing w:val="-4"/>
          <w:sz w:val="20"/>
        </w:rPr>
        <w:t xml:space="preserve"> </w:t>
      </w:r>
      <w:r>
        <w:rPr>
          <w:sz w:val="20"/>
        </w:rPr>
        <w:t>čtyři</w:t>
      </w:r>
      <w:r>
        <w:rPr>
          <w:spacing w:val="-6"/>
          <w:sz w:val="20"/>
        </w:rPr>
        <w:t xml:space="preserve"> </w:t>
      </w:r>
      <w:r>
        <w:rPr>
          <w:sz w:val="20"/>
        </w:rPr>
        <w:t>sta</w:t>
      </w:r>
      <w:r>
        <w:rPr>
          <w:spacing w:val="-5"/>
          <w:sz w:val="20"/>
        </w:rPr>
        <w:t xml:space="preserve"> </w:t>
      </w:r>
      <w:r>
        <w:rPr>
          <w:sz w:val="20"/>
        </w:rPr>
        <w:t>osmdesát</w:t>
      </w:r>
      <w:r>
        <w:rPr>
          <w:spacing w:val="-6"/>
          <w:sz w:val="20"/>
        </w:rPr>
        <w:t xml:space="preserve"> </w:t>
      </w:r>
      <w:r>
        <w:rPr>
          <w:sz w:val="20"/>
        </w:rPr>
        <w:t>jedna</w:t>
      </w:r>
      <w:r>
        <w:rPr>
          <w:spacing w:val="-5"/>
          <w:sz w:val="20"/>
        </w:rPr>
        <w:t xml:space="preserve"> </w:t>
      </w:r>
      <w:r>
        <w:rPr>
          <w:sz w:val="20"/>
        </w:rPr>
        <w:t>tisíc</w:t>
      </w:r>
      <w:r>
        <w:rPr>
          <w:spacing w:val="-6"/>
          <w:sz w:val="20"/>
        </w:rPr>
        <w:t xml:space="preserve"> </w:t>
      </w:r>
      <w:r>
        <w:rPr>
          <w:sz w:val="20"/>
        </w:rPr>
        <w:t>sedm</w:t>
      </w:r>
      <w:r>
        <w:rPr>
          <w:spacing w:val="-6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čtyřicet</w:t>
      </w:r>
      <w:r>
        <w:rPr>
          <w:spacing w:val="-5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5"/>
          <w:sz w:val="20"/>
        </w:rPr>
        <w:t xml:space="preserve"> </w:t>
      </w:r>
      <w:r>
        <w:rPr>
          <w:sz w:val="20"/>
        </w:rPr>
        <w:t>českých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A91DB6" w:rsidRDefault="00A234B9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566</w:t>
      </w:r>
      <w:r>
        <w:rPr>
          <w:spacing w:val="1"/>
          <w:sz w:val="20"/>
        </w:rPr>
        <w:t xml:space="preserve"> </w:t>
      </w:r>
      <w:r>
        <w:rPr>
          <w:sz w:val="20"/>
        </w:rPr>
        <w:t>764,00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91DB6" w:rsidRDefault="00A234B9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91DB6" w:rsidRDefault="00A234B9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5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8"/>
          <w:sz w:val="20"/>
        </w:rPr>
        <w:t xml:space="preserve"> </w:t>
      </w:r>
      <w:r>
        <w:rPr>
          <w:sz w:val="20"/>
        </w:rPr>
        <w:t>část</w:t>
      </w:r>
      <w:r>
        <w:rPr>
          <w:spacing w:val="4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8"/>
          <w:sz w:val="20"/>
        </w:rPr>
        <w:t xml:space="preserve"> </w:t>
      </w:r>
      <w:r>
        <w:rPr>
          <w:sz w:val="20"/>
        </w:rPr>
        <w:t>uhradí</w:t>
      </w:r>
      <w:r>
        <w:rPr>
          <w:spacing w:val="48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8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9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A91DB6" w:rsidRDefault="00A234B9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1"/>
          <w:sz w:val="20"/>
        </w:rPr>
        <w:t xml:space="preserve"> </w:t>
      </w:r>
      <w:r>
        <w:rPr>
          <w:sz w:val="20"/>
        </w:rPr>
        <w:t>výdajů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(t</w:t>
      </w:r>
      <w:r>
        <w:rPr>
          <w:sz w:val="20"/>
        </w:rPr>
        <w:t>j.</w:t>
      </w:r>
      <w:r>
        <w:rPr>
          <w:spacing w:val="-53"/>
          <w:sz w:val="20"/>
        </w:rPr>
        <w:t xml:space="preserve"> </w:t>
      </w:r>
      <w:r>
        <w:rPr>
          <w:sz w:val="20"/>
        </w:rPr>
        <w:t>po 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projektu 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2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však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A91DB6" w:rsidRDefault="00A234B9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91DB6" w:rsidRDefault="00A234B9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A91DB6" w:rsidRDefault="00A91DB6">
      <w:pPr>
        <w:pStyle w:val="Zkladntext"/>
        <w:spacing w:before="2"/>
        <w:ind w:left="0"/>
        <w:jc w:val="left"/>
        <w:rPr>
          <w:sz w:val="36"/>
        </w:rPr>
      </w:pPr>
    </w:p>
    <w:p w:rsidR="00A91DB6" w:rsidRDefault="00A234B9">
      <w:pPr>
        <w:pStyle w:val="Nadpis1"/>
        <w:ind w:left="3415"/>
      </w:pPr>
      <w:r>
        <w:t>III.</w:t>
      </w:r>
    </w:p>
    <w:p w:rsidR="00A91DB6" w:rsidRDefault="00A234B9">
      <w:pPr>
        <w:pStyle w:val="Nadpis2"/>
        <w:spacing w:before="1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91DB6" w:rsidRDefault="00A91DB6">
      <w:pPr>
        <w:pStyle w:val="Zkladntext"/>
        <w:spacing w:before="11"/>
        <w:ind w:left="0"/>
        <w:jc w:val="left"/>
        <w:rPr>
          <w:b/>
          <w:sz w:val="17"/>
        </w:rPr>
      </w:pP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136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</w:t>
      </w:r>
      <w:r>
        <w:rPr>
          <w:sz w:val="20"/>
        </w:rPr>
        <w:t>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0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</w:p>
    <w:p w:rsidR="00A91DB6" w:rsidRDefault="00A91DB6">
      <w:pPr>
        <w:jc w:val="both"/>
        <w:rPr>
          <w:sz w:val="20"/>
        </w:rPr>
        <w:sectPr w:rsidR="00A91DB6">
          <w:pgSz w:w="12240" w:h="15840"/>
          <w:pgMar w:top="1060" w:right="1000" w:bottom="1620" w:left="1320" w:header="0" w:footer="1384" w:gutter="0"/>
          <w:cols w:space="708"/>
        </w:sectPr>
      </w:pPr>
    </w:p>
    <w:p w:rsidR="00A91DB6" w:rsidRDefault="00A234B9">
      <w:pPr>
        <w:pStyle w:val="Zkladntext"/>
        <w:spacing w:before="73"/>
      </w:pPr>
      <w:r>
        <w:rPr>
          <w:w w:val="95"/>
        </w:rPr>
        <w:lastRenderedPageBreak/>
        <w:t>plně</w:t>
      </w:r>
      <w:r>
        <w:rPr>
          <w:spacing w:val="12"/>
          <w:w w:val="95"/>
        </w:rPr>
        <w:t xml:space="preserve"> </w:t>
      </w:r>
      <w:r>
        <w:rPr>
          <w:w w:val="95"/>
        </w:rPr>
        <w:t>výdaje</w:t>
      </w:r>
      <w:r>
        <w:rPr>
          <w:spacing w:val="13"/>
          <w:w w:val="95"/>
        </w:rPr>
        <w:t xml:space="preserve"> </w:t>
      </w:r>
      <w:r>
        <w:rPr>
          <w:w w:val="95"/>
        </w:rPr>
        <w:t>akce</w:t>
      </w:r>
      <w:r>
        <w:rPr>
          <w:spacing w:val="13"/>
          <w:w w:val="95"/>
        </w:rPr>
        <w:t xml:space="preserve"> </w:t>
      </w:r>
      <w:r>
        <w:rPr>
          <w:w w:val="95"/>
        </w:rPr>
        <w:t>přesahující</w:t>
      </w:r>
      <w:r>
        <w:rPr>
          <w:spacing w:val="17"/>
          <w:w w:val="95"/>
        </w:rPr>
        <w:t xml:space="preserve"> </w:t>
      </w:r>
      <w:r>
        <w:rPr>
          <w:w w:val="95"/>
        </w:rPr>
        <w:t>základ</w:t>
      </w:r>
      <w:r>
        <w:rPr>
          <w:spacing w:val="15"/>
          <w:w w:val="95"/>
        </w:rPr>
        <w:t xml:space="preserve"> </w:t>
      </w:r>
      <w:r>
        <w:rPr>
          <w:w w:val="95"/>
        </w:rPr>
        <w:t>pro</w:t>
      </w:r>
      <w:r>
        <w:rPr>
          <w:spacing w:val="16"/>
          <w:w w:val="95"/>
        </w:rPr>
        <w:t xml:space="preserve"> </w:t>
      </w:r>
      <w:r>
        <w:rPr>
          <w:w w:val="95"/>
        </w:rPr>
        <w:t>stanovení</w:t>
      </w:r>
      <w:r>
        <w:rPr>
          <w:spacing w:val="14"/>
          <w:w w:val="95"/>
        </w:rPr>
        <w:t xml:space="preserve"> </w:t>
      </w:r>
      <w:r>
        <w:rPr>
          <w:w w:val="95"/>
        </w:rPr>
        <w:t>podpory.</w:t>
      </w:r>
      <w:r>
        <w:rPr>
          <w:spacing w:val="14"/>
          <w:w w:val="95"/>
        </w:rPr>
        <w:t xml:space="preserve"> </w:t>
      </w:r>
      <w:r>
        <w:rPr>
          <w:w w:val="95"/>
        </w:rPr>
        <w:t>Ustanovení</w:t>
      </w:r>
      <w:r>
        <w:rPr>
          <w:spacing w:val="15"/>
          <w:w w:val="95"/>
        </w:rPr>
        <w:t xml:space="preserve"> </w:t>
      </w:r>
      <w:r>
        <w:rPr>
          <w:w w:val="95"/>
        </w:rPr>
        <w:t>článku</w:t>
      </w:r>
      <w:r>
        <w:rPr>
          <w:spacing w:val="14"/>
          <w:w w:val="95"/>
        </w:rPr>
        <w:t xml:space="preserve"> </w:t>
      </w:r>
      <w:r>
        <w:rPr>
          <w:w w:val="95"/>
        </w:rPr>
        <w:t>V</w:t>
      </w:r>
      <w:r>
        <w:rPr>
          <w:spacing w:val="16"/>
          <w:w w:val="95"/>
        </w:rPr>
        <w:t xml:space="preserve"> </w:t>
      </w:r>
      <w:r>
        <w:rPr>
          <w:w w:val="95"/>
        </w:rPr>
        <w:t>bodu</w:t>
      </w:r>
      <w:r>
        <w:rPr>
          <w:spacing w:val="14"/>
          <w:w w:val="95"/>
        </w:rPr>
        <w:t xml:space="preserve"> </w:t>
      </w:r>
      <w:r>
        <w:rPr>
          <w:w w:val="95"/>
        </w:rPr>
        <w:t>1</w:t>
      </w:r>
      <w:r>
        <w:rPr>
          <w:spacing w:val="15"/>
          <w:w w:val="95"/>
        </w:rPr>
        <w:t xml:space="preserve"> </w:t>
      </w:r>
      <w:r>
        <w:rPr>
          <w:w w:val="95"/>
        </w:rPr>
        <w:t>tím</w:t>
      </w:r>
      <w:r>
        <w:rPr>
          <w:spacing w:val="11"/>
          <w:w w:val="95"/>
        </w:rPr>
        <w:t xml:space="preserve"> </w:t>
      </w:r>
      <w:r>
        <w:rPr>
          <w:w w:val="95"/>
        </w:rPr>
        <w:t>není</w:t>
      </w:r>
      <w:r>
        <w:rPr>
          <w:spacing w:val="14"/>
          <w:w w:val="95"/>
        </w:rPr>
        <w:t xml:space="preserve"> </w:t>
      </w:r>
      <w:r>
        <w:rPr>
          <w:w w:val="95"/>
        </w:rPr>
        <w:t>dotčeno.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Fond poskytne podporu v závislosti na postupu realizace akce a plnění podmínek této Smlouvy. 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SFŽP ČR, a to na zá</w:t>
      </w:r>
      <w:r>
        <w:rPr>
          <w:sz w:val="20"/>
        </w:rPr>
        <w:t>kladě žádosti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4"/>
          <w:sz w:val="20"/>
        </w:rPr>
        <w:t xml:space="preserve"> </w:t>
      </w:r>
      <w:r>
        <w:rPr>
          <w:sz w:val="20"/>
        </w:rPr>
        <w:t>ČR.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2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 xml:space="preserve">Žádostí o </w:t>
      </w:r>
      <w:r>
        <w:rPr>
          <w:sz w:val="20"/>
        </w:rPr>
        <w:t>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2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</w:t>
      </w:r>
      <w:r>
        <w:rPr>
          <w:sz w:val="20"/>
        </w:rPr>
        <w:t>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A91DB6" w:rsidRDefault="00A234B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Pokud byla nebo bude akce nebo její část realiz</w:t>
      </w:r>
      <w:r>
        <w:rPr>
          <w:sz w:val="20"/>
        </w:rPr>
        <w:t>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z w:val="20"/>
        </w:rPr>
        <w:t>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A91DB6" w:rsidRDefault="00A91DB6">
      <w:pPr>
        <w:pStyle w:val="Zkladntext"/>
        <w:spacing w:before="9"/>
        <w:ind w:left="0"/>
        <w:jc w:val="left"/>
        <w:rPr>
          <w:sz w:val="28"/>
        </w:rPr>
      </w:pPr>
    </w:p>
    <w:p w:rsidR="00A91DB6" w:rsidRDefault="00A234B9">
      <w:pPr>
        <w:pStyle w:val="Nadpis1"/>
        <w:spacing w:before="100"/>
        <w:ind w:left="3419"/>
      </w:pPr>
      <w:r>
        <w:t>IV.</w:t>
      </w:r>
    </w:p>
    <w:p w:rsidR="00A91DB6" w:rsidRDefault="00A234B9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91DB6" w:rsidRDefault="00A91DB6">
      <w:pPr>
        <w:pStyle w:val="Zkladntext"/>
        <w:spacing w:before="1"/>
        <w:ind w:left="0"/>
        <w:jc w:val="left"/>
        <w:rPr>
          <w:b/>
          <w:sz w:val="18"/>
        </w:rPr>
      </w:pPr>
    </w:p>
    <w:p w:rsidR="00A91DB6" w:rsidRDefault="00A234B9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A91DB6" w:rsidRDefault="00A234B9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A91DB6" w:rsidRDefault="00A234B9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8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1"/>
          <w:sz w:val="20"/>
        </w:rPr>
        <w:t xml:space="preserve"> </w:t>
      </w:r>
      <w:r>
        <w:rPr>
          <w:sz w:val="20"/>
        </w:rPr>
        <w:t>popisu</w:t>
      </w:r>
      <w:r>
        <w:rPr>
          <w:spacing w:val="1"/>
          <w:sz w:val="20"/>
        </w:rPr>
        <w:t xml:space="preserve"> </w:t>
      </w:r>
      <w:r>
        <w:rPr>
          <w:sz w:val="20"/>
        </w:rPr>
        <w:t>prvků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„Školní</w:t>
      </w:r>
      <w:r>
        <w:rPr>
          <w:spacing w:val="1"/>
          <w:sz w:val="20"/>
        </w:rPr>
        <w:t xml:space="preserve"> </w:t>
      </w:r>
      <w:r>
        <w:rPr>
          <w:sz w:val="20"/>
        </w:rPr>
        <w:t>zahrada</w:t>
      </w:r>
      <w:r>
        <w:rPr>
          <w:spacing w:val="1"/>
          <w:sz w:val="20"/>
        </w:rPr>
        <w:t xml:space="preserve"> </w:t>
      </w:r>
      <w:r>
        <w:rPr>
          <w:sz w:val="20"/>
        </w:rPr>
        <w:t>Mateřská škola Prostějov, Partyzánská ul. 34“ ze dne 5. 1. 2023, včetně případných změn a doplňků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odsouhlasil,</w:t>
      </w:r>
    </w:p>
    <w:p w:rsidR="00A91DB6" w:rsidRDefault="00A234B9">
      <w:pPr>
        <w:pStyle w:val="Odstavecseseznamem"/>
        <w:numPr>
          <w:ilvl w:val="2"/>
          <w:numId w:val="6"/>
        </w:numPr>
        <w:tabs>
          <w:tab w:val="left" w:pos="1064"/>
        </w:tabs>
        <w:ind w:right="140"/>
        <w:rPr>
          <w:sz w:val="20"/>
        </w:rPr>
      </w:pPr>
      <w:r>
        <w:rPr>
          <w:sz w:val="20"/>
        </w:rPr>
        <w:t>v období od 7/2023 do 10/2023 pořídil předměty uvedené v aktualizovaném rozpočtu projektu ze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-2"/>
          <w:sz w:val="20"/>
        </w:rPr>
        <w:t xml:space="preserve"> </w:t>
      </w:r>
      <w:r>
        <w:rPr>
          <w:sz w:val="20"/>
        </w:rPr>
        <w:t>7.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2024,</w:t>
      </w:r>
    </w:p>
    <w:p w:rsidR="00A91DB6" w:rsidRDefault="00A234B9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3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3"/>
          <w:sz w:val="20"/>
        </w:rPr>
        <w:t xml:space="preserve"> </w:t>
      </w:r>
      <w:r>
        <w:rPr>
          <w:sz w:val="20"/>
        </w:rPr>
        <w:t>vlastník</w:t>
      </w:r>
      <w:r>
        <w:rPr>
          <w:spacing w:val="50"/>
          <w:sz w:val="20"/>
        </w:rPr>
        <w:t xml:space="preserve"> </w:t>
      </w:r>
      <w:r>
        <w:rPr>
          <w:sz w:val="20"/>
        </w:rPr>
        <w:t>vyslovil</w:t>
      </w:r>
      <w:r>
        <w:rPr>
          <w:spacing w:val="52"/>
          <w:sz w:val="20"/>
        </w:rPr>
        <w:t xml:space="preserve"> </w:t>
      </w:r>
      <w:r>
        <w:rPr>
          <w:sz w:val="20"/>
        </w:rPr>
        <w:t>souhlas</w:t>
      </w:r>
      <w:r>
        <w:rPr>
          <w:spacing w:val="5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realizací</w:t>
      </w:r>
      <w:r>
        <w:rPr>
          <w:spacing w:val="52"/>
          <w:sz w:val="20"/>
        </w:rPr>
        <w:t xml:space="preserve"> </w:t>
      </w:r>
      <w:r>
        <w:rPr>
          <w:sz w:val="20"/>
        </w:rPr>
        <w:t>akce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2"/>
          <w:sz w:val="20"/>
        </w:rPr>
        <w:t xml:space="preserve"> </w:t>
      </w:r>
      <w:r>
        <w:rPr>
          <w:sz w:val="20"/>
        </w:rPr>
        <w:t>akce</w:t>
      </w:r>
      <w:r>
        <w:rPr>
          <w:spacing w:val="50"/>
          <w:sz w:val="20"/>
        </w:rPr>
        <w:t xml:space="preserve"> </w:t>
      </w:r>
      <w:r>
        <w:rPr>
          <w:sz w:val="20"/>
        </w:rPr>
        <w:t>(včetně</w:t>
      </w:r>
      <w:r>
        <w:rPr>
          <w:spacing w:val="51"/>
          <w:sz w:val="20"/>
        </w:rPr>
        <w:t xml:space="preserve"> </w:t>
      </w:r>
      <w:r>
        <w:rPr>
          <w:sz w:val="20"/>
        </w:rPr>
        <w:t>následné</w:t>
      </w:r>
      <w:r>
        <w:rPr>
          <w:spacing w:val="51"/>
          <w:sz w:val="20"/>
        </w:rPr>
        <w:t xml:space="preserve"> </w:t>
      </w:r>
      <w:r>
        <w:rPr>
          <w:sz w:val="20"/>
        </w:rPr>
        <w:t>péče</w:t>
      </w:r>
    </w:p>
    <w:p w:rsidR="00A91DB6" w:rsidRDefault="00A91DB6">
      <w:pPr>
        <w:jc w:val="both"/>
        <w:rPr>
          <w:sz w:val="20"/>
        </w:rPr>
        <w:sectPr w:rsidR="00A91DB6">
          <w:pgSz w:w="12240" w:h="15840"/>
          <w:pgMar w:top="1060" w:right="1000" w:bottom="1660" w:left="1320" w:header="0" w:footer="1384" w:gutter="0"/>
          <w:cols w:space="708"/>
        </w:sectPr>
      </w:pPr>
    </w:p>
    <w:p w:rsidR="00A91DB6" w:rsidRDefault="00A234B9">
      <w:pPr>
        <w:pStyle w:val="Zkladntext"/>
        <w:spacing w:before="73"/>
        <w:ind w:left="1063" w:right="128"/>
      </w:pPr>
      <w:r>
        <w:lastRenderedPageBreak/>
        <w:t>a údržby realizovaného opatření a provádění kontroly podle písm. b) odrážky čtvrté) po dobu 3 let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 (příslušné</w:t>
      </w:r>
      <w:r>
        <w:rPr>
          <w:spacing w:val="-2"/>
        </w:rPr>
        <w:t xml:space="preserve"> </w:t>
      </w:r>
      <w:r>
        <w:t>doklady</w:t>
      </w:r>
      <w:r>
        <w:rPr>
          <w:spacing w:val="-2"/>
        </w:rPr>
        <w:t xml:space="preserve"> </w:t>
      </w:r>
      <w:r>
        <w:t>byly</w:t>
      </w:r>
      <w:r>
        <w:rPr>
          <w:spacing w:val="-1"/>
        </w:rPr>
        <w:t xml:space="preserve"> </w:t>
      </w:r>
      <w:r>
        <w:t>příjemcem</w:t>
      </w:r>
      <w:r>
        <w:rPr>
          <w:spacing w:val="-3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Fondu</w:t>
      </w:r>
      <w:r>
        <w:rPr>
          <w:spacing w:val="-1"/>
        </w:rPr>
        <w:t xml:space="preserve"> </w:t>
      </w:r>
      <w:r>
        <w:t>předány),</w:t>
      </w:r>
    </w:p>
    <w:p w:rsidR="00A91DB6" w:rsidRDefault="00A234B9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91DB6" w:rsidRDefault="00A234B9">
      <w:pPr>
        <w:pStyle w:val="Zkladntext"/>
        <w:spacing w:before="120"/>
        <w:ind w:left="1063" w:right="133"/>
      </w:pPr>
      <w:r>
        <w:t>Příjemce podpory bere přit</w:t>
      </w:r>
      <w:r>
        <w:t>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53"/>
        </w:rPr>
        <w:t xml:space="preserve"> </w:t>
      </w:r>
      <w:r>
        <w:t>podle</w:t>
      </w:r>
      <w:r>
        <w:rPr>
          <w:spacing w:val="52"/>
        </w:rPr>
        <w:t xml:space="preserve"> </w:t>
      </w:r>
      <w:r>
        <w:t>této</w:t>
      </w:r>
      <w:r>
        <w:rPr>
          <w:spacing w:val="53"/>
        </w:rPr>
        <w:t xml:space="preserve"> </w:t>
      </w:r>
      <w:r>
        <w:t>Smlouvy</w:t>
      </w:r>
      <w:r>
        <w:rPr>
          <w:spacing w:val="52"/>
        </w:rPr>
        <w:t xml:space="preserve"> </w:t>
      </w:r>
      <w:r>
        <w:t>považováno</w:t>
      </w:r>
      <w:r>
        <w:rPr>
          <w:spacing w:val="53"/>
        </w:rPr>
        <w:t xml:space="preserve"> </w:t>
      </w:r>
      <w:r>
        <w:t>za</w:t>
      </w:r>
      <w:r>
        <w:rPr>
          <w:spacing w:val="52"/>
        </w:rPr>
        <w:t xml:space="preserve"> </w:t>
      </w:r>
      <w:r>
        <w:t>neoprávněné</w:t>
      </w:r>
      <w:r>
        <w:rPr>
          <w:spacing w:val="52"/>
        </w:rPr>
        <w:t xml:space="preserve"> </w:t>
      </w:r>
      <w:r>
        <w:t>použití</w:t>
      </w:r>
      <w:r>
        <w:rPr>
          <w:spacing w:val="52"/>
        </w:rPr>
        <w:t xml:space="preserve"> </w:t>
      </w:r>
      <w:r>
        <w:t>finančních</w:t>
      </w:r>
      <w:r>
        <w:rPr>
          <w:spacing w:val="53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2"/>
        </w:rPr>
        <w:t xml:space="preserve"> </w:t>
      </w:r>
      <w:r>
        <w:t>státního</w:t>
      </w:r>
      <w:r>
        <w:rPr>
          <w:spacing w:val="43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smyslu</w:t>
      </w:r>
      <w:r>
        <w:rPr>
          <w:spacing w:val="42"/>
        </w:rPr>
        <w:t xml:space="preserve"> </w:t>
      </w:r>
      <w:r>
        <w:t>zákona</w:t>
      </w:r>
      <w:r>
        <w:rPr>
          <w:spacing w:val="41"/>
        </w:rPr>
        <w:t xml:space="preserve"> </w:t>
      </w:r>
      <w:r>
        <w:t>č.</w:t>
      </w:r>
      <w:r>
        <w:rPr>
          <w:spacing w:val="45"/>
        </w:rPr>
        <w:t xml:space="preserve"> </w:t>
      </w:r>
      <w:r>
        <w:t>218/2000</w:t>
      </w:r>
      <w:r>
        <w:rPr>
          <w:spacing w:val="43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rozpočtových</w:t>
      </w:r>
      <w:r>
        <w:rPr>
          <w:spacing w:val="43"/>
        </w:rPr>
        <w:t xml:space="preserve"> </w:t>
      </w:r>
      <w:r>
        <w:t>pravidlech</w:t>
      </w:r>
      <w:r>
        <w:rPr>
          <w:spacing w:val="-53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A91DB6" w:rsidRDefault="00A234B9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91DB6" w:rsidRDefault="00A234B9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91DB6" w:rsidRDefault="00A234B9">
      <w:pPr>
        <w:pStyle w:val="Odstavecseseznamem"/>
        <w:numPr>
          <w:ilvl w:val="2"/>
          <w:numId w:val="6"/>
        </w:numPr>
        <w:tabs>
          <w:tab w:val="left" w:pos="1064"/>
        </w:tabs>
        <w:ind w:right="134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A91DB6" w:rsidRDefault="00A234B9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</w:t>
      </w:r>
      <w:r>
        <w:rPr>
          <w:sz w:val="20"/>
        </w:rPr>
        <w:t>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 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 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A91DB6" w:rsidRDefault="00A234B9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A91DB6" w:rsidRDefault="00A234B9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1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A91DB6" w:rsidRDefault="00A234B9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91DB6" w:rsidRDefault="00A234B9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A91DB6" w:rsidRDefault="00A234B9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91DB6" w:rsidRDefault="00A234B9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požádat o vrácení poskytnutých finančních prostředků, popřípadě jejich části do 30 dnů poté, co</w:t>
      </w:r>
      <w:r>
        <w:rPr>
          <w:spacing w:val="1"/>
          <w:sz w:val="20"/>
        </w:rPr>
        <w:t xml:space="preserve"> </w:t>
      </w:r>
      <w:r>
        <w:rPr>
          <w:sz w:val="20"/>
        </w:rPr>
        <w:t>odpadl účel akce, pro který je podpora poskytována; stejně je povinen postupovat i v př</w:t>
      </w:r>
      <w:r>
        <w:rPr>
          <w:sz w:val="20"/>
        </w:rPr>
        <w:t>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3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A91DB6" w:rsidRDefault="00A234B9">
      <w:pPr>
        <w:pStyle w:val="Odstavecseseznamem"/>
        <w:numPr>
          <w:ilvl w:val="1"/>
          <w:numId w:val="6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požádat o vrácení odpovídající části podpory je příjemce podpory povinen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2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</w:t>
      </w:r>
      <w:r>
        <w:rPr>
          <w:sz w:val="20"/>
        </w:rPr>
        <w:t>,</w:t>
      </w:r>
    </w:p>
    <w:p w:rsidR="00A91DB6" w:rsidRDefault="00A234B9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A91DB6" w:rsidRDefault="00A234B9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</w:t>
      </w:r>
      <w:r>
        <w:rPr>
          <w:sz w:val="20"/>
        </w:rPr>
        <w:t>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</w:p>
    <w:p w:rsidR="00A91DB6" w:rsidRDefault="00A234B9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91DB6" w:rsidRDefault="00A91DB6">
      <w:pPr>
        <w:jc w:val="both"/>
        <w:rPr>
          <w:sz w:val="20"/>
        </w:rPr>
        <w:sectPr w:rsidR="00A91DB6">
          <w:pgSz w:w="12240" w:h="15840"/>
          <w:pgMar w:top="1060" w:right="1000" w:bottom="1660" w:left="1320" w:header="0" w:footer="1384" w:gutter="0"/>
          <w:cols w:space="708"/>
        </w:sectPr>
      </w:pPr>
    </w:p>
    <w:p w:rsidR="00A91DB6" w:rsidRDefault="00A234B9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91DB6" w:rsidRDefault="00A234B9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91DB6" w:rsidRDefault="00A234B9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dodržovat pravidla pro zadávání 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stanovená ve</w:t>
      </w:r>
      <w:r>
        <w:rPr>
          <w:spacing w:val="1"/>
          <w:sz w:val="20"/>
        </w:rPr>
        <w:t xml:space="preserve"> </w:t>
      </w:r>
      <w:r>
        <w:rPr>
          <w:sz w:val="20"/>
        </w:rPr>
        <w:t>čl. 10 písm. f) Výzvy. V 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</w:t>
      </w:r>
      <w:r>
        <w:rPr>
          <w:sz w:val="20"/>
        </w:rPr>
        <w:t>žena.</w:t>
      </w:r>
    </w:p>
    <w:p w:rsidR="00A91DB6" w:rsidRDefault="00A91DB6">
      <w:pPr>
        <w:pStyle w:val="Zkladntext"/>
        <w:spacing w:before="2"/>
        <w:ind w:left="0"/>
        <w:jc w:val="left"/>
        <w:rPr>
          <w:sz w:val="36"/>
        </w:rPr>
      </w:pPr>
    </w:p>
    <w:p w:rsidR="00A91DB6" w:rsidRDefault="00A234B9">
      <w:pPr>
        <w:pStyle w:val="Nadpis1"/>
        <w:ind w:left="3414"/>
      </w:pPr>
      <w:r>
        <w:t>V.</w:t>
      </w:r>
    </w:p>
    <w:p w:rsidR="00A91DB6" w:rsidRDefault="00A234B9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91DB6" w:rsidRDefault="00A91DB6">
      <w:pPr>
        <w:pStyle w:val="Zkladntext"/>
        <w:spacing w:before="12"/>
        <w:ind w:left="0"/>
        <w:jc w:val="left"/>
        <w:rPr>
          <w:b/>
          <w:sz w:val="17"/>
        </w:rPr>
      </w:pPr>
    </w:p>
    <w:p w:rsidR="00A91DB6" w:rsidRDefault="00A234B9">
      <w:pPr>
        <w:pStyle w:val="Odstavecseseznamem"/>
        <w:numPr>
          <w:ilvl w:val="0"/>
          <w:numId w:val="5"/>
        </w:numPr>
        <w:tabs>
          <w:tab w:val="left" w:pos="666"/>
        </w:tabs>
        <w:spacing w:before="1"/>
        <w:ind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A91DB6" w:rsidRDefault="00A234B9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A91DB6" w:rsidRDefault="00A234B9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 případě realizace aktivity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 2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a) a</w:t>
      </w:r>
      <w:r>
        <w:rPr>
          <w:spacing w:val="54"/>
          <w:sz w:val="20"/>
        </w:rPr>
        <w:t xml:space="preserve"> </w:t>
      </w:r>
      <w:r>
        <w:rPr>
          <w:sz w:val="20"/>
        </w:rPr>
        <w:t>c)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55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 výši 100</w:t>
      </w:r>
      <w:r>
        <w:rPr>
          <w:spacing w:val="54"/>
          <w:sz w:val="20"/>
        </w:rPr>
        <w:t xml:space="preserve"> </w:t>
      </w:r>
      <w:r>
        <w:rPr>
          <w:sz w:val="20"/>
        </w:rPr>
        <w:t>%</w:t>
      </w:r>
      <w:r>
        <w:rPr>
          <w:spacing w:val="-5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 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pátou</w:t>
      </w:r>
      <w:r>
        <w:rPr>
          <w:spacing w:val="4"/>
          <w:sz w:val="20"/>
        </w:rPr>
        <w:t xml:space="preserve"> </w:t>
      </w:r>
      <w:r>
        <w:rPr>
          <w:sz w:val="20"/>
        </w:rPr>
        <w:t>odrážkou.</w:t>
      </w:r>
    </w:p>
    <w:p w:rsidR="00A91DB6" w:rsidRDefault="00A234B9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A91DB6" w:rsidRDefault="00A234B9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odpory.</w:t>
      </w:r>
    </w:p>
    <w:p w:rsidR="00A91DB6" w:rsidRDefault="00A234B9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dojde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i),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stanovena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3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A91DB6" w:rsidRDefault="00A234B9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91DB6" w:rsidRDefault="00A91DB6">
      <w:pPr>
        <w:pStyle w:val="Zkladntext"/>
        <w:spacing w:before="3"/>
        <w:ind w:left="0"/>
        <w:jc w:val="left"/>
        <w:rPr>
          <w:sz w:val="36"/>
        </w:rPr>
      </w:pPr>
    </w:p>
    <w:p w:rsidR="00A91DB6" w:rsidRDefault="00A234B9">
      <w:pPr>
        <w:pStyle w:val="Nadpis1"/>
        <w:ind w:left="3417"/>
      </w:pPr>
      <w:r>
        <w:t>VI.</w:t>
      </w:r>
    </w:p>
    <w:p w:rsidR="00A91DB6" w:rsidRDefault="00A234B9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91DB6" w:rsidRDefault="00A91DB6">
      <w:pPr>
        <w:pStyle w:val="Zkladntext"/>
        <w:spacing w:before="12"/>
        <w:ind w:left="0"/>
        <w:jc w:val="left"/>
        <w:rPr>
          <w:b/>
          <w:sz w:val="17"/>
        </w:rPr>
      </w:pPr>
    </w:p>
    <w:p w:rsidR="00A91DB6" w:rsidRDefault="00A234B9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23"/>
          <w:sz w:val="20"/>
        </w:rPr>
        <w:t xml:space="preserve"> </w:t>
      </w:r>
      <w:r>
        <w:rPr>
          <w:sz w:val="20"/>
        </w:rPr>
        <w:t>uzavřou</w:t>
      </w:r>
      <w:r>
        <w:rPr>
          <w:spacing w:val="23"/>
          <w:sz w:val="20"/>
        </w:rPr>
        <w:t xml:space="preserve"> </w:t>
      </w:r>
      <w:r>
        <w:rPr>
          <w:sz w:val="20"/>
        </w:rPr>
        <w:t>smluvní</w:t>
      </w:r>
      <w:r>
        <w:rPr>
          <w:spacing w:val="26"/>
          <w:sz w:val="20"/>
        </w:rPr>
        <w:t xml:space="preserve"> </w:t>
      </w:r>
      <w:r>
        <w:rPr>
          <w:sz w:val="20"/>
        </w:rPr>
        <w:t>strany</w:t>
      </w:r>
      <w:r>
        <w:rPr>
          <w:spacing w:val="25"/>
          <w:sz w:val="20"/>
        </w:rPr>
        <w:t xml:space="preserve"> </w:t>
      </w:r>
      <w:r>
        <w:rPr>
          <w:sz w:val="20"/>
        </w:rPr>
        <w:t>k</w:t>
      </w:r>
      <w:r>
        <w:rPr>
          <w:spacing w:val="24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Smlouvě</w:t>
      </w:r>
      <w:r>
        <w:rPr>
          <w:spacing w:val="22"/>
          <w:sz w:val="20"/>
        </w:rPr>
        <w:t xml:space="preserve"> </w:t>
      </w:r>
      <w:r>
        <w:rPr>
          <w:sz w:val="20"/>
        </w:rPr>
        <w:t>dodatek,</w:t>
      </w:r>
      <w:r>
        <w:rPr>
          <w:spacing w:val="24"/>
          <w:sz w:val="20"/>
        </w:rPr>
        <w:t xml:space="preserve"> </w:t>
      </w:r>
      <w:r>
        <w:rPr>
          <w:sz w:val="20"/>
        </w:rPr>
        <w:t>kterým</w:t>
      </w:r>
      <w:r>
        <w:rPr>
          <w:spacing w:val="22"/>
          <w:sz w:val="20"/>
        </w:rPr>
        <w:t xml:space="preserve"> </w:t>
      </w: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zajištěn</w:t>
      </w:r>
      <w:r>
        <w:rPr>
          <w:spacing w:val="26"/>
          <w:sz w:val="20"/>
        </w:rPr>
        <w:t xml:space="preserve"> </w:t>
      </w:r>
      <w:r>
        <w:rPr>
          <w:sz w:val="20"/>
        </w:rPr>
        <w:t>její</w:t>
      </w:r>
      <w:r>
        <w:rPr>
          <w:spacing w:val="24"/>
          <w:sz w:val="20"/>
        </w:rPr>
        <w:t xml:space="preserve"> </w:t>
      </w:r>
      <w:r>
        <w:rPr>
          <w:sz w:val="20"/>
        </w:rPr>
        <w:t>soulad</w:t>
      </w:r>
      <w:r>
        <w:rPr>
          <w:spacing w:val="23"/>
          <w:sz w:val="20"/>
        </w:rPr>
        <w:t xml:space="preserve"> </w:t>
      </w:r>
      <w:r>
        <w:rPr>
          <w:sz w:val="20"/>
        </w:rPr>
        <w:t>s</w:t>
      </w:r>
      <w:r>
        <w:rPr>
          <w:spacing w:val="23"/>
          <w:sz w:val="20"/>
        </w:rPr>
        <w:t xml:space="preserve"> </w:t>
      </w:r>
      <w:r>
        <w:rPr>
          <w:sz w:val="20"/>
        </w:rPr>
        <w:t>obecně</w:t>
      </w:r>
    </w:p>
    <w:p w:rsidR="00A91DB6" w:rsidRDefault="00A91DB6">
      <w:pPr>
        <w:jc w:val="both"/>
        <w:rPr>
          <w:sz w:val="20"/>
        </w:rPr>
        <w:sectPr w:rsidR="00A91DB6">
          <w:pgSz w:w="12240" w:h="15840"/>
          <w:pgMar w:top="1060" w:right="1000" w:bottom="1580" w:left="1320" w:header="0" w:footer="1384" w:gutter="0"/>
          <w:cols w:space="708"/>
        </w:sectPr>
      </w:pPr>
    </w:p>
    <w:p w:rsidR="00A91DB6" w:rsidRDefault="00A234B9">
      <w:pPr>
        <w:pStyle w:val="Zkladntext"/>
        <w:spacing w:before="73"/>
        <w:ind w:right="140"/>
      </w:pPr>
      <w:r>
        <w:lastRenderedPageBreak/>
        <w:t>závaznými předpisy a Směrnicí MŽP. V případě neuzavření takového dodatku má Fond právo uplatnit</w:t>
      </w:r>
      <w:r>
        <w:rPr>
          <w:spacing w:val="1"/>
        </w:rPr>
        <w:t xml:space="preserve"> </w:t>
      </w:r>
      <w:r>
        <w:t>postup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 V</w:t>
      </w:r>
      <w:r>
        <w:rPr>
          <w:spacing w:val="1"/>
        </w:rPr>
        <w:t xml:space="preserve"> </w:t>
      </w:r>
      <w:r>
        <w:t>bodu 1.</w:t>
      </w:r>
    </w:p>
    <w:p w:rsidR="00A91DB6" w:rsidRDefault="00A234B9">
      <w:pPr>
        <w:pStyle w:val="Odstavecseseznamem"/>
        <w:numPr>
          <w:ilvl w:val="0"/>
          <w:numId w:val="4"/>
        </w:numPr>
        <w:tabs>
          <w:tab w:val="left" w:pos="666"/>
        </w:tabs>
        <w:ind w:right="13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91DB6" w:rsidRDefault="00A234B9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</w:t>
      </w:r>
      <w:r>
        <w:rPr>
          <w:sz w:val="20"/>
        </w:rPr>
        <w:t xml:space="preserve">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91DB6" w:rsidRDefault="00A234B9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A91DB6" w:rsidRDefault="00A234B9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3"/>
          <w:sz w:val="20"/>
        </w:rPr>
        <w:t xml:space="preserve"> </w:t>
      </w:r>
      <w:r>
        <w:rPr>
          <w:sz w:val="20"/>
        </w:rPr>
        <w:t>čtvrté.</w:t>
      </w:r>
    </w:p>
    <w:p w:rsidR="00A91DB6" w:rsidRDefault="00A234B9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91DB6" w:rsidRDefault="00A234B9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91DB6" w:rsidRDefault="00A234B9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91DB6" w:rsidRDefault="00A234B9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</w:t>
      </w:r>
      <w:r>
        <w:rPr>
          <w:sz w:val="20"/>
        </w:rPr>
        <w:t>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91DB6" w:rsidRDefault="00A91DB6">
      <w:pPr>
        <w:pStyle w:val="Zkladntext"/>
        <w:spacing w:before="3"/>
        <w:ind w:left="0"/>
        <w:jc w:val="left"/>
        <w:rPr>
          <w:sz w:val="36"/>
        </w:rPr>
      </w:pPr>
    </w:p>
    <w:p w:rsidR="00A91DB6" w:rsidRDefault="00A234B9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A91DB6" w:rsidRDefault="00A91DB6">
      <w:pPr>
        <w:pStyle w:val="Zkladntext"/>
        <w:spacing w:before="12"/>
        <w:ind w:left="0"/>
        <w:jc w:val="left"/>
        <w:rPr>
          <w:sz w:val="17"/>
        </w:rPr>
      </w:pPr>
    </w:p>
    <w:p w:rsidR="00A91DB6" w:rsidRDefault="00A234B9">
      <w:pPr>
        <w:pStyle w:val="Zkladntext"/>
        <w:ind w:left="382"/>
        <w:jc w:val="left"/>
      </w:pPr>
      <w:r>
        <w:t>dne:</w:t>
      </w:r>
    </w:p>
    <w:p w:rsidR="00A91DB6" w:rsidRDefault="00A91DB6">
      <w:pPr>
        <w:pStyle w:val="Zkladntext"/>
        <w:ind w:left="0"/>
        <w:jc w:val="left"/>
        <w:rPr>
          <w:sz w:val="26"/>
        </w:rPr>
      </w:pPr>
    </w:p>
    <w:p w:rsidR="00A91DB6" w:rsidRDefault="00A91DB6">
      <w:pPr>
        <w:pStyle w:val="Zkladntext"/>
        <w:ind w:left="0"/>
        <w:jc w:val="left"/>
        <w:rPr>
          <w:sz w:val="26"/>
        </w:rPr>
      </w:pPr>
    </w:p>
    <w:p w:rsidR="00A91DB6" w:rsidRDefault="00A91DB6">
      <w:pPr>
        <w:pStyle w:val="Zkladntext"/>
        <w:spacing w:before="3"/>
        <w:ind w:left="0"/>
        <w:jc w:val="left"/>
        <w:rPr>
          <w:sz w:val="29"/>
        </w:rPr>
      </w:pPr>
    </w:p>
    <w:p w:rsidR="00A91DB6" w:rsidRDefault="00A234B9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91DB6" w:rsidRDefault="00A234B9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91DB6" w:rsidRDefault="00A91DB6">
      <w:pPr>
        <w:pStyle w:val="Zkladntext"/>
        <w:ind w:left="0"/>
        <w:jc w:val="left"/>
        <w:rPr>
          <w:sz w:val="26"/>
        </w:rPr>
      </w:pPr>
    </w:p>
    <w:p w:rsidR="00A91DB6" w:rsidRDefault="00A91DB6">
      <w:pPr>
        <w:pStyle w:val="Zkladntext"/>
        <w:spacing w:before="2"/>
        <w:ind w:left="0"/>
        <w:jc w:val="left"/>
        <w:rPr>
          <w:sz w:val="32"/>
        </w:rPr>
      </w:pPr>
    </w:p>
    <w:p w:rsidR="00A91DB6" w:rsidRDefault="00A234B9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91DB6" w:rsidRDefault="00A91DB6">
      <w:pPr>
        <w:spacing w:line="264" w:lineRule="auto"/>
        <w:sectPr w:rsidR="00A91DB6">
          <w:pgSz w:w="12240" w:h="15840"/>
          <w:pgMar w:top="1060" w:right="1000" w:bottom="1660" w:left="1320" w:header="0" w:footer="1384" w:gutter="0"/>
          <w:cols w:space="708"/>
        </w:sectPr>
      </w:pPr>
    </w:p>
    <w:p w:rsidR="00A91DB6" w:rsidRDefault="00A234B9">
      <w:pPr>
        <w:pStyle w:val="Zkladntext"/>
        <w:spacing w:before="85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91DB6" w:rsidRDefault="00A91DB6">
      <w:pPr>
        <w:pStyle w:val="Zkladntext"/>
        <w:ind w:left="0"/>
        <w:jc w:val="left"/>
        <w:rPr>
          <w:sz w:val="26"/>
        </w:rPr>
      </w:pPr>
    </w:p>
    <w:p w:rsidR="00A91DB6" w:rsidRDefault="00A91DB6">
      <w:pPr>
        <w:pStyle w:val="Zkladntext"/>
        <w:spacing w:before="2"/>
        <w:ind w:left="0"/>
        <w:jc w:val="left"/>
        <w:rPr>
          <w:sz w:val="32"/>
        </w:rPr>
      </w:pPr>
    </w:p>
    <w:p w:rsidR="00A91DB6" w:rsidRDefault="00A234B9">
      <w:pPr>
        <w:pStyle w:val="Nadpis2"/>
        <w:spacing w:before="1"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A91DB6" w:rsidRDefault="00A91DB6">
      <w:pPr>
        <w:pStyle w:val="Zkladntext"/>
        <w:spacing w:before="1"/>
        <w:ind w:left="0"/>
        <w:jc w:val="left"/>
        <w:rPr>
          <w:b/>
          <w:sz w:val="27"/>
        </w:rPr>
      </w:pPr>
    </w:p>
    <w:p w:rsidR="00A91DB6" w:rsidRDefault="00A234B9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A91DB6" w:rsidRDefault="00A91DB6">
      <w:pPr>
        <w:pStyle w:val="Zkladntext"/>
        <w:spacing w:before="1"/>
        <w:ind w:left="0"/>
        <w:jc w:val="left"/>
        <w:rPr>
          <w:b/>
          <w:sz w:val="29"/>
        </w:rPr>
      </w:pPr>
    </w:p>
    <w:p w:rsidR="00A91DB6" w:rsidRDefault="00A234B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</w:t>
      </w:r>
      <w:r>
        <w:rPr>
          <w:sz w:val="20"/>
        </w:rPr>
        <w:t>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</w:t>
      </w:r>
      <w:r>
        <w:rPr>
          <w:sz w:val="20"/>
        </w:rPr>
        <w:t>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A91DB6" w:rsidRDefault="00A234B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8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91DB6" w:rsidRDefault="00A234B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91DB6" w:rsidRDefault="00A234B9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2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91DB6" w:rsidRDefault="00A234B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A91DB6" w:rsidRDefault="00A234B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</w:t>
      </w:r>
      <w:r>
        <w:rPr>
          <w:sz w:val="20"/>
        </w:rPr>
        <w:t>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91DB6" w:rsidRDefault="00A234B9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3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kapitole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B.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Typy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porušení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sazby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odvodů,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stanoven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odvod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analogicky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dle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zásady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přiměřenosti.</w:t>
      </w:r>
    </w:p>
    <w:p w:rsidR="00A91DB6" w:rsidRDefault="00A91DB6">
      <w:pPr>
        <w:spacing w:line="312" w:lineRule="auto"/>
        <w:jc w:val="both"/>
        <w:rPr>
          <w:sz w:val="20"/>
        </w:rPr>
        <w:sectPr w:rsidR="00A91DB6">
          <w:pgSz w:w="12240" w:h="15840"/>
          <w:pgMar w:top="1460" w:right="1000" w:bottom="1660" w:left="1320" w:header="0" w:footer="1384" w:gutter="0"/>
          <w:cols w:space="708"/>
        </w:sectPr>
      </w:pPr>
    </w:p>
    <w:p w:rsidR="00A91DB6" w:rsidRDefault="00A234B9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91DB6" w:rsidRDefault="00A91DB6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1DB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2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1DB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91DB6" w:rsidRDefault="00A234B9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91DB6" w:rsidRDefault="00A234B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91DB6" w:rsidRDefault="00A234B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91DB6" w:rsidRDefault="00A234B9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91DB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91DB6" w:rsidRDefault="00A234B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91DB6" w:rsidRDefault="00A234B9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91DB6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91DB6" w:rsidRDefault="00A234B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91DB6" w:rsidRDefault="00A234B9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91DB6" w:rsidRDefault="00A234B9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91DB6" w:rsidRDefault="00A234B9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91DB6" w:rsidRDefault="00A234B9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91DB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91DB6" w:rsidRDefault="00A234B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91DB6" w:rsidRDefault="00A234B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91DB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91DB6" w:rsidRDefault="00A234B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91DB6" w:rsidRDefault="00A234B9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91DB6" w:rsidRDefault="00A234B9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91DB6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91DB6" w:rsidRDefault="00A234B9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91DB6" w:rsidRDefault="00A234B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91DB6" w:rsidRDefault="00A234B9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91DB6" w:rsidRDefault="00A91DB6">
      <w:pPr>
        <w:rPr>
          <w:sz w:val="20"/>
        </w:rPr>
        <w:sectPr w:rsidR="00A91DB6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1DB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1DB6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91DB6" w:rsidRDefault="00A91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91DB6" w:rsidRDefault="00A234B9">
            <w:pPr>
              <w:pStyle w:val="TableParagraph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0" w:line="237" w:lineRule="auto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91DB6" w:rsidRDefault="00A234B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91DB6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91DB6" w:rsidRDefault="00A234B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91DB6" w:rsidRDefault="00A234B9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91DB6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91DB6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91DB6" w:rsidRDefault="00A234B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91DB6" w:rsidRDefault="00A234B9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91DB6" w:rsidRDefault="00A234B9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91DB6" w:rsidRDefault="00A234B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91DB6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97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A91DB6" w:rsidRDefault="00A234B9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91DB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91DB6" w:rsidRDefault="00A234B9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91DB6" w:rsidRDefault="00A234B9">
            <w:pPr>
              <w:pStyle w:val="TableParagraph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91DB6">
        <w:trPr>
          <w:trHeight w:val="759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9" w:line="237" w:lineRule="auto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91DB6" w:rsidRDefault="00A234B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09" w:line="237" w:lineRule="auto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A91DB6" w:rsidRDefault="00A91DB6">
      <w:pPr>
        <w:spacing w:line="237" w:lineRule="auto"/>
        <w:rPr>
          <w:sz w:val="20"/>
        </w:rPr>
        <w:sectPr w:rsidR="00A91DB6">
          <w:pgSz w:w="12240" w:h="15840"/>
          <w:pgMar w:top="1140" w:right="1000" w:bottom="1859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1DB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1DB6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1DB6" w:rsidRDefault="00A91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91DB6" w:rsidRDefault="00A234B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91DB6" w:rsidRDefault="00A234B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91DB6" w:rsidRDefault="00A234B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91DB6" w:rsidRDefault="00A234B9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91DB6" w:rsidRDefault="00A234B9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spacing w:before="1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91DB6" w:rsidRDefault="00A234B9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91DB6" w:rsidRDefault="00A234B9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91DB6" w:rsidRDefault="00A234B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91DB6" w:rsidRDefault="00A234B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91DB6" w:rsidRDefault="00A234B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91DB6" w:rsidRDefault="00A234B9">
            <w:pPr>
              <w:pStyle w:val="TableParagraph"/>
              <w:spacing w:before="3" w:line="237" w:lineRule="auto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91DB6" w:rsidRDefault="00A234B9">
            <w:pPr>
              <w:pStyle w:val="TableParagraph"/>
              <w:spacing w:before="1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91DB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91DB6" w:rsidRDefault="00A234B9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91DB6" w:rsidRDefault="00A234B9">
            <w:pPr>
              <w:pStyle w:val="TableParagraph"/>
              <w:spacing w:before="1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91DB6" w:rsidRDefault="00A234B9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1DB6">
        <w:trPr>
          <w:trHeight w:val="34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91DB6" w:rsidRDefault="00A234B9">
            <w:pPr>
              <w:pStyle w:val="TableParagraph"/>
              <w:spacing w:before="2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rFonts w:ascii="Calibri" w:hAnsi="Calibri"/>
                <w:sz w:val="20"/>
              </w:rPr>
              <w:t xml:space="preserve">,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91DB6" w:rsidRDefault="00A234B9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91DB6" w:rsidRDefault="00A234B9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91DB6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91DB6" w:rsidRDefault="00A234B9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1DB6" w:rsidRDefault="00A234B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91DB6" w:rsidRDefault="00A91DB6">
      <w:pPr>
        <w:pStyle w:val="Zkladntext"/>
        <w:ind w:left="0"/>
        <w:jc w:val="left"/>
        <w:rPr>
          <w:b/>
        </w:rPr>
      </w:pPr>
    </w:p>
    <w:p w:rsidR="00A91DB6" w:rsidRDefault="00645BC9">
      <w:pPr>
        <w:pStyle w:val="Zkladntext"/>
        <w:spacing w:before="10"/>
        <w:ind w:left="0"/>
        <w:jc w:val="left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5569C" id="docshape2" o:spid="_x0000_s1026" style="position:absolute;margin-left:85.1pt;margin-top:11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NxekAN4AAAAJ&#10;AQAADwAAAGRycy9kb3ducmV2LnhtbEyPwU7DMBBE70j8g7VI3KhNSGkIcSqKxBGJFg7tzYmXJGq8&#10;DrHbBr6e7QmOM/s0O1MsJ9eLI46h86ThdqZAINXedtRo+Hh/uclAhGjImt4TavjGAMvy8qIwufUn&#10;WuNxExvBIRRyo6GNccilDHWLzoSZH5D49ulHZyLLsZF2NCcOd71MlLqXznTEH1oz4HOL9X5zcBpW&#10;D9nq6y2l1591tcPdttrPk1FpfX01PT2CiDjFPxjO9bk6lNyp8geyQfSsFyphVENyl4JgIJ1nbFRs&#10;pCnIspD/F5S/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DcXpA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91DB6" w:rsidRDefault="00A91DB6">
      <w:pPr>
        <w:pStyle w:val="Zkladntext"/>
        <w:ind w:left="0"/>
        <w:jc w:val="left"/>
        <w:rPr>
          <w:b/>
        </w:rPr>
      </w:pPr>
    </w:p>
    <w:p w:rsidR="00A91DB6" w:rsidRDefault="00A91DB6">
      <w:pPr>
        <w:pStyle w:val="Zkladntext"/>
        <w:spacing w:before="3"/>
        <w:ind w:left="0"/>
        <w:jc w:val="left"/>
        <w:rPr>
          <w:b/>
          <w:sz w:val="14"/>
        </w:rPr>
      </w:pPr>
    </w:p>
    <w:p w:rsidR="00A91DB6" w:rsidRDefault="00A234B9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91DB6" w:rsidRDefault="00A91DB6">
      <w:pPr>
        <w:rPr>
          <w:sz w:val="16"/>
        </w:rPr>
        <w:sectPr w:rsidR="00A91DB6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1DB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234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1DB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91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0"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91DB6" w:rsidRDefault="00A234B9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10" w:line="237" w:lineRule="auto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91DB6" w:rsidRDefault="00A234B9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91DB6" w:rsidRDefault="00A234B9">
            <w:pPr>
              <w:pStyle w:val="TableParagraph"/>
              <w:spacing w:before="2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91DB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91DB6" w:rsidRDefault="00A234B9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91DB6" w:rsidRDefault="00A234B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91DB6" w:rsidRDefault="00A234B9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91DB6" w:rsidRDefault="00A234B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91DB6" w:rsidRDefault="00A234B9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91DB6" w:rsidRDefault="00A234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91DB6" w:rsidRDefault="00A234B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91DB6" w:rsidRDefault="00A234B9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91DB6" w:rsidRDefault="00A234B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91DB6" w:rsidRDefault="00A234B9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91DB6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91DB6" w:rsidRDefault="00A234B9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91DB6" w:rsidRDefault="00A234B9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91DB6" w:rsidRDefault="00A234B9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91DB6" w:rsidRDefault="00A234B9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91DB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91DB6" w:rsidRDefault="00A234B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91DB6" w:rsidRDefault="00A234B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91DB6" w:rsidRDefault="00A234B9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91DB6" w:rsidRDefault="00A234B9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91DB6" w:rsidRDefault="00A234B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91DB6" w:rsidRDefault="00A234B9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1DB6" w:rsidRDefault="00A234B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1DB6" w:rsidRDefault="00A234B9">
            <w:pPr>
              <w:pStyle w:val="TableParagraph"/>
              <w:spacing w:before="3" w:line="237" w:lineRule="auto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A91DB6" w:rsidRDefault="00A234B9">
            <w:pPr>
              <w:pStyle w:val="TableParagraph"/>
              <w:spacing w:before="2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91DB6" w:rsidRDefault="00A234B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1DB6" w:rsidRDefault="00A234B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91DB6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91DB6" w:rsidRDefault="00A91DB6">
      <w:pPr>
        <w:rPr>
          <w:sz w:val="20"/>
        </w:rPr>
        <w:sectPr w:rsidR="00A91DB6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1DB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1DB6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8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0" w:line="237" w:lineRule="auto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91DB6" w:rsidRDefault="00A234B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91DB6" w:rsidRDefault="00A234B9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91DB6" w:rsidRDefault="00A234B9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A91DB6" w:rsidRDefault="00A234B9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91DB6" w:rsidRDefault="00A234B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91DB6" w:rsidRDefault="00A234B9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1DB6" w:rsidRDefault="00A234B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1DB6" w:rsidRDefault="00A234B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91DB6" w:rsidRDefault="00A234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91DB6" w:rsidRDefault="00A234B9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91DB6" w:rsidRDefault="00A234B9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10" w:line="237" w:lineRule="auto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91DB6" w:rsidRDefault="00A234B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91DB6" w:rsidRDefault="00A234B9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91DB6" w:rsidRDefault="00A234B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91DB6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91DB6" w:rsidRDefault="00A234B9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91DB6" w:rsidRDefault="00A234B9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91DB6" w:rsidRDefault="00A234B9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91DB6" w:rsidRDefault="00A234B9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91DB6" w:rsidRDefault="00A234B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91DB6" w:rsidRDefault="00A234B9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A91DB6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91DB6" w:rsidRDefault="00A234B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91DB6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8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1DB6" w:rsidRDefault="00A234B9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91DB6" w:rsidRDefault="00A234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A91DB6" w:rsidRDefault="00A91DB6">
      <w:pPr>
        <w:rPr>
          <w:sz w:val="20"/>
        </w:rPr>
        <w:sectPr w:rsidR="00A91DB6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1DB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1DB6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1DB6" w:rsidRDefault="00A91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91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0"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91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1DB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91DB6" w:rsidRDefault="00A234B9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91DB6" w:rsidRDefault="00A234B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91DB6" w:rsidRDefault="00A234B9">
            <w:pPr>
              <w:pStyle w:val="TableParagraph"/>
              <w:spacing w:before="2" w:line="237" w:lineRule="auto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91DB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91DB6" w:rsidRDefault="00A234B9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91DB6" w:rsidRDefault="00A234B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91DB6" w:rsidRDefault="00A234B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91DB6" w:rsidRDefault="00A234B9"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91DB6" w:rsidRDefault="00A234B9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1DB6" w:rsidRDefault="00A234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91DB6" w:rsidRDefault="00A234B9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91DB6" w:rsidRDefault="00A234B9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1DB6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A91DB6" w:rsidRDefault="00A234B9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91DB6" w:rsidRDefault="00A234B9"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91DB6" w:rsidRDefault="00A234B9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A91DB6" w:rsidRDefault="00A234B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91DB6">
        <w:trPr>
          <w:trHeight w:val="15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91DB6" w:rsidRDefault="00A234B9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91DB6" w:rsidRDefault="00A234B9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91DB6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91DB6" w:rsidRDefault="00A234B9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91DB6" w:rsidRDefault="00A91DB6">
      <w:pPr>
        <w:rPr>
          <w:sz w:val="20"/>
        </w:rPr>
        <w:sectPr w:rsidR="00A91DB6">
          <w:type w:val="continuous"/>
          <w:pgSz w:w="12240" w:h="15840"/>
          <w:pgMar w:top="1140" w:right="1000" w:bottom="160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1DB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1DB6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1DB6" w:rsidRDefault="00A91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8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91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1DB6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91DB6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9" w:line="237" w:lineRule="auto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91DB6" w:rsidRDefault="00A234B9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9" w:line="237" w:lineRule="auto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91DB6" w:rsidRDefault="00A234B9">
            <w:pPr>
              <w:pStyle w:val="TableParagraph"/>
              <w:spacing w:before="2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91DB6" w:rsidRDefault="00A234B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91DB6" w:rsidRDefault="00A234B9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91DB6" w:rsidRDefault="00A234B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91DB6" w:rsidRDefault="00A234B9"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91DB6" w:rsidRDefault="00A234B9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1DB6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91DB6" w:rsidRDefault="00A234B9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91DB6" w:rsidRDefault="00A234B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91DB6" w:rsidRDefault="00A234B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91DB6" w:rsidRDefault="00A234B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91DB6" w:rsidRDefault="00A234B9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1DB6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91DB6" w:rsidRDefault="00A234B9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91DB6" w:rsidRDefault="00A234B9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91DB6" w:rsidRDefault="00A234B9"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91DB6" w:rsidRDefault="00A91DB6">
      <w:pPr>
        <w:rPr>
          <w:sz w:val="20"/>
        </w:rPr>
        <w:sectPr w:rsidR="00A91DB6">
          <w:type w:val="continuous"/>
          <w:pgSz w:w="12240" w:h="15840"/>
          <w:pgMar w:top="1140" w:right="1000" w:bottom="188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1DB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1DB6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91DB6" w:rsidRDefault="00A234B9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8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91DB6" w:rsidRDefault="00A234B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91DB6" w:rsidRDefault="00A234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91DB6" w:rsidRDefault="00A234B9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91DB6" w:rsidRDefault="00A234B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91DB6" w:rsidRDefault="00A234B9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1DB6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91DB6" w:rsidRDefault="00A234B9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91DB6" w:rsidRDefault="00A234B9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91DB6" w:rsidRDefault="00A234B9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91DB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91DB6" w:rsidRDefault="00A234B9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91DB6" w:rsidRDefault="00A234B9">
            <w:pPr>
              <w:pStyle w:val="TableParagraph"/>
              <w:spacing w:before="1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91DB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91DB6" w:rsidRDefault="00A234B9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A91DB6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A91DB6" w:rsidRDefault="00645BC9">
      <w:pPr>
        <w:pStyle w:val="Zkladntext"/>
        <w:spacing w:before="7"/>
        <w:ind w:left="0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104140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70255" id="docshape3" o:spid="_x0000_s1026" style="position:absolute;margin-left:85.1pt;margin-top:8.2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2ZlYd90AAAAJ&#10;AQAADwAAAGRycy9kb3ducmV2LnhtbEyPQU/DMAyF70j8h8hI3FhC1Y2uNJ0YEkckNjhst7QxbbXG&#10;KU22FX493glufn5Pz5+L1eR6ccIxdJ403M8UCKTa244aDR/vL3cZiBANWdN7Qg3fGGBVXl8VJrf+&#10;TBs8bWMjuIRCbjS0MQ65lKFu0Zkw8wMSe59+dCayHBtpR3PmctfLRKmFdKYjvtCaAZ9brA/bo9Ow&#10;Xmbrr7eUXn821R73u+owT0al9e3N9PQIIuIU/8JwwWd0KJmp8keyQfSsH1TCUR4WKQgOpPOMF9XF&#10;SUGWhfz/QfkLAAD//wMAUEsBAi0AFAAGAAgAAAAhALaDOJL+AAAA4QEAABMAAAAAAAAAAAAAAAAA&#10;AAAAAFtDb250ZW50X1R5cGVzXS54bWxQSwECLQAUAAYACAAAACEAOP0h/9YAAACUAQAACwAAAAAA&#10;AAAAAAAAAAAvAQAAX3JlbHMvLnJlbHNQSwECLQAUAAYACAAAACEAWksSEXUCAAD3BAAADgAAAAAA&#10;AAAAAAAAAAAuAgAAZHJzL2Uyb0RvYy54bWxQSwECLQAUAAYACAAAACEA2ZlYd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91DB6" w:rsidRDefault="00A91DB6">
      <w:pPr>
        <w:pStyle w:val="Zkladntext"/>
        <w:ind w:left="0"/>
        <w:jc w:val="left"/>
      </w:pPr>
    </w:p>
    <w:p w:rsidR="00A91DB6" w:rsidRDefault="00A91DB6">
      <w:pPr>
        <w:pStyle w:val="Zkladntext"/>
        <w:spacing w:before="3"/>
        <w:ind w:left="0"/>
        <w:jc w:val="left"/>
        <w:rPr>
          <w:sz w:val="14"/>
        </w:rPr>
      </w:pPr>
    </w:p>
    <w:p w:rsidR="00A91DB6" w:rsidRDefault="00A234B9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 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A91DB6" w:rsidRDefault="00A91DB6">
      <w:pPr>
        <w:rPr>
          <w:sz w:val="16"/>
        </w:rPr>
        <w:sectPr w:rsidR="00A91DB6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1DB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1DB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91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08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91DB6" w:rsidRDefault="00A234B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91DB6" w:rsidRDefault="00A234B9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91DB6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1DB6" w:rsidRDefault="00A234B9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1DB6" w:rsidRDefault="00A91DB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91DB6" w:rsidRDefault="00A234B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91DB6" w:rsidRDefault="00A91DB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91DB6" w:rsidRDefault="00A234B9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91DB6" w:rsidRDefault="00A234B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91DB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1DB6" w:rsidRDefault="00A91DB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1DB6" w:rsidRDefault="00A234B9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1DB6" w:rsidRDefault="00A91DB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91DB6" w:rsidRDefault="00A234B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91DB6" w:rsidRDefault="00A91DB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91DB6" w:rsidRDefault="00A234B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91DB6" w:rsidRDefault="00A234B9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91DB6" w:rsidRDefault="00A234B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91DB6">
        <w:trPr>
          <w:trHeight w:val="2888"/>
        </w:trPr>
        <w:tc>
          <w:tcPr>
            <w:tcW w:w="670" w:type="dxa"/>
            <w:tcBorders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1DB6" w:rsidRDefault="00A234B9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91DB6" w:rsidRDefault="00A234B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A91DB6" w:rsidRDefault="00A234B9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A91DB6" w:rsidRDefault="00A234B9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234B9" w:rsidRDefault="00A234B9"/>
    <w:sectPr w:rsidR="00A234B9"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B9" w:rsidRDefault="00A234B9">
      <w:r>
        <w:separator/>
      </w:r>
    </w:p>
  </w:endnote>
  <w:endnote w:type="continuationSeparator" w:id="0">
    <w:p w:rsidR="00A234B9" w:rsidRDefault="00A2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B6" w:rsidRDefault="00645BC9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DB6" w:rsidRDefault="00A234B9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5BC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A91DB6" w:rsidRDefault="00A234B9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5BC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B9" w:rsidRDefault="00A234B9">
      <w:r>
        <w:separator/>
      </w:r>
    </w:p>
  </w:footnote>
  <w:footnote w:type="continuationSeparator" w:id="0">
    <w:p w:rsidR="00A234B9" w:rsidRDefault="00A2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43C"/>
    <w:multiLevelType w:val="hybridMultilevel"/>
    <w:tmpl w:val="A8680C22"/>
    <w:lvl w:ilvl="0" w:tplc="F888013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B6C21C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7364A2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D00D59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CB4728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7FCF6E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44CB73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79A883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2D60A2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A7B39D0"/>
    <w:multiLevelType w:val="hybridMultilevel"/>
    <w:tmpl w:val="1E5E4510"/>
    <w:lvl w:ilvl="0" w:tplc="D94248B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AEE6F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EAC855A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C6038D2">
      <w:numFmt w:val="bullet"/>
      <w:lvlText w:val="•"/>
      <w:lvlJc w:val="left"/>
      <w:pPr>
        <w:ind w:left="2167" w:hanging="286"/>
      </w:pPr>
      <w:rPr>
        <w:rFonts w:hint="default"/>
        <w:lang w:val="cs-CZ" w:eastAsia="en-US" w:bidi="ar-SA"/>
      </w:rPr>
    </w:lvl>
    <w:lvl w:ilvl="4" w:tplc="52145BD4">
      <w:numFmt w:val="bullet"/>
      <w:lvlText w:val="•"/>
      <w:lvlJc w:val="left"/>
      <w:pPr>
        <w:ind w:left="3275" w:hanging="286"/>
      </w:pPr>
      <w:rPr>
        <w:rFonts w:hint="default"/>
        <w:lang w:val="cs-CZ" w:eastAsia="en-US" w:bidi="ar-SA"/>
      </w:rPr>
    </w:lvl>
    <w:lvl w:ilvl="5" w:tplc="40FC845E">
      <w:numFmt w:val="bullet"/>
      <w:lvlText w:val="•"/>
      <w:lvlJc w:val="left"/>
      <w:pPr>
        <w:ind w:left="4382" w:hanging="286"/>
      </w:pPr>
      <w:rPr>
        <w:rFonts w:hint="default"/>
        <w:lang w:val="cs-CZ" w:eastAsia="en-US" w:bidi="ar-SA"/>
      </w:rPr>
    </w:lvl>
    <w:lvl w:ilvl="6" w:tplc="717E51D2">
      <w:numFmt w:val="bullet"/>
      <w:lvlText w:val="•"/>
      <w:lvlJc w:val="left"/>
      <w:pPr>
        <w:ind w:left="5490" w:hanging="286"/>
      </w:pPr>
      <w:rPr>
        <w:rFonts w:hint="default"/>
        <w:lang w:val="cs-CZ" w:eastAsia="en-US" w:bidi="ar-SA"/>
      </w:rPr>
    </w:lvl>
    <w:lvl w:ilvl="7" w:tplc="5718AC76">
      <w:numFmt w:val="bullet"/>
      <w:lvlText w:val="•"/>
      <w:lvlJc w:val="left"/>
      <w:pPr>
        <w:ind w:left="6597" w:hanging="286"/>
      </w:pPr>
      <w:rPr>
        <w:rFonts w:hint="default"/>
        <w:lang w:val="cs-CZ" w:eastAsia="en-US" w:bidi="ar-SA"/>
      </w:rPr>
    </w:lvl>
    <w:lvl w:ilvl="8" w:tplc="A880CD8A">
      <w:numFmt w:val="bullet"/>
      <w:lvlText w:val="•"/>
      <w:lvlJc w:val="left"/>
      <w:pPr>
        <w:ind w:left="7705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171C442A"/>
    <w:multiLevelType w:val="hybridMultilevel"/>
    <w:tmpl w:val="66FE7F58"/>
    <w:lvl w:ilvl="0" w:tplc="BD1C784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380C73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F5A377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46EF66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9D8F2C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42861C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782D1F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E086DB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5182E5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1CC2F66"/>
    <w:multiLevelType w:val="hybridMultilevel"/>
    <w:tmpl w:val="4468BFD4"/>
    <w:lvl w:ilvl="0" w:tplc="DC286DC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910C57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CAE133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590A95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6E0A7D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804217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41879F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9AEB7D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4EA27B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2C24465"/>
    <w:multiLevelType w:val="hybridMultilevel"/>
    <w:tmpl w:val="439E84E6"/>
    <w:lvl w:ilvl="0" w:tplc="06AE7C0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43A9C2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390998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34A4DC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178A44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594BE2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B643E8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69E20F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DC4689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EFE1E56"/>
    <w:multiLevelType w:val="hybridMultilevel"/>
    <w:tmpl w:val="F92C93D6"/>
    <w:lvl w:ilvl="0" w:tplc="F836CB5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B7608E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0466F1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0B2597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CEEBEE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0E22E9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0CC7E8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2DCEF4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CCC417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17971A4"/>
    <w:multiLevelType w:val="hybridMultilevel"/>
    <w:tmpl w:val="BE6819E8"/>
    <w:lvl w:ilvl="0" w:tplc="2A821DA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42D07FB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0C4ADB7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C5D61B3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3F74DA8C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CEAE6DC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B0AE980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BCA216D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C8645F0E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4314DCC"/>
    <w:multiLevelType w:val="hybridMultilevel"/>
    <w:tmpl w:val="94AC17B0"/>
    <w:lvl w:ilvl="0" w:tplc="2792600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E04E0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04A9D7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EFACC8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E54694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9C40B6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A3AA58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34C22E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73A3CE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76247C2"/>
    <w:multiLevelType w:val="hybridMultilevel"/>
    <w:tmpl w:val="302C9830"/>
    <w:lvl w:ilvl="0" w:tplc="DA96561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B8C4FE2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DF44F128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21B6C2AE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1D140FA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C0E21626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F62228D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D37CCEF4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E67CB78C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6"/>
    <w:rsid w:val="00645BC9"/>
    <w:rsid w:val="00A234B9"/>
    <w:rsid w:val="00A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2EEE2-D6D0-4F27-8344-9CD2E114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4686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2024-01-15T09:37:00Z</dcterms:created>
  <dcterms:modified xsi:type="dcterms:W3CDTF">2024-01-15T09:37:00Z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