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C042BD" w:rsidRDefault="005963A8" w:rsidP="006D6F14">
            <w:pPr>
              <w:pStyle w:val="Nadpis3"/>
              <w:spacing w:beforeLines="20" w:before="48" w:after="120"/>
              <w:rPr>
                <w:rFonts w:ascii="Times New Roman" w:hAnsi="Times New Roman"/>
                <w:b/>
              </w:rPr>
            </w:pPr>
            <w:r w:rsidRPr="00C042BD">
              <w:rPr>
                <w:rFonts w:ascii="Times New Roman" w:hAnsi="Times New Roman"/>
                <w:b/>
              </w:rPr>
              <w:t>Armádní Servisní, příspěvková organizace</w:t>
            </w:r>
          </w:p>
          <w:p w:rsidR="006D6F14" w:rsidRPr="00095FDB" w:rsidRDefault="000344C5" w:rsidP="000344C5">
            <w:r>
              <w:rPr>
                <w:sz w:val="24"/>
              </w:rPr>
              <w:t>Městského soudu v Praze, sp.zn.</w:t>
            </w:r>
            <w:r w:rsidR="006D6F14" w:rsidRPr="00095FDB">
              <w:rPr>
                <w:sz w:val="24"/>
              </w:rPr>
              <w:t xml:space="preserve"> Pr.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8C7C04">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995EB3">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160 00</w:t>
            </w:r>
            <w:r w:rsidR="00520A6D">
              <w:rPr>
                <w:sz w:val="24"/>
              </w:rPr>
              <w:t>,</w:t>
            </w:r>
            <w:r w:rsidR="00753CAB" w:rsidRPr="00095FDB">
              <w:rPr>
                <w:sz w:val="24"/>
              </w:rPr>
              <w:t xml:space="preserve">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0344C5">
            <w:pPr>
              <w:rPr>
                <w:sz w:val="24"/>
              </w:rPr>
            </w:pPr>
            <w:r w:rsidRPr="00095FDB">
              <w:rPr>
                <w:sz w:val="24"/>
              </w:rPr>
              <w:t xml:space="preserve">Ing. </w:t>
            </w:r>
            <w:r w:rsidR="00560BF2">
              <w:rPr>
                <w:sz w:val="24"/>
              </w:rPr>
              <w:t>Martin Lehký</w:t>
            </w:r>
            <w:r w:rsidR="00AE2642" w:rsidRPr="00095FDB">
              <w:rPr>
                <w:sz w:val="24"/>
              </w:rPr>
              <w:t xml:space="preserve"> </w:t>
            </w:r>
            <w:r w:rsidR="000344C5">
              <w:rPr>
                <w:sz w:val="24"/>
              </w:rPr>
              <w:t xml:space="preserve">– </w:t>
            </w:r>
            <w:r w:rsidR="00CC1D62">
              <w:rPr>
                <w:sz w:val="24"/>
              </w:rPr>
              <w:t xml:space="preserve">tel.: </w:t>
            </w:r>
            <w:r w:rsidR="00CC1D62" w:rsidRPr="00CC1D62">
              <w:rPr>
                <w:color w:val="000000" w:themeColor="text1"/>
                <w:sz w:val="24"/>
              </w:rPr>
              <w:t>973 204 091, fax</w:t>
            </w:r>
            <w:r w:rsidR="00C042BD">
              <w:rPr>
                <w:color w:val="000000" w:themeColor="text1"/>
                <w:sz w:val="24"/>
              </w:rPr>
              <w:t>:</w:t>
            </w:r>
            <w:r w:rsidR="00CC1D62" w:rsidRPr="00CC1D62">
              <w:rPr>
                <w:color w:val="000000" w:themeColor="text1"/>
                <w:sz w:val="24"/>
              </w:rPr>
              <w:t xml:space="preserve"> 973 204 092</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Default="00762FF5" w:rsidP="00762FF5">
            <w:pPr>
              <w:rPr>
                <w:sz w:val="24"/>
              </w:rPr>
            </w:pPr>
            <w:r>
              <w:rPr>
                <w:sz w:val="24"/>
              </w:rPr>
              <w:t>Ing. Zdeněk Šenkyřík, tel.: 602 279 471</w:t>
            </w:r>
          </w:p>
          <w:p w:rsidR="00762FF5" w:rsidRPr="00095FDB" w:rsidRDefault="00762FF5" w:rsidP="00762FF5">
            <w:pPr>
              <w:rPr>
                <w:sz w:val="24"/>
              </w:rPr>
            </w:pPr>
            <w:r>
              <w:rPr>
                <w:sz w:val="24"/>
              </w:rPr>
              <w:t>email: zdenek.senkyrik@as-po.cz</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722094" w:rsidRPr="00403490" w:rsidTr="00B612D5">
        <w:trPr>
          <w:trHeight w:val="284"/>
          <w:jc w:val="center"/>
        </w:trPr>
        <w:tc>
          <w:tcPr>
            <w:tcW w:w="3614" w:type="dxa"/>
            <w:shd w:val="clear" w:color="auto" w:fill="auto"/>
          </w:tcPr>
          <w:p w:rsidR="00722094" w:rsidRDefault="00722094" w:rsidP="00FD46EB">
            <w:pPr>
              <w:spacing w:before="120" w:after="120"/>
              <w:rPr>
                <w:b/>
                <w:sz w:val="24"/>
              </w:rPr>
            </w:pPr>
            <w:r>
              <w:rPr>
                <w:b/>
                <w:sz w:val="24"/>
              </w:rPr>
              <w:t xml:space="preserve">ZHOTOVITEL:        </w:t>
            </w:r>
          </w:p>
          <w:p w:rsidR="00722094" w:rsidRDefault="00722094" w:rsidP="00FD46EB">
            <w:pPr>
              <w:spacing w:before="120" w:after="120"/>
              <w:rPr>
                <w:b/>
                <w:sz w:val="24"/>
              </w:rPr>
            </w:pPr>
            <w:r w:rsidRPr="008377B4">
              <w:rPr>
                <w:bCs/>
                <w:i/>
                <w:sz w:val="24"/>
              </w:rPr>
              <w:t>Zapsan</w:t>
            </w:r>
            <w:r>
              <w:rPr>
                <w:bCs/>
                <w:i/>
                <w:sz w:val="24"/>
              </w:rPr>
              <w:t>ý</w:t>
            </w:r>
            <w:r w:rsidRPr="008377B4">
              <w:rPr>
                <w:bCs/>
                <w:i/>
                <w:sz w:val="24"/>
              </w:rPr>
              <w:t xml:space="preserve"> v obchodním rejstříku u:</w:t>
            </w:r>
          </w:p>
        </w:tc>
        <w:tc>
          <w:tcPr>
            <w:tcW w:w="6164" w:type="dxa"/>
            <w:shd w:val="clear" w:color="auto" w:fill="auto"/>
          </w:tcPr>
          <w:p w:rsidR="00722094" w:rsidRPr="00CE1060" w:rsidRDefault="00CE1060" w:rsidP="00CC796D">
            <w:pPr>
              <w:spacing w:before="120"/>
              <w:rPr>
                <w:bCs/>
                <w:sz w:val="24"/>
              </w:rPr>
            </w:pPr>
            <w:r w:rsidRPr="00CE1060">
              <w:rPr>
                <w:bCs/>
                <w:sz w:val="24"/>
              </w:rPr>
              <w:t>LIMPEZA CZ, s.r.o.</w:t>
            </w:r>
          </w:p>
          <w:p w:rsidR="00722094" w:rsidRPr="00CE1060" w:rsidRDefault="00CE1060" w:rsidP="00CC796D">
            <w:pPr>
              <w:spacing w:before="120"/>
              <w:rPr>
                <w:bCs/>
                <w:sz w:val="24"/>
              </w:rPr>
            </w:pPr>
            <w:r>
              <w:rPr>
                <w:bCs/>
                <w:sz w:val="24"/>
              </w:rPr>
              <w:t>Krajského soudu v Brně, oddíl C, vložka 69704</w:t>
            </w:r>
          </w:p>
        </w:tc>
      </w:tr>
      <w:tr w:rsidR="00722094" w:rsidRPr="00403490" w:rsidTr="00B612D5">
        <w:trPr>
          <w:trHeight w:val="267"/>
          <w:jc w:val="center"/>
        </w:trPr>
        <w:tc>
          <w:tcPr>
            <w:tcW w:w="3614" w:type="dxa"/>
            <w:shd w:val="clear" w:color="auto" w:fill="auto"/>
          </w:tcPr>
          <w:p w:rsidR="00722094" w:rsidRDefault="00722094" w:rsidP="00FD46EB">
            <w:pPr>
              <w:rPr>
                <w:i/>
                <w:sz w:val="24"/>
              </w:rPr>
            </w:pPr>
            <w:r>
              <w:rPr>
                <w:i/>
                <w:sz w:val="24"/>
              </w:rPr>
              <w:t>Zastoupený:</w:t>
            </w:r>
          </w:p>
        </w:tc>
        <w:tc>
          <w:tcPr>
            <w:tcW w:w="6164" w:type="dxa"/>
            <w:shd w:val="clear" w:color="auto" w:fill="auto"/>
          </w:tcPr>
          <w:p w:rsidR="00722094" w:rsidRPr="00CE1060" w:rsidRDefault="00CE1060" w:rsidP="0019238A">
            <w:pPr>
              <w:spacing w:before="120"/>
              <w:rPr>
                <w:sz w:val="24"/>
                <w:szCs w:val="24"/>
              </w:rPr>
            </w:pPr>
            <w:r>
              <w:rPr>
                <w:bCs/>
                <w:sz w:val="24"/>
              </w:rPr>
              <w:t>Bc. Helenou Bílkovou, jednatelkou</w:t>
            </w:r>
          </w:p>
        </w:tc>
      </w:tr>
      <w:tr w:rsidR="00722094" w:rsidRPr="00403490" w:rsidTr="00B612D5">
        <w:trPr>
          <w:trHeight w:val="207"/>
          <w:jc w:val="center"/>
        </w:trPr>
        <w:tc>
          <w:tcPr>
            <w:tcW w:w="3614" w:type="dxa"/>
            <w:tcBorders>
              <w:bottom w:val="nil"/>
            </w:tcBorders>
            <w:shd w:val="clear" w:color="auto" w:fill="auto"/>
          </w:tcPr>
          <w:p w:rsidR="00722094" w:rsidRDefault="00722094" w:rsidP="00FD46EB">
            <w:pPr>
              <w:rPr>
                <w:i/>
                <w:sz w:val="24"/>
              </w:rPr>
            </w:pPr>
            <w:r>
              <w:rPr>
                <w:i/>
                <w:sz w:val="24"/>
              </w:rPr>
              <w:t>Sídlo:</w:t>
            </w:r>
          </w:p>
        </w:tc>
        <w:tc>
          <w:tcPr>
            <w:tcW w:w="6164" w:type="dxa"/>
            <w:tcBorders>
              <w:bottom w:val="nil"/>
            </w:tcBorders>
            <w:shd w:val="clear" w:color="auto" w:fill="auto"/>
          </w:tcPr>
          <w:p w:rsidR="00722094" w:rsidRPr="00CE1060" w:rsidRDefault="00CE1060" w:rsidP="00CC796D">
            <w:pPr>
              <w:spacing w:before="120"/>
            </w:pPr>
            <w:r>
              <w:rPr>
                <w:bCs/>
                <w:sz w:val="24"/>
              </w:rPr>
              <w:t>Příční 10, 602 00</w:t>
            </w:r>
            <w:r w:rsidR="00520A6D">
              <w:rPr>
                <w:bCs/>
                <w:sz w:val="24"/>
              </w:rPr>
              <w:t>,</w:t>
            </w:r>
            <w:r>
              <w:rPr>
                <w:bCs/>
                <w:sz w:val="24"/>
              </w:rPr>
              <w:t xml:space="preserve"> Brno</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IČ, DIČ:</w:t>
            </w:r>
          </w:p>
        </w:tc>
        <w:tc>
          <w:tcPr>
            <w:tcW w:w="6164" w:type="dxa"/>
            <w:shd w:val="clear" w:color="auto" w:fill="auto"/>
          </w:tcPr>
          <w:p w:rsidR="00722094" w:rsidRPr="00CE1060" w:rsidRDefault="00CE1060" w:rsidP="00CC796D">
            <w:pPr>
              <w:spacing w:before="120"/>
              <w:rPr>
                <w:sz w:val="24"/>
                <w:szCs w:val="24"/>
              </w:rPr>
            </w:pPr>
            <w:r>
              <w:rPr>
                <w:bCs/>
                <w:sz w:val="24"/>
              </w:rPr>
              <w:t>29269636, CZ29269636</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Bankovní spojení:</w:t>
            </w:r>
          </w:p>
          <w:p w:rsidR="00722094" w:rsidRDefault="00722094" w:rsidP="00E869EB">
            <w:pPr>
              <w:rPr>
                <w:i/>
                <w:sz w:val="24"/>
              </w:rPr>
            </w:pPr>
            <w:r w:rsidRPr="0019273A">
              <w:rPr>
                <w:i/>
                <w:sz w:val="24"/>
              </w:rPr>
              <w:t>Číslo účtu:</w:t>
            </w:r>
          </w:p>
          <w:p w:rsidR="00722094" w:rsidRDefault="00722094" w:rsidP="00E869EB">
            <w:pPr>
              <w:rPr>
                <w:i/>
                <w:sz w:val="24"/>
              </w:rPr>
            </w:pPr>
          </w:p>
          <w:p w:rsidR="00722094" w:rsidRDefault="00722094" w:rsidP="00E869EB">
            <w:pPr>
              <w:rPr>
                <w:i/>
                <w:sz w:val="24"/>
              </w:rPr>
            </w:pPr>
            <w:r w:rsidRPr="0019273A">
              <w:rPr>
                <w:i/>
                <w:sz w:val="24"/>
              </w:rPr>
              <w:t>ID datové schránky:</w:t>
            </w:r>
          </w:p>
        </w:tc>
        <w:tc>
          <w:tcPr>
            <w:tcW w:w="6164" w:type="dxa"/>
            <w:shd w:val="clear" w:color="auto" w:fill="auto"/>
          </w:tcPr>
          <w:p w:rsidR="00722094" w:rsidRPr="00CE1060" w:rsidRDefault="00CE1060" w:rsidP="00CC796D">
            <w:pPr>
              <w:spacing w:before="120"/>
              <w:rPr>
                <w:bCs/>
                <w:sz w:val="24"/>
              </w:rPr>
            </w:pPr>
            <w:r>
              <w:rPr>
                <w:bCs/>
                <w:sz w:val="24"/>
              </w:rPr>
              <w:t>MONETA Money bank</w:t>
            </w:r>
          </w:p>
          <w:p w:rsidR="00722094" w:rsidRPr="00CE1060" w:rsidRDefault="00CE1060" w:rsidP="00CC796D">
            <w:pPr>
              <w:spacing w:before="120"/>
              <w:rPr>
                <w:bCs/>
                <w:sz w:val="24"/>
              </w:rPr>
            </w:pPr>
            <w:r>
              <w:rPr>
                <w:bCs/>
                <w:sz w:val="24"/>
              </w:rPr>
              <w:t>202661026/0600</w:t>
            </w:r>
          </w:p>
          <w:p w:rsidR="00722094" w:rsidRPr="00CE1060" w:rsidRDefault="00CE1060" w:rsidP="00CC796D">
            <w:pPr>
              <w:spacing w:before="120"/>
              <w:rPr>
                <w:bCs/>
                <w:sz w:val="24"/>
              </w:rPr>
            </w:pPr>
            <w:r>
              <w:rPr>
                <w:bCs/>
                <w:sz w:val="24"/>
              </w:rPr>
              <w:t>rw7y4pk</w:t>
            </w:r>
          </w:p>
          <w:p w:rsidR="00722094" w:rsidRPr="00CE1060" w:rsidRDefault="00722094" w:rsidP="00CC796D">
            <w:pPr>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Pr>
                <w:i/>
                <w:sz w:val="24"/>
              </w:rPr>
              <w:t>Odpovědní zástupci pro jednání:</w:t>
            </w:r>
          </w:p>
        </w:tc>
        <w:tc>
          <w:tcPr>
            <w:tcW w:w="6164" w:type="dxa"/>
            <w:shd w:val="clear" w:color="auto" w:fill="auto"/>
          </w:tcPr>
          <w:p w:rsidR="00722094" w:rsidRPr="00CE1060" w:rsidRDefault="00722094" w:rsidP="00CC796D">
            <w:pPr>
              <w:spacing w:before="120"/>
              <w:rPr>
                <w:sz w:val="24"/>
              </w:rPr>
            </w:pPr>
          </w:p>
        </w:tc>
      </w:tr>
      <w:tr w:rsidR="00722094" w:rsidRPr="00403490" w:rsidTr="00B612D5">
        <w:trPr>
          <w:trHeight w:val="20"/>
          <w:jc w:val="center"/>
        </w:trPr>
        <w:tc>
          <w:tcPr>
            <w:tcW w:w="3614" w:type="dxa"/>
            <w:shd w:val="clear" w:color="auto" w:fill="auto"/>
          </w:tcPr>
          <w:p w:rsidR="00722094" w:rsidRDefault="00722094" w:rsidP="00E869EB">
            <w:pPr>
              <w:rPr>
                <w:i/>
                <w:sz w:val="24"/>
              </w:rPr>
            </w:pPr>
            <w:r w:rsidRPr="00EA6BC7">
              <w:rPr>
                <w:i/>
                <w:sz w:val="24"/>
              </w:rPr>
              <w:t>-</w:t>
            </w:r>
            <w:r>
              <w:rPr>
                <w:i/>
                <w:sz w:val="24"/>
              </w:rPr>
              <w:t xml:space="preserve"> jednat ve věcech smluvních:</w:t>
            </w:r>
          </w:p>
        </w:tc>
        <w:tc>
          <w:tcPr>
            <w:tcW w:w="6164" w:type="dxa"/>
            <w:shd w:val="clear" w:color="auto" w:fill="auto"/>
          </w:tcPr>
          <w:p w:rsidR="00722094" w:rsidRDefault="00CE1060" w:rsidP="00C042BD">
            <w:pPr>
              <w:spacing w:before="120"/>
              <w:rPr>
                <w:bCs/>
                <w:sz w:val="24"/>
              </w:rPr>
            </w:pPr>
            <w:r>
              <w:rPr>
                <w:bCs/>
                <w:sz w:val="24"/>
              </w:rPr>
              <w:t>Bc. Helena Bílková, tel.: 734 251</w:t>
            </w:r>
            <w:r w:rsidR="00922239">
              <w:rPr>
                <w:bCs/>
                <w:sz w:val="24"/>
              </w:rPr>
              <w:t> </w:t>
            </w:r>
            <w:r>
              <w:rPr>
                <w:bCs/>
                <w:sz w:val="24"/>
              </w:rPr>
              <w:t>980</w:t>
            </w:r>
          </w:p>
          <w:p w:rsidR="00922239" w:rsidRPr="00CE1060" w:rsidRDefault="00922239" w:rsidP="00C042BD">
            <w:pPr>
              <w:spacing w:before="120"/>
              <w:rPr>
                <w:sz w:val="24"/>
              </w:rPr>
            </w:pPr>
            <w:r>
              <w:rPr>
                <w:bCs/>
                <w:sz w:val="24"/>
              </w:rPr>
              <w:t>email: limpezacz@limpeza</w:t>
            </w:r>
            <w:r w:rsidR="00C401A5">
              <w:rPr>
                <w:bCs/>
                <w:sz w:val="24"/>
              </w:rPr>
              <w:t>cz</w:t>
            </w:r>
            <w:r>
              <w:rPr>
                <w:bCs/>
                <w:sz w:val="24"/>
              </w:rPr>
              <w:t>.eu</w:t>
            </w:r>
          </w:p>
        </w:tc>
      </w:tr>
      <w:tr w:rsidR="00722094" w:rsidRPr="00403490" w:rsidTr="00B612D5">
        <w:trPr>
          <w:trHeight w:val="20"/>
          <w:jc w:val="center"/>
        </w:trPr>
        <w:tc>
          <w:tcPr>
            <w:tcW w:w="3614" w:type="dxa"/>
            <w:shd w:val="clear" w:color="auto" w:fill="auto"/>
          </w:tcPr>
          <w:p w:rsidR="00722094" w:rsidRDefault="00722094" w:rsidP="00FD46EB">
            <w:pPr>
              <w:rPr>
                <w:i/>
                <w:sz w:val="24"/>
              </w:rPr>
            </w:pPr>
            <w:r>
              <w:rPr>
                <w:i/>
                <w:sz w:val="24"/>
              </w:rPr>
              <w:t>- jednat ve věcech technických:</w:t>
            </w:r>
          </w:p>
        </w:tc>
        <w:tc>
          <w:tcPr>
            <w:tcW w:w="6164" w:type="dxa"/>
            <w:shd w:val="clear" w:color="auto" w:fill="auto"/>
          </w:tcPr>
          <w:p w:rsidR="00722094" w:rsidRPr="00CE1060" w:rsidRDefault="00CE1060" w:rsidP="00CC796D">
            <w:pPr>
              <w:spacing w:before="120"/>
              <w:rPr>
                <w:sz w:val="24"/>
              </w:rPr>
            </w:pPr>
            <w:r>
              <w:rPr>
                <w:bCs/>
                <w:sz w:val="24"/>
              </w:rPr>
              <w:t xml:space="preserve">Martin Bílek, tel.: </w:t>
            </w:r>
            <w:r w:rsidR="00922239">
              <w:rPr>
                <w:bCs/>
                <w:sz w:val="24"/>
              </w:rPr>
              <w:t>734 745 202</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Default="00AE2642" w:rsidP="002E7917">
      <w:pPr>
        <w:spacing w:beforeLines="20" w:before="48"/>
        <w:ind w:left="-284"/>
        <w:jc w:val="both"/>
        <w:rPr>
          <w:sz w:val="24"/>
        </w:rPr>
      </w:pPr>
      <w:r w:rsidRPr="007B268E">
        <w:rPr>
          <w:sz w:val="24"/>
        </w:rPr>
        <w:t>za takto dohodnutých podmínek:</w:t>
      </w:r>
    </w:p>
    <w:p w:rsidR="00C042BD" w:rsidRDefault="00C042BD" w:rsidP="002E7917">
      <w:pPr>
        <w:spacing w:beforeLines="20" w:before="48"/>
        <w:ind w:left="-284"/>
        <w:jc w:val="both"/>
        <w:rPr>
          <w:sz w:val="24"/>
        </w:rPr>
      </w:pPr>
    </w:p>
    <w:p w:rsidR="009C5B53" w:rsidRDefault="009C5B53" w:rsidP="002E7917">
      <w:pPr>
        <w:spacing w:beforeLines="20" w:before="48"/>
        <w:ind w:left="-284"/>
        <w:jc w:val="both"/>
        <w:rPr>
          <w:sz w:val="24"/>
        </w:rPr>
      </w:pPr>
    </w:p>
    <w:p w:rsidR="00C042BD" w:rsidRPr="007B268E" w:rsidRDefault="00C042BD" w:rsidP="002E7917">
      <w:pPr>
        <w:spacing w:beforeLines="20" w:before="48"/>
        <w:ind w:left="-284"/>
        <w:jc w:val="both"/>
        <w:rPr>
          <w:sz w:val="24"/>
        </w:rPr>
      </w:pPr>
    </w:p>
    <w:p w:rsidR="00857513" w:rsidRPr="00095FDB" w:rsidRDefault="00857513" w:rsidP="002E7917">
      <w:pPr>
        <w:shd w:val="clear" w:color="00FFFF" w:fill="auto"/>
        <w:spacing w:beforeLines="20" w:before="48"/>
        <w:jc w:val="center"/>
        <w:rPr>
          <w:b/>
          <w:sz w:val="24"/>
        </w:rPr>
      </w:pPr>
    </w:p>
    <w:p w:rsidR="00857513" w:rsidRPr="003A4CC7" w:rsidRDefault="00CC1D62" w:rsidP="003A4CC7">
      <w:pPr>
        <w:shd w:val="clear" w:color="00FFFF" w:fill="auto"/>
        <w:spacing w:beforeLines="20" w:before="48" w:after="120"/>
        <w:jc w:val="center"/>
        <w:rPr>
          <w:sz w:val="24"/>
        </w:rPr>
      </w:pPr>
      <w:r w:rsidRPr="003A4CC7">
        <w:rPr>
          <w:b/>
          <w:caps/>
          <w:sz w:val="24"/>
          <w:u w:val="single"/>
        </w:rPr>
        <w:t xml:space="preserve">I. </w:t>
      </w:r>
      <w:r w:rsidR="00AE2642" w:rsidRPr="003A4CC7">
        <w:rPr>
          <w:b/>
          <w:caps/>
          <w:sz w:val="24"/>
          <w:u w:val="single"/>
        </w:rPr>
        <w:t>PŘEDMĚT</w:t>
      </w:r>
      <w:r w:rsidR="00053D8D" w:rsidRPr="003A4CC7">
        <w:rPr>
          <w:b/>
          <w:caps/>
          <w:sz w:val="24"/>
          <w:u w:val="single"/>
        </w:rPr>
        <w:t xml:space="preserve"> </w:t>
      </w:r>
      <w:r w:rsidR="00AE2642" w:rsidRPr="003A4CC7">
        <w:rPr>
          <w:b/>
          <w:caps/>
          <w:sz w:val="24"/>
          <w:u w:val="single"/>
        </w:rPr>
        <w:t>DÍLA</w:t>
      </w:r>
    </w:p>
    <w:p w:rsidR="00C042BD" w:rsidRDefault="003A4CC7" w:rsidP="00F7255B">
      <w:pPr>
        <w:spacing w:beforeLines="20" w:before="48"/>
        <w:jc w:val="both"/>
        <w:rPr>
          <w:sz w:val="24"/>
        </w:rPr>
      </w:pPr>
      <w:r w:rsidRPr="003A4CC7">
        <w:rPr>
          <w:sz w:val="24"/>
        </w:rPr>
        <w:t xml:space="preserve">Předmětem </w:t>
      </w:r>
      <w:r w:rsidR="00F7255B">
        <w:rPr>
          <w:sz w:val="24"/>
        </w:rPr>
        <w:t>smlouvy</w:t>
      </w:r>
      <w:r w:rsidRPr="003A4CC7">
        <w:rPr>
          <w:sz w:val="24"/>
        </w:rPr>
        <w:t xml:space="preserve"> je</w:t>
      </w:r>
      <w:r w:rsidR="00FA2D4A">
        <w:rPr>
          <w:sz w:val="24"/>
        </w:rPr>
        <w:t xml:space="preserve"> závazek zhotovitele realizovat pro objednatele</w:t>
      </w:r>
      <w:r w:rsidR="00EB68E8">
        <w:rPr>
          <w:sz w:val="24"/>
        </w:rPr>
        <w:t xml:space="preserve"> ve </w:t>
      </w:r>
      <w:r w:rsidR="000B70BA" w:rsidRPr="00C80DC9">
        <w:rPr>
          <w:sz w:val="24"/>
        </w:rPr>
        <w:t>vo</w:t>
      </w:r>
      <w:r w:rsidR="00FA2D4A" w:rsidRPr="00C80DC9">
        <w:rPr>
          <w:sz w:val="24"/>
        </w:rPr>
        <w:t>jensk</w:t>
      </w:r>
      <w:r w:rsidR="00EB68E8">
        <w:rPr>
          <w:sz w:val="24"/>
        </w:rPr>
        <w:t>ých ubytovacích zařízení v oblasti M</w:t>
      </w:r>
      <w:r w:rsidR="00520A6D">
        <w:rPr>
          <w:sz w:val="24"/>
        </w:rPr>
        <w:t>orava</w:t>
      </w:r>
      <w:r w:rsidR="00D8656A" w:rsidRPr="00C80DC9">
        <w:rPr>
          <w:sz w:val="24"/>
        </w:rPr>
        <w:t xml:space="preserve"> </w:t>
      </w:r>
      <w:r w:rsidR="000B70BA" w:rsidRPr="00C80DC9">
        <w:rPr>
          <w:sz w:val="24"/>
        </w:rPr>
        <w:t>tyto práce:</w:t>
      </w:r>
    </w:p>
    <w:p w:rsidR="00EB68E8" w:rsidRDefault="00EB68E8" w:rsidP="00D8656A">
      <w:pPr>
        <w:spacing w:beforeLines="20" w:before="48"/>
        <w:ind w:firstLine="720"/>
        <w:jc w:val="both"/>
        <w:rPr>
          <w:sz w:val="24"/>
        </w:rPr>
      </w:pPr>
    </w:p>
    <w:p w:rsidR="00EB68E8" w:rsidRDefault="00F4062F" w:rsidP="00F7255B">
      <w:pPr>
        <w:spacing w:beforeLines="20" w:before="48"/>
        <w:ind w:left="426"/>
        <w:jc w:val="both"/>
        <w:rPr>
          <w:sz w:val="24"/>
        </w:rPr>
      </w:pPr>
      <w:r>
        <w:rPr>
          <w:sz w:val="24"/>
        </w:rPr>
        <w:t>Č</w:t>
      </w:r>
      <w:r w:rsidR="00EB68E8">
        <w:rPr>
          <w:sz w:val="24"/>
        </w:rPr>
        <w:t>ištění čalouněných částí nábytku (válendy, postele, židle, křesla, sedací soupravy) a podlahových koberců v </w:t>
      </w:r>
      <w:r w:rsidR="00F7255B">
        <w:rPr>
          <w:sz w:val="24"/>
        </w:rPr>
        <w:t>rozsahu, počtech a členění viz P</w:t>
      </w:r>
      <w:r w:rsidR="00EB68E8">
        <w:rPr>
          <w:sz w:val="24"/>
        </w:rPr>
        <w:t>říloha č. 1.</w:t>
      </w:r>
    </w:p>
    <w:p w:rsidR="003A4CC7" w:rsidRDefault="000B70BA" w:rsidP="000B70BA">
      <w:pPr>
        <w:spacing w:line="288" w:lineRule="auto"/>
        <w:rPr>
          <w:sz w:val="24"/>
          <w:szCs w:val="24"/>
        </w:rPr>
      </w:pPr>
      <w:r>
        <w:rPr>
          <w:sz w:val="24"/>
          <w:szCs w:val="24"/>
        </w:rPr>
        <w:t xml:space="preserve"> </w:t>
      </w:r>
    </w:p>
    <w:p w:rsidR="003A4CC7" w:rsidRPr="00C80DC9" w:rsidRDefault="003A4CC7" w:rsidP="00566F27">
      <w:pPr>
        <w:spacing w:line="288" w:lineRule="auto"/>
        <w:ind w:left="714"/>
        <w:jc w:val="both"/>
        <w:rPr>
          <w:color w:val="FF0000"/>
          <w:sz w:val="24"/>
          <w:szCs w:val="24"/>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C042BD" w:rsidRDefault="00C042BD" w:rsidP="00406998">
      <w:pPr>
        <w:rPr>
          <w:b/>
          <w:sz w:val="24"/>
          <w:szCs w:val="24"/>
        </w:rPr>
      </w:pPr>
    </w:p>
    <w:p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F4062F">
        <w:rPr>
          <w:sz w:val="24"/>
          <w:szCs w:val="24"/>
        </w:rPr>
        <w:t>dle čl. X, odst. 10</w:t>
      </w:r>
      <w:r w:rsidR="00F4062F" w:rsidRPr="00286252">
        <w:rPr>
          <w:sz w:val="24"/>
          <w:szCs w:val="24"/>
        </w:rPr>
        <w:t>.</w:t>
      </w:r>
      <w:r w:rsidR="00F4062F">
        <w:rPr>
          <w:sz w:val="24"/>
          <w:szCs w:val="24"/>
        </w:rPr>
        <w:t>2</w:t>
      </w:r>
      <w:r w:rsidR="000B70BA">
        <w:rPr>
          <w:sz w:val="24"/>
          <w:szCs w:val="24"/>
        </w:rPr>
        <w:t xml:space="preserve"> </w:t>
      </w:r>
    </w:p>
    <w:p w:rsidR="00852925" w:rsidRDefault="00852925" w:rsidP="00852925">
      <w:pPr>
        <w:rPr>
          <w:sz w:val="24"/>
          <w:szCs w:val="24"/>
        </w:rPr>
      </w:pPr>
      <w:r w:rsidRPr="00852925">
        <w:rPr>
          <w:sz w:val="24"/>
          <w:szCs w:val="24"/>
        </w:rPr>
        <w:t xml:space="preserve">Termín ukončení plnění: </w:t>
      </w:r>
      <w:r w:rsidR="003A4CC7">
        <w:rPr>
          <w:sz w:val="24"/>
          <w:szCs w:val="24"/>
        </w:rPr>
        <w:tab/>
      </w:r>
      <w:r w:rsidR="003A4CC7">
        <w:rPr>
          <w:sz w:val="24"/>
          <w:szCs w:val="24"/>
        </w:rPr>
        <w:tab/>
      </w:r>
      <w:r w:rsidR="008E6A05">
        <w:rPr>
          <w:sz w:val="24"/>
          <w:szCs w:val="24"/>
        </w:rPr>
        <w:t>31</w:t>
      </w:r>
      <w:r w:rsidR="00EB68E8">
        <w:rPr>
          <w:sz w:val="24"/>
          <w:szCs w:val="24"/>
        </w:rPr>
        <w:t>.10.2016</w:t>
      </w:r>
    </w:p>
    <w:p w:rsidR="006F35A8" w:rsidRPr="00852925" w:rsidRDefault="006F35A8" w:rsidP="00852925">
      <w:pPr>
        <w:rPr>
          <w:sz w:val="24"/>
          <w:szCs w:val="24"/>
        </w:rPr>
      </w:pPr>
    </w:p>
    <w:p w:rsidR="00C042BD" w:rsidRDefault="00852925" w:rsidP="00852925">
      <w:pPr>
        <w:rPr>
          <w:sz w:val="24"/>
          <w:szCs w:val="24"/>
        </w:rPr>
      </w:pPr>
      <w:r w:rsidRPr="00852925">
        <w:rPr>
          <w:sz w:val="24"/>
          <w:szCs w:val="24"/>
        </w:rPr>
        <w:t xml:space="preserve">Místo plnění: </w:t>
      </w:r>
      <w:r w:rsidR="00EB68E8">
        <w:rPr>
          <w:sz w:val="24"/>
          <w:szCs w:val="24"/>
        </w:rPr>
        <w:tab/>
      </w:r>
      <w:r w:rsidR="00EB68E8">
        <w:rPr>
          <w:sz w:val="24"/>
          <w:szCs w:val="24"/>
        </w:rPr>
        <w:tab/>
      </w:r>
      <w:r w:rsidR="00EB68E8">
        <w:rPr>
          <w:sz w:val="24"/>
          <w:szCs w:val="24"/>
        </w:rPr>
        <w:tab/>
      </w:r>
      <w:r w:rsidR="00EB68E8">
        <w:rPr>
          <w:sz w:val="24"/>
          <w:szCs w:val="24"/>
        </w:rPr>
        <w:tab/>
        <w:t>Vyškov – Víta Nejedlého 235</w:t>
      </w:r>
    </w:p>
    <w:p w:rsidR="00EB68E8" w:rsidRPr="00852925" w:rsidRDefault="00EB68E8" w:rsidP="00852925">
      <w:pPr>
        <w:rPr>
          <w:sz w:val="24"/>
          <w:szCs w:val="24"/>
        </w:rPr>
      </w:pPr>
      <w:r>
        <w:rPr>
          <w:sz w:val="24"/>
          <w:szCs w:val="24"/>
        </w:rPr>
        <w:tab/>
      </w:r>
      <w:r>
        <w:rPr>
          <w:sz w:val="24"/>
          <w:szCs w:val="24"/>
        </w:rPr>
        <w:tab/>
      </w:r>
      <w:r>
        <w:rPr>
          <w:sz w:val="24"/>
          <w:szCs w:val="24"/>
        </w:rPr>
        <w:tab/>
      </w:r>
      <w:r>
        <w:rPr>
          <w:sz w:val="24"/>
          <w:szCs w:val="24"/>
        </w:rPr>
        <w:tab/>
      </w:r>
      <w:r>
        <w:rPr>
          <w:sz w:val="24"/>
          <w:szCs w:val="24"/>
        </w:rPr>
        <w:tab/>
        <w:t>Brno – Tučkova 23</w:t>
      </w:r>
    </w:p>
    <w:p w:rsidR="00EB68E8" w:rsidRDefault="00EB68E8" w:rsidP="00EA3BE5">
      <w:pPr>
        <w:rPr>
          <w:sz w:val="24"/>
          <w:szCs w:val="24"/>
        </w:rPr>
      </w:pPr>
      <w:r>
        <w:rPr>
          <w:sz w:val="24"/>
          <w:szCs w:val="24"/>
        </w:rPr>
        <w:tab/>
      </w:r>
      <w:r>
        <w:rPr>
          <w:sz w:val="24"/>
          <w:szCs w:val="24"/>
        </w:rPr>
        <w:tab/>
      </w:r>
      <w:r>
        <w:rPr>
          <w:sz w:val="24"/>
          <w:szCs w:val="24"/>
        </w:rPr>
        <w:tab/>
      </w:r>
      <w:r>
        <w:rPr>
          <w:sz w:val="24"/>
          <w:szCs w:val="24"/>
        </w:rPr>
        <w:tab/>
      </w:r>
      <w:r>
        <w:rPr>
          <w:sz w:val="24"/>
          <w:szCs w:val="24"/>
        </w:rPr>
        <w:tab/>
        <w:t>Brno – Chodská 17 A</w:t>
      </w:r>
    </w:p>
    <w:p w:rsidR="00EA3BE5" w:rsidRDefault="00EB68E8" w:rsidP="00EB68E8">
      <w:pPr>
        <w:ind w:left="2880" w:firstLine="720"/>
        <w:rPr>
          <w:sz w:val="24"/>
          <w:szCs w:val="24"/>
        </w:rPr>
      </w:pPr>
      <w:r>
        <w:rPr>
          <w:sz w:val="24"/>
          <w:szCs w:val="24"/>
        </w:rPr>
        <w:t>Brno – Chodská 17 B</w:t>
      </w:r>
    </w:p>
    <w:p w:rsidR="00EB68E8" w:rsidRDefault="00EB68E8" w:rsidP="00EA3BE5">
      <w:pPr>
        <w:rPr>
          <w:sz w:val="24"/>
          <w:szCs w:val="24"/>
        </w:rPr>
      </w:pPr>
      <w:r>
        <w:rPr>
          <w:sz w:val="24"/>
          <w:szCs w:val="24"/>
        </w:rPr>
        <w:tab/>
      </w:r>
      <w:r>
        <w:rPr>
          <w:sz w:val="24"/>
          <w:szCs w:val="24"/>
        </w:rPr>
        <w:tab/>
      </w:r>
      <w:r>
        <w:rPr>
          <w:sz w:val="24"/>
          <w:szCs w:val="24"/>
        </w:rPr>
        <w:tab/>
      </w:r>
      <w:r>
        <w:rPr>
          <w:sz w:val="24"/>
          <w:szCs w:val="24"/>
        </w:rPr>
        <w:tab/>
      </w:r>
      <w:r>
        <w:rPr>
          <w:sz w:val="24"/>
          <w:szCs w:val="24"/>
        </w:rPr>
        <w:tab/>
        <w:t>Brno – Dobrovského 27 B</w:t>
      </w:r>
    </w:p>
    <w:p w:rsidR="00EB68E8" w:rsidRDefault="00EB68E8" w:rsidP="00EB68E8">
      <w:pPr>
        <w:rPr>
          <w:sz w:val="24"/>
          <w:szCs w:val="24"/>
        </w:rPr>
      </w:pPr>
      <w:r>
        <w:rPr>
          <w:sz w:val="24"/>
          <w:szCs w:val="24"/>
        </w:rPr>
        <w:tab/>
      </w:r>
      <w:r>
        <w:rPr>
          <w:sz w:val="24"/>
          <w:szCs w:val="24"/>
        </w:rPr>
        <w:tab/>
      </w:r>
      <w:r>
        <w:rPr>
          <w:sz w:val="24"/>
          <w:szCs w:val="24"/>
        </w:rPr>
        <w:tab/>
      </w:r>
      <w:r>
        <w:rPr>
          <w:sz w:val="24"/>
          <w:szCs w:val="24"/>
        </w:rPr>
        <w:tab/>
      </w:r>
      <w:r>
        <w:rPr>
          <w:sz w:val="24"/>
          <w:szCs w:val="24"/>
        </w:rPr>
        <w:tab/>
        <w:t>Brno – Dobrovského 27 C</w:t>
      </w:r>
    </w:p>
    <w:p w:rsidR="00EB68E8" w:rsidRDefault="00EB68E8" w:rsidP="00EB68E8">
      <w:pPr>
        <w:rPr>
          <w:sz w:val="24"/>
          <w:szCs w:val="24"/>
        </w:rPr>
      </w:pPr>
      <w:r>
        <w:rPr>
          <w:sz w:val="24"/>
          <w:szCs w:val="24"/>
        </w:rPr>
        <w:tab/>
      </w:r>
      <w:r>
        <w:rPr>
          <w:sz w:val="24"/>
          <w:szCs w:val="24"/>
        </w:rPr>
        <w:tab/>
      </w:r>
      <w:r>
        <w:rPr>
          <w:sz w:val="24"/>
          <w:szCs w:val="24"/>
        </w:rPr>
        <w:tab/>
      </w:r>
      <w:r>
        <w:rPr>
          <w:sz w:val="24"/>
          <w:szCs w:val="24"/>
        </w:rPr>
        <w:tab/>
      </w:r>
      <w:r>
        <w:rPr>
          <w:sz w:val="24"/>
          <w:szCs w:val="24"/>
        </w:rPr>
        <w:tab/>
        <w:t>Brno – Dobrovského 25</w:t>
      </w:r>
    </w:p>
    <w:p w:rsidR="00EB68E8" w:rsidRDefault="00EB68E8" w:rsidP="00EB68E8">
      <w:pPr>
        <w:rPr>
          <w:sz w:val="24"/>
          <w:szCs w:val="24"/>
        </w:rPr>
      </w:pPr>
      <w:r>
        <w:rPr>
          <w:sz w:val="24"/>
          <w:szCs w:val="24"/>
        </w:rPr>
        <w:tab/>
      </w:r>
      <w:r>
        <w:rPr>
          <w:sz w:val="24"/>
          <w:szCs w:val="24"/>
        </w:rPr>
        <w:tab/>
      </w:r>
      <w:r>
        <w:rPr>
          <w:sz w:val="24"/>
          <w:szCs w:val="24"/>
        </w:rPr>
        <w:tab/>
      </w:r>
      <w:r>
        <w:rPr>
          <w:sz w:val="24"/>
          <w:szCs w:val="24"/>
        </w:rPr>
        <w:tab/>
      </w:r>
      <w:r>
        <w:rPr>
          <w:sz w:val="24"/>
          <w:szCs w:val="24"/>
        </w:rPr>
        <w:tab/>
        <w:t>Kramolín (Náměšť nad Oslavou)</w:t>
      </w:r>
    </w:p>
    <w:p w:rsidR="00EB68E8" w:rsidRDefault="00EB68E8" w:rsidP="00EB68E8">
      <w:pPr>
        <w:rPr>
          <w:sz w:val="24"/>
          <w:szCs w:val="24"/>
        </w:rPr>
      </w:pPr>
      <w:r>
        <w:rPr>
          <w:sz w:val="24"/>
          <w:szCs w:val="24"/>
        </w:rPr>
        <w:tab/>
      </w:r>
      <w:r>
        <w:rPr>
          <w:sz w:val="24"/>
          <w:szCs w:val="24"/>
        </w:rPr>
        <w:tab/>
      </w:r>
      <w:r>
        <w:rPr>
          <w:sz w:val="24"/>
          <w:szCs w:val="24"/>
        </w:rPr>
        <w:tab/>
      </w:r>
      <w:r>
        <w:rPr>
          <w:sz w:val="24"/>
          <w:szCs w:val="24"/>
        </w:rPr>
        <w:tab/>
      </w:r>
      <w:r>
        <w:rPr>
          <w:sz w:val="24"/>
          <w:szCs w:val="24"/>
        </w:rPr>
        <w:tab/>
        <w:t>Sedlec (Náměšť nad Oslavou)</w:t>
      </w:r>
    </w:p>
    <w:p w:rsidR="00EB68E8" w:rsidRDefault="00F4062F" w:rsidP="00EA3BE5">
      <w:pPr>
        <w:rPr>
          <w:sz w:val="24"/>
          <w:szCs w:val="24"/>
        </w:rPr>
      </w:pPr>
      <w:r>
        <w:rPr>
          <w:sz w:val="24"/>
          <w:szCs w:val="24"/>
        </w:rPr>
        <w:tab/>
      </w:r>
      <w:r>
        <w:rPr>
          <w:sz w:val="24"/>
          <w:szCs w:val="24"/>
        </w:rPr>
        <w:tab/>
      </w:r>
      <w:r>
        <w:rPr>
          <w:sz w:val="24"/>
          <w:szCs w:val="24"/>
        </w:rPr>
        <w:tab/>
      </w:r>
      <w:r>
        <w:rPr>
          <w:sz w:val="24"/>
          <w:szCs w:val="24"/>
        </w:rPr>
        <w:tab/>
      </w:r>
      <w:r>
        <w:rPr>
          <w:sz w:val="24"/>
          <w:szCs w:val="24"/>
        </w:rPr>
        <w:tab/>
        <w:t>Olomouc – Křiží</w:t>
      </w:r>
      <w:r w:rsidR="00EB68E8">
        <w:rPr>
          <w:sz w:val="24"/>
          <w:szCs w:val="24"/>
        </w:rPr>
        <w:t>kova 2</w:t>
      </w:r>
    </w:p>
    <w:p w:rsidR="00EB68E8" w:rsidRDefault="00EB68E8" w:rsidP="00EA3BE5">
      <w:pPr>
        <w:rPr>
          <w:sz w:val="24"/>
          <w:szCs w:val="24"/>
        </w:rPr>
      </w:pPr>
    </w:p>
    <w:p w:rsidR="00500F4B" w:rsidRPr="00C042BD" w:rsidRDefault="00EB68E8" w:rsidP="00EA3BE5">
      <w:pPr>
        <w:rPr>
          <w:sz w:val="24"/>
          <w:szCs w:val="24"/>
        </w:rPr>
      </w:pPr>
      <w:r>
        <w:rPr>
          <w:sz w:val="24"/>
          <w:szCs w:val="24"/>
        </w:rPr>
        <w:tab/>
      </w:r>
    </w:p>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042BD" w:rsidRPr="00C042BD" w:rsidRDefault="00C042BD" w:rsidP="00C042BD">
      <w:pPr>
        <w:rPr>
          <w:sz w:val="24"/>
          <w:szCs w:val="24"/>
        </w:rPr>
      </w:pPr>
    </w:p>
    <w:p w:rsidR="009A3F58" w:rsidRPr="00756BB0" w:rsidRDefault="009A3F58" w:rsidP="00B46B1D">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 této smlouvy a činí</w:t>
      </w:r>
      <w:r w:rsidR="003B5832">
        <w:rPr>
          <w:sz w:val="24"/>
        </w:rPr>
        <w:t xml:space="preserve">: </w:t>
      </w:r>
      <w:r w:rsidR="00922239">
        <w:rPr>
          <w:sz w:val="24"/>
        </w:rPr>
        <w:t>200 747</w:t>
      </w:r>
      <w:r w:rsidR="009C1202" w:rsidRPr="000B70BA">
        <w:rPr>
          <w:sz w:val="24"/>
        </w:rPr>
        <w:t xml:space="preserve"> </w:t>
      </w:r>
      <w:r w:rsidRPr="000B70BA">
        <w:rPr>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sidR="00922239">
        <w:rPr>
          <w:sz w:val="24"/>
        </w:rPr>
        <w:t>dvěstětísícsedmsetčtyřicetsedm</w:t>
      </w:r>
      <w:r w:rsidR="00520A6D">
        <w:rPr>
          <w:sz w:val="24"/>
        </w:rPr>
        <w:t xml:space="preserve"> </w:t>
      </w:r>
      <w:r w:rsidR="00922239">
        <w:rPr>
          <w:sz w:val="24"/>
        </w:rPr>
        <w:t>korun</w:t>
      </w:r>
      <w:r w:rsidR="00520A6D">
        <w:rPr>
          <w:sz w:val="24"/>
        </w:rPr>
        <w:t xml:space="preserve"> </w:t>
      </w:r>
      <w:r w:rsidR="00922239">
        <w:rPr>
          <w:sz w:val="24"/>
        </w:rPr>
        <w:t>českých</w:t>
      </w:r>
      <w:r w:rsidRPr="00566F27">
        <w:rPr>
          <w:sz w:val="24"/>
        </w:rPr>
        <w:t>“</w:t>
      </w:r>
    </w:p>
    <w:p w:rsidR="009A3F58" w:rsidRPr="00756BB0" w:rsidRDefault="009A3F58" w:rsidP="00B46B1D">
      <w:pPr>
        <w:jc w:val="center"/>
        <w:rPr>
          <w:sz w:val="24"/>
        </w:rPr>
      </w:pPr>
    </w:p>
    <w:p w:rsidR="009A3F58" w:rsidRPr="000B70BA" w:rsidRDefault="009A3F58" w:rsidP="00B46B1D">
      <w:pPr>
        <w:rPr>
          <w:sz w:val="24"/>
          <w:szCs w:val="24"/>
        </w:rPr>
      </w:pPr>
      <w:r w:rsidRPr="000B70BA">
        <w:rPr>
          <w:sz w:val="24"/>
          <w:szCs w:val="24"/>
        </w:rPr>
        <w:t>DPH bude účtováno v sazbě platné ke dni uskutečnění zdanitelného plnění.</w:t>
      </w:r>
    </w:p>
    <w:p w:rsid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A76C4" w:rsidRPr="00500F4B" w:rsidRDefault="00500F4B" w:rsidP="00500F4B">
      <w:pPr>
        <w:numPr>
          <w:ilvl w:val="0"/>
          <w:numId w:val="2"/>
        </w:numPr>
        <w:tabs>
          <w:tab w:val="left" w:pos="0"/>
        </w:tabs>
        <w:spacing w:before="100" w:beforeAutospacing="1" w:after="120"/>
        <w:jc w:val="both"/>
        <w:rPr>
          <w:sz w:val="24"/>
        </w:rPr>
      </w:pPr>
      <w:r w:rsidRPr="00500F4B">
        <w:rPr>
          <w:sz w:val="24"/>
        </w:rPr>
        <w:t xml:space="preserve">Fakturace bude provedena </w:t>
      </w:r>
      <w:r w:rsidR="006F35A8">
        <w:rPr>
          <w:sz w:val="24"/>
        </w:rPr>
        <w:t xml:space="preserve">jednou </w:t>
      </w:r>
      <w:r w:rsidRPr="00500F4B">
        <w:rPr>
          <w:sz w:val="24"/>
        </w:rPr>
        <w:t>faktur</w:t>
      </w:r>
      <w:r w:rsidR="006F35A8">
        <w:rPr>
          <w:sz w:val="24"/>
        </w:rPr>
        <w:t xml:space="preserve">ou po ukončení prací </w:t>
      </w:r>
      <w:r w:rsidRPr="00500F4B">
        <w:rPr>
          <w:sz w:val="24"/>
        </w:rPr>
        <w:t>na základě odsouhlaseného soupisu provedených prací.</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 xml:space="preserve">y, ve znění pozdějších předpisů, včetně uvedení klasifikace CZ-CPA, a dále </w:t>
      </w:r>
      <w:r w:rsidR="008C12D8" w:rsidRPr="00095FDB">
        <w:rPr>
          <w:bCs/>
          <w:sz w:val="24"/>
        </w:rPr>
        <w:lastRenderedPageBreak/>
        <w:t>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0B70BA">
        <w:rPr>
          <w:sz w:val="24"/>
        </w:rPr>
        <w:t>3</w:t>
      </w:r>
      <w:r w:rsidR="00F634A8" w:rsidRPr="000B70BA">
        <w:rPr>
          <w:sz w:val="24"/>
        </w:rPr>
        <w:t>0</w:t>
      </w:r>
      <w:r w:rsidRPr="000B70BA">
        <w:rPr>
          <w:sz w:val="24"/>
        </w:rPr>
        <w:t xml:space="preserve"> dní od</w:t>
      </w:r>
      <w:r w:rsidRPr="00095FDB">
        <w:rPr>
          <w:sz w:val="24"/>
        </w:rPr>
        <w:t xml:space="preserve"> doručení faktury objednateli (originál faktury + kopie zápisu o předání a převzetí). Adresa pro zaslání faktury: </w:t>
      </w:r>
      <w:r w:rsidRPr="007F2753">
        <w:rPr>
          <w:sz w:val="24"/>
        </w:rPr>
        <w:t>A</w:t>
      </w:r>
      <w:r w:rsidR="00BF2F1E" w:rsidRPr="007F2753">
        <w:rPr>
          <w:sz w:val="24"/>
        </w:rPr>
        <w:t>rmádní Servisní</w:t>
      </w:r>
      <w:r w:rsidRPr="007F2753">
        <w:rPr>
          <w:sz w:val="24"/>
        </w:rPr>
        <w:t>, příspěvková organizace, Podbabská 1589/1, 160 00</w:t>
      </w:r>
      <w:r w:rsidR="00520A6D">
        <w:rPr>
          <w:sz w:val="24"/>
        </w:rPr>
        <w:t>,</w:t>
      </w:r>
      <w:r w:rsidRPr="007F2753">
        <w:rPr>
          <w:sz w:val="24"/>
        </w:rPr>
        <w:t xml:space="preserve"> Praha 6 – Dejvice</w:t>
      </w:r>
      <w:r w:rsidR="0075034C" w:rsidRPr="007F2753">
        <w:rPr>
          <w:color w:val="000000"/>
          <w:sz w:val="24"/>
        </w:rPr>
        <w:t>.</w:t>
      </w:r>
    </w:p>
    <w:p w:rsidR="00AE2642" w:rsidRPr="00E34397"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E71354" w:rsidRDefault="00E71354"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C042BD" w:rsidRDefault="002354D1" w:rsidP="002354D1">
      <w:pPr>
        <w:rPr>
          <w:sz w:val="24"/>
          <w:szCs w:val="24"/>
        </w:rPr>
      </w:pPr>
    </w:p>
    <w:p w:rsidR="0075034C"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Pr="004162E0" w:rsidRDefault="0075034C" w:rsidP="003C7384">
      <w:pPr>
        <w:numPr>
          <w:ilvl w:val="0"/>
          <w:numId w:val="5"/>
        </w:numPr>
        <w:spacing w:before="120"/>
        <w:jc w:val="both"/>
        <w:rPr>
          <w:sz w:val="24"/>
        </w:rPr>
      </w:pPr>
      <w:r w:rsidRPr="004162E0">
        <w:rPr>
          <w:sz w:val="24"/>
        </w:rPr>
        <w:t xml:space="preserve">Objednatel se zavazuje předat zhotoviteli </w:t>
      </w:r>
      <w:r w:rsidR="00705208" w:rsidRPr="004162E0">
        <w:rPr>
          <w:sz w:val="24"/>
        </w:rPr>
        <w:t xml:space="preserve">a zhotovitel převzít do 7 dnů od podpisu smlouvy </w:t>
      </w:r>
      <w:r w:rsidR="00C401A5">
        <w:rPr>
          <w:sz w:val="24"/>
        </w:rPr>
        <w:t>místa</w:t>
      </w:r>
      <w:r w:rsidR="00E34397">
        <w:rPr>
          <w:sz w:val="24"/>
        </w:rPr>
        <w:t xml:space="preserve"> plnění</w:t>
      </w:r>
      <w:r w:rsidR="00C401A5">
        <w:rPr>
          <w:sz w:val="24"/>
        </w:rPr>
        <w:t xml:space="preserve"> způsobilá</w:t>
      </w:r>
      <w:bookmarkStart w:id="0" w:name="_GoBack"/>
      <w:bookmarkEnd w:id="0"/>
      <w:r w:rsidRPr="004162E0">
        <w:rPr>
          <w:sz w:val="24"/>
        </w:rPr>
        <w:t xml:space="preserve"> k řádnému a nerušenému plnění předmětu díla ve smyslu této smlouvy. </w:t>
      </w:r>
      <w:r w:rsidR="003C7384" w:rsidRPr="004162E0">
        <w:rPr>
          <w:sz w:val="24"/>
        </w:rPr>
        <w:t xml:space="preserve"> </w:t>
      </w:r>
    </w:p>
    <w:p w:rsidR="00C30097" w:rsidRPr="00E649B0" w:rsidRDefault="00C30097" w:rsidP="00C30097">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C30097" w:rsidRPr="000B70BA" w:rsidRDefault="00C30097" w:rsidP="00C30097">
      <w:pPr>
        <w:numPr>
          <w:ilvl w:val="0"/>
          <w:numId w:val="5"/>
        </w:numPr>
        <w:tabs>
          <w:tab w:val="left" w:pos="0"/>
        </w:tabs>
        <w:spacing w:before="120"/>
        <w:jc w:val="both"/>
        <w:rPr>
          <w:b/>
          <w:sz w:val="24"/>
        </w:rPr>
      </w:pPr>
      <w:r w:rsidRPr="000B70BA">
        <w:rPr>
          <w:sz w:val="24"/>
        </w:rPr>
        <w:t>Původcem odpadu je zhotovitel.</w:t>
      </w:r>
    </w:p>
    <w:p w:rsidR="00933172" w:rsidRPr="00520A6D" w:rsidRDefault="00FA2D4A" w:rsidP="00520A6D">
      <w:pPr>
        <w:pStyle w:val="Odstavecseseznamem"/>
        <w:numPr>
          <w:ilvl w:val="0"/>
          <w:numId w:val="5"/>
        </w:numPr>
        <w:tabs>
          <w:tab w:val="left" w:pos="0"/>
        </w:tabs>
        <w:spacing w:beforeLines="20" w:before="48" w:line="240" w:lineRule="auto"/>
        <w:jc w:val="both"/>
        <w:rPr>
          <w:b/>
          <w:sz w:val="24"/>
          <w:szCs w:val="20"/>
        </w:rPr>
      </w:pPr>
      <w:r w:rsidRPr="000B70BA">
        <w:rPr>
          <w:rFonts w:ascii="Times New Roman" w:hAnsi="Times New Roman"/>
          <w:sz w:val="24"/>
        </w:rPr>
        <w:t>Zhotovitel bere na vědomí, že budov</w:t>
      </w:r>
      <w:r w:rsidR="006F35A8">
        <w:rPr>
          <w:rFonts w:ascii="Times New Roman" w:hAnsi="Times New Roman"/>
          <w:sz w:val="24"/>
        </w:rPr>
        <w:t>y</w:t>
      </w:r>
      <w:r w:rsidR="00520A6D">
        <w:rPr>
          <w:rFonts w:ascii="Times New Roman" w:hAnsi="Times New Roman"/>
          <w:sz w:val="24"/>
        </w:rPr>
        <w:t>,</w:t>
      </w:r>
      <w:r w:rsidR="00F4062F">
        <w:rPr>
          <w:rFonts w:ascii="Times New Roman" w:hAnsi="Times New Roman"/>
          <w:sz w:val="24"/>
        </w:rPr>
        <w:t xml:space="preserve"> </w:t>
      </w:r>
      <w:r w:rsidRPr="000B70BA">
        <w:rPr>
          <w:rFonts w:ascii="Times New Roman" w:hAnsi="Times New Roman"/>
          <w:sz w:val="24"/>
        </w:rPr>
        <w:t>v</w:t>
      </w:r>
      <w:r w:rsidR="006F35A8">
        <w:rPr>
          <w:rFonts w:ascii="Times New Roman" w:hAnsi="Times New Roman"/>
          <w:sz w:val="24"/>
        </w:rPr>
        <w:t> </w:t>
      </w:r>
      <w:r w:rsidRPr="000B70BA">
        <w:rPr>
          <w:rFonts w:ascii="Times New Roman" w:hAnsi="Times New Roman"/>
          <w:sz w:val="24"/>
        </w:rPr>
        <w:t>n</w:t>
      </w:r>
      <w:r w:rsidR="006F35A8">
        <w:rPr>
          <w:rFonts w:ascii="Times New Roman" w:hAnsi="Times New Roman"/>
          <w:sz w:val="24"/>
        </w:rPr>
        <w:t xml:space="preserve">ichž se </w:t>
      </w:r>
      <w:r w:rsidRPr="000B70BA">
        <w:rPr>
          <w:rFonts w:ascii="Times New Roman" w:hAnsi="Times New Roman"/>
          <w:sz w:val="24"/>
        </w:rPr>
        <w:t>bude dílo provádět, j</w:t>
      </w:r>
      <w:r w:rsidR="006F35A8">
        <w:rPr>
          <w:rFonts w:ascii="Times New Roman" w:hAnsi="Times New Roman"/>
          <w:sz w:val="24"/>
        </w:rPr>
        <w:t>sou</w:t>
      </w:r>
      <w:r w:rsidRPr="000B70BA">
        <w:rPr>
          <w:rFonts w:ascii="Times New Roman" w:hAnsi="Times New Roman"/>
          <w:sz w:val="24"/>
        </w:rPr>
        <w:t xml:space="preserve"> součástí vojensk</w:t>
      </w:r>
      <w:r w:rsidR="006F35A8">
        <w:rPr>
          <w:rFonts w:ascii="Times New Roman" w:hAnsi="Times New Roman"/>
          <w:sz w:val="24"/>
        </w:rPr>
        <w:t xml:space="preserve">ých </w:t>
      </w:r>
      <w:r w:rsidRPr="000B70BA">
        <w:rPr>
          <w:rFonts w:ascii="Times New Roman" w:hAnsi="Times New Roman"/>
          <w:sz w:val="24"/>
        </w:rPr>
        <w:t>areál</w:t>
      </w:r>
      <w:r w:rsidR="006F35A8">
        <w:rPr>
          <w:rFonts w:ascii="Times New Roman" w:hAnsi="Times New Roman"/>
          <w:sz w:val="24"/>
        </w:rPr>
        <w:t>ů</w:t>
      </w:r>
      <w:r w:rsidRPr="000B70BA">
        <w:rPr>
          <w:rFonts w:ascii="Times New Roman" w:hAnsi="Times New Roman"/>
          <w:sz w:val="24"/>
        </w:rPr>
        <w:t xml:space="preserve">. </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C042BD" w:rsidRDefault="002354D1" w:rsidP="002354D1">
      <w:pPr>
        <w:rPr>
          <w:sz w:val="24"/>
          <w:szCs w:val="24"/>
        </w:rPr>
      </w:pPr>
    </w:p>
    <w:p w:rsidR="00AE2642" w:rsidRPr="00095FDB" w:rsidRDefault="00AE2642" w:rsidP="002E7917">
      <w:pPr>
        <w:numPr>
          <w:ilvl w:val="0"/>
          <w:numId w:val="6"/>
        </w:numPr>
        <w:spacing w:beforeLines="20" w:before="48"/>
        <w:jc w:val="both"/>
        <w:rPr>
          <w:sz w:val="24"/>
        </w:rPr>
      </w:pPr>
      <w:r w:rsidRPr="00095FDB">
        <w:rPr>
          <w:sz w:val="24"/>
        </w:rPr>
        <w:t>Záruční doba na provedené dílo je</w:t>
      </w:r>
      <w:r w:rsidR="002F3514">
        <w:rPr>
          <w:sz w:val="24"/>
        </w:rPr>
        <w:t xml:space="preserve"> </w:t>
      </w:r>
      <w:r w:rsidR="006F35A8">
        <w:rPr>
          <w:sz w:val="24"/>
        </w:rPr>
        <w:t>24</w:t>
      </w:r>
      <w:r w:rsidR="004162E0">
        <w:rPr>
          <w:sz w:val="24"/>
        </w:rPr>
        <w:t xml:space="preserve"> </w:t>
      </w:r>
      <w:r w:rsidR="00783D5E" w:rsidRPr="004162E0">
        <w:rPr>
          <w:sz w:val="24"/>
        </w:rPr>
        <w:t>měsíců.</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B46B1D" w:rsidRDefault="00B46B1D" w:rsidP="00B46B1D">
      <w:pPr>
        <w:rPr>
          <w:sz w:val="24"/>
          <w:szCs w:val="24"/>
        </w:rPr>
      </w:pPr>
    </w:p>
    <w:p w:rsidR="00B10CE7" w:rsidRDefault="00B10CE7" w:rsidP="00B46B1D">
      <w:pPr>
        <w:rPr>
          <w:sz w:val="24"/>
          <w:szCs w:val="24"/>
        </w:rPr>
      </w:pPr>
    </w:p>
    <w:p w:rsidR="006F35A8" w:rsidRPr="00C042BD" w:rsidRDefault="006F35A8" w:rsidP="00B46B1D">
      <w:pPr>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C042BD" w:rsidRDefault="002354D1" w:rsidP="002354D1">
      <w:pPr>
        <w:rPr>
          <w:sz w:val="24"/>
          <w:szCs w:val="24"/>
        </w:rPr>
      </w:pPr>
    </w:p>
    <w:p w:rsidR="0075034C" w:rsidRDefault="0075034C" w:rsidP="002354D1">
      <w:pPr>
        <w:numPr>
          <w:ilvl w:val="0"/>
          <w:numId w:val="17"/>
        </w:numPr>
        <w:spacing w:after="120"/>
        <w:jc w:val="both"/>
        <w:rPr>
          <w:sz w:val="24"/>
        </w:rPr>
      </w:pPr>
      <w:r w:rsidRPr="00095FDB">
        <w:rPr>
          <w:sz w:val="24"/>
        </w:rPr>
        <w:t>Zhotovitel je povinen po celou dobu realizace díla dodržovat na převzat</w:t>
      </w:r>
      <w:r w:rsidR="00690294">
        <w:rPr>
          <w:sz w:val="24"/>
        </w:rPr>
        <w:t xml:space="preserve">ých objektech </w:t>
      </w:r>
      <w:r w:rsidRPr="00095FDB">
        <w:rPr>
          <w:sz w:val="24"/>
        </w:rPr>
        <w:t>čistotu a pořádek.</w:t>
      </w:r>
    </w:p>
    <w:p w:rsidR="0075034C" w:rsidRPr="00095FDB" w:rsidRDefault="003A0942" w:rsidP="0075034C">
      <w:pPr>
        <w:numPr>
          <w:ilvl w:val="0"/>
          <w:numId w:val="17"/>
        </w:numPr>
        <w:spacing w:before="120"/>
        <w:jc w:val="both"/>
        <w:rPr>
          <w:sz w:val="24"/>
        </w:rPr>
      </w:pPr>
      <w:r>
        <w:rPr>
          <w:sz w:val="24"/>
        </w:rPr>
        <w:lastRenderedPageBreak/>
        <w:t>Převzetím místa plnění</w:t>
      </w:r>
      <w:r w:rsidR="0075034C" w:rsidRPr="00095FDB">
        <w:rPr>
          <w:sz w:val="24"/>
        </w:rPr>
        <w:t xml:space="preserve"> zhotovitel přebírá v plném rozsahu odpovědnost za dodržování </w:t>
      </w:r>
      <w:r w:rsidR="00C12C0B" w:rsidRPr="00095FDB">
        <w:rPr>
          <w:sz w:val="24"/>
        </w:rPr>
        <w:t xml:space="preserve">platných </w:t>
      </w:r>
      <w:r w:rsidR="0075034C"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3A0942" w:rsidP="0075034C">
      <w:pPr>
        <w:numPr>
          <w:ilvl w:val="0"/>
          <w:numId w:val="17"/>
        </w:numPr>
        <w:spacing w:before="120"/>
        <w:jc w:val="both"/>
        <w:rPr>
          <w:sz w:val="24"/>
        </w:rPr>
      </w:pPr>
      <w:r>
        <w:rPr>
          <w:sz w:val="24"/>
        </w:rPr>
        <w:t>Odstranění zařízení a vyklizení místa plnění</w:t>
      </w:r>
      <w:r w:rsidR="00197CB7" w:rsidRPr="00095FDB">
        <w:rPr>
          <w:sz w:val="24"/>
        </w:rPr>
        <w:t xml:space="preserve">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00197CB7"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Všichni pracovníci realizace díla musí být státními příslušníky členských států EU nebo členských zemí NATO</w:t>
      </w:r>
      <w:r w:rsidR="00B10CE7">
        <w:rPr>
          <w:sz w:val="24"/>
        </w:rPr>
        <w:t>.</w:t>
      </w:r>
    </w:p>
    <w:p w:rsidR="00520A6D" w:rsidRDefault="00197CB7" w:rsidP="00BB7C82">
      <w:pPr>
        <w:numPr>
          <w:ilvl w:val="0"/>
          <w:numId w:val="17"/>
        </w:numPr>
        <w:spacing w:before="120" w:after="120"/>
        <w:jc w:val="both"/>
        <w:rPr>
          <w:sz w:val="24"/>
        </w:rPr>
      </w:pPr>
      <w:r w:rsidRPr="00520A6D">
        <w:rPr>
          <w:sz w:val="24"/>
        </w:rPr>
        <w:t>Zhotovitel souhlasí s</w:t>
      </w:r>
      <w:r w:rsidR="00520A6D">
        <w:rPr>
          <w:sz w:val="24"/>
        </w:rPr>
        <w:t xml:space="preserve">e zveřejněním smlouvy </w:t>
      </w:r>
      <w:r w:rsidR="00520A6D" w:rsidRPr="00095FDB">
        <w:rPr>
          <w:sz w:val="24"/>
        </w:rPr>
        <w:t xml:space="preserve">na </w:t>
      </w:r>
      <w:r w:rsidR="00520A6D">
        <w:rPr>
          <w:sz w:val="24"/>
        </w:rPr>
        <w:t>e-tržišti Tendermarket (případně na webových stránkách objednatele).</w:t>
      </w:r>
    </w:p>
    <w:p w:rsidR="003033C6" w:rsidRPr="00520A6D" w:rsidRDefault="00027C2C" w:rsidP="00BB7C82">
      <w:pPr>
        <w:numPr>
          <w:ilvl w:val="0"/>
          <w:numId w:val="17"/>
        </w:numPr>
        <w:spacing w:before="120" w:after="120"/>
        <w:jc w:val="both"/>
        <w:rPr>
          <w:sz w:val="24"/>
        </w:rPr>
      </w:pPr>
      <w:r w:rsidRPr="00520A6D">
        <w:rPr>
          <w:sz w:val="24"/>
        </w:rPr>
        <w:t>Objednatel</w:t>
      </w:r>
      <w:r w:rsidR="003033C6" w:rsidRPr="00520A6D">
        <w:rPr>
          <w:sz w:val="24"/>
        </w:rPr>
        <w:t xml:space="preserve"> nepřipouští variantní řešení.</w:t>
      </w:r>
    </w:p>
    <w:p w:rsidR="001A6F2A" w:rsidRPr="00B10CE7" w:rsidRDefault="00B10CE7" w:rsidP="00B10CE7">
      <w:pPr>
        <w:pStyle w:val="Odstavecseseznamem"/>
        <w:numPr>
          <w:ilvl w:val="0"/>
          <w:numId w:val="17"/>
        </w:numPr>
        <w:jc w:val="both"/>
        <w:rPr>
          <w:rFonts w:ascii="Times New Roman" w:hAnsi="Times New Roman"/>
          <w:sz w:val="24"/>
          <w:szCs w:val="20"/>
        </w:rPr>
      </w:pPr>
      <w:r w:rsidRPr="00B10CE7">
        <w:rPr>
          <w:rFonts w:ascii="Times New Roman" w:hAnsi="Times New Roman"/>
          <w:sz w:val="24"/>
          <w:szCs w:val="20"/>
        </w:rPr>
        <w:t xml:space="preserve">Zhotovitel prohlašuje, že je pojištěn na škody způsobené při své podnikatelské činnosti do výše min. </w:t>
      </w:r>
      <w:r w:rsidR="00520A6D">
        <w:rPr>
          <w:rFonts w:ascii="Times New Roman" w:hAnsi="Times New Roman"/>
          <w:sz w:val="24"/>
          <w:szCs w:val="20"/>
        </w:rPr>
        <w:t>500.000</w:t>
      </w:r>
      <w:r w:rsidR="00690294">
        <w:rPr>
          <w:rFonts w:ascii="Times New Roman" w:hAnsi="Times New Roman"/>
          <w:sz w:val="24"/>
          <w:szCs w:val="20"/>
        </w:rPr>
        <w:t xml:space="preserve"> </w:t>
      </w:r>
      <w:r w:rsidR="000B70BA">
        <w:rPr>
          <w:rFonts w:ascii="Times New Roman" w:hAnsi="Times New Roman"/>
          <w:sz w:val="24"/>
          <w:szCs w:val="20"/>
        </w:rPr>
        <w:t>K</w:t>
      </w:r>
      <w:r w:rsidRPr="00B10CE7">
        <w:rPr>
          <w:rFonts w:ascii="Times New Roman" w:hAnsi="Times New Roman"/>
          <w:sz w:val="24"/>
          <w:szCs w:val="20"/>
        </w:rPr>
        <w:t>č. Zhotovitel je povinen mít uzavřenu pojistnou smlouvu pro případ vzniku škody minimálně ve stejném rozsahu a výši, jak je uvedeno v tomto bodu, a to po celou dobu trvání smluvního vztahu založeného touto smlouvou.</w:t>
      </w:r>
    </w:p>
    <w:p w:rsidR="00690294" w:rsidRDefault="00690294" w:rsidP="00520A6D">
      <w:pPr>
        <w:pStyle w:val="Nadpis6"/>
        <w:keepNext w:val="0"/>
        <w:spacing w:beforeLines="20" w:before="48" w:after="120"/>
        <w:jc w:val="left"/>
        <w:rPr>
          <w:rFonts w:ascii="Times New Roman" w:hAnsi="Times New Roman"/>
        </w:rPr>
      </w:pPr>
    </w:p>
    <w:p w:rsidR="00AE2642" w:rsidRDefault="00F4062F" w:rsidP="002E7917">
      <w:pPr>
        <w:pStyle w:val="Nadpis6"/>
        <w:keepNext w:val="0"/>
        <w:spacing w:beforeLines="20" w:before="48" w:after="120"/>
        <w:rPr>
          <w:rFonts w:ascii="Times New Roman" w:hAnsi="Times New Roman"/>
        </w:rPr>
      </w:pPr>
      <w:r>
        <w:rPr>
          <w:rFonts w:ascii="Times New Roman" w:hAnsi="Times New Roman"/>
        </w:rPr>
        <w:t>VIII</w:t>
      </w:r>
      <w:r w:rsidR="00F866AD" w:rsidRPr="00095FDB">
        <w:rPr>
          <w:rFonts w:ascii="Times New Roman" w:hAnsi="Times New Roman"/>
        </w:rPr>
        <w:t xml:space="preserve">. </w:t>
      </w:r>
      <w:r w:rsidR="00AE2642" w:rsidRPr="00095FDB">
        <w:rPr>
          <w:rFonts w:ascii="Times New Roman" w:hAnsi="Times New Roman"/>
        </w:rPr>
        <w:t>SMLUVNÍ POKUTY</w:t>
      </w:r>
    </w:p>
    <w:p w:rsidR="00EA3BE5" w:rsidRPr="00EA3BE5" w:rsidRDefault="00EA3BE5" w:rsidP="00EA3BE5"/>
    <w:p w:rsidR="001128D2" w:rsidRPr="001128D2" w:rsidRDefault="001128D2" w:rsidP="00F4062F">
      <w:pPr>
        <w:numPr>
          <w:ilvl w:val="0"/>
          <w:numId w:val="8"/>
        </w:numPr>
        <w:tabs>
          <w:tab w:val="right" w:pos="9071"/>
        </w:tabs>
        <w:spacing w:after="120"/>
        <w:jc w:val="both"/>
        <w:rPr>
          <w:sz w:val="24"/>
        </w:rPr>
      </w:pPr>
      <w:r w:rsidRPr="001128D2">
        <w:rPr>
          <w:sz w:val="24"/>
        </w:rPr>
        <w:t>Za prodlení s úhradou faktury zaplatí objednatel zhotoviteli smluvní pokutu ve výši 0,05 % z fakturované částky za každý den prodlení.</w:t>
      </w:r>
    </w:p>
    <w:p w:rsidR="00A11243" w:rsidRPr="000B70BA" w:rsidRDefault="00AE2642" w:rsidP="00F4062F">
      <w:pPr>
        <w:numPr>
          <w:ilvl w:val="0"/>
          <w:numId w:val="8"/>
        </w:numPr>
        <w:tabs>
          <w:tab w:val="right" w:pos="9071"/>
        </w:tabs>
        <w:spacing w:after="120"/>
        <w:jc w:val="both"/>
        <w:rPr>
          <w:bCs/>
          <w:sz w:val="24"/>
        </w:rPr>
      </w:pPr>
      <w:r w:rsidRPr="000B70BA">
        <w:rPr>
          <w:bCs/>
          <w:sz w:val="24"/>
        </w:rPr>
        <w:t>V případě nedodržení</w:t>
      </w:r>
      <w:r w:rsidR="00D8656A" w:rsidRPr="000B70BA">
        <w:rPr>
          <w:bCs/>
          <w:sz w:val="24"/>
        </w:rPr>
        <w:t xml:space="preserve"> dohodnutého</w:t>
      </w:r>
      <w:r w:rsidRPr="000B70BA">
        <w:rPr>
          <w:bCs/>
          <w:sz w:val="24"/>
        </w:rPr>
        <w:t xml:space="preserve"> termínu dokončení díla</w:t>
      </w:r>
      <w:r w:rsidR="00A11243" w:rsidRPr="000B70BA">
        <w:rPr>
          <w:bCs/>
          <w:sz w:val="24"/>
        </w:rPr>
        <w:t xml:space="preserve"> uhradí zhotovi</w:t>
      </w:r>
      <w:r w:rsidR="00F4062F">
        <w:rPr>
          <w:bCs/>
          <w:sz w:val="24"/>
        </w:rPr>
        <w:t>tel smluvní pokutu ve výši 500</w:t>
      </w:r>
      <w:r w:rsidR="00A11243" w:rsidRPr="000B70BA">
        <w:rPr>
          <w:bCs/>
          <w:sz w:val="24"/>
        </w:rPr>
        <w:t xml:space="preserve"> Kč za každý</w:t>
      </w:r>
      <w:r w:rsidR="00690294">
        <w:rPr>
          <w:bCs/>
          <w:sz w:val="24"/>
        </w:rPr>
        <w:t xml:space="preserve"> </w:t>
      </w:r>
      <w:r w:rsidR="00A11243" w:rsidRPr="000B70BA">
        <w:rPr>
          <w:bCs/>
          <w:sz w:val="24"/>
        </w:rPr>
        <w:t>i</w:t>
      </w:r>
      <w:r w:rsidR="00690294">
        <w:rPr>
          <w:bCs/>
          <w:sz w:val="24"/>
        </w:rPr>
        <w:t xml:space="preserve"> </w:t>
      </w:r>
      <w:r w:rsidR="00A11243" w:rsidRPr="000B70BA">
        <w:rPr>
          <w:bCs/>
          <w:sz w:val="24"/>
        </w:rPr>
        <w:t>započatý den prodlení z předáním díla.</w:t>
      </w:r>
    </w:p>
    <w:p w:rsidR="00AE2642" w:rsidRPr="000B70BA" w:rsidRDefault="00A11243" w:rsidP="00F4062F">
      <w:pPr>
        <w:numPr>
          <w:ilvl w:val="0"/>
          <w:numId w:val="8"/>
        </w:numPr>
        <w:tabs>
          <w:tab w:val="right" w:pos="9071"/>
        </w:tabs>
        <w:spacing w:after="120"/>
        <w:jc w:val="both"/>
        <w:rPr>
          <w:bCs/>
          <w:sz w:val="24"/>
        </w:rPr>
      </w:pPr>
      <w:r w:rsidRPr="000B70BA">
        <w:rPr>
          <w:bCs/>
          <w:sz w:val="24"/>
        </w:rPr>
        <w:t>Z</w:t>
      </w:r>
      <w:r w:rsidR="00AE2642" w:rsidRPr="000B70BA">
        <w:rPr>
          <w:bCs/>
          <w:sz w:val="24"/>
        </w:rPr>
        <w:t xml:space="preserve"> prodlení s odstraněním vad a nedodělků v termínech stanovených v zápise o předání a převzetí díla uhradí zhotovitel objednateli smluvní pokutu ve výši </w:t>
      </w:r>
      <w:r w:rsidR="00F4062F">
        <w:rPr>
          <w:bCs/>
          <w:sz w:val="24"/>
        </w:rPr>
        <w:t>500</w:t>
      </w:r>
      <w:r w:rsidRPr="000B70BA">
        <w:rPr>
          <w:bCs/>
          <w:sz w:val="24"/>
        </w:rPr>
        <w:t xml:space="preserve"> Kč</w:t>
      </w:r>
      <w:r w:rsidR="00AE2642" w:rsidRPr="000B70BA">
        <w:rPr>
          <w:bCs/>
          <w:sz w:val="24"/>
        </w:rPr>
        <w:t>  za každý i započatý den prodlení.</w:t>
      </w:r>
    </w:p>
    <w:p w:rsidR="00C85501" w:rsidRPr="000B70BA" w:rsidRDefault="00B0703E" w:rsidP="00F4062F">
      <w:pPr>
        <w:numPr>
          <w:ilvl w:val="0"/>
          <w:numId w:val="8"/>
        </w:numPr>
        <w:tabs>
          <w:tab w:val="right" w:pos="9071"/>
        </w:tabs>
        <w:spacing w:after="120"/>
        <w:jc w:val="both"/>
        <w:rPr>
          <w:sz w:val="24"/>
        </w:rPr>
      </w:pPr>
      <w:r w:rsidRPr="000B70BA">
        <w:rPr>
          <w:sz w:val="24"/>
        </w:rPr>
        <w:t>Při neplnění podmínek smlouvy a</w:t>
      </w:r>
      <w:r w:rsidR="00C85501" w:rsidRPr="000B70BA">
        <w:rPr>
          <w:sz w:val="24"/>
        </w:rPr>
        <w:t xml:space="preserve"> porušování zákonných povinností má právo objednatel na smluvní pokutu ve výši </w:t>
      </w:r>
      <w:r w:rsidR="00F4062F">
        <w:rPr>
          <w:sz w:val="24"/>
        </w:rPr>
        <w:t>5</w:t>
      </w:r>
      <w:r w:rsidR="00A11243" w:rsidRPr="000B70BA">
        <w:rPr>
          <w:sz w:val="24"/>
        </w:rPr>
        <w:t>00 Kč</w:t>
      </w:r>
      <w:r w:rsidR="006375DA" w:rsidRPr="000B70BA">
        <w:rPr>
          <w:sz w:val="24"/>
        </w:rPr>
        <w:t xml:space="preserve"> </w:t>
      </w:r>
      <w:r w:rsidR="00C85501" w:rsidRPr="000B70BA">
        <w:rPr>
          <w:sz w:val="24"/>
        </w:rPr>
        <w:t>za každý započatý den a každé jednotlivé porušení.</w:t>
      </w:r>
    </w:p>
    <w:p w:rsidR="00A11243" w:rsidRPr="000B70BA" w:rsidRDefault="00D8656A" w:rsidP="00F4062F">
      <w:pPr>
        <w:numPr>
          <w:ilvl w:val="0"/>
          <w:numId w:val="8"/>
        </w:numPr>
        <w:tabs>
          <w:tab w:val="right" w:pos="9071"/>
        </w:tabs>
        <w:spacing w:after="120"/>
        <w:jc w:val="both"/>
        <w:rPr>
          <w:sz w:val="24"/>
        </w:rPr>
      </w:pPr>
      <w:r w:rsidRPr="000B70BA">
        <w:rPr>
          <w:sz w:val="24"/>
        </w:rPr>
        <w:t>Zhotovitel nebude povinen hradit smluvní pokuty dle odstavců 3, 4</w:t>
      </w:r>
      <w:r w:rsidR="00690294">
        <w:rPr>
          <w:sz w:val="24"/>
        </w:rPr>
        <w:t xml:space="preserve"> </w:t>
      </w:r>
      <w:r w:rsidR="00C80DC9">
        <w:rPr>
          <w:sz w:val="24"/>
        </w:rPr>
        <w:t>tohoto článku</w:t>
      </w:r>
      <w:r w:rsidR="00520A6D">
        <w:rPr>
          <w:sz w:val="24"/>
        </w:rPr>
        <w:t xml:space="preserve"> </w:t>
      </w:r>
      <w:r w:rsidRPr="000B70BA">
        <w:rPr>
          <w:sz w:val="24"/>
        </w:rPr>
        <w:t>prokáže-li, že k prodlení nedošlo jeho zaviněním.</w:t>
      </w:r>
    </w:p>
    <w:p w:rsidR="00AE2642" w:rsidRDefault="00AE2642" w:rsidP="00F4062F">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C042BD" w:rsidRDefault="00C042BD" w:rsidP="00EA3BE5">
      <w:pPr>
        <w:tabs>
          <w:tab w:val="right" w:pos="9071"/>
        </w:tabs>
        <w:spacing w:after="120"/>
        <w:jc w:val="both"/>
        <w:rPr>
          <w:sz w:val="24"/>
        </w:rPr>
      </w:pPr>
    </w:p>
    <w:p w:rsidR="00AE2642" w:rsidRDefault="00F4062F" w:rsidP="002E7917">
      <w:pPr>
        <w:pStyle w:val="Nadpis6"/>
        <w:keepNext w:val="0"/>
        <w:spacing w:beforeLines="20" w:before="48" w:after="120"/>
        <w:rPr>
          <w:rFonts w:ascii="Times New Roman" w:hAnsi="Times New Roman"/>
        </w:rPr>
      </w:pPr>
      <w:r>
        <w:rPr>
          <w:rFonts w:ascii="Times New Roman" w:hAnsi="Times New Roman"/>
        </w:rPr>
        <w:t>I</w:t>
      </w:r>
      <w:r w:rsidR="00F866AD"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061E6E">
      <w:pPr>
        <w:pStyle w:val="Zkladntext3"/>
        <w:numPr>
          <w:ilvl w:val="0"/>
          <w:numId w:val="27"/>
        </w:numPr>
        <w:spacing w:beforeLines="20" w:before="48"/>
        <w:ind w:hanging="720"/>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F4062F">
      <w:pPr>
        <w:pStyle w:val="Zkladntext3"/>
        <w:numPr>
          <w:ilvl w:val="0"/>
          <w:numId w:val="28"/>
        </w:numPr>
        <w:spacing w:before="0"/>
        <w:jc w:val="both"/>
      </w:pPr>
      <w:r w:rsidRPr="00095FDB">
        <w:t>neplnění předmětu díla podle čl. I.</w:t>
      </w:r>
      <w:r w:rsidR="00A87620" w:rsidRPr="00095FDB">
        <w:t>;</w:t>
      </w:r>
    </w:p>
    <w:p w:rsidR="00AE2642" w:rsidRPr="00095FDB" w:rsidRDefault="00AE2642" w:rsidP="00F4062F">
      <w:pPr>
        <w:pStyle w:val="Zkladntext3"/>
        <w:numPr>
          <w:ilvl w:val="0"/>
          <w:numId w:val="28"/>
        </w:numPr>
        <w:spacing w:before="0"/>
        <w:jc w:val="both"/>
      </w:pPr>
      <w:r w:rsidRPr="00095FDB">
        <w:lastRenderedPageBreak/>
        <w:t>zhotovitel neprovede dílo v patřičné kvalitě</w:t>
      </w:r>
      <w:r w:rsidR="00A87620" w:rsidRPr="00095FDB">
        <w:t>;</w:t>
      </w:r>
    </w:p>
    <w:p w:rsidR="00AE2642" w:rsidRPr="00095FDB" w:rsidRDefault="00AE2642" w:rsidP="00F4062F">
      <w:pPr>
        <w:pStyle w:val="Zkladntext3"/>
        <w:numPr>
          <w:ilvl w:val="0"/>
          <w:numId w:val="28"/>
        </w:numPr>
        <w:spacing w:before="0"/>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F4062F">
      <w:pPr>
        <w:pStyle w:val="Zkladntext3"/>
        <w:numPr>
          <w:ilvl w:val="0"/>
          <w:numId w:val="28"/>
        </w:numPr>
        <w:spacing w:before="0" w:after="120"/>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rsidR="006D6F14" w:rsidRDefault="00AE2642" w:rsidP="00520A6D">
      <w:pPr>
        <w:numPr>
          <w:ilvl w:val="0"/>
          <w:numId w:val="27"/>
        </w:numPr>
        <w:spacing w:beforeLines="20" w:before="48"/>
        <w:ind w:hanging="720"/>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Default="00F634A8" w:rsidP="00F634A8">
      <w:pPr>
        <w:spacing w:beforeLines="20" w:before="48"/>
        <w:ind w:left="851"/>
        <w:jc w:val="both"/>
        <w:rPr>
          <w:sz w:val="24"/>
        </w:rPr>
      </w:pPr>
    </w:p>
    <w:p w:rsidR="00C042BD" w:rsidRPr="002354D1" w:rsidRDefault="00C042BD" w:rsidP="00F634A8">
      <w:pPr>
        <w:spacing w:beforeLines="20" w:before="48"/>
        <w:ind w:left="851"/>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ZÁVĚREČNÁ USTANOVENÍ</w:t>
      </w:r>
    </w:p>
    <w:p w:rsidR="00286000" w:rsidRPr="00286000" w:rsidRDefault="00286000" w:rsidP="00286000"/>
    <w:p w:rsidR="00806F68" w:rsidRPr="00095FDB" w:rsidRDefault="00806F68" w:rsidP="00F4062F">
      <w:pPr>
        <w:numPr>
          <w:ilvl w:val="0"/>
          <w:numId w:val="29"/>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F4062F" w:rsidRDefault="00F4062F" w:rsidP="00F4062F">
      <w:pPr>
        <w:pStyle w:val="Zkladntext3"/>
        <w:numPr>
          <w:ilvl w:val="0"/>
          <w:numId w:val="29"/>
        </w:numPr>
        <w:spacing w:before="0" w:after="120"/>
        <w:jc w:val="both"/>
      </w:pPr>
      <w:r w:rsidRPr="005D0BB6">
        <w:t>Smlouva nabývá platnosti dnem podpisu oběma smluvními stranami a účinnosti dnem uveřejnění v registru smluv v souladu s § 6 odst. 1 zákona č. 340/2015 Sb.</w:t>
      </w:r>
      <w:r>
        <w:t>,</w:t>
      </w:r>
      <w:r w:rsidRPr="005D0BB6">
        <w:t xml:space="preserve"> </w:t>
      </w:r>
      <w:r>
        <w:br/>
      </w:r>
      <w:r w:rsidRPr="005D0BB6">
        <w:t>o registru smluv. Zhotovitel bere na vědomí, že uveřejnění v tomto registru zajistí objednatel.</w:t>
      </w:r>
    </w:p>
    <w:p w:rsidR="00806F68" w:rsidRPr="00095FDB" w:rsidRDefault="00806F68" w:rsidP="00F4062F">
      <w:pPr>
        <w:pStyle w:val="Zkladntext3"/>
        <w:numPr>
          <w:ilvl w:val="0"/>
          <w:numId w:val="29"/>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F4062F">
      <w:pPr>
        <w:pStyle w:val="Zkladntext3"/>
        <w:numPr>
          <w:ilvl w:val="0"/>
          <w:numId w:val="29"/>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9C1202" w:rsidP="00F4062F">
      <w:pPr>
        <w:pStyle w:val="Zkladntext3"/>
        <w:numPr>
          <w:ilvl w:val="0"/>
          <w:numId w:val="29"/>
        </w:numPr>
        <w:spacing w:before="0" w:after="120"/>
        <w:jc w:val="both"/>
      </w:pPr>
      <w:r>
        <w:t xml:space="preserve">Smlouva se vyhotovuje ve </w:t>
      </w:r>
      <w:r w:rsidR="00B0703E">
        <w:t>třech</w:t>
      </w:r>
      <w:r w:rsidR="00806F68" w:rsidRPr="00095FDB">
        <w:t xml:space="preserve"> stejnopisech, z ni</w:t>
      </w:r>
      <w:r w:rsidR="003A0942">
        <w:t xml:space="preserve">chž l paré obdrží zhotovitel a </w:t>
      </w:r>
      <w:r w:rsidR="00B0703E">
        <w:t>2</w:t>
      </w:r>
      <w:r w:rsidR="00806F68" w:rsidRPr="00095FDB">
        <w:t xml:space="preserve"> paré objednatel.</w:t>
      </w:r>
    </w:p>
    <w:p w:rsidR="00D8656A" w:rsidRDefault="00B46B1D" w:rsidP="00520A6D">
      <w:pPr>
        <w:pStyle w:val="Zkladntext3"/>
        <w:numPr>
          <w:ilvl w:val="0"/>
          <w:numId w:val="29"/>
        </w:numPr>
        <w:spacing w:before="0" w:after="120"/>
        <w:jc w:val="both"/>
      </w:pPr>
      <w:r>
        <w:t>Smluvní strany prohlašují, že smlouvu pře</w:t>
      </w:r>
      <w:r w:rsidR="001A6F2A">
        <w:t>čet</w:t>
      </w:r>
      <w:r w:rsidR="00AE6295">
        <w:t>ly</w:t>
      </w:r>
      <w:r w:rsidR="00806F68" w:rsidRPr="00095FDB">
        <w:t>, s jejím obsahem souhlasí, což stvrzují svými podpisy.</w:t>
      </w: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C328DE" w:rsidRDefault="001F395B" w:rsidP="00EA3BE5">
      <w:pPr>
        <w:rPr>
          <w:sz w:val="24"/>
          <w:szCs w:val="24"/>
        </w:rPr>
      </w:pPr>
      <w:r>
        <w:rPr>
          <w:sz w:val="24"/>
          <w:szCs w:val="24"/>
        </w:rPr>
        <w:t>Př</w:t>
      </w:r>
      <w:r w:rsidR="00B0703E">
        <w:rPr>
          <w:sz w:val="24"/>
          <w:szCs w:val="24"/>
        </w:rPr>
        <w:t xml:space="preserve">íloha č. </w:t>
      </w:r>
      <w:r w:rsidR="002D7265">
        <w:rPr>
          <w:sz w:val="24"/>
          <w:szCs w:val="24"/>
        </w:rPr>
        <w:t>1</w:t>
      </w:r>
      <w:r w:rsidR="00B0703E">
        <w:rPr>
          <w:sz w:val="24"/>
          <w:szCs w:val="24"/>
        </w:rPr>
        <w:t>:</w:t>
      </w:r>
      <w:r w:rsidR="00B0703E">
        <w:rPr>
          <w:sz w:val="24"/>
          <w:szCs w:val="24"/>
        </w:rPr>
        <w:tab/>
      </w:r>
      <w:r w:rsidR="002D7265">
        <w:rPr>
          <w:sz w:val="24"/>
          <w:szCs w:val="24"/>
        </w:rPr>
        <w:t>Rozsah a členění prací po sortimentu a objektech.</w:t>
      </w:r>
    </w:p>
    <w:p w:rsidR="00F4062F" w:rsidRPr="00095FDB" w:rsidRDefault="00F4062F"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w:t>
      </w:r>
      <w:r w:rsidR="00B9303C" w:rsidRPr="00FE4A23">
        <w:rPr>
          <w:sz w:val="24"/>
        </w:rPr>
        <w:t>V</w:t>
      </w:r>
      <w:r w:rsidR="00C375EF">
        <w:rPr>
          <w:sz w:val="24"/>
        </w:rPr>
        <w:t> </w:t>
      </w:r>
      <w:r w:rsidR="00922239">
        <w:rPr>
          <w:sz w:val="24"/>
        </w:rPr>
        <w:t>Brn</w:t>
      </w:r>
      <w:r w:rsidR="00C375EF">
        <w:rPr>
          <w:sz w:val="24"/>
        </w:rPr>
        <w:t xml:space="preserve">ě </w:t>
      </w:r>
      <w:r w:rsidR="009C1202">
        <w:rPr>
          <w:sz w:val="24"/>
        </w:rPr>
        <w:t>d</w:t>
      </w:r>
      <w:r w:rsidR="006A2A29" w:rsidRPr="00FE4A23">
        <w:rPr>
          <w:sz w:val="24"/>
        </w:rPr>
        <w:t>ne</w:t>
      </w:r>
      <w:r w:rsidRPr="00095FDB">
        <w:rPr>
          <w:sz w:val="24"/>
        </w:rPr>
        <w:t>:</w:t>
      </w:r>
      <w:r w:rsidR="0012112F" w:rsidRPr="00095FDB">
        <w:rPr>
          <w:sz w:val="24"/>
        </w:rPr>
        <w:t xml:space="preserve">    </w:t>
      </w:r>
      <w:r w:rsidR="00636C4C" w:rsidRPr="00095FDB">
        <w:rPr>
          <w:sz w:val="24"/>
        </w:rPr>
        <w:t xml:space="preserve"> </w:t>
      </w: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Default="009C5B53" w:rsidP="009C5B53">
      <w:pPr>
        <w:shd w:val="clear" w:color="auto" w:fill="FFFFFF"/>
        <w:rPr>
          <w:sz w:val="24"/>
        </w:rPr>
      </w:pPr>
    </w:p>
    <w:p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rsidR="009C5B53" w:rsidRPr="009C5B53" w:rsidRDefault="009C5B53" w:rsidP="003C567B">
      <w:pPr>
        <w:pStyle w:val="Odstavecseseznamem"/>
        <w:shd w:val="clear" w:color="auto" w:fill="FFFFFF"/>
        <w:spacing w:after="0" w:line="240" w:lineRule="auto"/>
        <w:ind w:left="0" w:hanging="284"/>
        <w:rPr>
          <w:rFonts w:ascii="Times New Roman" w:hAnsi="Times New Roman"/>
          <w:sz w:val="24"/>
        </w:rPr>
      </w:pPr>
      <w:r w:rsidRPr="009C5B53">
        <w:rPr>
          <w:rFonts w:ascii="Times New Roman" w:hAnsi="Times New Roman"/>
          <w:sz w:val="24"/>
        </w:rPr>
        <w:t>ARMÁDNÍ SERVISNÍ, příspěvková organizace</w:t>
      </w:r>
      <w:r w:rsidRPr="009C5B53">
        <w:rPr>
          <w:rFonts w:ascii="Times New Roman" w:hAnsi="Times New Roman"/>
          <w:sz w:val="24"/>
        </w:rPr>
        <w:tab/>
        <w:t xml:space="preserve">           </w:t>
      </w:r>
      <w:r w:rsidR="00061E6E">
        <w:rPr>
          <w:rFonts w:ascii="Times New Roman" w:hAnsi="Times New Roman"/>
          <w:sz w:val="24"/>
          <w:szCs w:val="24"/>
        </w:rPr>
        <w:t>LIPEZA CZ, s.r.o.</w:t>
      </w:r>
    </w:p>
    <w:p w:rsidR="009C5B53" w:rsidRPr="009C5B53" w:rsidRDefault="009C5B53" w:rsidP="003C567B">
      <w:pPr>
        <w:pStyle w:val="Odstavecseseznamem"/>
        <w:shd w:val="clear" w:color="auto" w:fill="FFFFFF"/>
        <w:spacing w:after="0" w:line="240" w:lineRule="auto"/>
        <w:rPr>
          <w:rFonts w:ascii="Times New Roman" w:hAnsi="Times New Roman"/>
          <w:sz w:val="24"/>
        </w:rPr>
      </w:pPr>
      <w:r w:rsidRPr="009C5B53">
        <w:rPr>
          <w:rFonts w:ascii="Times New Roman" w:hAnsi="Times New Roman"/>
          <w:sz w:val="24"/>
        </w:rPr>
        <w:t xml:space="preserve">       Ing. Martin Lehký</w:t>
      </w:r>
      <w:r w:rsidRPr="009C5B53">
        <w:rPr>
          <w:rFonts w:ascii="Times New Roman" w:hAnsi="Times New Roman"/>
          <w:sz w:val="24"/>
        </w:rPr>
        <w:tab/>
      </w:r>
      <w:r w:rsidRPr="009C5B53">
        <w:rPr>
          <w:rFonts w:ascii="Times New Roman" w:hAnsi="Times New Roman"/>
          <w:sz w:val="24"/>
        </w:rPr>
        <w:tab/>
      </w:r>
      <w:r w:rsidRPr="009C5B53">
        <w:rPr>
          <w:rFonts w:ascii="Times New Roman" w:hAnsi="Times New Roman"/>
          <w:sz w:val="24"/>
        </w:rPr>
        <w:tab/>
        <w:t xml:space="preserve">           </w:t>
      </w:r>
      <w:r w:rsidR="00520A6D">
        <w:rPr>
          <w:rFonts w:ascii="Times New Roman" w:hAnsi="Times New Roman"/>
          <w:sz w:val="24"/>
          <w:szCs w:val="24"/>
        </w:rPr>
        <w:t>Bc.</w:t>
      </w:r>
      <w:r w:rsidR="00061E6E">
        <w:rPr>
          <w:rFonts w:ascii="Times New Roman" w:hAnsi="Times New Roman"/>
          <w:sz w:val="24"/>
          <w:szCs w:val="24"/>
        </w:rPr>
        <w:t xml:space="preserve"> Helena Bílková</w:t>
      </w:r>
    </w:p>
    <w:p w:rsidR="002D7265" w:rsidRDefault="009C5B53" w:rsidP="00520A6D">
      <w:pPr>
        <w:shd w:val="clear" w:color="auto" w:fill="FFFFFF"/>
        <w:ind w:left="720" w:firstLine="720"/>
        <w:rPr>
          <w:sz w:val="24"/>
          <w:szCs w:val="24"/>
        </w:rPr>
      </w:pPr>
      <w:r w:rsidRPr="009C5B53">
        <w:rPr>
          <w:sz w:val="24"/>
        </w:rPr>
        <w:t xml:space="preserve">   ředitel</w:t>
      </w:r>
      <w:r w:rsidRPr="008B63DA">
        <w:rPr>
          <w:sz w:val="24"/>
        </w:rPr>
        <w:t xml:space="preserve">     </w:t>
      </w:r>
      <w:r w:rsidRPr="008B63DA">
        <w:rPr>
          <w:sz w:val="24"/>
        </w:rPr>
        <w:tab/>
      </w:r>
      <w:r w:rsidRPr="008B63DA">
        <w:rPr>
          <w:sz w:val="24"/>
        </w:rPr>
        <w:tab/>
      </w:r>
      <w:r w:rsidRPr="008B63DA">
        <w:rPr>
          <w:sz w:val="24"/>
        </w:rPr>
        <w:tab/>
      </w:r>
      <w:r w:rsidRPr="008B63DA">
        <w:rPr>
          <w:sz w:val="24"/>
        </w:rPr>
        <w:tab/>
      </w:r>
      <w:r w:rsidRPr="008B63DA">
        <w:rPr>
          <w:sz w:val="24"/>
        </w:rPr>
        <w:tab/>
      </w:r>
      <w:r w:rsidR="003C567B">
        <w:rPr>
          <w:sz w:val="24"/>
        </w:rPr>
        <w:t xml:space="preserve">    </w:t>
      </w:r>
      <w:r>
        <w:rPr>
          <w:sz w:val="24"/>
        </w:rPr>
        <w:t xml:space="preserve">  </w:t>
      </w:r>
      <w:r w:rsidR="00061E6E">
        <w:rPr>
          <w:sz w:val="24"/>
          <w:szCs w:val="24"/>
        </w:rPr>
        <w:t>jednatelka</w:t>
      </w:r>
    </w:p>
    <w:sectPr w:rsidR="002D7265"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27A" w:rsidRDefault="000F027A">
      <w:r>
        <w:separator/>
      </w:r>
    </w:p>
  </w:endnote>
  <w:endnote w:type="continuationSeparator" w:id="0">
    <w:p w:rsidR="000F027A" w:rsidRDefault="000F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C401A5">
      <w:rPr>
        <w:rStyle w:val="slostrnky"/>
        <w:noProof/>
      </w:rPr>
      <w:t>2</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27A" w:rsidRDefault="000F027A">
      <w:r>
        <w:separator/>
      </w:r>
    </w:p>
  </w:footnote>
  <w:footnote w:type="continuationSeparator" w:id="0">
    <w:p w:rsidR="000F027A" w:rsidRDefault="000F0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Pr="00722094" w:rsidRDefault="00CE1060" w:rsidP="009C5B53">
    <w:pPr>
      <w:pStyle w:val="Zhlav"/>
      <w:rPr>
        <w:b/>
        <w:color w:val="000000" w:themeColor="text1"/>
        <w:sz w:val="24"/>
        <w:szCs w:val="24"/>
      </w:rPr>
    </w:pPr>
    <w:r>
      <w:rPr>
        <w:b/>
        <w:sz w:val="24"/>
        <w:szCs w:val="24"/>
      </w:rPr>
      <w:tab/>
    </w:r>
    <w:r w:rsidR="00722094">
      <w:rPr>
        <w:b/>
        <w:sz w:val="24"/>
        <w:szCs w:val="24"/>
      </w:rPr>
      <w:tab/>
    </w:r>
    <w:r>
      <w:rPr>
        <w:b/>
        <w:sz w:val="24"/>
        <w:szCs w:val="24"/>
      </w:rPr>
      <w:t>Smlouva č. U-415</w:t>
    </w:r>
    <w:r w:rsidR="00722094" w:rsidRPr="00722094">
      <w:rPr>
        <w:b/>
        <w:sz w:val="24"/>
        <w:szCs w:val="24"/>
      </w:rPr>
      <w:t>-00/1</w:t>
    </w:r>
    <w:r w:rsidR="009C5B53">
      <w:rPr>
        <w:b/>
        <w:sz w:val="24"/>
        <w:szCs w:val="24"/>
      </w:rPr>
      <w:t>6</w:t>
    </w:r>
  </w:p>
  <w:p w:rsidR="00303658" w:rsidRPr="003B5832" w:rsidRDefault="00303658" w:rsidP="00D56DF2">
    <w:pPr>
      <w:pStyle w:val="Zhlav"/>
      <w:jc w:val="center"/>
      <w:rPr>
        <w:b/>
        <w:color w:val="000000" w:themeColor="text1"/>
        <w:sz w:val="24"/>
        <w:szCs w:val="24"/>
      </w:rPr>
    </w:pPr>
  </w:p>
  <w:p w:rsidR="00731325" w:rsidRPr="00F76CCA" w:rsidRDefault="00D56DF2" w:rsidP="00F76CCA">
    <w:pPr>
      <w:pStyle w:val="Zhlav"/>
    </w:pPr>
    <w:r w:rsidRPr="00D56DF2">
      <w:rPr>
        <w:b/>
        <w:sz w:val="24"/>
        <w:szCs w:val="24"/>
      </w:rPr>
      <w:object w:dxaOrig="9808" w:dyaOrig="13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35175061"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6C3AB2"/>
    <w:multiLevelType w:val="hybridMultilevel"/>
    <w:tmpl w:val="1190222C"/>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C1F6259"/>
    <w:multiLevelType w:val="hybridMultilevel"/>
    <w:tmpl w:val="941EAAFC"/>
    <w:lvl w:ilvl="0" w:tplc="A588CE38">
      <w:start w:val="1"/>
      <w:numFmt w:val="decimal"/>
      <w:lvlText w:val="9.%1"/>
      <w:lvlJc w:val="left"/>
      <w:pPr>
        <w:ind w:left="720" w:hanging="360"/>
      </w:pPr>
      <w:rPr>
        <w:rFonts w:ascii="Times New Roman" w:hAnsi="Times New Roman" w:cs="Times New Roman" w:hint="default"/>
        <w:b/>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3" w15:restartNumberingAfterBreak="0">
    <w:nsid w:val="352B7743"/>
    <w:multiLevelType w:val="hybridMultilevel"/>
    <w:tmpl w:val="18A240E4"/>
    <w:lvl w:ilvl="0" w:tplc="B508A93E">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FA4842"/>
    <w:multiLevelType w:val="hybridMultilevel"/>
    <w:tmpl w:val="4F8887F2"/>
    <w:lvl w:ilvl="0" w:tplc="793EE524">
      <w:start w:val="1"/>
      <w:numFmt w:val="decimal"/>
      <w:lvlText w:val="8.%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6"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8"/>
  </w:num>
  <w:num w:numId="3">
    <w:abstractNumId w:val="15"/>
  </w:num>
  <w:num w:numId="4">
    <w:abstractNumId w:val="26"/>
  </w:num>
  <w:num w:numId="5">
    <w:abstractNumId w:val="28"/>
  </w:num>
  <w:num w:numId="6">
    <w:abstractNumId w:val="8"/>
  </w:num>
  <w:num w:numId="7">
    <w:abstractNumId w:val="5"/>
  </w:num>
  <w:num w:numId="8">
    <w:abstractNumId w:val="23"/>
  </w:num>
  <w:num w:numId="9">
    <w:abstractNumId w:val="2"/>
  </w:num>
  <w:num w:numId="10">
    <w:abstractNumId w:val="24"/>
  </w:num>
  <w:num w:numId="11">
    <w:abstractNumId w:val="22"/>
  </w:num>
  <w:num w:numId="12">
    <w:abstractNumId w:val="10"/>
  </w:num>
  <w:num w:numId="13">
    <w:abstractNumId w:val="0"/>
  </w:num>
  <w:num w:numId="14">
    <w:abstractNumId w:val="21"/>
  </w:num>
  <w:num w:numId="15">
    <w:abstractNumId w:val="11"/>
  </w:num>
  <w:num w:numId="16">
    <w:abstractNumId w:val="20"/>
  </w:num>
  <w:num w:numId="17">
    <w:abstractNumId w:val="25"/>
  </w:num>
  <w:num w:numId="18">
    <w:abstractNumId w:val="19"/>
  </w:num>
  <w:num w:numId="19">
    <w:abstractNumId w:val="27"/>
  </w:num>
  <w:num w:numId="20">
    <w:abstractNumId w:val="1"/>
  </w:num>
  <w:num w:numId="21">
    <w:abstractNumId w:val="17"/>
  </w:num>
  <w:num w:numId="22">
    <w:abstractNumId w:val="6"/>
  </w:num>
  <w:num w:numId="23">
    <w:abstractNumId w:val="14"/>
  </w:num>
  <w:num w:numId="24">
    <w:abstractNumId w:val="4"/>
  </w:num>
  <w:num w:numId="25">
    <w:abstractNumId w:val="3"/>
  </w:num>
  <w:num w:numId="26">
    <w:abstractNumId w:val="12"/>
  </w:num>
  <w:num w:numId="27">
    <w:abstractNumId w:val="9"/>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1E6E"/>
    <w:rsid w:val="00063B67"/>
    <w:rsid w:val="00064B1D"/>
    <w:rsid w:val="0006644B"/>
    <w:rsid w:val="0007119C"/>
    <w:rsid w:val="00082EE7"/>
    <w:rsid w:val="00085ACD"/>
    <w:rsid w:val="00095FDB"/>
    <w:rsid w:val="00097193"/>
    <w:rsid w:val="000A0A64"/>
    <w:rsid w:val="000A171F"/>
    <w:rsid w:val="000A2E21"/>
    <w:rsid w:val="000A3F7C"/>
    <w:rsid w:val="000A5304"/>
    <w:rsid w:val="000A7166"/>
    <w:rsid w:val="000A76C4"/>
    <w:rsid w:val="000B4217"/>
    <w:rsid w:val="000B70BA"/>
    <w:rsid w:val="000B7C5B"/>
    <w:rsid w:val="000C4430"/>
    <w:rsid w:val="000D63FC"/>
    <w:rsid w:val="000E12C3"/>
    <w:rsid w:val="000F027A"/>
    <w:rsid w:val="00102CFB"/>
    <w:rsid w:val="001128D2"/>
    <w:rsid w:val="0012112F"/>
    <w:rsid w:val="00124E54"/>
    <w:rsid w:val="00126A9A"/>
    <w:rsid w:val="0012740D"/>
    <w:rsid w:val="001335F7"/>
    <w:rsid w:val="00133CA3"/>
    <w:rsid w:val="00134292"/>
    <w:rsid w:val="0014378C"/>
    <w:rsid w:val="00143F3E"/>
    <w:rsid w:val="00150F3F"/>
    <w:rsid w:val="0016110C"/>
    <w:rsid w:val="00167E17"/>
    <w:rsid w:val="00170AFC"/>
    <w:rsid w:val="00172B03"/>
    <w:rsid w:val="00175106"/>
    <w:rsid w:val="0019238A"/>
    <w:rsid w:val="001962E3"/>
    <w:rsid w:val="00197CB7"/>
    <w:rsid w:val="001A5AF0"/>
    <w:rsid w:val="001A6F2A"/>
    <w:rsid w:val="001B51E2"/>
    <w:rsid w:val="001D4ACE"/>
    <w:rsid w:val="001F395B"/>
    <w:rsid w:val="00203EBD"/>
    <w:rsid w:val="002179A8"/>
    <w:rsid w:val="002354D1"/>
    <w:rsid w:val="0024417C"/>
    <w:rsid w:val="00246940"/>
    <w:rsid w:val="00251A87"/>
    <w:rsid w:val="002658A9"/>
    <w:rsid w:val="00265D44"/>
    <w:rsid w:val="002821D9"/>
    <w:rsid w:val="00286000"/>
    <w:rsid w:val="00296884"/>
    <w:rsid w:val="002B2A1D"/>
    <w:rsid w:val="002B65DD"/>
    <w:rsid w:val="002C458F"/>
    <w:rsid w:val="002D2786"/>
    <w:rsid w:val="002D52B0"/>
    <w:rsid w:val="002D7265"/>
    <w:rsid w:val="002E7917"/>
    <w:rsid w:val="002F0F50"/>
    <w:rsid w:val="002F3514"/>
    <w:rsid w:val="00300511"/>
    <w:rsid w:val="0030254C"/>
    <w:rsid w:val="00302F96"/>
    <w:rsid w:val="003033C6"/>
    <w:rsid w:val="00303658"/>
    <w:rsid w:val="00306955"/>
    <w:rsid w:val="0032040C"/>
    <w:rsid w:val="003212B3"/>
    <w:rsid w:val="003231F1"/>
    <w:rsid w:val="00346428"/>
    <w:rsid w:val="00351647"/>
    <w:rsid w:val="00352D92"/>
    <w:rsid w:val="00353802"/>
    <w:rsid w:val="00360296"/>
    <w:rsid w:val="0036195A"/>
    <w:rsid w:val="0036638E"/>
    <w:rsid w:val="00366775"/>
    <w:rsid w:val="003704D5"/>
    <w:rsid w:val="0039725D"/>
    <w:rsid w:val="003972B8"/>
    <w:rsid w:val="003A0942"/>
    <w:rsid w:val="003A4CC7"/>
    <w:rsid w:val="003B007B"/>
    <w:rsid w:val="003B0799"/>
    <w:rsid w:val="003B1246"/>
    <w:rsid w:val="003B4566"/>
    <w:rsid w:val="003B4CC3"/>
    <w:rsid w:val="003B5832"/>
    <w:rsid w:val="003B70C8"/>
    <w:rsid w:val="003C35A8"/>
    <w:rsid w:val="003C567B"/>
    <w:rsid w:val="003C7384"/>
    <w:rsid w:val="003D0288"/>
    <w:rsid w:val="003D09C1"/>
    <w:rsid w:val="003D29D6"/>
    <w:rsid w:val="003D5A9B"/>
    <w:rsid w:val="003E47D3"/>
    <w:rsid w:val="003E582E"/>
    <w:rsid w:val="003F4000"/>
    <w:rsid w:val="004023C0"/>
    <w:rsid w:val="0040457F"/>
    <w:rsid w:val="00406998"/>
    <w:rsid w:val="00410840"/>
    <w:rsid w:val="004162E0"/>
    <w:rsid w:val="004331C0"/>
    <w:rsid w:val="00433729"/>
    <w:rsid w:val="00433932"/>
    <w:rsid w:val="004357B7"/>
    <w:rsid w:val="0044413B"/>
    <w:rsid w:val="0044446E"/>
    <w:rsid w:val="004540F1"/>
    <w:rsid w:val="00455900"/>
    <w:rsid w:val="00457DD3"/>
    <w:rsid w:val="0046156D"/>
    <w:rsid w:val="004638A8"/>
    <w:rsid w:val="00465589"/>
    <w:rsid w:val="00465C84"/>
    <w:rsid w:val="00473AE3"/>
    <w:rsid w:val="00481EBB"/>
    <w:rsid w:val="00482F7A"/>
    <w:rsid w:val="0048318A"/>
    <w:rsid w:val="004934DE"/>
    <w:rsid w:val="00495DE3"/>
    <w:rsid w:val="004B3E4F"/>
    <w:rsid w:val="004E0703"/>
    <w:rsid w:val="004E0FAE"/>
    <w:rsid w:val="004F49F6"/>
    <w:rsid w:val="004F66C0"/>
    <w:rsid w:val="004F699B"/>
    <w:rsid w:val="004F6AA0"/>
    <w:rsid w:val="00500F4B"/>
    <w:rsid w:val="00502E1D"/>
    <w:rsid w:val="005138E7"/>
    <w:rsid w:val="00515086"/>
    <w:rsid w:val="00520A6D"/>
    <w:rsid w:val="00524874"/>
    <w:rsid w:val="005346CC"/>
    <w:rsid w:val="0053563E"/>
    <w:rsid w:val="00557C70"/>
    <w:rsid w:val="00560BF2"/>
    <w:rsid w:val="00561A21"/>
    <w:rsid w:val="005629D6"/>
    <w:rsid w:val="00566299"/>
    <w:rsid w:val="00566F27"/>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6C15"/>
    <w:rsid w:val="00615570"/>
    <w:rsid w:val="00621E02"/>
    <w:rsid w:val="006344C1"/>
    <w:rsid w:val="00634780"/>
    <w:rsid w:val="0063584C"/>
    <w:rsid w:val="00636C4C"/>
    <w:rsid w:val="006375DA"/>
    <w:rsid w:val="00643F76"/>
    <w:rsid w:val="00654A49"/>
    <w:rsid w:val="00660182"/>
    <w:rsid w:val="00663602"/>
    <w:rsid w:val="00672836"/>
    <w:rsid w:val="00681A23"/>
    <w:rsid w:val="00690294"/>
    <w:rsid w:val="006904F9"/>
    <w:rsid w:val="00690BCB"/>
    <w:rsid w:val="00694AF4"/>
    <w:rsid w:val="006A1AA4"/>
    <w:rsid w:val="006A2A29"/>
    <w:rsid w:val="006A5382"/>
    <w:rsid w:val="006B45DB"/>
    <w:rsid w:val="006D2154"/>
    <w:rsid w:val="006D6F14"/>
    <w:rsid w:val="006E1773"/>
    <w:rsid w:val="006E3756"/>
    <w:rsid w:val="006E4FC5"/>
    <w:rsid w:val="006F35A8"/>
    <w:rsid w:val="006F3DE9"/>
    <w:rsid w:val="00703DB1"/>
    <w:rsid w:val="007047B6"/>
    <w:rsid w:val="00705208"/>
    <w:rsid w:val="007168C2"/>
    <w:rsid w:val="00722094"/>
    <w:rsid w:val="00731325"/>
    <w:rsid w:val="00732F72"/>
    <w:rsid w:val="007416C3"/>
    <w:rsid w:val="0074567D"/>
    <w:rsid w:val="00746F82"/>
    <w:rsid w:val="0074794D"/>
    <w:rsid w:val="0075034C"/>
    <w:rsid w:val="00750A54"/>
    <w:rsid w:val="00753CAB"/>
    <w:rsid w:val="00762FF5"/>
    <w:rsid w:val="00767CA6"/>
    <w:rsid w:val="00770224"/>
    <w:rsid w:val="00770577"/>
    <w:rsid w:val="00773F23"/>
    <w:rsid w:val="00776A70"/>
    <w:rsid w:val="00783D5E"/>
    <w:rsid w:val="007853A6"/>
    <w:rsid w:val="00791998"/>
    <w:rsid w:val="00793B5A"/>
    <w:rsid w:val="007947EA"/>
    <w:rsid w:val="007B0E9D"/>
    <w:rsid w:val="007B245C"/>
    <w:rsid w:val="007B268E"/>
    <w:rsid w:val="007B6975"/>
    <w:rsid w:val="007C4B3B"/>
    <w:rsid w:val="007C4DEA"/>
    <w:rsid w:val="007D362F"/>
    <w:rsid w:val="007D4A64"/>
    <w:rsid w:val="007E1065"/>
    <w:rsid w:val="007E173F"/>
    <w:rsid w:val="007E7EE1"/>
    <w:rsid w:val="007F0D06"/>
    <w:rsid w:val="007F2753"/>
    <w:rsid w:val="007F2AA2"/>
    <w:rsid w:val="007F4974"/>
    <w:rsid w:val="008021F4"/>
    <w:rsid w:val="00803355"/>
    <w:rsid w:val="00806F68"/>
    <w:rsid w:val="008249D7"/>
    <w:rsid w:val="00831C13"/>
    <w:rsid w:val="008374CD"/>
    <w:rsid w:val="00842029"/>
    <w:rsid w:val="0084231E"/>
    <w:rsid w:val="00846532"/>
    <w:rsid w:val="00847843"/>
    <w:rsid w:val="00852925"/>
    <w:rsid w:val="00852970"/>
    <w:rsid w:val="00857513"/>
    <w:rsid w:val="00874BE4"/>
    <w:rsid w:val="00880A54"/>
    <w:rsid w:val="00880B99"/>
    <w:rsid w:val="008A1017"/>
    <w:rsid w:val="008A383B"/>
    <w:rsid w:val="008A3DED"/>
    <w:rsid w:val="008A7577"/>
    <w:rsid w:val="008A7B7E"/>
    <w:rsid w:val="008C12D8"/>
    <w:rsid w:val="008C5622"/>
    <w:rsid w:val="008C7C04"/>
    <w:rsid w:val="008D5767"/>
    <w:rsid w:val="008E02C8"/>
    <w:rsid w:val="008E069F"/>
    <w:rsid w:val="008E6A05"/>
    <w:rsid w:val="008F59AC"/>
    <w:rsid w:val="008F6F60"/>
    <w:rsid w:val="00914F75"/>
    <w:rsid w:val="00922239"/>
    <w:rsid w:val="0092646A"/>
    <w:rsid w:val="009301F2"/>
    <w:rsid w:val="00933172"/>
    <w:rsid w:val="00934FCA"/>
    <w:rsid w:val="00941F5F"/>
    <w:rsid w:val="009460F6"/>
    <w:rsid w:val="00946C23"/>
    <w:rsid w:val="00957072"/>
    <w:rsid w:val="00963BCA"/>
    <w:rsid w:val="00985BA2"/>
    <w:rsid w:val="0099006C"/>
    <w:rsid w:val="0099589C"/>
    <w:rsid w:val="00995EB3"/>
    <w:rsid w:val="00995FEB"/>
    <w:rsid w:val="009A3F58"/>
    <w:rsid w:val="009A71AC"/>
    <w:rsid w:val="009C1202"/>
    <w:rsid w:val="009C5B53"/>
    <w:rsid w:val="009D0FFD"/>
    <w:rsid w:val="009E79F6"/>
    <w:rsid w:val="00A02706"/>
    <w:rsid w:val="00A06F0C"/>
    <w:rsid w:val="00A11243"/>
    <w:rsid w:val="00A12DBD"/>
    <w:rsid w:val="00A256C9"/>
    <w:rsid w:val="00A3017A"/>
    <w:rsid w:val="00A333A0"/>
    <w:rsid w:val="00A34FEA"/>
    <w:rsid w:val="00A37116"/>
    <w:rsid w:val="00A37F9B"/>
    <w:rsid w:val="00A44872"/>
    <w:rsid w:val="00A51969"/>
    <w:rsid w:val="00A52985"/>
    <w:rsid w:val="00A54045"/>
    <w:rsid w:val="00A57703"/>
    <w:rsid w:val="00A77B67"/>
    <w:rsid w:val="00A82DEA"/>
    <w:rsid w:val="00A8687A"/>
    <w:rsid w:val="00A87620"/>
    <w:rsid w:val="00A90406"/>
    <w:rsid w:val="00A93A30"/>
    <w:rsid w:val="00AA74B8"/>
    <w:rsid w:val="00AB10C1"/>
    <w:rsid w:val="00AB4D65"/>
    <w:rsid w:val="00AB62F1"/>
    <w:rsid w:val="00AB695B"/>
    <w:rsid w:val="00AC1195"/>
    <w:rsid w:val="00AC384A"/>
    <w:rsid w:val="00AD3584"/>
    <w:rsid w:val="00AD470B"/>
    <w:rsid w:val="00AE2642"/>
    <w:rsid w:val="00AE3EFB"/>
    <w:rsid w:val="00AE6295"/>
    <w:rsid w:val="00AE745D"/>
    <w:rsid w:val="00B0365A"/>
    <w:rsid w:val="00B0703E"/>
    <w:rsid w:val="00B10CE7"/>
    <w:rsid w:val="00B30054"/>
    <w:rsid w:val="00B46B1D"/>
    <w:rsid w:val="00B612D5"/>
    <w:rsid w:val="00B753A2"/>
    <w:rsid w:val="00B82357"/>
    <w:rsid w:val="00B90640"/>
    <w:rsid w:val="00B90B47"/>
    <w:rsid w:val="00B9228B"/>
    <w:rsid w:val="00B9303C"/>
    <w:rsid w:val="00B93824"/>
    <w:rsid w:val="00BB2180"/>
    <w:rsid w:val="00BB5573"/>
    <w:rsid w:val="00BD463F"/>
    <w:rsid w:val="00BE3A33"/>
    <w:rsid w:val="00BE56B7"/>
    <w:rsid w:val="00BF2F1E"/>
    <w:rsid w:val="00BF3255"/>
    <w:rsid w:val="00C042BD"/>
    <w:rsid w:val="00C067BB"/>
    <w:rsid w:val="00C1261B"/>
    <w:rsid w:val="00C12C0B"/>
    <w:rsid w:val="00C13571"/>
    <w:rsid w:val="00C21BF4"/>
    <w:rsid w:val="00C27B95"/>
    <w:rsid w:val="00C30097"/>
    <w:rsid w:val="00C328DE"/>
    <w:rsid w:val="00C32D88"/>
    <w:rsid w:val="00C35332"/>
    <w:rsid w:val="00C375EF"/>
    <w:rsid w:val="00C37B0C"/>
    <w:rsid w:val="00C401A5"/>
    <w:rsid w:val="00C45E22"/>
    <w:rsid w:val="00C461AE"/>
    <w:rsid w:val="00C515C9"/>
    <w:rsid w:val="00C51BA5"/>
    <w:rsid w:val="00C56DD3"/>
    <w:rsid w:val="00C73640"/>
    <w:rsid w:val="00C77854"/>
    <w:rsid w:val="00C80DC9"/>
    <w:rsid w:val="00C84727"/>
    <w:rsid w:val="00C84C3A"/>
    <w:rsid w:val="00C85501"/>
    <w:rsid w:val="00C85579"/>
    <w:rsid w:val="00C932EF"/>
    <w:rsid w:val="00C9449D"/>
    <w:rsid w:val="00CA2F02"/>
    <w:rsid w:val="00CA6AD5"/>
    <w:rsid w:val="00CC1D62"/>
    <w:rsid w:val="00CC3786"/>
    <w:rsid w:val="00CD15A7"/>
    <w:rsid w:val="00CE1060"/>
    <w:rsid w:val="00CE1C55"/>
    <w:rsid w:val="00CE3433"/>
    <w:rsid w:val="00CE5FEE"/>
    <w:rsid w:val="00D01650"/>
    <w:rsid w:val="00D0464B"/>
    <w:rsid w:val="00D13D50"/>
    <w:rsid w:val="00D1698C"/>
    <w:rsid w:val="00D16F68"/>
    <w:rsid w:val="00D244C2"/>
    <w:rsid w:val="00D4436A"/>
    <w:rsid w:val="00D461C5"/>
    <w:rsid w:val="00D5235C"/>
    <w:rsid w:val="00D548C3"/>
    <w:rsid w:val="00D56AEB"/>
    <w:rsid w:val="00D56DF2"/>
    <w:rsid w:val="00D6364B"/>
    <w:rsid w:val="00D711E4"/>
    <w:rsid w:val="00D77061"/>
    <w:rsid w:val="00D864CA"/>
    <w:rsid w:val="00D8656A"/>
    <w:rsid w:val="00D93480"/>
    <w:rsid w:val="00DA05F4"/>
    <w:rsid w:val="00DA3C03"/>
    <w:rsid w:val="00DB0147"/>
    <w:rsid w:val="00DC1B06"/>
    <w:rsid w:val="00DC26F4"/>
    <w:rsid w:val="00DD1AF4"/>
    <w:rsid w:val="00DD1FCA"/>
    <w:rsid w:val="00DE5981"/>
    <w:rsid w:val="00DF0C95"/>
    <w:rsid w:val="00DF1831"/>
    <w:rsid w:val="00E147D4"/>
    <w:rsid w:val="00E152A7"/>
    <w:rsid w:val="00E3179B"/>
    <w:rsid w:val="00E34397"/>
    <w:rsid w:val="00E43D89"/>
    <w:rsid w:val="00E51409"/>
    <w:rsid w:val="00E5417F"/>
    <w:rsid w:val="00E71354"/>
    <w:rsid w:val="00E72798"/>
    <w:rsid w:val="00E75237"/>
    <w:rsid w:val="00E7635E"/>
    <w:rsid w:val="00E76541"/>
    <w:rsid w:val="00E85099"/>
    <w:rsid w:val="00E869EB"/>
    <w:rsid w:val="00E873B3"/>
    <w:rsid w:val="00EA3503"/>
    <w:rsid w:val="00EA3BE5"/>
    <w:rsid w:val="00EB1CB6"/>
    <w:rsid w:val="00EB2847"/>
    <w:rsid w:val="00EB68E8"/>
    <w:rsid w:val="00EB7238"/>
    <w:rsid w:val="00EC3F4B"/>
    <w:rsid w:val="00EE5368"/>
    <w:rsid w:val="00EF2358"/>
    <w:rsid w:val="00EF3C51"/>
    <w:rsid w:val="00EF5E3C"/>
    <w:rsid w:val="00F001D3"/>
    <w:rsid w:val="00F150A3"/>
    <w:rsid w:val="00F36D29"/>
    <w:rsid w:val="00F371C8"/>
    <w:rsid w:val="00F4062F"/>
    <w:rsid w:val="00F4646A"/>
    <w:rsid w:val="00F50AAE"/>
    <w:rsid w:val="00F514B1"/>
    <w:rsid w:val="00F60396"/>
    <w:rsid w:val="00F634A8"/>
    <w:rsid w:val="00F7255B"/>
    <w:rsid w:val="00F76CCA"/>
    <w:rsid w:val="00F866AD"/>
    <w:rsid w:val="00F87849"/>
    <w:rsid w:val="00F92749"/>
    <w:rsid w:val="00FA2D4A"/>
    <w:rsid w:val="00FA5036"/>
    <w:rsid w:val="00FA5C88"/>
    <w:rsid w:val="00FA62AA"/>
    <w:rsid w:val="00FA7950"/>
    <w:rsid w:val="00FB1FB9"/>
    <w:rsid w:val="00FB289A"/>
    <w:rsid w:val="00FB6DF5"/>
    <w:rsid w:val="00FC0202"/>
    <w:rsid w:val="00FC1008"/>
    <w:rsid w:val="00FC4BE0"/>
    <w:rsid w:val="00FD4896"/>
    <w:rsid w:val="00FD7CE6"/>
    <w:rsid w:val="00FE14D9"/>
    <w:rsid w:val="00FE4A23"/>
    <w:rsid w:val="00FF15B2"/>
    <w:rsid w:val="00FF4C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F3A63F-5C7D-4EC6-A9F7-66169130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8C1B-0507-4FA0-A39F-6DCB6540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5</Pages>
  <Words>1323</Words>
  <Characters>7806</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9111</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18</cp:revision>
  <cp:lastPrinted>2016-09-08T12:11:00Z</cp:lastPrinted>
  <dcterms:created xsi:type="dcterms:W3CDTF">2016-05-13T07:29:00Z</dcterms:created>
  <dcterms:modified xsi:type="dcterms:W3CDTF">2016-09-12T06:45:00Z</dcterms:modified>
</cp:coreProperties>
</file>