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DAA7" w14:textId="77777777" w:rsidR="00274760" w:rsidRDefault="00274760" w:rsidP="00BA4103">
      <w:pPr>
        <w:pStyle w:val="Nadpis1"/>
        <w:tabs>
          <w:tab w:val="left" w:pos="851"/>
        </w:tabs>
        <w:spacing w:before="0" w:after="0"/>
        <w:ind w:left="851"/>
        <w:rPr>
          <w:b w:val="0"/>
          <w:bCs/>
          <w:sz w:val="26"/>
          <w:szCs w:val="26"/>
        </w:rPr>
      </w:pPr>
    </w:p>
    <w:p w14:paraId="2335D2D2" w14:textId="77777777" w:rsidR="00274760" w:rsidRDefault="00274760" w:rsidP="00BA4103">
      <w:pPr>
        <w:pStyle w:val="Nadpis1"/>
        <w:tabs>
          <w:tab w:val="left" w:pos="851"/>
        </w:tabs>
        <w:spacing w:before="0" w:after="0"/>
        <w:ind w:left="851"/>
        <w:rPr>
          <w:b w:val="0"/>
          <w:bCs/>
          <w:sz w:val="26"/>
          <w:szCs w:val="26"/>
        </w:rPr>
      </w:pPr>
    </w:p>
    <w:p w14:paraId="554B4D47" w14:textId="0BBAC481" w:rsidR="004E40FD" w:rsidRPr="00D377D6" w:rsidRDefault="004E40FD" w:rsidP="00747286">
      <w:pPr>
        <w:pStyle w:val="Nadpis1"/>
        <w:tabs>
          <w:tab w:val="left" w:pos="851"/>
        </w:tabs>
        <w:spacing w:before="0" w:after="0"/>
        <w:rPr>
          <w:b w:val="0"/>
          <w:bCs/>
          <w:sz w:val="22"/>
          <w:szCs w:val="22"/>
        </w:rPr>
      </w:pPr>
    </w:p>
    <w:p w14:paraId="44E0712A" w14:textId="54702797" w:rsidR="004E40FD" w:rsidRPr="00D377D6" w:rsidRDefault="004E40FD" w:rsidP="00BA4103">
      <w:pPr>
        <w:pStyle w:val="Nadpis1"/>
        <w:tabs>
          <w:tab w:val="left" w:pos="851"/>
        </w:tabs>
        <w:spacing w:before="0" w:after="0"/>
        <w:ind w:left="851"/>
        <w:rPr>
          <w:b w:val="0"/>
          <w:bCs/>
          <w:sz w:val="22"/>
          <w:szCs w:val="22"/>
        </w:rPr>
      </w:pPr>
      <w:r w:rsidRPr="00D377D6">
        <w:rPr>
          <w:b w:val="0"/>
          <w:bCs/>
          <w:sz w:val="22"/>
          <w:szCs w:val="22"/>
        </w:rPr>
        <w:t>Vyřizuje:</w:t>
      </w:r>
      <w:r w:rsidR="0002308A" w:rsidRPr="00D377D6">
        <w:rPr>
          <w:b w:val="0"/>
          <w:bCs/>
          <w:sz w:val="22"/>
          <w:szCs w:val="22"/>
        </w:rPr>
        <w:tab/>
        <w:t>Alena Kubátová</w:t>
      </w:r>
    </w:p>
    <w:p w14:paraId="71621FF6" w14:textId="1B20796B" w:rsidR="004E40FD" w:rsidRPr="00D377D6" w:rsidRDefault="004E40FD" w:rsidP="00BA4103">
      <w:pPr>
        <w:pStyle w:val="Nadpis1"/>
        <w:tabs>
          <w:tab w:val="left" w:pos="851"/>
        </w:tabs>
        <w:spacing w:before="0" w:after="0"/>
        <w:ind w:left="851"/>
        <w:rPr>
          <w:b w:val="0"/>
          <w:bCs/>
          <w:sz w:val="22"/>
          <w:szCs w:val="22"/>
        </w:rPr>
      </w:pPr>
      <w:r w:rsidRPr="00D377D6">
        <w:rPr>
          <w:b w:val="0"/>
          <w:bCs/>
          <w:sz w:val="22"/>
          <w:szCs w:val="22"/>
        </w:rPr>
        <w:t>Tel./Mobil:</w:t>
      </w:r>
      <w:r w:rsidR="0002308A" w:rsidRPr="00D377D6">
        <w:rPr>
          <w:b w:val="0"/>
          <w:bCs/>
          <w:sz w:val="22"/>
          <w:szCs w:val="22"/>
        </w:rPr>
        <w:tab/>
        <w:t>602 108 707</w:t>
      </w:r>
    </w:p>
    <w:p w14:paraId="5E946B46" w14:textId="343632FD" w:rsidR="00A35611" w:rsidRPr="00D377D6" w:rsidRDefault="004E40FD" w:rsidP="00BA4103">
      <w:pPr>
        <w:pStyle w:val="Nadpis1"/>
        <w:tabs>
          <w:tab w:val="left" w:pos="851"/>
        </w:tabs>
        <w:spacing w:before="0" w:after="0"/>
        <w:ind w:left="851"/>
        <w:rPr>
          <w:b w:val="0"/>
          <w:bCs/>
          <w:sz w:val="22"/>
          <w:szCs w:val="22"/>
        </w:rPr>
      </w:pPr>
      <w:r w:rsidRPr="00D377D6">
        <w:rPr>
          <w:b w:val="0"/>
          <w:bCs/>
          <w:sz w:val="22"/>
          <w:szCs w:val="22"/>
        </w:rPr>
        <w:t>E-mail:</w:t>
      </w:r>
      <w:r w:rsidR="00A35611" w:rsidRPr="00D377D6">
        <w:rPr>
          <w:b w:val="0"/>
          <w:bCs/>
          <w:sz w:val="22"/>
          <w:szCs w:val="22"/>
        </w:rPr>
        <w:tab/>
      </w:r>
      <w:hyperlink r:id="rId10" w:history="1">
        <w:r w:rsidR="00A35611" w:rsidRPr="00D377D6">
          <w:rPr>
            <w:rStyle w:val="Hypertextovodkaz"/>
            <w:b w:val="0"/>
            <w:bCs/>
            <w:sz w:val="22"/>
            <w:szCs w:val="22"/>
          </w:rPr>
          <w:t>alena.kubatova@ptes.cz</w:t>
        </w:r>
      </w:hyperlink>
    </w:p>
    <w:p w14:paraId="5C711A0D" w14:textId="2439183B" w:rsidR="004E40FD" w:rsidRPr="00D377D6" w:rsidRDefault="00A35611" w:rsidP="00BA4103">
      <w:pPr>
        <w:pStyle w:val="Nadpis1"/>
        <w:tabs>
          <w:tab w:val="left" w:pos="851"/>
        </w:tabs>
        <w:spacing w:before="0" w:after="0"/>
        <w:ind w:left="851"/>
        <w:rPr>
          <w:b w:val="0"/>
          <w:bCs/>
          <w:sz w:val="22"/>
          <w:szCs w:val="22"/>
        </w:rPr>
      </w:pPr>
      <w:r w:rsidRPr="00D377D6">
        <w:rPr>
          <w:b w:val="0"/>
          <w:bCs/>
          <w:sz w:val="22"/>
          <w:szCs w:val="22"/>
        </w:rPr>
        <w:t>DS:</w:t>
      </w:r>
      <w:r w:rsidR="0002308A" w:rsidRPr="00D377D6">
        <w:rPr>
          <w:b w:val="0"/>
          <w:bCs/>
          <w:sz w:val="22"/>
          <w:szCs w:val="22"/>
        </w:rPr>
        <w:tab/>
        <w:t xml:space="preserve"> </w:t>
      </w:r>
      <w:r w:rsidRPr="00D377D6">
        <w:rPr>
          <w:b w:val="0"/>
          <w:bCs/>
          <w:sz w:val="22"/>
          <w:szCs w:val="22"/>
        </w:rPr>
        <w:tab/>
        <w:t>stttpz7</w:t>
      </w:r>
      <w:r w:rsidRPr="00D377D6">
        <w:rPr>
          <w:b w:val="0"/>
          <w:bCs/>
          <w:sz w:val="22"/>
          <w:szCs w:val="22"/>
        </w:rPr>
        <w:tab/>
      </w:r>
    </w:p>
    <w:p w14:paraId="2A4AD2B7" w14:textId="594757FC" w:rsidR="00A35611" w:rsidRPr="00A35611" w:rsidRDefault="00A35611" w:rsidP="00A35611">
      <w:r>
        <w:rPr>
          <w:rFonts w:ascii="Calibri" w:eastAsiaTheme="majorEastAsia" w:hAnsi="Calibri" w:cstheme="majorBidi"/>
          <w:bCs/>
          <w:color w:val="0E1128" w:themeColor="text2"/>
        </w:rPr>
        <w:tab/>
      </w:r>
    </w:p>
    <w:p w14:paraId="06FB36F5" w14:textId="77777777" w:rsidR="00D377D6" w:rsidRPr="00D377D6" w:rsidRDefault="00D377D6" w:rsidP="00D377D6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iCs/>
          <w:lang w:eastAsia="cs-CZ"/>
        </w:rPr>
      </w:pPr>
      <w:r w:rsidRPr="00D377D6">
        <w:rPr>
          <w:rFonts w:ascii="Calibri" w:eastAsia="Times New Roman" w:hAnsi="Calibri" w:cs="Calibri"/>
          <w:b/>
          <w:iCs/>
          <w:lang w:eastAsia="cs-CZ"/>
        </w:rPr>
        <w:t>Příloha č. 1</w:t>
      </w:r>
    </w:p>
    <w:p w14:paraId="6E77F718" w14:textId="722961EC" w:rsidR="00D377D6" w:rsidRPr="00D377D6" w:rsidRDefault="00D377D6" w:rsidP="00D377D6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iCs/>
          <w:lang w:eastAsia="cs-CZ"/>
        </w:rPr>
      </w:pPr>
      <w:r w:rsidRPr="00D377D6">
        <w:rPr>
          <w:rFonts w:ascii="Calibri" w:eastAsia="Times New Roman" w:hAnsi="Calibri" w:cs="Calibri"/>
          <w:b/>
          <w:iCs/>
          <w:lang w:eastAsia="cs-CZ"/>
        </w:rPr>
        <w:t xml:space="preserve">KS č. </w:t>
      </w:r>
      <w:r w:rsidR="00365D8D">
        <w:rPr>
          <w:rFonts w:ascii="Calibri" w:eastAsia="Times New Roman" w:hAnsi="Calibri" w:cs="Calibri"/>
          <w:b/>
          <w:iCs/>
          <w:lang w:eastAsia="cs-CZ"/>
        </w:rPr>
        <w:t>5</w:t>
      </w:r>
      <w:r w:rsidR="00C07092">
        <w:rPr>
          <w:rFonts w:ascii="Calibri" w:eastAsia="Times New Roman" w:hAnsi="Calibri" w:cs="Calibri"/>
          <w:b/>
          <w:iCs/>
          <w:lang w:eastAsia="cs-CZ"/>
        </w:rPr>
        <w:t>5</w:t>
      </w:r>
      <w:r w:rsidR="00365D8D">
        <w:rPr>
          <w:rFonts w:ascii="Calibri" w:eastAsia="Times New Roman" w:hAnsi="Calibri" w:cs="Calibri"/>
          <w:b/>
          <w:iCs/>
          <w:lang w:eastAsia="cs-CZ"/>
        </w:rPr>
        <w:t>/05</w:t>
      </w:r>
    </w:p>
    <w:p w14:paraId="0B4F465D" w14:textId="70AF4F36" w:rsidR="00D377D6" w:rsidRPr="00D377D6" w:rsidRDefault="00D377D6" w:rsidP="00D377D6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iCs/>
          <w:u w:val="single"/>
          <w:lang w:eastAsia="cs-CZ"/>
        </w:rPr>
      </w:pPr>
      <w:r w:rsidRPr="00D377D6">
        <w:rPr>
          <w:rFonts w:ascii="Calibri" w:eastAsia="Times New Roman" w:hAnsi="Calibri" w:cs="Calibri"/>
          <w:b/>
          <w:iCs/>
          <w:u w:val="single"/>
          <w:lang w:eastAsia="cs-CZ"/>
        </w:rPr>
        <w:t>Cenová doložka pro rok 202</w:t>
      </w:r>
      <w:r>
        <w:rPr>
          <w:rFonts w:ascii="Calibri" w:eastAsia="Times New Roman" w:hAnsi="Calibri" w:cs="Calibri"/>
          <w:b/>
          <w:iCs/>
          <w:u w:val="single"/>
          <w:lang w:eastAsia="cs-CZ"/>
        </w:rPr>
        <w:t>4</w:t>
      </w:r>
      <w:r w:rsidRPr="00D377D6">
        <w:rPr>
          <w:rFonts w:ascii="Calibri" w:eastAsia="Times New Roman" w:hAnsi="Calibri" w:cs="Calibri"/>
          <w:b/>
          <w:iCs/>
          <w:u w:val="single"/>
          <w:lang w:eastAsia="cs-CZ"/>
        </w:rPr>
        <w:t xml:space="preserve"> </w:t>
      </w:r>
    </w:p>
    <w:p w14:paraId="7B4B0DF6" w14:textId="77777777" w:rsidR="00D377D6" w:rsidRPr="00D377D6" w:rsidRDefault="00D377D6" w:rsidP="00D377D6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iCs/>
          <w:sz w:val="16"/>
          <w:szCs w:val="16"/>
          <w:lang w:eastAsia="cs-CZ"/>
        </w:rPr>
      </w:pPr>
    </w:p>
    <w:p w14:paraId="09638EB5" w14:textId="47F96663" w:rsidR="00D377D6" w:rsidRPr="00D377D6" w:rsidRDefault="00D377D6" w:rsidP="00D377D6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iCs/>
          <w:lang w:eastAsia="cs-CZ"/>
        </w:rPr>
      </w:pPr>
      <w:r w:rsidRPr="00D377D6">
        <w:rPr>
          <w:rFonts w:ascii="Calibri" w:eastAsia="Times New Roman" w:hAnsi="Calibri" w:cs="Calibri"/>
          <w:b/>
          <w:iCs/>
          <w:lang w:eastAsia="cs-CZ"/>
        </w:rPr>
        <w:t>Platná od 1.1.202</w:t>
      </w:r>
      <w:r>
        <w:rPr>
          <w:rFonts w:ascii="Calibri" w:eastAsia="Times New Roman" w:hAnsi="Calibri" w:cs="Calibri"/>
          <w:b/>
          <w:iCs/>
          <w:lang w:eastAsia="cs-CZ"/>
        </w:rPr>
        <w:t>4</w:t>
      </w:r>
      <w:r w:rsidRPr="00D377D6">
        <w:rPr>
          <w:rFonts w:ascii="Calibri" w:eastAsia="Times New Roman" w:hAnsi="Calibri" w:cs="Calibri"/>
          <w:b/>
          <w:iCs/>
          <w:lang w:eastAsia="cs-CZ"/>
        </w:rPr>
        <w:t xml:space="preserve"> do 31.12.202</w:t>
      </w:r>
      <w:r>
        <w:rPr>
          <w:rFonts w:ascii="Calibri" w:eastAsia="Times New Roman" w:hAnsi="Calibri" w:cs="Calibri"/>
          <w:b/>
          <w:iCs/>
          <w:lang w:eastAsia="cs-CZ"/>
        </w:rPr>
        <w:t>4</w:t>
      </w:r>
    </w:p>
    <w:p w14:paraId="4B665E71" w14:textId="77777777" w:rsidR="00D377D6" w:rsidRPr="00D377D6" w:rsidRDefault="00D377D6" w:rsidP="00D377D6">
      <w:pPr>
        <w:keepNext/>
        <w:spacing w:after="0" w:line="240" w:lineRule="auto"/>
        <w:outlineLvl w:val="0"/>
        <w:rPr>
          <w:rFonts w:ascii="Calibri" w:eastAsia="Times New Roman" w:hAnsi="Calibri" w:cs="Calibri"/>
          <w:bCs/>
          <w:iCs/>
          <w:szCs w:val="20"/>
          <w:lang w:eastAsia="cs-CZ"/>
        </w:rPr>
      </w:pPr>
    </w:p>
    <w:p w14:paraId="48201192" w14:textId="6B31FE0B" w:rsidR="00640647" w:rsidRDefault="001172BE" w:rsidP="00D377D6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i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i/>
          <w:sz w:val="22"/>
          <w:szCs w:val="22"/>
          <w:lang w:eastAsia="cs-CZ"/>
        </w:rPr>
        <w:t>zdroj</w:t>
      </w:r>
      <w:r w:rsidR="00D377D6" w:rsidRPr="00D377D6">
        <w:rPr>
          <w:rFonts w:ascii="Calibri" w:eastAsia="Times New Roman" w:hAnsi="Calibri" w:cs="Calibri"/>
          <w:b/>
          <w:i/>
          <w:sz w:val="22"/>
          <w:szCs w:val="22"/>
          <w:lang w:eastAsia="cs-CZ"/>
        </w:rPr>
        <w:t>:</w:t>
      </w:r>
      <w:r>
        <w:rPr>
          <w:rFonts w:ascii="Calibri" w:eastAsia="Times New Roman" w:hAnsi="Calibri" w:cs="Calibri"/>
          <w:b/>
          <w:i/>
          <w:sz w:val="22"/>
          <w:szCs w:val="22"/>
          <w:lang w:eastAsia="cs-CZ"/>
        </w:rPr>
        <w:tab/>
      </w:r>
      <w:r w:rsidR="00D377D6" w:rsidRPr="00D377D6">
        <w:rPr>
          <w:rFonts w:ascii="Calibri" w:eastAsia="Times New Roman" w:hAnsi="Calibri" w:cs="Calibri"/>
          <w:b/>
          <w:i/>
          <w:sz w:val="22"/>
          <w:szCs w:val="22"/>
          <w:lang w:eastAsia="cs-CZ"/>
        </w:rPr>
        <w:tab/>
      </w:r>
      <w:r w:rsidR="00C4534C">
        <w:rPr>
          <w:rFonts w:ascii="Calibri" w:eastAsia="Times New Roman" w:hAnsi="Calibri" w:cs="Calibri"/>
          <w:b/>
          <w:i/>
          <w:sz w:val="22"/>
          <w:szCs w:val="22"/>
          <w:lang w:eastAsia="cs-CZ"/>
        </w:rPr>
        <w:t>ZUŠ Rokycany</w:t>
      </w:r>
    </w:p>
    <w:p w14:paraId="47572AF1" w14:textId="026DC4B5" w:rsidR="00D377D6" w:rsidRPr="00D377D6" w:rsidRDefault="00D377D6" w:rsidP="00D377D6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i/>
          <w:sz w:val="22"/>
          <w:szCs w:val="22"/>
          <w:lang w:eastAsia="cs-CZ"/>
        </w:rPr>
      </w:pPr>
      <w:r w:rsidRPr="00D377D6">
        <w:rPr>
          <w:rFonts w:ascii="Calibri" w:eastAsia="Times New Roman" w:hAnsi="Calibri" w:cs="Calibri"/>
          <w:b/>
          <w:i/>
          <w:sz w:val="22"/>
          <w:szCs w:val="22"/>
          <w:lang w:eastAsia="cs-CZ"/>
        </w:rPr>
        <w:t>Dodavatel:</w:t>
      </w:r>
      <w:r w:rsidRPr="00D377D6">
        <w:rPr>
          <w:rFonts w:ascii="Calibri" w:eastAsia="Times New Roman" w:hAnsi="Calibri" w:cs="Calibri"/>
          <w:b/>
          <w:i/>
          <w:sz w:val="22"/>
          <w:szCs w:val="22"/>
          <w:lang w:eastAsia="cs-CZ"/>
        </w:rPr>
        <w:tab/>
      </w:r>
      <w:r>
        <w:rPr>
          <w:rFonts w:ascii="Calibri" w:eastAsia="Times New Roman" w:hAnsi="Calibri" w:cs="Calibri"/>
          <w:b/>
          <w:i/>
          <w:sz w:val="22"/>
          <w:szCs w:val="22"/>
          <w:lang w:eastAsia="cs-CZ"/>
        </w:rPr>
        <w:t>Plzeňská teplárenská Energetické služby s.r.o.</w:t>
      </w:r>
    </w:p>
    <w:p w14:paraId="75ADCFBA" w14:textId="46D7AAE1" w:rsidR="00D377D6" w:rsidRDefault="00D377D6" w:rsidP="00F80DA0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i/>
          <w:sz w:val="22"/>
          <w:szCs w:val="22"/>
          <w:lang w:eastAsia="cs-CZ"/>
        </w:rPr>
      </w:pPr>
      <w:r w:rsidRPr="00D377D6">
        <w:rPr>
          <w:rFonts w:ascii="Calibri" w:eastAsia="Times New Roman" w:hAnsi="Calibri" w:cs="Calibri"/>
          <w:b/>
          <w:i/>
          <w:sz w:val="22"/>
          <w:szCs w:val="22"/>
          <w:lang w:eastAsia="cs-CZ"/>
        </w:rPr>
        <w:t>Odběratel:</w:t>
      </w:r>
      <w:r w:rsidRPr="00D377D6">
        <w:rPr>
          <w:rFonts w:ascii="Calibri" w:eastAsia="Times New Roman" w:hAnsi="Calibri" w:cs="Calibri"/>
          <w:b/>
          <w:i/>
          <w:sz w:val="22"/>
          <w:szCs w:val="22"/>
          <w:lang w:eastAsia="cs-CZ"/>
        </w:rPr>
        <w:tab/>
      </w:r>
      <w:r w:rsidR="00F80DA0" w:rsidRPr="00F80DA0">
        <w:rPr>
          <w:rFonts w:ascii="Calibri" w:eastAsia="Times New Roman" w:hAnsi="Calibri" w:cs="Calibri"/>
          <w:b/>
          <w:i/>
          <w:sz w:val="22"/>
          <w:szCs w:val="22"/>
          <w:lang w:eastAsia="cs-CZ"/>
        </w:rPr>
        <w:t>Úřad práce ČR – kontaktní pracoviště Rokycany</w:t>
      </w:r>
    </w:p>
    <w:p w14:paraId="4EADB29F" w14:textId="77777777" w:rsidR="00F80DA0" w:rsidRPr="00D377D6" w:rsidRDefault="00F80DA0" w:rsidP="00F80D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</w:p>
    <w:p w14:paraId="355B1D4D" w14:textId="58D74799" w:rsidR="00752385" w:rsidRPr="00EE72CA" w:rsidRDefault="00752385" w:rsidP="00266B6F">
      <w:pPr>
        <w:jc w:val="both"/>
        <w:rPr>
          <w:rFonts w:ascii="Calibri" w:hAnsi="Calibri" w:cs="Calibri"/>
          <w:sz w:val="22"/>
          <w:szCs w:val="22"/>
        </w:rPr>
      </w:pPr>
      <w:r w:rsidRPr="00DC49A8">
        <w:rPr>
          <w:rFonts w:ascii="Calibri" w:hAnsi="Calibri" w:cs="Calibri"/>
          <w:sz w:val="22"/>
          <w:szCs w:val="22"/>
        </w:rPr>
        <w:t>Dále uvedená stanovená cena tepelné energie je v souladu s Cenovým rozhodnutím ERÚ cena</w:t>
      </w:r>
      <w:r>
        <w:rPr>
          <w:rFonts w:ascii="Calibri" w:hAnsi="Calibri" w:cs="Calibri"/>
          <w:sz w:val="22"/>
          <w:szCs w:val="22"/>
        </w:rPr>
        <w:t xml:space="preserve"> </w:t>
      </w:r>
      <w:r w:rsidRPr="00DC49A8">
        <w:rPr>
          <w:rFonts w:ascii="Calibri" w:hAnsi="Calibri" w:cs="Calibri"/>
          <w:sz w:val="22"/>
          <w:szCs w:val="22"/>
        </w:rPr>
        <w:t>předběžná (plánovaná):</w:t>
      </w:r>
    </w:p>
    <w:p w14:paraId="037FF31C" w14:textId="33FA4419" w:rsidR="00752385" w:rsidRPr="003C7941" w:rsidRDefault="00752385" w:rsidP="00752385">
      <w:pPr>
        <w:rPr>
          <w:rFonts w:ascii="Calibri" w:hAnsi="Calibri" w:cs="Calibri"/>
          <w:b/>
          <w:bCs/>
        </w:rPr>
      </w:pPr>
      <w:r w:rsidRPr="003C7941">
        <w:rPr>
          <w:rFonts w:ascii="Calibri" w:hAnsi="Calibri" w:cs="Calibri"/>
          <w:b/>
          <w:bCs/>
        </w:rPr>
        <w:t xml:space="preserve">Pro </w:t>
      </w:r>
      <w:r w:rsidR="00EC0AF5">
        <w:rPr>
          <w:rFonts w:ascii="Calibri" w:hAnsi="Calibri" w:cs="Calibri"/>
          <w:b/>
          <w:bCs/>
        </w:rPr>
        <w:t>ne</w:t>
      </w:r>
      <w:r>
        <w:rPr>
          <w:rFonts w:ascii="Calibri" w:hAnsi="Calibri" w:cs="Calibri"/>
          <w:b/>
          <w:bCs/>
        </w:rPr>
        <w:t>bytové</w:t>
      </w:r>
      <w:r w:rsidRPr="003C7941">
        <w:rPr>
          <w:rFonts w:ascii="Calibri" w:hAnsi="Calibri" w:cs="Calibri"/>
          <w:b/>
          <w:bCs/>
        </w:rPr>
        <w:t xml:space="preserve"> prostory:</w:t>
      </w:r>
      <w:r w:rsidRPr="003C7941">
        <w:rPr>
          <w:rFonts w:ascii="Calibri" w:hAnsi="Calibri" w:cs="Calibri"/>
          <w:b/>
          <w:bCs/>
        </w:rPr>
        <w:tab/>
      </w:r>
      <w:r w:rsidRPr="003C7941">
        <w:rPr>
          <w:rFonts w:ascii="Calibri" w:hAnsi="Calibri" w:cs="Calibri"/>
          <w:b/>
          <w:bCs/>
        </w:rPr>
        <w:tab/>
      </w:r>
      <w:r w:rsidRPr="003C7941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CE7808">
        <w:rPr>
          <w:rFonts w:ascii="Calibri" w:hAnsi="Calibri" w:cs="Calibri"/>
          <w:b/>
          <w:bCs/>
        </w:rPr>
        <w:tab/>
      </w:r>
      <w:r w:rsidR="00640647">
        <w:rPr>
          <w:rFonts w:ascii="Calibri" w:hAnsi="Calibri" w:cs="Calibri"/>
          <w:b/>
          <w:bCs/>
        </w:rPr>
        <w:tab/>
      </w:r>
      <w:r w:rsidR="00C4534C">
        <w:rPr>
          <w:rFonts w:ascii="Calibri" w:hAnsi="Calibri" w:cs="Calibri"/>
          <w:b/>
          <w:bCs/>
        </w:rPr>
        <w:tab/>
        <w:t>985,49</w:t>
      </w:r>
      <w:r>
        <w:rPr>
          <w:rFonts w:ascii="Calibri" w:hAnsi="Calibri" w:cs="Calibri"/>
          <w:b/>
          <w:bCs/>
        </w:rPr>
        <w:t xml:space="preserve"> Kč/</w:t>
      </w:r>
      <w:r w:rsidR="00266B6F">
        <w:rPr>
          <w:rFonts w:ascii="Calibri" w:hAnsi="Calibri" w:cs="Calibri"/>
          <w:b/>
          <w:bCs/>
        </w:rPr>
        <w:t>GJ</w:t>
      </w:r>
      <w:r w:rsidRPr="003C7941">
        <w:rPr>
          <w:rFonts w:ascii="Calibri" w:hAnsi="Calibri" w:cs="Calibri"/>
          <w:b/>
          <w:bCs/>
        </w:rPr>
        <w:t xml:space="preserve"> + DPH</w:t>
      </w:r>
    </w:p>
    <w:p w14:paraId="5E9E2E5F" w14:textId="77777777" w:rsidR="00752385" w:rsidRPr="00EE72CA" w:rsidRDefault="00752385" w:rsidP="00752385">
      <w:pPr>
        <w:rPr>
          <w:rFonts w:ascii="Calibri" w:hAnsi="Calibri" w:cs="Calibri"/>
          <w:sz w:val="22"/>
          <w:szCs w:val="22"/>
        </w:rPr>
      </w:pPr>
    </w:p>
    <w:p w14:paraId="5D29ACB2" w14:textId="44C84A73" w:rsidR="00752385" w:rsidRPr="00EE72CA" w:rsidRDefault="00752385" w:rsidP="00752385">
      <w:pPr>
        <w:jc w:val="both"/>
        <w:rPr>
          <w:rFonts w:ascii="Calibri" w:hAnsi="Calibri" w:cs="Calibri"/>
          <w:sz w:val="22"/>
          <w:szCs w:val="22"/>
        </w:rPr>
      </w:pPr>
      <w:r w:rsidRPr="00EE72CA">
        <w:rPr>
          <w:rFonts w:ascii="Calibri" w:hAnsi="Calibri" w:cs="Calibri"/>
          <w:sz w:val="22"/>
          <w:szCs w:val="22"/>
        </w:rPr>
        <w:t xml:space="preserve">V ceně jsou zahrnuty náklady </w:t>
      </w:r>
      <w:r>
        <w:rPr>
          <w:rFonts w:ascii="Calibri" w:hAnsi="Calibri" w:cs="Calibri"/>
          <w:sz w:val="22"/>
          <w:szCs w:val="22"/>
        </w:rPr>
        <w:t>na nákup paliva</w:t>
      </w:r>
      <w:r w:rsidRPr="00EE72CA">
        <w:rPr>
          <w:rFonts w:ascii="Calibri" w:hAnsi="Calibri" w:cs="Calibri"/>
          <w:sz w:val="22"/>
          <w:szCs w:val="22"/>
        </w:rPr>
        <w:t xml:space="preserve"> v cenách </w:t>
      </w:r>
      <w:r>
        <w:rPr>
          <w:rFonts w:ascii="Calibri" w:hAnsi="Calibri" w:cs="Calibri"/>
          <w:sz w:val="22"/>
          <w:szCs w:val="22"/>
        </w:rPr>
        <w:t>plánovaných</w:t>
      </w:r>
      <w:r w:rsidRPr="00EE72CA">
        <w:rPr>
          <w:rFonts w:ascii="Calibri" w:hAnsi="Calibri" w:cs="Calibri"/>
          <w:sz w:val="22"/>
          <w:szCs w:val="22"/>
        </w:rPr>
        <w:t xml:space="preserve"> k 1.1.202</w:t>
      </w:r>
      <w:r>
        <w:rPr>
          <w:rFonts w:ascii="Calibri" w:hAnsi="Calibri" w:cs="Calibri"/>
          <w:sz w:val="22"/>
          <w:szCs w:val="22"/>
        </w:rPr>
        <w:t>4</w:t>
      </w:r>
      <w:r w:rsidRPr="00EE72CA">
        <w:rPr>
          <w:rFonts w:ascii="Calibri" w:hAnsi="Calibri" w:cs="Calibri"/>
          <w:sz w:val="22"/>
          <w:szCs w:val="22"/>
        </w:rPr>
        <w:t xml:space="preserve">. V případě změny cenových předpisů nebo změny ceny paliva či podmínek jeho dodávky v průběhu roku, bude předběžná cena úměrně tomu změněna a promítnuta do fakturace dodávky </w:t>
      </w:r>
      <w:r>
        <w:rPr>
          <w:rFonts w:ascii="Calibri" w:hAnsi="Calibri" w:cs="Calibri"/>
          <w:sz w:val="22"/>
          <w:szCs w:val="22"/>
        </w:rPr>
        <w:t>tepla</w:t>
      </w:r>
      <w:r w:rsidRPr="00EE72CA">
        <w:rPr>
          <w:rFonts w:ascii="Calibri" w:hAnsi="Calibri" w:cs="Calibri"/>
          <w:sz w:val="22"/>
          <w:szCs w:val="22"/>
        </w:rPr>
        <w:t xml:space="preserve"> za příslušný měsíc a měsíce další.</w:t>
      </w:r>
    </w:p>
    <w:p w14:paraId="22D2FF82" w14:textId="7FCCB452" w:rsidR="00752385" w:rsidRDefault="00752385" w:rsidP="00752385">
      <w:pPr>
        <w:rPr>
          <w:rFonts w:ascii="Calibri" w:hAnsi="Calibri" w:cs="Calibri"/>
          <w:sz w:val="22"/>
          <w:szCs w:val="22"/>
        </w:rPr>
      </w:pPr>
      <w:r w:rsidRPr="00EE72CA">
        <w:rPr>
          <w:rFonts w:ascii="Calibri" w:hAnsi="Calibri" w:cs="Calibri"/>
          <w:sz w:val="22"/>
          <w:szCs w:val="22"/>
        </w:rPr>
        <w:t xml:space="preserve">Předběžná cena je stanovena za předpokladu celkové dodávky </w:t>
      </w:r>
      <w:r>
        <w:rPr>
          <w:rFonts w:ascii="Calibri" w:hAnsi="Calibri" w:cs="Calibri"/>
          <w:sz w:val="22"/>
          <w:szCs w:val="22"/>
        </w:rPr>
        <w:t>tepla</w:t>
      </w:r>
      <w:r w:rsidRPr="00EE72CA">
        <w:rPr>
          <w:rFonts w:ascii="Calibri" w:hAnsi="Calibri" w:cs="Calibri"/>
          <w:sz w:val="22"/>
          <w:szCs w:val="22"/>
        </w:rPr>
        <w:t xml:space="preserve"> za 1-12/202</w:t>
      </w:r>
      <w:r>
        <w:rPr>
          <w:rFonts w:ascii="Calibri" w:hAnsi="Calibri" w:cs="Calibri"/>
          <w:sz w:val="22"/>
          <w:szCs w:val="22"/>
        </w:rPr>
        <w:t>4 pro odběratele:</w:t>
      </w:r>
    </w:p>
    <w:p w14:paraId="13A0E5B6" w14:textId="77777777" w:rsidR="00752385" w:rsidRDefault="00752385" w:rsidP="00752385">
      <w:pPr>
        <w:rPr>
          <w:rFonts w:ascii="Calibri" w:hAnsi="Calibri" w:cs="Calibri"/>
          <w:sz w:val="22"/>
          <w:szCs w:val="22"/>
        </w:rPr>
      </w:pPr>
    </w:p>
    <w:p w14:paraId="14199A42" w14:textId="1063DEFF" w:rsidR="00752385" w:rsidRPr="00752385" w:rsidRDefault="00F80DA0" w:rsidP="00752385">
      <w:pPr>
        <w:rPr>
          <w:rFonts w:ascii="Calibri" w:hAnsi="Calibri" w:cs="Calibri"/>
          <w:b/>
          <w:bCs/>
          <w:iCs/>
        </w:rPr>
      </w:pPr>
      <w:r w:rsidRPr="00F80DA0">
        <w:rPr>
          <w:rFonts w:ascii="Calibri" w:hAnsi="Calibri" w:cs="Calibri"/>
          <w:b/>
          <w:bCs/>
          <w:iCs/>
        </w:rPr>
        <w:t>Úřad práce ČR – kontaktní pracoviště Rokycany</w:t>
      </w:r>
      <w:r w:rsidR="00752385">
        <w:rPr>
          <w:rFonts w:ascii="Calibri" w:hAnsi="Calibri" w:cs="Calibri"/>
          <w:b/>
          <w:bCs/>
          <w:iCs/>
        </w:rPr>
        <w:tab/>
      </w:r>
      <w:r w:rsidR="00752385">
        <w:rPr>
          <w:rFonts w:ascii="Calibri" w:hAnsi="Calibri" w:cs="Calibri"/>
          <w:b/>
          <w:bCs/>
          <w:iCs/>
        </w:rPr>
        <w:tab/>
      </w:r>
      <w:r w:rsidR="00AF4E9B">
        <w:rPr>
          <w:rFonts w:ascii="Calibri" w:hAnsi="Calibri" w:cs="Calibri"/>
          <w:b/>
          <w:bCs/>
          <w:iCs/>
        </w:rPr>
        <w:tab/>
      </w:r>
      <w:r w:rsidR="00752385"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</w:rPr>
        <w:t>372</w:t>
      </w:r>
      <w:r w:rsidR="00752385">
        <w:rPr>
          <w:rFonts w:ascii="Calibri" w:hAnsi="Calibri" w:cs="Calibri"/>
          <w:b/>
          <w:bCs/>
        </w:rPr>
        <w:t xml:space="preserve"> </w:t>
      </w:r>
      <w:r w:rsidR="00266B6F">
        <w:rPr>
          <w:rFonts w:ascii="Calibri" w:hAnsi="Calibri" w:cs="Calibri"/>
          <w:b/>
          <w:bCs/>
        </w:rPr>
        <w:t>GJ</w:t>
      </w:r>
    </w:p>
    <w:p w14:paraId="20FA0866" w14:textId="77777777" w:rsidR="00266B6F" w:rsidRDefault="00752385" w:rsidP="00752385">
      <w:pPr>
        <w:pStyle w:val="Nadpis1"/>
        <w:jc w:val="both"/>
        <w:rPr>
          <w:rFonts w:cs="Calibri"/>
          <w:b w:val="0"/>
          <w:bCs/>
          <w:sz w:val="22"/>
          <w:szCs w:val="22"/>
        </w:rPr>
      </w:pPr>
      <w:r w:rsidRPr="00634464">
        <w:rPr>
          <w:rFonts w:cs="Calibri"/>
          <w:b w:val="0"/>
          <w:bCs/>
          <w:sz w:val="22"/>
          <w:szCs w:val="22"/>
        </w:rPr>
        <w:t>V případě, že po skončení roku 2024 bude skutečné množství dodávek tepla odchylné, bude cena úměrně tomu změněna.</w:t>
      </w:r>
    </w:p>
    <w:p w14:paraId="38D15C85" w14:textId="11591151" w:rsidR="00D377D6" w:rsidRPr="00634464" w:rsidRDefault="00752385" w:rsidP="00752385">
      <w:pPr>
        <w:pStyle w:val="Nadpis1"/>
        <w:jc w:val="both"/>
        <w:rPr>
          <w:rFonts w:cs="Calibri"/>
          <w:b w:val="0"/>
          <w:bCs/>
          <w:sz w:val="22"/>
          <w:szCs w:val="22"/>
        </w:rPr>
      </w:pPr>
      <w:r w:rsidRPr="00634464">
        <w:rPr>
          <w:rFonts w:cs="Calibri"/>
          <w:b w:val="0"/>
          <w:bCs/>
          <w:sz w:val="22"/>
          <w:szCs w:val="22"/>
        </w:rPr>
        <w:t>Vyrovnání předběžné (plánované) ceny na reálnou (definitivní), vypočtenou podle výše uvedených zásad, bude provedeno do 28.2.2025.</w:t>
      </w:r>
    </w:p>
    <w:p w14:paraId="52D73760" w14:textId="373275EF" w:rsidR="00D377D6" w:rsidRPr="00D377D6" w:rsidRDefault="00D377D6" w:rsidP="00D377D6">
      <w:pPr>
        <w:spacing w:after="0" w:line="240" w:lineRule="auto"/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</w:pP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 xml:space="preserve">V Plzni, dne </w:t>
      </w:r>
      <w:r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>………………</w:t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 xml:space="preserve"> </w:t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  <w:t xml:space="preserve">V </w:t>
      </w:r>
      <w:r w:rsidR="002964F4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>Rokycanech</w:t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>, dne …........................</w:t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</w:p>
    <w:p w14:paraId="25744EA5" w14:textId="77777777" w:rsidR="00D377D6" w:rsidRPr="00D377D6" w:rsidRDefault="00D377D6" w:rsidP="00D377D6">
      <w:pPr>
        <w:spacing w:after="0" w:line="240" w:lineRule="auto"/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</w:pP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>Za dodavatele:</w:t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</w:p>
    <w:p w14:paraId="79F9D193" w14:textId="77777777" w:rsidR="00D377D6" w:rsidRPr="00D377D6" w:rsidRDefault="00D377D6" w:rsidP="00D377D6">
      <w:pPr>
        <w:spacing w:after="0" w:line="240" w:lineRule="auto"/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</w:pP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</w:p>
    <w:p w14:paraId="7FE9F919" w14:textId="77777777" w:rsidR="00D377D6" w:rsidRPr="00D377D6" w:rsidRDefault="00D377D6" w:rsidP="00D377D6">
      <w:pPr>
        <w:spacing w:after="0" w:line="240" w:lineRule="auto"/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</w:pP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</w:p>
    <w:p w14:paraId="4E06284C" w14:textId="77777777" w:rsidR="00D377D6" w:rsidRPr="00D377D6" w:rsidRDefault="00D377D6" w:rsidP="00D377D6">
      <w:pPr>
        <w:spacing w:after="0" w:line="240" w:lineRule="auto"/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</w:pPr>
    </w:p>
    <w:p w14:paraId="5D44BAF5" w14:textId="77777777" w:rsidR="00D377D6" w:rsidRPr="00D377D6" w:rsidRDefault="00D377D6" w:rsidP="00D377D6">
      <w:pPr>
        <w:spacing w:after="0" w:line="240" w:lineRule="auto"/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</w:pPr>
    </w:p>
    <w:p w14:paraId="30C5308E" w14:textId="77777777" w:rsidR="00D377D6" w:rsidRPr="00D377D6" w:rsidRDefault="00D377D6" w:rsidP="00D377D6">
      <w:pPr>
        <w:spacing w:after="0" w:line="240" w:lineRule="auto"/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</w:pPr>
    </w:p>
    <w:p w14:paraId="17E4927A" w14:textId="77777777" w:rsidR="00D377D6" w:rsidRPr="00D377D6" w:rsidRDefault="00D377D6" w:rsidP="00D377D6">
      <w:pPr>
        <w:spacing w:after="0" w:line="240" w:lineRule="auto"/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</w:pP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</w:p>
    <w:p w14:paraId="36D41276" w14:textId="77777777" w:rsidR="00D377D6" w:rsidRPr="00D377D6" w:rsidRDefault="00D377D6" w:rsidP="00D377D6">
      <w:pPr>
        <w:spacing w:after="0" w:line="240" w:lineRule="auto"/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</w:pP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</w:p>
    <w:p w14:paraId="00D4FEEE" w14:textId="77777777" w:rsidR="00D377D6" w:rsidRPr="00D377D6" w:rsidRDefault="00D377D6" w:rsidP="00D377D6">
      <w:pPr>
        <w:spacing w:after="0" w:line="240" w:lineRule="auto"/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</w:pP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>………………………………………………</w:t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  <w:t>…………………………………………………………</w:t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</w:p>
    <w:p w14:paraId="06449D92" w14:textId="3F10084B" w:rsidR="00D377D6" w:rsidRPr="00D377D6" w:rsidRDefault="00D377D6" w:rsidP="00D377D6">
      <w:pPr>
        <w:spacing w:after="0" w:line="240" w:lineRule="auto"/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</w:pPr>
      <w:r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>Ing. Jiří Král – jednatel</w:t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  <w:t xml:space="preserve">    </w:t>
      </w:r>
      <w:r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 xml:space="preserve">    </w:t>
      </w:r>
      <w:r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 xml:space="preserve">za </w:t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>odběratel</w:t>
      </w:r>
      <w:r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>e</w:t>
      </w: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ab/>
      </w:r>
    </w:p>
    <w:p w14:paraId="797588A4" w14:textId="4B0A3CAF" w:rsidR="00FF05EC" w:rsidRPr="00FF05EC" w:rsidRDefault="00D377D6" w:rsidP="00752385">
      <w:pPr>
        <w:spacing w:after="0" w:line="240" w:lineRule="auto"/>
      </w:pPr>
      <w:r w:rsidRPr="00D377D6">
        <w:rPr>
          <w:rFonts w:ascii="Calibri" w:eastAsia="Times New Roman" w:hAnsi="Calibri" w:cs="Calibri"/>
          <w:bCs/>
          <w:iCs/>
          <w:sz w:val="22"/>
          <w:szCs w:val="22"/>
          <w:lang w:eastAsia="cs-CZ"/>
        </w:rPr>
        <w:t>Jakub Vojta BBS – jednatel</w:t>
      </w:r>
      <w:r w:rsidR="0002308A">
        <w:rPr>
          <w:rFonts w:cs="Calibri"/>
          <w:sz w:val="28"/>
          <w:szCs w:val="28"/>
        </w:rPr>
        <w:tab/>
      </w:r>
      <w:r w:rsidR="0002308A">
        <w:rPr>
          <w:rFonts w:cs="Calibri"/>
          <w:sz w:val="28"/>
          <w:szCs w:val="28"/>
        </w:rPr>
        <w:tab/>
      </w:r>
      <w:r w:rsidR="0002308A">
        <w:rPr>
          <w:rFonts w:cs="Calibri"/>
          <w:sz w:val="28"/>
          <w:szCs w:val="28"/>
        </w:rPr>
        <w:tab/>
      </w:r>
      <w:r w:rsidR="0002308A">
        <w:rPr>
          <w:rFonts w:cs="Calibri"/>
          <w:sz w:val="28"/>
          <w:szCs w:val="28"/>
        </w:rPr>
        <w:tab/>
      </w:r>
      <w:r w:rsidR="0002308A">
        <w:rPr>
          <w:rFonts w:cs="Calibri"/>
          <w:sz w:val="28"/>
          <w:szCs w:val="28"/>
        </w:rPr>
        <w:tab/>
      </w:r>
      <w:r w:rsidR="0002308A">
        <w:rPr>
          <w:rFonts w:cs="Calibri"/>
          <w:sz w:val="28"/>
          <w:szCs w:val="28"/>
        </w:rPr>
        <w:tab/>
      </w:r>
      <w:r w:rsidR="0002308A">
        <w:rPr>
          <w:rFonts w:cs="Calibri"/>
          <w:sz w:val="28"/>
          <w:szCs w:val="28"/>
        </w:rPr>
        <w:tab/>
      </w:r>
      <w:r w:rsidR="0002308A">
        <w:rPr>
          <w:rFonts w:cs="Calibri"/>
          <w:sz w:val="28"/>
          <w:szCs w:val="28"/>
        </w:rPr>
        <w:tab/>
      </w:r>
    </w:p>
    <w:sectPr w:rsidR="00FF05EC" w:rsidRPr="00FF05EC" w:rsidSect="002374F8">
      <w:headerReference w:type="first" r:id="rId11"/>
      <w:footerReference w:type="first" r:id="rId12"/>
      <w:type w:val="continuous"/>
      <w:pgSz w:w="11906" w:h="16838" w:code="9"/>
      <w:pgMar w:top="720" w:right="720" w:bottom="720" w:left="720" w:header="397" w:footer="800" w:gutter="17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628B" w14:textId="77777777" w:rsidR="006F4550" w:rsidRDefault="006F4550" w:rsidP="002C5718">
      <w:pPr>
        <w:spacing w:after="0" w:line="240" w:lineRule="auto"/>
      </w:pPr>
      <w:r>
        <w:separator/>
      </w:r>
    </w:p>
  </w:endnote>
  <w:endnote w:type="continuationSeparator" w:id="0">
    <w:p w14:paraId="74559AA4" w14:textId="77777777" w:rsidR="006F4550" w:rsidRDefault="006F4550" w:rsidP="002C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B605" w14:textId="6014CCA2" w:rsidR="002374F8" w:rsidRPr="002374F8" w:rsidRDefault="002374F8" w:rsidP="00FF05EC">
    <w:pPr>
      <w:spacing w:after="0"/>
      <w:ind w:left="851"/>
      <w:rPr>
        <w:sz w:val="14"/>
        <w:szCs w:val="14"/>
      </w:rPr>
    </w:pPr>
    <w:r w:rsidRPr="002374F8">
      <w:rPr>
        <w:sz w:val="14"/>
        <w:szCs w:val="14"/>
      </w:rPr>
      <w:t>Plzeňská teplárenská Energetické služby, s.r.o.</w:t>
    </w:r>
    <w:r>
      <w:rPr>
        <w:sz w:val="14"/>
        <w:szCs w:val="14"/>
      </w:rPr>
      <w:t>, Doubravecká 2760/1, 301 00 Plzeň</w:t>
    </w:r>
  </w:p>
  <w:p w14:paraId="580FA825" w14:textId="718C243E" w:rsidR="002374F8" w:rsidRPr="002374F8" w:rsidRDefault="002374F8" w:rsidP="00FF05EC">
    <w:pPr>
      <w:spacing w:after="0"/>
      <w:ind w:left="851"/>
      <w:rPr>
        <w:sz w:val="14"/>
        <w:szCs w:val="14"/>
      </w:rPr>
    </w:pPr>
    <w:r w:rsidRPr="002374F8">
      <w:rPr>
        <w:sz w:val="14"/>
        <w:szCs w:val="14"/>
      </w:rPr>
      <w:t xml:space="preserve">Společnost zapsána v obchodním rejstříku vedeném </w:t>
    </w:r>
    <w:r>
      <w:rPr>
        <w:sz w:val="14"/>
        <w:szCs w:val="14"/>
      </w:rPr>
      <w:t>Krajským</w:t>
    </w:r>
    <w:r w:rsidRPr="002374F8">
      <w:rPr>
        <w:sz w:val="14"/>
        <w:szCs w:val="14"/>
      </w:rPr>
      <w:t xml:space="preserve"> soudem v </w:t>
    </w:r>
    <w:r>
      <w:rPr>
        <w:sz w:val="14"/>
        <w:szCs w:val="14"/>
      </w:rPr>
      <w:t>Plzni</w:t>
    </w:r>
    <w:r w:rsidRPr="002374F8">
      <w:rPr>
        <w:sz w:val="14"/>
        <w:szCs w:val="14"/>
      </w:rPr>
      <w:t>, oddíl</w:t>
    </w:r>
    <w:r>
      <w:rPr>
        <w:sz w:val="14"/>
        <w:szCs w:val="14"/>
      </w:rPr>
      <w:t xml:space="preserve"> C</w:t>
    </w:r>
    <w:r w:rsidRPr="002374F8">
      <w:rPr>
        <w:sz w:val="14"/>
        <w:szCs w:val="14"/>
      </w:rPr>
      <w:t>, vložka</w:t>
    </w:r>
    <w:r>
      <w:rPr>
        <w:sz w:val="14"/>
        <w:szCs w:val="14"/>
      </w:rPr>
      <w:t xml:space="preserve"> 19900</w:t>
    </w:r>
  </w:p>
  <w:p w14:paraId="02CDF510" w14:textId="69DC61DA" w:rsidR="00034524" w:rsidRPr="00CB2BF2" w:rsidRDefault="002374F8" w:rsidP="00FF05EC">
    <w:pPr>
      <w:spacing w:after="0"/>
      <w:ind w:left="851"/>
    </w:pPr>
    <w:r w:rsidRPr="002374F8">
      <w:rPr>
        <w:sz w:val="14"/>
        <w:szCs w:val="14"/>
      </w:rPr>
      <w:t xml:space="preserve">IČO: </w:t>
    </w:r>
    <w:r w:rsidR="00D377D6">
      <w:rPr>
        <w:sz w:val="14"/>
        <w:szCs w:val="14"/>
      </w:rPr>
      <w:t>27980502</w:t>
    </w:r>
    <w:r w:rsidR="00D377D6" w:rsidRPr="002374F8">
      <w:rPr>
        <w:sz w:val="14"/>
        <w:szCs w:val="14"/>
      </w:rPr>
      <w:t xml:space="preserve"> - DIČ</w:t>
    </w:r>
    <w:r w:rsidRPr="002374F8">
      <w:rPr>
        <w:sz w:val="14"/>
        <w:szCs w:val="14"/>
      </w:rPr>
      <w:t xml:space="preserve">: </w:t>
    </w:r>
    <w:r w:rsidR="00D377D6" w:rsidRPr="002374F8">
      <w:rPr>
        <w:sz w:val="14"/>
        <w:szCs w:val="14"/>
      </w:rPr>
      <w:t>CZ</w:t>
    </w:r>
    <w:r w:rsidR="00D377D6">
      <w:rPr>
        <w:sz w:val="14"/>
        <w:szCs w:val="14"/>
      </w:rPr>
      <w:t>27980502</w:t>
    </w:r>
    <w:r w:rsidR="00D377D6" w:rsidRPr="002374F8">
      <w:rPr>
        <w:sz w:val="14"/>
        <w:szCs w:val="14"/>
      </w:rPr>
      <w:t xml:space="preserve"> – bankovní</w:t>
    </w:r>
    <w:r w:rsidRPr="002374F8">
      <w:rPr>
        <w:sz w:val="14"/>
        <w:szCs w:val="14"/>
      </w:rPr>
      <w:t xml:space="preserve"> spojení: </w:t>
    </w:r>
    <w:r>
      <w:rPr>
        <w:sz w:val="14"/>
        <w:szCs w:val="14"/>
      </w:rPr>
      <w:t>Raiffeisenbank a.s.</w:t>
    </w:r>
    <w:r w:rsidRPr="002374F8">
      <w:rPr>
        <w:sz w:val="14"/>
        <w:szCs w:val="14"/>
      </w:rPr>
      <w:t xml:space="preserve">, č. účtu: 5003201054/5500 </w:t>
    </w:r>
    <w:r w:rsidR="004C1802">
      <w:rPr>
        <w:noProof/>
        <w:lang w:bidi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B5BDC8" wp14:editId="2C524008">
              <wp:simplePos x="0" y="0"/>
              <wp:positionH relativeFrom="page">
                <wp:align>left</wp:align>
              </wp:positionH>
              <wp:positionV relativeFrom="page">
                <wp:posOffset>10258425</wp:posOffset>
              </wp:positionV>
              <wp:extent cx="7588250" cy="433705"/>
              <wp:effectExtent l="0" t="0" r="2540" b="4445"/>
              <wp:wrapNone/>
              <wp:docPr id="7" name="Obdélník 7" descr="fffffffBarevný 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250" cy="433705"/>
                      </a:xfrm>
                      <a:prstGeom prst="rect">
                        <a:avLst/>
                      </a:prstGeom>
                      <a:solidFill>
                        <a:srgbClr val="68AF2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67637A" w14:textId="55B065EE" w:rsidR="00397A5D" w:rsidRPr="00397A5D" w:rsidRDefault="00C07092" w:rsidP="00397A5D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</w:rPr>
                          </w:pPr>
                          <w:hyperlink r:id="rId1" w:history="1">
                            <w:r w:rsidR="00397A5D" w:rsidRPr="00397A5D">
                              <w:rPr>
                                <w:rStyle w:val="Hypertextovodkaz"/>
                                <w:rFonts w:ascii="Arial" w:hAnsi="Arial"/>
                                <w:b/>
                                <w:bCs/>
                                <w:color w:val="FFFFFF" w:themeColor="background1"/>
                                <w:u w:val="none"/>
                              </w:rPr>
                              <w:t>www.ptes.cz</w:t>
                            </w:r>
                          </w:hyperlink>
                          <w:r w:rsidR="00397A5D" w:rsidRPr="00397A5D">
                            <w:rPr>
                              <w:rFonts w:ascii="Arial" w:hAnsi="Arial"/>
                              <w:b/>
                              <w:bCs/>
                            </w:rPr>
                            <w:t xml:space="preserve">                  I                   zelená linka: 800 505 505             I         </w:t>
                          </w:r>
                          <w:r w:rsidR="00265612">
                            <w:rPr>
                              <w:rFonts w:ascii="Arial" w:hAnsi="Arial"/>
                              <w:b/>
                              <w:bCs/>
                            </w:rPr>
                            <w:t xml:space="preserve">     </w:t>
                          </w:r>
                          <w:r w:rsidR="00397A5D" w:rsidRPr="00397A5D">
                            <w:rPr>
                              <w:rFonts w:ascii="Arial" w:hAnsi="Arial"/>
                              <w:b/>
                              <w:bCs/>
                            </w:rPr>
                            <w:t xml:space="preserve"> info@ptes.cz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B5BDC8" id="Obdélník 7" o:spid="_x0000_s1026" alt="fffffffBarevný obdélník" style="position:absolute;left:0;text-align:left;margin-left:0;margin-top:807.75pt;width:597.5pt;height:34.15pt;z-index:25165772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" fillcolor="#68af21" stroked="f" strokeweight="1pt">
              <v:textbox>
                <w:txbxContent>
                  <w:p w14:paraId="2D67637A" w14:textId="55B065EE" w:rsidR="00397A5D" w:rsidRPr="00397A5D" w:rsidRDefault="00F80DA0" w:rsidP="00397A5D">
                    <w:pPr>
                      <w:jc w:val="center"/>
                      <w:rPr>
                        <w:rFonts w:ascii="Arial" w:hAnsi="Arial"/>
                        <w:b/>
                        <w:bCs/>
                      </w:rPr>
                    </w:pPr>
                    <w:hyperlink r:id="rId2" w:history="1">
                      <w:r w:rsidR="00397A5D" w:rsidRPr="00397A5D">
                        <w:rPr>
                          <w:rStyle w:val="Hypertextovodkaz"/>
                          <w:rFonts w:ascii="Arial" w:hAnsi="Arial"/>
                          <w:b/>
                          <w:bCs/>
                          <w:color w:val="FFFFFF" w:themeColor="background1"/>
                          <w:u w:val="none"/>
                        </w:rPr>
                        <w:t>www.ptes.cz</w:t>
                      </w:r>
                    </w:hyperlink>
                    <w:r w:rsidR="00397A5D" w:rsidRPr="00397A5D">
                      <w:rPr>
                        <w:rFonts w:ascii="Arial" w:hAnsi="Arial"/>
                        <w:b/>
                        <w:bCs/>
                      </w:rPr>
                      <w:t xml:space="preserve">                  I                   zelená linka: 800 505 505             I         </w:t>
                    </w:r>
                    <w:r w:rsidR="00265612">
                      <w:rPr>
                        <w:rFonts w:ascii="Arial" w:hAnsi="Arial"/>
                        <w:b/>
                        <w:bCs/>
                      </w:rPr>
                      <w:t xml:space="preserve">     </w:t>
                    </w:r>
                    <w:r w:rsidR="00397A5D" w:rsidRPr="00397A5D">
                      <w:rPr>
                        <w:rFonts w:ascii="Arial" w:hAnsi="Arial"/>
                        <w:b/>
                        <w:bCs/>
                      </w:rPr>
                      <w:t xml:space="preserve"> info@ptes.cz    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0EB3" w14:textId="77777777" w:rsidR="006F4550" w:rsidRDefault="006F4550" w:rsidP="002C5718">
      <w:pPr>
        <w:spacing w:after="0" w:line="240" w:lineRule="auto"/>
      </w:pPr>
      <w:r>
        <w:separator/>
      </w:r>
    </w:p>
  </w:footnote>
  <w:footnote w:type="continuationSeparator" w:id="0">
    <w:p w14:paraId="64FEB7CE" w14:textId="77777777" w:rsidR="006F4550" w:rsidRDefault="006F4550" w:rsidP="002C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6E06" w14:textId="5B61F002" w:rsidR="00991525" w:rsidRDefault="00274760" w:rsidP="00274760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EF9145D" wp14:editId="443562ED">
          <wp:simplePos x="0" y="0"/>
          <wp:positionH relativeFrom="margin">
            <wp:align>left</wp:align>
          </wp:positionH>
          <wp:positionV relativeFrom="paragraph">
            <wp:posOffset>100330</wp:posOffset>
          </wp:positionV>
          <wp:extent cx="1895475" cy="540507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4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4A1">
      <w:rPr>
        <w:noProof/>
        <w:lang w:bidi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3AE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B240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CE7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B8F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485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B03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8C16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C823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40A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A81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B7B7F"/>
    <w:multiLevelType w:val="hybridMultilevel"/>
    <w:tmpl w:val="749AA2CA"/>
    <w:lvl w:ilvl="0" w:tplc="38B609B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32E7FF" w:themeColor="accent6" w:themeTint="99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551113397">
    <w:abstractNumId w:val="10"/>
  </w:num>
  <w:num w:numId="2" w16cid:durableId="1690717226">
    <w:abstractNumId w:val="9"/>
  </w:num>
  <w:num w:numId="3" w16cid:durableId="1720931105">
    <w:abstractNumId w:val="7"/>
  </w:num>
  <w:num w:numId="4" w16cid:durableId="733822793">
    <w:abstractNumId w:val="6"/>
  </w:num>
  <w:num w:numId="5" w16cid:durableId="853151466">
    <w:abstractNumId w:val="5"/>
  </w:num>
  <w:num w:numId="6" w16cid:durableId="2074155146">
    <w:abstractNumId w:val="4"/>
  </w:num>
  <w:num w:numId="7" w16cid:durableId="1895769933">
    <w:abstractNumId w:val="8"/>
  </w:num>
  <w:num w:numId="8" w16cid:durableId="235750020">
    <w:abstractNumId w:val="3"/>
  </w:num>
  <w:num w:numId="9" w16cid:durableId="455874689">
    <w:abstractNumId w:val="2"/>
  </w:num>
  <w:num w:numId="10" w16cid:durableId="524948444">
    <w:abstractNumId w:val="1"/>
  </w:num>
  <w:num w:numId="11" w16cid:durableId="214257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F2"/>
    <w:rsid w:val="000048DE"/>
    <w:rsid w:val="00007B09"/>
    <w:rsid w:val="000130BC"/>
    <w:rsid w:val="0002308A"/>
    <w:rsid w:val="00034524"/>
    <w:rsid w:val="000613DC"/>
    <w:rsid w:val="000766B3"/>
    <w:rsid w:val="00085CD0"/>
    <w:rsid w:val="00093B5A"/>
    <w:rsid w:val="000965E0"/>
    <w:rsid w:val="0009706D"/>
    <w:rsid w:val="000B6D4E"/>
    <w:rsid w:val="000C6B95"/>
    <w:rsid w:val="000F6A31"/>
    <w:rsid w:val="000F7125"/>
    <w:rsid w:val="001172BE"/>
    <w:rsid w:val="001204A2"/>
    <w:rsid w:val="00130DB8"/>
    <w:rsid w:val="0015265A"/>
    <w:rsid w:val="001570D9"/>
    <w:rsid w:val="00174A50"/>
    <w:rsid w:val="001A058C"/>
    <w:rsid w:val="001C6954"/>
    <w:rsid w:val="001D4D00"/>
    <w:rsid w:val="001D5E85"/>
    <w:rsid w:val="001F30E8"/>
    <w:rsid w:val="00212A16"/>
    <w:rsid w:val="00216A97"/>
    <w:rsid w:val="002374F8"/>
    <w:rsid w:val="002557FF"/>
    <w:rsid w:val="00265612"/>
    <w:rsid w:val="00266B6F"/>
    <w:rsid w:val="00274760"/>
    <w:rsid w:val="002964F4"/>
    <w:rsid w:val="002B4FBE"/>
    <w:rsid w:val="002C5718"/>
    <w:rsid w:val="0030654F"/>
    <w:rsid w:val="00306B9F"/>
    <w:rsid w:val="0032117E"/>
    <w:rsid w:val="00361D25"/>
    <w:rsid w:val="00365D8D"/>
    <w:rsid w:val="0038008D"/>
    <w:rsid w:val="00380848"/>
    <w:rsid w:val="00397A5D"/>
    <w:rsid w:val="003C1694"/>
    <w:rsid w:val="003F3A23"/>
    <w:rsid w:val="003F3C7F"/>
    <w:rsid w:val="00425B6F"/>
    <w:rsid w:val="00441876"/>
    <w:rsid w:val="00457B90"/>
    <w:rsid w:val="004A63E5"/>
    <w:rsid w:val="004C1802"/>
    <w:rsid w:val="004C1DC1"/>
    <w:rsid w:val="004C2CA6"/>
    <w:rsid w:val="004D600F"/>
    <w:rsid w:val="004E40FD"/>
    <w:rsid w:val="004F4BFE"/>
    <w:rsid w:val="00500A97"/>
    <w:rsid w:val="00514FF7"/>
    <w:rsid w:val="00524C84"/>
    <w:rsid w:val="0052534F"/>
    <w:rsid w:val="00552BE7"/>
    <w:rsid w:val="00565B22"/>
    <w:rsid w:val="005A3F0F"/>
    <w:rsid w:val="005C038A"/>
    <w:rsid w:val="005C2A45"/>
    <w:rsid w:val="005F0299"/>
    <w:rsid w:val="00634464"/>
    <w:rsid w:val="00640647"/>
    <w:rsid w:val="00652CB8"/>
    <w:rsid w:val="006669B7"/>
    <w:rsid w:val="00667B33"/>
    <w:rsid w:val="006A319B"/>
    <w:rsid w:val="006A608A"/>
    <w:rsid w:val="006F4550"/>
    <w:rsid w:val="00717B8C"/>
    <w:rsid w:val="007374A1"/>
    <w:rsid w:val="00742157"/>
    <w:rsid w:val="00742DEE"/>
    <w:rsid w:val="00747286"/>
    <w:rsid w:val="00752385"/>
    <w:rsid w:val="0076598A"/>
    <w:rsid w:val="007769DA"/>
    <w:rsid w:val="007809E0"/>
    <w:rsid w:val="0078292B"/>
    <w:rsid w:val="00784F17"/>
    <w:rsid w:val="00796FA8"/>
    <w:rsid w:val="007A4F72"/>
    <w:rsid w:val="007B61BF"/>
    <w:rsid w:val="007F002A"/>
    <w:rsid w:val="008171FE"/>
    <w:rsid w:val="00827457"/>
    <w:rsid w:val="008328E5"/>
    <w:rsid w:val="00833BD3"/>
    <w:rsid w:val="008A1304"/>
    <w:rsid w:val="008D367B"/>
    <w:rsid w:val="008F496A"/>
    <w:rsid w:val="00925D7F"/>
    <w:rsid w:val="00933071"/>
    <w:rsid w:val="00935CA2"/>
    <w:rsid w:val="00946835"/>
    <w:rsid w:val="00952BDE"/>
    <w:rsid w:val="00976880"/>
    <w:rsid w:val="00991525"/>
    <w:rsid w:val="0099231C"/>
    <w:rsid w:val="00997488"/>
    <w:rsid w:val="009A0F9A"/>
    <w:rsid w:val="009C58AE"/>
    <w:rsid w:val="00A02104"/>
    <w:rsid w:val="00A11478"/>
    <w:rsid w:val="00A16BC3"/>
    <w:rsid w:val="00A229F8"/>
    <w:rsid w:val="00A2663D"/>
    <w:rsid w:val="00A35611"/>
    <w:rsid w:val="00A43131"/>
    <w:rsid w:val="00A7630D"/>
    <w:rsid w:val="00A8520D"/>
    <w:rsid w:val="00A9109F"/>
    <w:rsid w:val="00AB1EC1"/>
    <w:rsid w:val="00AF3600"/>
    <w:rsid w:val="00AF4E9B"/>
    <w:rsid w:val="00B06718"/>
    <w:rsid w:val="00B469A9"/>
    <w:rsid w:val="00B741D2"/>
    <w:rsid w:val="00B805EA"/>
    <w:rsid w:val="00BA4103"/>
    <w:rsid w:val="00BA55E9"/>
    <w:rsid w:val="00BA7D47"/>
    <w:rsid w:val="00BB450E"/>
    <w:rsid w:val="00BB73EE"/>
    <w:rsid w:val="00BD6AFD"/>
    <w:rsid w:val="00BF58F2"/>
    <w:rsid w:val="00C07092"/>
    <w:rsid w:val="00C33BCC"/>
    <w:rsid w:val="00C4534C"/>
    <w:rsid w:val="00C70E3A"/>
    <w:rsid w:val="00C8739C"/>
    <w:rsid w:val="00CA3594"/>
    <w:rsid w:val="00CB2BF2"/>
    <w:rsid w:val="00CB2EC1"/>
    <w:rsid w:val="00CB55F2"/>
    <w:rsid w:val="00CC0861"/>
    <w:rsid w:val="00CE7808"/>
    <w:rsid w:val="00CF47FF"/>
    <w:rsid w:val="00D034D0"/>
    <w:rsid w:val="00D042A1"/>
    <w:rsid w:val="00D21C96"/>
    <w:rsid w:val="00D377D6"/>
    <w:rsid w:val="00D5294A"/>
    <w:rsid w:val="00D625CF"/>
    <w:rsid w:val="00D64755"/>
    <w:rsid w:val="00DA0088"/>
    <w:rsid w:val="00DA1034"/>
    <w:rsid w:val="00DB570C"/>
    <w:rsid w:val="00E638A6"/>
    <w:rsid w:val="00E73233"/>
    <w:rsid w:val="00E764DA"/>
    <w:rsid w:val="00E77DC5"/>
    <w:rsid w:val="00EA6266"/>
    <w:rsid w:val="00EC0AE8"/>
    <w:rsid w:val="00EC0AF5"/>
    <w:rsid w:val="00ED34D6"/>
    <w:rsid w:val="00EF0FD2"/>
    <w:rsid w:val="00EF6966"/>
    <w:rsid w:val="00F01D95"/>
    <w:rsid w:val="00F11820"/>
    <w:rsid w:val="00F1774B"/>
    <w:rsid w:val="00F80DA0"/>
    <w:rsid w:val="00F87D6F"/>
    <w:rsid w:val="00F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91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5E9"/>
  </w:style>
  <w:style w:type="paragraph" w:styleId="Nadpis1">
    <w:name w:val="heading 1"/>
    <w:basedOn w:val="Normln"/>
    <w:next w:val="Normln"/>
    <w:link w:val="Nadpis1Char"/>
    <w:uiPriority w:val="9"/>
    <w:qFormat/>
    <w:rsid w:val="001570D9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0E1128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04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0E1128" w:themeColor="text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68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F7E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6A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F7E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6A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A2072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229F8"/>
    <w:rPr>
      <w:color w:val="808080"/>
    </w:rPr>
  </w:style>
  <w:style w:type="table" w:styleId="Mkatabulky">
    <w:name w:val="Table Grid"/>
    <w:basedOn w:val="Normlntabulka"/>
    <w:uiPriority w:val="39"/>
    <w:rsid w:val="0078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basedOn w:val="Standardnpsmoodstavce"/>
    <w:uiPriority w:val="21"/>
    <w:semiHidden/>
    <w:unhideWhenUsed/>
    <w:qFormat/>
    <w:rsid w:val="00174A50"/>
    <w:rPr>
      <w:i/>
      <w:iCs/>
      <w:color w:val="527321" w:themeColor="accent5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74A50"/>
    <w:pPr>
      <w:pBdr>
        <w:top w:val="single" w:sz="4" w:space="10" w:color="006F7E" w:themeColor="accent1" w:themeShade="BF"/>
        <w:bottom w:val="single" w:sz="4" w:space="10" w:color="006F7E" w:themeColor="accent1" w:themeShade="BF"/>
      </w:pBdr>
      <w:spacing w:before="360" w:after="360"/>
      <w:ind w:left="864" w:right="864"/>
      <w:jc w:val="center"/>
    </w:pPr>
    <w:rPr>
      <w:i/>
      <w:iCs/>
      <w:color w:val="527321" w:themeColor="accent5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74A50"/>
    <w:rPr>
      <w:i/>
      <w:iCs/>
      <w:color w:val="527321" w:themeColor="accent5" w:themeShade="BF"/>
      <w:sz w:val="24"/>
    </w:rPr>
  </w:style>
  <w:style w:type="paragraph" w:styleId="Zhlav">
    <w:name w:val="header"/>
    <w:basedOn w:val="Normln"/>
    <w:link w:val="ZhlavChar"/>
    <w:uiPriority w:val="99"/>
    <w:semiHidden/>
    <w:rsid w:val="002C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55E9"/>
    <w:rPr>
      <w:lang w:val="en-US"/>
    </w:rPr>
  </w:style>
  <w:style w:type="paragraph" w:styleId="Zpat">
    <w:name w:val="footer"/>
    <w:basedOn w:val="Normln"/>
    <w:link w:val="ZpatChar"/>
    <w:uiPriority w:val="99"/>
    <w:semiHidden/>
    <w:rsid w:val="002C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A55E9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478"/>
    <w:rPr>
      <w:rFonts w:ascii="Tahoma" w:hAnsi="Tahoma" w:cs="Tahoma"/>
      <w:sz w:val="16"/>
      <w:szCs w:val="16"/>
      <w:lang w:val="de-DE"/>
    </w:rPr>
  </w:style>
  <w:style w:type="paragraph" w:styleId="Osloven">
    <w:name w:val="Salutation"/>
    <w:basedOn w:val="Normlnodsazen"/>
    <w:next w:val="Normln"/>
    <w:link w:val="OslovenChar"/>
    <w:uiPriority w:val="10"/>
    <w:unhideWhenUsed/>
    <w:qFormat/>
    <w:rsid w:val="001570D9"/>
    <w:pPr>
      <w:spacing w:after="240" w:line="276" w:lineRule="auto"/>
      <w:ind w:left="0"/>
    </w:pPr>
    <w:rPr>
      <w:rFonts w:ascii="Calibri" w:eastAsiaTheme="minorEastAsia" w:hAnsi="Calibri" w:cstheme="minorHAnsi"/>
      <w:b/>
      <w:color w:val="0E1128" w:themeColor="text2"/>
      <w:sz w:val="32"/>
      <w:szCs w:val="20"/>
      <w:lang w:eastAsia="ja-JP"/>
    </w:rPr>
  </w:style>
  <w:style w:type="character" w:customStyle="1" w:styleId="OslovenChar">
    <w:name w:val="Oslovení Char"/>
    <w:basedOn w:val="Standardnpsmoodstavce"/>
    <w:link w:val="Osloven"/>
    <w:uiPriority w:val="10"/>
    <w:rsid w:val="001570D9"/>
    <w:rPr>
      <w:rFonts w:ascii="Calibri" w:eastAsiaTheme="minorEastAsia" w:hAnsi="Calibri" w:cstheme="minorHAnsi"/>
      <w:b/>
      <w:color w:val="0E1128" w:themeColor="text2"/>
      <w:sz w:val="32"/>
      <w:szCs w:val="20"/>
      <w:lang w:eastAsia="ja-JP"/>
    </w:rPr>
  </w:style>
  <w:style w:type="paragraph" w:styleId="Normlnodsazen">
    <w:name w:val="Normal Indent"/>
    <w:basedOn w:val="Normln"/>
    <w:uiPriority w:val="99"/>
    <w:semiHidden/>
    <w:unhideWhenUsed/>
    <w:rsid w:val="006A319B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1570D9"/>
    <w:rPr>
      <w:rFonts w:ascii="Calibri" w:eastAsiaTheme="majorEastAsia" w:hAnsi="Calibri" w:cstheme="majorBidi"/>
      <w:b/>
      <w:color w:val="0E1128" w:themeColor="tex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204A2"/>
    <w:rPr>
      <w:rFonts w:asciiTheme="majorHAnsi" w:eastAsiaTheme="majorEastAsia" w:hAnsiTheme="majorHAnsi" w:cstheme="majorBidi"/>
      <w:caps/>
      <w:color w:val="0E1128" w:themeColor="text2"/>
      <w:sz w:val="24"/>
      <w:szCs w:val="26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174A50"/>
    <w:rPr>
      <w:b/>
      <w:bCs/>
      <w:caps w:val="0"/>
      <w:smallCaps/>
      <w:color w:val="527321" w:themeColor="accent5" w:themeShade="BF"/>
      <w:spacing w:val="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6835"/>
    <w:rPr>
      <w:rFonts w:asciiTheme="majorHAnsi" w:eastAsiaTheme="majorEastAsia" w:hAnsiTheme="majorHAnsi" w:cstheme="majorBidi"/>
      <w:i/>
      <w:iCs/>
      <w:color w:val="006F7E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6A97"/>
    <w:rPr>
      <w:rFonts w:asciiTheme="majorHAnsi" w:eastAsiaTheme="majorEastAsia" w:hAnsiTheme="majorHAnsi" w:cstheme="majorBidi"/>
      <w:color w:val="006F7E" w:themeColor="accent1" w:themeShade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6A97"/>
    <w:rPr>
      <w:rFonts w:asciiTheme="majorHAnsi" w:eastAsiaTheme="majorEastAsia" w:hAnsiTheme="majorHAnsi" w:cstheme="majorBidi"/>
      <w:color w:val="1A2072" w:themeColor="text1" w:themeTint="D8"/>
      <w:sz w:val="21"/>
      <w:szCs w:val="21"/>
    </w:rPr>
  </w:style>
  <w:style w:type="paragraph" w:styleId="Textvbloku">
    <w:name w:val="Block Text"/>
    <w:basedOn w:val="Normln"/>
    <w:uiPriority w:val="99"/>
    <w:semiHidden/>
    <w:unhideWhenUsed/>
    <w:rsid w:val="00216A97"/>
    <w:pPr>
      <w:pBdr>
        <w:top w:val="single" w:sz="2" w:space="10" w:color="006F7E" w:themeColor="accent1" w:themeShade="BF" w:shadow="1"/>
        <w:left w:val="single" w:sz="2" w:space="10" w:color="006F7E" w:themeColor="accent1" w:themeShade="BF" w:shadow="1"/>
        <w:bottom w:val="single" w:sz="2" w:space="10" w:color="006F7E" w:themeColor="accent1" w:themeShade="BF" w:shadow="1"/>
        <w:right w:val="single" w:sz="2" w:space="10" w:color="006F7E" w:themeColor="accent1" w:themeShade="BF" w:shadow="1"/>
      </w:pBdr>
      <w:ind w:left="1152" w:right="1152"/>
    </w:pPr>
    <w:rPr>
      <w:rFonts w:eastAsiaTheme="minorEastAsia"/>
      <w:i/>
      <w:iCs/>
      <w:color w:val="006F7E" w:themeColor="accent1" w:themeShade="BF"/>
    </w:rPr>
  </w:style>
  <w:style w:type="character" w:styleId="Sledovanodkaz">
    <w:name w:val="FollowedHyperlink"/>
    <w:basedOn w:val="Standardnpsmoodstavce"/>
    <w:uiPriority w:val="99"/>
    <w:semiHidden/>
    <w:unhideWhenUsed/>
    <w:rsid w:val="00216A97"/>
    <w:rPr>
      <w:color w:val="374D16" w:themeColor="accent5" w:themeShade="80"/>
      <w:u w:val="single"/>
    </w:rPr>
  </w:style>
  <w:style w:type="character" w:styleId="Hypertextovodkaz">
    <w:name w:val="Hyperlink"/>
    <w:basedOn w:val="Standardnpsmoodstavce"/>
    <w:uiPriority w:val="99"/>
    <w:unhideWhenUsed/>
    <w:rsid w:val="00216A97"/>
    <w:rPr>
      <w:color w:val="4A671E" w:themeColor="accent4" w:themeShade="80"/>
      <w:u w:val="single"/>
    </w:rPr>
  </w:style>
  <w:style w:type="character" w:customStyle="1" w:styleId="Nevyeenzmnka1">
    <w:name w:val="Nevyřešená zmínka 1"/>
    <w:basedOn w:val="Standardnpsmoodstavce"/>
    <w:uiPriority w:val="99"/>
    <w:semiHidden/>
    <w:unhideWhenUsed/>
    <w:rsid w:val="00216A97"/>
    <w:rPr>
      <w:color w:val="6F7378" w:themeColor="background2" w:themeShade="80"/>
      <w:shd w:val="clear" w:color="auto" w:fill="E6E6E6"/>
    </w:rPr>
  </w:style>
  <w:style w:type="paragraph" w:customStyle="1" w:styleId="Kontaktndaje">
    <w:name w:val="Kontaktní údaje"/>
    <w:basedOn w:val="Normln"/>
    <w:uiPriority w:val="12"/>
    <w:qFormat/>
    <w:rsid w:val="001204A2"/>
    <w:pPr>
      <w:spacing w:after="0" w:line="240" w:lineRule="auto"/>
      <w:ind w:left="720"/>
      <w:contextualSpacing/>
    </w:pPr>
    <w:rPr>
      <w:sz w:val="20"/>
    </w:rPr>
  </w:style>
  <w:style w:type="paragraph" w:customStyle="1" w:styleId="Obrzek">
    <w:name w:val="Obrázek"/>
    <w:basedOn w:val="Normln"/>
    <w:uiPriority w:val="1"/>
    <w:semiHidden/>
    <w:rsid w:val="00552BE7"/>
    <w:pPr>
      <w:ind w:left="720"/>
    </w:pPr>
    <w:rPr>
      <w:noProof/>
    </w:rPr>
  </w:style>
  <w:style w:type="paragraph" w:styleId="Zvr">
    <w:name w:val="Closing"/>
    <w:basedOn w:val="Normln"/>
    <w:link w:val="ZvrChar"/>
    <w:uiPriority w:val="99"/>
    <w:unhideWhenUsed/>
    <w:qFormat/>
    <w:rsid w:val="00034524"/>
    <w:pPr>
      <w:spacing w:before="240" w:after="240" w:line="240" w:lineRule="auto"/>
    </w:pPr>
  </w:style>
  <w:style w:type="character" w:customStyle="1" w:styleId="ZvrChar">
    <w:name w:val="Závěr Char"/>
    <w:basedOn w:val="Standardnpsmoodstavce"/>
    <w:link w:val="Zvr"/>
    <w:uiPriority w:val="99"/>
    <w:rsid w:val="00034524"/>
  </w:style>
  <w:style w:type="paragraph" w:styleId="Podpis">
    <w:name w:val="Signature"/>
    <w:basedOn w:val="Normln"/>
    <w:link w:val="PodpisChar"/>
    <w:uiPriority w:val="11"/>
    <w:unhideWhenUsed/>
    <w:qFormat/>
    <w:rsid w:val="001570D9"/>
    <w:pPr>
      <w:spacing w:after="0" w:line="240" w:lineRule="auto"/>
    </w:pPr>
    <w:rPr>
      <w:rFonts w:ascii="Calibri" w:hAnsi="Calibri"/>
      <w:b/>
      <w:color w:val="0E1128" w:themeColor="text2"/>
      <w:sz w:val="32"/>
    </w:rPr>
  </w:style>
  <w:style w:type="character" w:customStyle="1" w:styleId="PodpisChar">
    <w:name w:val="Podpis Char"/>
    <w:basedOn w:val="Standardnpsmoodstavce"/>
    <w:link w:val="Podpis"/>
    <w:uiPriority w:val="11"/>
    <w:rsid w:val="001570D9"/>
    <w:rPr>
      <w:rFonts w:ascii="Calibri" w:hAnsi="Calibri"/>
      <w:b/>
      <w:color w:val="0E1128" w:themeColor="text2"/>
      <w:sz w:val="32"/>
    </w:rPr>
  </w:style>
  <w:style w:type="paragraph" w:styleId="Datum">
    <w:name w:val="Date"/>
    <w:basedOn w:val="Normln"/>
    <w:next w:val="Normln"/>
    <w:link w:val="DatumChar"/>
    <w:uiPriority w:val="99"/>
    <w:qFormat/>
    <w:rsid w:val="001570D9"/>
    <w:pPr>
      <w:jc w:val="right"/>
    </w:pPr>
    <w:rPr>
      <w:rFonts w:ascii="Calibri" w:hAnsi="Calibri"/>
      <w:b/>
      <w:sz w:val="32"/>
    </w:rPr>
  </w:style>
  <w:style w:type="character" w:customStyle="1" w:styleId="DatumChar">
    <w:name w:val="Datum Char"/>
    <w:basedOn w:val="Standardnpsmoodstavce"/>
    <w:link w:val="Datum"/>
    <w:uiPriority w:val="99"/>
    <w:rsid w:val="001570D9"/>
    <w:rPr>
      <w:rFonts w:ascii="Calibri" w:hAnsi="Calibri"/>
      <w:b/>
      <w:sz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397A5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67B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B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B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B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B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lena.kubatova@pte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tes.cz" TargetMode="External"/><Relationship Id="rId1" Type="http://schemas.openxmlformats.org/officeDocument/2006/relationships/hyperlink" Target="http://www.pt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serova\AppData\Roaming\Microsoft\Templates\Obchodn&#237;%20dopis%20(n&#225;vrh%20se%20zelen&#253;m%20lesem).dotx" TargetMode="External"/></Relationships>
</file>

<file path=word/theme/theme1.xml><?xml version="1.0" encoding="utf-8"?>
<a:theme xmlns:a="http://schemas.openxmlformats.org/drawingml/2006/main" name="Office Theme">
  <a:themeElements>
    <a:clrScheme name="Custom 56">
      <a:dk1>
        <a:srgbClr val="0E113C"/>
      </a:dk1>
      <a:lt1>
        <a:srgbClr val="FFFFFF"/>
      </a:lt1>
      <a:dk2>
        <a:srgbClr val="0E1128"/>
      </a:dk2>
      <a:lt2>
        <a:srgbClr val="E6E7E8"/>
      </a:lt2>
      <a:accent1>
        <a:srgbClr val="0096A9"/>
      </a:accent1>
      <a:accent2>
        <a:srgbClr val="3BB76A"/>
      </a:accent2>
      <a:accent3>
        <a:srgbClr val="24739C"/>
      </a:accent3>
      <a:accent4>
        <a:srgbClr val="93C842"/>
      </a:accent4>
      <a:accent5>
        <a:srgbClr val="6F9A2C"/>
      </a:accent5>
      <a:accent6>
        <a:srgbClr val="0096A9"/>
      </a:accent6>
      <a:hlink>
        <a:srgbClr val="93C842"/>
      </a:hlink>
      <a:folHlink>
        <a:srgbClr val="93C842"/>
      </a:folHlink>
    </a:clrScheme>
    <a:fontScheme name="Custom 15">
      <a:majorFont>
        <a:latin typeface="Berlin Sans FB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288DEF0-6E4F-4314-A73E-887A48FDC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6C16C-7EAD-478A-AB35-9446E8ED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F0BB1-413E-4994-967E-D84D13BE14E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71af3243-3dd4-4a8d-8c0d-dd76da1f02a5"/>
    <ds:schemaRef ds:uri="http://schemas.openxmlformats.org/package/2006/metadata/core-properties"/>
    <ds:schemaRef ds:uri="16c05727-aa75-4e4a-9b5f-8a80a116589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(návrh se zeleným lesem)</Template>
  <TotalTime>0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2023-12-15T09:23:00Z</dcterms:created>
  <dcterms:modified xsi:type="dcterms:W3CDTF">2023-12-17T13:43:00Z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