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48D47" w14:textId="2CF1963C" w:rsidR="009F1CC8" w:rsidRPr="000E1212" w:rsidRDefault="009F1CC8" w:rsidP="009F1CC8">
      <w:pPr>
        <w:spacing w:after="178" w:line="259" w:lineRule="auto"/>
        <w:ind w:left="0" w:firstLine="0"/>
        <w:jc w:val="center"/>
        <w:rPr>
          <w:sz w:val="32"/>
          <w:szCs w:val="32"/>
        </w:rPr>
      </w:pPr>
      <w:r w:rsidRPr="000E1212">
        <w:rPr>
          <w:b/>
          <w:sz w:val="32"/>
          <w:szCs w:val="32"/>
        </w:rPr>
        <w:t xml:space="preserve">Dodatek č. </w:t>
      </w:r>
      <w:r w:rsidR="00E76E67" w:rsidRPr="000E1212">
        <w:rPr>
          <w:b/>
          <w:sz w:val="32"/>
          <w:szCs w:val="32"/>
        </w:rPr>
        <w:t>2</w:t>
      </w:r>
      <w:r w:rsidRPr="000E1212">
        <w:rPr>
          <w:b/>
          <w:sz w:val="32"/>
          <w:szCs w:val="32"/>
        </w:rPr>
        <w:t xml:space="preserve"> k Rámcové smlouvě o dílo ze dne 11. 5. 2023</w:t>
      </w:r>
      <w:r w:rsidRPr="000E1212">
        <w:rPr>
          <w:sz w:val="32"/>
          <w:szCs w:val="32"/>
        </w:rPr>
        <w:t xml:space="preserve"> </w:t>
      </w:r>
    </w:p>
    <w:p w14:paraId="3CD1B106" w14:textId="77777777" w:rsidR="009F1CC8" w:rsidRPr="000E1212" w:rsidRDefault="009F1CC8" w:rsidP="009F1CC8">
      <w:pPr>
        <w:spacing w:after="3" w:line="259" w:lineRule="auto"/>
        <w:ind w:left="10" w:right="42" w:hanging="10"/>
        <w:jc w:val="center"/>
        <w:rPr>
          <w:sz w:val="21"/>
          <w:szCs w:val="21"/>
        </w:rPr>
      </w:pPr>
      <w:r w:rsidRPr="000E1212">
        <w:rPr>
          <w:b/>
          <w:sz w:val="21"/>
          <w:szCs w:val="21"/>
        </w:rPr>
        <w:t xml:space="preserve">I. </w:t>
      </w:r>
    </w:p>
    <w:p w14:paraId="5380F51E" w14:textId="77777777" w:rsidR="009F1CC8" w:rsidRPr="000E1212" w:rsidRDefault="009F1CC8" w:rsidP="009F1CC8">
      <w:pPr>
        <w:spacing w:after="235" w:line="259" w:lineRule="auto"/>
        <w:ind w:left="10" w:hanging="10"/>
        <w:jc w:val="center"/>
        <w:rPr>
          <w:sz w:val="21"/>
          <w:szCs w:val="21"/>
        </w:rPr>
      </w:pPr>
      <w:r w:rsidRPr="000E1212">
        <w:rPr>
          <w:b/>
          <w:sz w:val="21"/>
          <w:szCs w:val="21"/>
        </w:rPr>
        <w:t xml:space="preserve">Smluvní strany  </w:t>
      </w:r>
    </w:p>
    <w:p w14:paraId="154853BF" w14:textId="0A3A2485" w:rsidR="009F1CC8" w:rsidRPr="000E1212" w:rsidRDefault="003C702A" w:rsidP="009F1CC8">
      <w:pPr>
        <w:numPr>
          <w:ilvl w:val="0"/>
          <w:numId w:val="1"/>
        </w:numPr>
        <w:spacing w:after="0" w:line="259" w:lineRule="auto"/>
        <w:ind w:right="0" w:hanging="196"/>
        <w:jc w:val="left"/>
        <w:rPr>
          <w:sz w:val="21"/>
          <w:szCs w:val="21"/>
        </w:rPr>
      </w:pPr>
      <w:r w:rsidRPr="000E1212">
        <w:rPr>
          <w:sz w:val="21"/>
          <w:szCs w:val="21"/>
        </w:rPr>
        <w:t xml:space="preserve">Objednatel: </w:t>
      </w:r>
      <w:r w:rsidRPr="000E1212">
        <w:rPr>
          <w:sz w:val="21"/>
          <w:szCs w:val="21"/>
        </w:rPr>
        <w:tab/>
      </w:r>
      <w:r w:rsidR="009F1CC8" w:rsidRPr="000E1212">
        <w:rPr>
          <w:b/>
          <w:sz w:val="21"/>
          <w:szCs w:val="21"/>
        </w:rPr>
        <w:t xml:space="preserve">Úrazová nemocnice v Brně </w:t>
      </w:r>
    </w:p>
    <w:p w14:paraId="12C183AE" w14:textId="3CA16041" w:rsidR="009F1CC8" w:rsidRPr="000E1212" w:rsidRDefault="009F1CC8" w:rsidP="009F1CC8">
      <w:pPr>
        <w:tabs>
          <w:tab w:val="center" w:pos="1632"/>
          <w:tab w:val="center" w:pos="2127"/>
          <w:tab w:val="center" w:pos="3793"/>
        </w:tabs>
        <w:spacing w:after="8"/>
        <w:ind w:left="0" w:right="0" w:firstLine="0"/>
        <w:jc w:val="left"/>
        <w:rPr>
          <w:sz w:val="21"/>
          <w:szCs w:val="21"/>
        </w:rPr>
      </w:pPr>
      <w:r w:rsidRPr="000E1212">
        <w:rPr>
          <w:sz w:val="21"/>
          <w:szCs w:val="21"/>
        </w:rPr>
        <w:tab/>
        <w:t xml:space="preserve">sídlo: </w:t>
      </w:r>
      <w:r w:rsidRPr="000E1212">
        <w:rPr>
          <w:sz w:val="21"/>
          <w:szCs w:val="21"/>
        </w:rPr>
        <w:tab/>
        <w:t xml:space="preserve"> </w:t>
      </w:r>
      <w:r w:rsidRPr="000E1212">
        <w:rPr>
          <w:sz w:val="21"/>
          <w:szCs w:val="21"/>
        </w:rPr>
        <w:tab/>
      </w:r>
      <w:r w:rsidR="00E20F4A" w:rsidRPr="000E1212">
        <w:rPr>
          <w:sz w:val="21"/>
          <w:szCs w:val="21"/>
        </w:rPr>
        <w:t>Ponávka</w:t>
      </w:r>
      <w:r w:rsidRPr="000E1212">
        <w:rPr>
          <w:sz w:val="21"/>
          <w:szCs w:val="21"/>
        </w:rPr>
        <w:t xml:space="preserve"> 6, 602 00 Brno </w:t>
      </w:r>
    </w:p>
    <w:p w14:paraId="24E57404" w14:textId="45899561" w:rsidR="009F1CC8" w:rsidRPr="000E1212" w:rsidRDefault="009F1CC8" w:rsidP="009F1CC8">
      <w:pPr>
        <w:tabs>
          <w:tab w:val="center" w:pos="1781"/>
          <w:tab w:val="center" w:pos="3865"/>
        </w:tabs>
        <w:spacing w:after="8"/>
        <w:ind w:left="0" w:right="0" w:firstLine="0"/>
        <w:jc w:val="left"/>
        <w:rPr>
          <w:sz w:val="21"/>
          <w:szCs w:val="21"/>
        </w:rPr>
      </w:pPr>
      <w:r w:rsidRPr="000E1212">
        <w:rPr>
          <w:sz w:val="21"/>
          <w:szCs w:val="21"/>
        </w:rPr>
        <w:tab/>
      </w:r>
      <w:r w:rsidR="003C702A" w:rsidRPr="000E1212">
        <w:rPr>
          <w:sz w:val="21"/>
          <w:szCs w:val="21"/>
        </w:rPr>
        <w:t xml:space="preserve">jednající: </w:t>
      </w:r>
      <w:r w:rsidR="003C702A" w:rsidRPr="000E1212">
        <w:rPr>
          <w:sz w:val="21"/>
          <w:szCs w:val="21"/>
        </w:rPr>
        <w:tab/>
      </w:r>
      <w:r w:rsidRPr="000E1212">
        <w:rPr>
          <w:sz w:val="21"/>
          <w:szCs w:val="21"/>
        </w:rPr>
        <w:t xml:space="preserve">MUDr. Pavel </w:t>
      </w:r>
      <w:proofErr w:type="spellStart"/>
      <w:r w:rsidRPr="000E1212">
        <w:rPr>
          <w:sz w:val="21"/>
          <w:szCs w:val="21"/>
        </w:rPr>
        <w:t>Piler</w:t>
      </w:r>
      <w:proofErr w:type="spellEnd"/>
      <w:r w:rsidRPr="000E1212">
        <w:rPr>
          <w:sz w:val="21"/>
          <w:szCs w:val="21"/>
        </w:rPr>
        <w:t xml:space="preserve">, ředitel </w:t>
      </w:r>
    </w:p>
    <w:p w14:paraId="11A09413" w14:textId="1CFB0BDF" w:rsidR="009F1CC8" w:rsidRPr="000E1212" w:rsidRDefault="009F1CC8" w:rsidP="009F1CC8">
      <w:pPr>
        <w:tabs>
          <w:tab w:val="center" w:pos="1587"/>
          <w:tab w:val="center" w:pos="2127"/>
          <w:tab w:val="center" w:pos="3242"/>
        </w:tabs>
        <w:spacing w:after="8"/>
        <w:ind w:left="0" w:right="0" w:firstLine="0"/>
        <w:jc w:val="left"/>
        <w:rPr>
          <w:sz w:val="21"/>
          <w:szCs w:val="21"/>
        </w:rPr>
      </w:pPr>
      <w:r w:rsidRPr="000E1212">
        <w:rPr>
          <w:sz w:val="21"/>
          <w:szCs w:val="21"/>
        </w:rPr>
        <w:tab/>
      </w:r>
      <w:r w:rsidR="003C702A" w:rsidRPr="000E1212">
        <w:rPr>
          <w:sz w:val="21"/>
          <w:szCs w:val="21"/>
        </w:rPr>
        <w:t xml:space="preserve">IČO: </w:t>
      </w:r>
      <w:r w:rsidR="003C702A" w:rsidRPr="000E1212">
        <w:rPr>
          <w:sz w:val="21"/>
          <w:szCs w:val="21"/>
        </w:rPr>
        <w:tab/>
      </w:r>
      <w:r w:rsidRPr="000E1212">
        <w:rPr>
          <w:sz w:val="21"/>
          <w:szCs w:val="21"/>
        </w:rPr>
        <w:t xml:space="preserve"> </w:t>
      </w:r>
      <w:r w:rsidRPr="000E1212">
        <w:rPr>
          <w:sz w:val="21"/>
          <w:szCs w:val="21"/>
        </w:rPr>
        <w:tab/>
        <w:t xml:space="preserve">00209813 </w:t>
      </w:r>
    </w:p>
    <w:p w14:paraId="585D4F7A" w14:textId="6801B440" w:rsidR="009F1CC8" w:rsidRPr="000E1212" w:rsidRDefault="009F1CC8" w:rsidP="009F1CC8">
      <w:pPr>
        <w:tabs>
          <w:tab w:val="center" w:pos="1582"/>
          <w:tab w:val="center" w:pos="2127"/>
          <w:tab w:val="center" w:pos="3342"/>
        </w:tabs>
        <w:spacing w:after="8"/>
        <w:ind w:left="0" w:right="0" w:firstLine="0"/>
        <w:jc w:val="left"/>
        <w:rPr>
          <w:sz w:val="21"/>
          <w:szCs w:val="21"/>
        </w:rPr>
      </w:pPr>
      <w:r w:rsidRPr="000E1212">
        <w:rPr>
          <w:sz w:val="21"/>
          <w:szCs w:val="21"/>
        </w:rPr>
        <w:tab/>
        <w:t xml:space="preserve">DIČ: </w:t>
      </w:r>
      <w:r w:rsidRPr="000E1212">
        <w:rPr>
          <w:sz w:val="21"/>
          <w:szCs w:val="21"/>
        </w:rPr>
        <w:tab/>
        <w:t xml:space="preserve"> </w:t>
      </w:r>
      <w:r w:rsidR="003E3E88" w:rsidRPr="000E1212">
        <w:rPr>
          <w:sz w:val="21"/>
          <w:szCs w:val="21"/>
        </w:rPr>
        <w:tab/>
      </w:r>
      <w:r w:rsidRPr="000E1212">
        <w:rPr>
          <w:sz w:val="21"/>
          <w:szCs w:val="21"/>
        </w:rPr>
        <w:t xml:space="preserve">CZ00209813 </w:t>
      </w:r>
    </w:p>
    <w:p w14:paraId="0EBEEC77" w14:textId="6CD80306" w:rsidR="009F1CC8" w:rsidRDefault="009F1CC8" w:rsidP="009F1CC8">
      <w:pPr>
        <w:tabs>
          <w:tab w:val="center" w:pos="1982"/>
          <w:tab w:val="center" w:pos="5312"/>
        </w:tabs>
        <w:spacing w:after="242"/>
        <w:ind w:left="0" w:right="0" w:firstLine="0"/>
        <w:jc w:val="left"/>
        <w:rPr>
          <w:sz w:val="21"/>
          <w:szCs w:val="21"/>
        </w:rPr>
      </w:pPr>
      <w:r w:rsidRPr="000E1212">
        <w:rPr>
          <w:sz w:val="21"/>
          <w:szCs w:val="21"/>
        </w:rPr>
        <w:tab/>
        <w:t xml:space="preserve">bank. </w:t>
      </w:r>
      <w:r w:rsidR="003E3E88" w:rsidRPr="000E1212">
        <w:rPr>
          <w:sz w:val="21"/>
          <w:szCs w:val="21"/>
        </w:rPr>
        <w:t xml:space="preserve">spojení: </w:t>
      </w:r>
      <w:r w:rsidR="003E3E88" w:rsidRPr="000E1212">
        <w:rPr>
          <w:sz w:val="21"/>
          <w:szCs w:val="21"/>
        </w:rPr>
        <w:tab/>
      </w:r>
      <w:r w:rsidR="003C702A" w:rsidRPr="000E1212">
        <w:rPr>
          <w:sz w:val="21"/>
          <w:szCs w:val="21"/>
        </w:rPr>
        <w:t xml:space="preserve"> </w:t>
      </w:r>
      <w:r w:rsidR="003E3E88" w:rsidRPr="000E1212">
        <w:rPr>
          <w:sz w:val="21"/>
          <w:szCs w:val="21"/>
        </w:rPr>
        <w:t xml:space="preserve"> </w:t>
      </w:r>
      <w:r w:rsidR="00D266C4" w:rsidRPr="000E1212">
        <w:rPr>
          <w:sz w:val="21"/>
          <w:szCs w:val="21"/>
        </w:rPr>
        <w:t>Komerční</w:t>
      </w:r>
      <w:r w:rsidRPr="000E1212">
        <w:rPr>
          <w:sz w:val="21"/>
          <w:szCs w:val="21"/>
        </w:rPr>
        <w:t xml:space="preserve"> banka Brno-venkov, a.s.,</w:t>
      </w:r>
      <w:r w:rsidR="00B26A79" w:rsidRPr="000E1212">
        <w:rPr>
          <w:sz w:val="21"/>
          <w:szCs w:val="21"/>
        </w:rPr>
        <w:t xml:space="preserve"> </w:t>
      </w:r>
      <w:proofErr w:type="spellStart"/>
      <w:r w:rsidRPr="000E1212">
        <w:rPr>
          <w:sz w:val="21"/>
          <w:szCs w:val="21"/>
        </w:rPr>
        <w:t>č.ú</w:t>
      </w:r>
      <w:proofErr w:type="spellEnd"/>
      <w:r w:rsidRPr="000E1212">
        <w:rPr>
          <w:sz w:val="21"/>
          <w:szCs w:val="21"/>
        </w:rPr>
        <w:t xml:space="preserve">. </w:t>
      </w:r>
      <w:proofErr w:type="spellStart"/>
      <w:r w:rsidR="008C7655">
        <w:rPr>
          <w:sz w:val="21"/>
          <w:szCs w:val="21"/>
        </w:rPr>
        <w:t>xxxxxxxxxxxxxxxxxxxx</w:t>
      </w:r>
      <w:proofErr w:type="spellEnd"/>
    </w:p>
    <w:p w14:paraId="03519997" w14:textId="77777777" w:rsidR="001A5C86" w:rsidRPr="000E1212" w:rsidRDefault="001A5C86" w:rsidP="009F1CC8">
      <w:pPr>
        <w:tabs>
          <w:tab w:val="center" w:pos="1982"/>
          <w:tab w:val="center" w:pos="5312"/>
        </w:tabs>
        <w:spacing w:after="242"/>
        <w:ind w:left="0" w:right="0" w:firstLine="0"/>
        <w:jc w:val="left"/>
        <w:rPr>
          <w:sz w:val="21"/>
          <w:szCs w:val="21"/>
        </w:rPr>
      </w:pPr>
    </w:p>
    <w:p w14:paraId="1B2AD310" w14:textId="5C7C5C45" w:rsidR="009F1CC8" w:rsidRPr="000E1212" w:rsidRDefault="003C702A" w:rsidP="009F1CC8">
      <w:pPr>
        <w:numPr>
          <w:ilvl w:val="0"/>
          <w:numId w:val="1"/>
        </w:numPr>
        <w:spacing w:after="115" w:line="259" w:lineRule="auto"/>
        <w:ind w:right="0" w:hanging="196"/>
        <w:jc w:val="left"/>
        <w:rPr>
          <w:sz w:val="21"/>
          <w:szCs w:val="21"/>
        </w:rPr>
      </w:pPr>
      <w:r w:rsidRPr="000E1212">
        <w:rPr>
          <w:sz w:val="21"/>
          <w:szCs w:val="21"/>
        </w:rPr>
        <w:t xml:space="preserve">Zhotovitel: </w:t>
      </w:r>
      <w:r w:rsidRPr="000E1212">
        <w:rPr>
          <w:sz w:val="21"/>
          <w:szCs w:val="21"/>
        </w:rPr>
        <w:tab/>
      </w:r>
      <w:r w:rsidR="009F1CC8" w:rsidRPr="000E1212">
        <w:rPr>
          <w:b/>
          <w:sz w:val="21"/>
          <w:szCs w:val="21"/>
        </w:rPr>
        <w:t xml:space="preserve">Vladimír Malych - Hydroizomat </w:t>
      </w:r>
    </w:p>
    <w:p w14:paraId="54EFDC76" w14:textId="77777777" w:rsidR="009F1CC8" w:rsidRPr="000E1212" w:rsidRDefault="009F1CC8" w:rsidP="009F1CC8">
      <w:pPr>
        <w:spacing w:after="4"/>
        <w:ind w:left="1416" w:right="2967" w:firstLine="2"/>
        <w:rPr>
          <w:sz w:val="21"/>
          <w:szCs w:val="21"/>
        </w:rPr>
      </w:pPr>
      <w:r w:rsidRPr="000E1212">
        <w:rPr>
          <w:sz w:val="21"/>
          <w:szCs w:val="21"/>
        </w:rPr>
        <w:t xml:space="preserve">zápis v OR: </w:t>
      </w:r>
      <w:r w:rsidRPr="000E1212">
        <w:rPr>
          <w:sz w:val="21"/>
          <w:szCs w:val="21"/>
        </w:rPr>
        <w:tab/>
        <w:t xml:space="preserve">v ŽR SR </w:t>
      </w:r>
      <w:proofErr w:type="spellStart"/>
      <w:r w:rsidRPr="000E1212">
        <w:rPr>
          <w:sz w:val="21"/>
          <w:szCs w:val="21"/>
        </w:rPr>
        <w:t>Obú</w:t>
      </w:r>
      <w:proofErr w:type="spellEnd"/>
      <w:r w:rsidRPr="000E1212">
        <w:rPr>
          <w:sz w:val="21"/>
          <w:szCs w:val="21"/>
        </w:rPr>
        <w:t xml:space="preserve"> Skalica </w:t>
      </w:r>
      <w:r w:rsidRPr="000E1212">
        <w:rPr>
          <w:sz w:val="21"/>
          <w:szCs w:val="21"/>
        </w:rPr>
        <w:tab/>
        <w:t xml:space="preserve"> </w:t>
      </w:r>
      <w:r w:rsidRPr="000E1212">
        <w:rPr>
          <w:sz w:val="21"/>
          <w:szCs w:val="21"/>
        </w:rPr>
        <w:tab/>
      </w:r>
    </w:p>
    <w:p w14:paraId="67AAAFDD" w14:textId="78E8F838" w:rsidR="009F1CC8" w:rsidRPr="000E1212" w:rsidRDefault="009F1CC8" w:rsidP="003C702A">
      <w:pPr>
        <w:spacing w:after="4"/>
        <w:ind w:left="1416" w:right="2967" w:firstLine="2"/>
        <w:rPr>
          <w:sz w:val="21"/>
          <w:szCs w:val="21"/>
        </w:rPr>
      </w:pPr>
      <w:r w:rsidRPr="000E1212">
        <w:rPr>
          <w:sz w:val="21"/>
          <w:szCs w:val="21"/>
        </w:rPr>
        <w:t xml:space="preserve">sídlo: </w:t>
      </w:r>
      <w:r w:rsidRPr="000E1212">
        <w:rPr>
          <w:sz w:val="21"/>
          <w:szCs w:val="21"/>
        </w:rPr>
        <w:tab/>
        <w:t xml:space="preserve"> </w:t>
      </w:r>
      <w:r w:rsidRPr="000E1212">
        <w:rPr>
          <w:sz w:val="21"/>
          <w:szCs w:val="21"/>
        </w:rPr>
        <w:tab/>
        <w:t xml:space="preserve">Dr. Clementisa 53, 909 01 Skalica </w:t>
      </w:r>
      <w:r w:rsidR="003C702A" w:rsidRPr="000E1212">
        <w:rPr>
          <w:sz w:val="21"/>
          <w:szCs w:val="21"/>
        </w:rPr>
        <w:t xml:space="preserve">jednající: </w:t>
      </w:r>
      <w:r w:rsidR="003C702A" w:rsidRPr="000E1212">
        <w:rPr>
          <w:sz w:val="21"/>
          <w:szCs w:val="21"/>
        </w:rPr>
        <w:tab/>
      </w:r>
      <w:r w:rsidRPr="000E1212">
        <w:rPr>
          <w:sz w:val="21"/>
          <w:szCs w:val="21"/>
        </w:rPr>
        <w:t xml:space="preserve">Vladimír Malych </w:t>
      </w:r>
    </w:p>
    <w:p w14:paraId="1A29994A" w14:textId="6D546E66" w:rsidR="009F1CC8" w:rsidRPr="000E1212" w:rsidRDefault="009F1CC8" w:rsidP="009F1CC8">
      <w:pPr>
        <w:tabs>
          <w:tab w:val="center" w:pos="1587"/>
          <w:tab w:val="center" w:pos="2127"/>
          <w:tab w:val="center" w:pos="3242"/>
        </w:tabs>
        <w:spacing w:after="8"/>
        <w:ind w:left="0" w:right="0" w:firstLine="0"/>
        <w:jc w:val="left"/>
        <w:rPr>
          <w:sz w:val="21"/>
          <w:szCs w:val="21"/>
        </w:rPr>
      </w:pPr>
      <w:r w:rsidRPr="000E1212">
        <w:rPr>
          <w:sz w:val="21"/>
          <w:szCs w:val="21"/>
        </w:rPr>
        <w:tab/>
      </w:r>
      <w:r w:rsidR="003C702A" w:rsidRPr="000E1212">
        <w:rPr>
          <w:sz w:val="21"/>
          <w:szCs w:val="21"/>
        </w:rPr>
        <w:t xml:space="preserve">IČO: </w:t>
      </w:r>
      <w:r w:rsidR="003C702A" w:rsidRPr="000E1212">
        <w:rPr>
          <w:sz w:val="21"/>
          <w:szCs w:val="21"/>
        </w:rPr>
        <w:tab/>
      </w:r>
      <w:r w:rsidRPr="000E1212">
        <w:rPr>
          <w:sz w:val="21"/>
          <w:szCs w:val="21"/>
        </w:rPr>
        <w:t xml:space="preserve"> </w:t>
      </w:r>
      <w:r w:rsidRPr="000E1212">
        <w:rPr>
          <w:sz w:val="21"/>
          <w:szCs w:val="21"/>
        </w:rPr>
        <w:tab/>
        <w:t xml:space="preserve">41208838 </w:t>
      </w:r>
    </w:p>
    <w:p w14:paraId="48EA63DB" w14:textId="64AB249F" w:rsidR="009F1CC8" w:rsidRPr="000E1212" w:rsidRDefault="009F1CC8" w:rsidP="009F1CC8">
      <w:pPr>
        <w:tabs>
          <w:tab w:val="center" w:pos="1582"/>
          <w:tab w:val="center" w:pos="2127"/>
          <w:tab w:val="center" w:pos="3343"/>
        </w:tabs>
        <w:spacing w:after="8"/>
        <w:ind w:left="0" w:right="0" w:firstLine="0"/>
        <w:jc w:val="left"/>
        <w:rPr>
          <w:sz w:val="21"/>
          <w:szCs w:val="21"/>
        </w:rPr>
      </w:pPr>
      <w:r w:rsidRPr="000E1212">
        <w:rPr>
          <w:sz w:val="21"/>
          <w:szCs w:val="21"/>
        </w:rPr>
        <w:tab/>
      </w:r>
      <w:r w:rsidR="003C702A" w:rsidRPr="000E1212">
        <w:rPr>
          <w:sz w:val="21"/>
          <w:szCs w:val="21"/>
        </w:rPr>
        <w:t xml:space="preserve">DIČ: </w:t>
      </w:r>
      <w:r w:rsidR="003C702A" w:rsidRPr="000E1212">
        <w:rPr>
          <w:sz w:val="21"/>
          <w:szCs w:val="21"/>
        </w:rPr>
        <w:tab/>
      </w:r>
      <w:r w:rsidRPr="000E1212">
        <w:rPr>
          <w:sz w:val="21"/>
          <w:szCs w:val="21"/>
        </w:rPr>
        <w:t xml:space="preserve"> </w:t>
      </w:r>
      <w:r w:rsidRPr="000E1212">
        <w:rPr>
          <w:sz w:val="21"/>
          <w:szCs w:val="21"/>
        </w:rPr>
        <w:tab/>
        <w:t xml:space="preserve">1034123761 </w:t>
      </w:r>
    </w:p>
    <w:p w14:paraId="63059655" w14:textId="29659F21" w:rsidR="009F1CC8" w:rsidRPr="000E1212" w:rsidRDefault="009F1CC8" w:rsidP="009F1CC8">
      <w:pPr>
        <w:tabs>
          <w:tab w:val="center" w:pos="1982"/>
          <w:tab w:val="center" w:pos="3505"/>
        </w:tabs>
        <w:spacing w:after="8"/>
        <w:ind w:left="0" w:right="0" w:firstLine="0"/>
        <w:jc w:val="left"/>
        <w:rPr>
          <w:sz w:val="21"/>
          <w:szCs w:val="21"/>
        </w:rPr>
      </w:pPr>
      <w:r w:rsidRPr="000E1212">
        <w:rPr>
          <w:sz w:val="21"/>
          <w:szCs w:val="21"/>
        </w:rPr>
        <w:tab/>
        <w:t xml:space="preserve">bank. </w:t>
      </w:r>
      <w:r w:rsidR="003C702A" w:rsidRPr="000E1212">
        <w:rPr>
          <w:sz w:val="21"/>
          <w:szCs w:val="21"/>
        </w:rPr>
        <w:t xml:space="preserve">spojení: </w:t>
      </w:r>
      <w:r w:rsidR="003C702A" w:rsidRPr="000E1212">
        <w:rPr>
          <w:sz w:val="21"/>
          <w:szCs w:val="21"/>
        </w:rPr>
        <w:tab/>
      </w:r>
      <w:r w:rsidRPr="000E1212">
        <w:rPr>
          <w:sz w:val="21"/>
          <w:szCs w:val="21"/>
        </w:rPr>
        <w:t xml:space="preserve">Tatra Banka, a.s. </w:t>
      </w:r>
    </w:p>
    <w:p w14:paraId="6865298C" w14:textId="2525CBE8" w:rsidR="009F1CC8" w:rsidRPr="000E1212" w:rsidRDefault="009F1CC8" w:rsidP="009F1CC8">
      <w:pPr>
        <w:spacing w:after="0" w:line="240" w:lineRule="auto"/>
        <w:ind w:left="1416" w:right="41" w:firstLine="0"/>
        <w:rPr>
          <w:sz w:val="21"/>
          <w:szCs w:val="21"/>
        </w:rPr>
      </w:pPr>
      <w:r w:rsidRPr="000E1212">
        <w:rPr>
          <w:sz w:val="21"/>
          <w:szCs w:val="21"/>
        </w:rPr>
        <w:t xml:space="preserve">č. účtu:                 </w:t>
      </w:r>
      <w:proofErr w:type="spellStart"/>
      <w:r w:rsidR="008C7655">
        <w:rPr>
          <w:sz w:val="21"/>
          <w:szCs w:val="21"/>
        </w:rPr>
        <w:t>xxxxxxxxxxxxxxxxxxxxxxx</w:t>
      </w:r>
      <w:proofErr w:type="spellEnd"/>
      <w:r w:rsidRPr="000E1212">
        <w:rPr>
          <w:sz w:val="21"/>
          <w:szCs w:val="21"/>
        </w:rPr>
        <w:t xml:space="preserve"> </w:t>
      </w:r>
    </w:p>
    <w:p w14:paraId="0BF7C491" w14:textId="37B3C915" w:rsidR="009F1CC8" w:rsidRPr="000E1212" w:rsidRDefault="003C702A" w:rsidP="009F1CC8">
      <w:pPr>
        <w:spacing w:after="0" w:line="240" w:lineRule="auto"/>
        <w:ind w:left="1416" w:right="3019" w:firstLine="0"/>
        <w:rPr>
          <w:sz w:val="21"/>
          <w:szCs w:val="21"/>
        </w:rPr>
      </w:pPr>
      <w:r w:rsidRPr="000E1212">
        <w:rPr>
          <w:sz w:val="21"/>
          <w:szCs w:val="21"/>
        </w:rPr>
        <w:t xml:space="preserve">IBAN: </w:t>
      </w:r>
      <w:r w:rsidRPr="000E1212">
        <w:rPr>
          <w:sz w:val="21"/>
          <w:szCs w:val="21"/>
        </w:rPr>
        <w:tab/>
      </w:r>
      <w:r w:rsidR="009F1CC8" w:rsidRPr="000E1212">
        <w:rPr>
          <w:sz w:val="21"/>
          <w:szCs w:val="21"/>
        </w:rPr>
        <w:t xml:space="preserve"> </w:t>
      </w:r>
      <w:r w:rsidR="009F1CC8" w:rsidRPr="000E1212">
        <w:rPr>
          <w:sz w:val="21"/>
          <w:szCs w:val="21"/>
        </w:rPr>
        <w:tab/>
        <w:t>SK95 1100 0000 0026 2675 0646</w:t>
      </w:r>
    </w:p>
    <w:p w14:paraId="3B3CA6F3" w14:textId="77777777" w:rsidR="009F1CC8" w:rsidRPr="000E1212" w:rsidRDefault="009F1CC8" w:rsidP="009F1CC8">
      <w:pPr>
        <w:spacing w:after="0" w:line="240" w:lineRule="auto"/>
        <w:ind w:left="1416" w:right="3019" w:firstLine="0"/>
        <w:rPr>
          <w:sz w:val="21"/>
          <w:szCs w:val="21"/>
        </w:rPr>
      </w:pPr>
      <w:r w:rsidRPr="000E1212">
        <w:rPr>
          <w:sz w:val="21"/>
          <w:szCs w:val="21"/>
        </w:rPr>
        <w:t>SWIFT:</w:t>
      </w:r>
      <w:r w:rsidRPr="000E1212">
        <w:rPr>
          <w:sz w:val="21"/>
          <w:szCs w:val="21"/>
        </w:rPr>
        <w:tab/>
      </w:r>
      <w:r w:rsidRPr="000E1212">
        <w:rPr>
          <w:sz w:val="21"/>
          <w:szCs w:val="21"/>
        </w:rPr>
        <w:tab/>
        <w:t>TATRSKBX</w:t>
      </w:r>
    </w:p>
    <w:p w14:paraId="20DD7B91" w14:textId="77777777" w:rsidR="009F1CC8" w:rsidRPr="000E1212" w:rsidRDefault="009F1CC8" w:rsidP="009F1CC8">
      <w:pPr>
        <w:spacing w:after="0" w:line="240" w:lineRule="auto"/>
        <w:ind w:left="1416" w:right="3019" w:firstLine="0"/>
        <w:rPr>
          <w:sz w:val="21"/>
          <w:szCs w:val="21"/>
        </w:rPr>
      </w:pPr>
      <w:r w:rsidRPr="000E1212">
        <w:rPr>
          <w:sz w:val="21"/>
          <w:szCs w:val="21"/>
        </w:rPr>
        <w:t xml:space="preserve">   </w:t>
      </w:r>
      <w:r w:rsidRPr="000E1212">
        <w:rPr>
          <w:sz w:val="21"/>
          <w:szCs w:val="21"/>
        </w:rPr>
        <w:tab/>
        <w:t xml:space="preserve"> </w:t>
      </w:r>
    </w:p>
    <w:p w14:paraId="6BDA217F" w14:textId="77777777" w:rsidR="009F1CC8" w:rsidRPr="000E1212" w:rsidRDefault="009F1CC8" w:rsidP="009F1CC8">
      <w:pPr>
        <w:spacing w:after="0" w:line="240" w:lineRule="auto"/>
        <w:ind w:right="3019"/>
        <w:rPr>
          <w:sz w:val="21"/>
          <w:szCs w:val="21"/>
        </w:rPr>
      </w:pPr>
    </w:p>
    <w:p w14:paraId="2A43EB57" w14:textId="77777777" w:rsidR="009F1CC8" w:rsidRPr="000E1212" w:rsidRDefault="009F1CC8" w:rsidP="009F1CC8">
      <w:pPr>
        <w:spacing w:after="0" w:line="240" w:lineRule="auto"/>
        <w:ind w:right="3019" w:firstLine="343"/>
        <w:rPr>
          <w:sz w:val="21"/>
          <w:szCs w:val="21"/>
        </w:rPr>
      </w:pPr>
      <w:r w:rsidRPr="000E1212">
        <w:rPr>
          <w:sz w:val="21"/>
          <w:szCs w:val="21"/>
        </w:rPr>
        <w:t>(dále společně také jako „</w:t>
      </w:r>
      <w:r w:rsidRPr="000E1212">
        <w:rPr>
          <w:b/>
          <w:bCs/>
          <w:sz w:val="21"/>
          <w:szCs w:val="21"/>
        </w:rPr>
        <w:t>smluvní</w:t>
      </w:r>
      <w:r w:rsidRPr="000E1212">
        <w:rPr>
          <w:sz w:val="21"/>
          <w:szCs w:val="21"/>
        </w:rPr>
        <w:t xml:space="preserve"> </w:t>
      </w:r>
      <w:r w:rsidRPr="000E1212">
        <w:rPr>
          <w:b/>
          <w:bCs/>
          <w:sz w:val="21"/>
          <w:szCs w:val="21"/>
        </w:rPr>
        <w:t>strany</w:t>
      </w:r>
      <w:r w:rsidRPr="000E1212">
        <w:rPr>
          <w:sz w:val="21"/>
          <w:szCs w:val="21"/>
        </w:rPr>
        <w:t>“)</w:t>
      </w:r>
    </w:p>
    <w:p w14:paraId="0AA83928" w14:textId="77777777" w:rsidR="009F1CC8" w:rsidRPr="000E1212" w:rsidRDefault="009F1CC8" w:rsidP="009F1CC8">
      <w:pPr>
        <w:spacing w:after="0" w:line="240" w:lineRule="auto"/>
        <w:ind w:right="3019"/>
        <w:rPr>
          <w:sz w:val="21"/>
          <w:szCs w:val="21"/>
        </w:rPr>
      </w:pPr>
    </w:p>
    <w:p w14:paraId="72A5711F" w14:textId="77777777" w:rsidR="009F1CC8" w:rsidRPr="000E1212" w:rsidRDefault="009F1CC8" w:rsidP="009F1CC8">
      <w:pPr>
        <w:spacing w:after="0" w:line="240" w:lineRule="auto"/>
        <w:ind w:right="3019"/>
        <w:rPr>
          <w:sz w:val="21"/>
          <w:szCs w:val="21"/>
        </w:rPr>
      </w:pPr>
    </w:p>
    <w:p w14:paraId="4FF197F0" w14:textId="64853864" w:rsidR="009F1CC8" w:rsidRPr="000E1212" w:rsidRDefault="009F1CC8" w:rsidP="009F1CC8">
      <w:pPr>
        <w:ind w:left="0" w:firstLine="0"/>
        <w:rPr>
          <w:sz w:val="21"/>
          <w:szCs w:val="21"/>
        </w:rPr>
      </w:pPr>
      <w:r w:rsidRPr="000E1212">
        <w:rPr>
          <w:sz w:val="21"/>
          <w:szCs w:val="21"/>
        </w:rPr>
        <w:t xml:space="preserve">se dohodly na uzavření dodatku č. </w:t>
      </w:r>
      <w:r w:rsidR="00E76E67" w:rsidRPr="000E1212">
        <w:rPr>
          <w:sz w:val="21"/>
          <w:szCs w:val="21"/>
        </w:rPr>
        <w:t>2</w:t>
      </w:r>
      <w:r w:rsidRPr="000E1212">
        <w:rPr>
          <w:sz w:val="21"/>
          <w:szCs w:val="21"/>
        </w:rPr>
        <w:t xml:space="preserve"> k Rámcové smlouvě o dílo ze dne 11. 5. 2023 </w:t>
      </w:r>
      <w:r w:rsidR="00D266C4" w:rsidRPr="000E1212">
        <w:rPr>
          <w:sz w:val="21"/>
          <w:szCs w:val="21"/>
        </w:rPr>
        <w:br/>
      </w:r>
      <w:r w:rsidRPr="000E1212">
        <w:rPr>
          <w:sz w:val="21"/>
          <w:szCs w:val="21"/>
        </w:rPr>
        <w:t>(dále jen „</w:t>
      </w:r>
      <w:r w:rsidRPr="000E1212">
        <w:rPr>
          <w:b/>
          <w:bCs/>
          <w:sz w:val="21"/>
          <w:szCs w:val="21"/>
        </w:rPr>
        <w:t xml:space="preserve">dodatek č. </w:t>
      </w:r>
      <w:r w:rsidR="00E76E67" w:rsidRPr="000E1212">
        <w:rPr>
          <w:b/>
          <w:bCs/>
          <w:sz w:val="21"/>
          <w:szCs w:val="21"/>
        </w:rPr>
        <w:t>2</w:t>
      </w:r>
      <w:r w:rsidRPr="000E1212">
        <w:rPr>
          <w:sz w:val="21"/>
          <w:szCs w:val="21"/>
        </w:rPr>
        <w:t>“) v následujícím znění.</w:t>
      </w:r>
      <w:r w:rsidRPr="000E1212">
        <w:rPr>
          <w:sz w:val="21"/>
          <w:szCs w:val="21"/>
        </w:rPr>
        <w:tab/>
      </w:r>
      <w:r w:rsidRPr="000E1212">
        <w:rPr>
          <w:sz w:val="21"/>
          <w:szCs w:val="21"/>
        </w:rPr>
        <w:tab/>
      </w:r>
    </w:p>
    <w:p w14:paraId="025EBEC3" w14:textId="77777777" w:rsidR="009F1CC8" w:rsidRPr="000E1212" w:rsidRDefault="009F1CC8" w:rsidP="009F1CC8">
      <w:pPr>
        <w:spacing w:after="3" w:line="259" w:lineRule="auto"/>
        <w:ind w:left="10" w:right="47" w:hanging="10"/>
        <w:jc w:val="center"/>
        <w:rPr>
          <w:sz w:val="21"/>
          <w:szCs w:val="21"/>
        </w:rPr>
      </w:pPr>
      <w:r w:rsidRPr="000E1212">
        <w:rPr>
          <w:b/>
          <w:sz w:val="21"/>
          <w:szCs w:val="21"/>
        </w:rPr>
        <w:t xml:space="preserve">II. </w:t>
      </w:r>
    </w:p>
    <w:p w14:paraId="07C8F9E3" w14:textId="77777777" w:rsidR="009F1CC8" w:rsidRPr="000E1212" w:rsidRDefault="009F1CC8" w:rsidP="009F1CC8">
      <w:pPr>
        <w:spacing w:after="133" w:line="259" w:lineRule="auto"/>
        <w:ind w:left="10" w:right="46" w:hanging="10"/>
        <w:jc w:val="center"/>
        <w:rPr>
          <w:sz w:val="21"/>
          <w:szCs w:val="21"/>
        </w:rPr>
      </w:pPr>
      <w:r w:rsidRPr="000E1212">
        <w:rPr>
          <w:b/>
          <w:sz w:val="21"/>
          <w:szCs w:val="21"/>
        </w:rPr>
        <w:t xml:space="preserve">Úvodní ustanovení </w:t>
      </w:r>
    </w:p>
    <w:p w14:paraId="4427320A" w14:textId="49B1EF49" w:rsidR="009F1CC8" w:rsidRPr="000E1212" w:rsidRDefault="009F1CC8" w:rsidP="009F1CC8">
      <w:pPr>
        <w:numPr>
          <w:ilvl w:val="0"/>
          <w:numId w:val="2"/>
        </w:numPr>
        <w:ind w:right="41" w:hanging="360"/>
        <w:rPr>
          <w:sz w:val="21"/>
          <w:szCs w:val="21"/>
        </w:rPr>
      </w:pPr>
      <w:r w:rsidRPr="000E1212">
        <w:rPr>
          <w:sz w:val="21"/>
          <w:szCs w:val="21"/>
        </w:rPr>
        <w:t>Smluvní strany spolu na základě výsledků zadávacího řízení na veřejnou zakázku</w:t>
      </w:r>
      <w:r w:rsidR="002C19A5" w:rsidRPr="000E1212">
        <w:rPr>
          <w:sz w:val="21"/>
          <w:szCs w:val="21"/>
        </w:rPr>
        <w:t xml:space="preserve"> malého rozsahu</w:t>
      </w:r>
      <w:r w:rsidRPr="000E1212">
        <w:rPr>
          <w:sz w:val="21"/>
          <w:szCs w:val="21"/>
        </w:rPr>
        <w:t xml:space="preserve"> s názvem </w:t>
      </w:r>
      <w:r w:rsidR="002C19A5" w:rsidRPr="000E1212">
        <w:rPr>
          <w:sz w:val="21"/>
          <w:szCs w:val="21"/>
        </w:rPr>
        <w:t>„</w:t>
      </w:r>
      <w:r w:rsidRPr="000E1212">
        <w:rPr>
          <w:i/>
          <w:iCs/>
          <w:sz w:val="21"/>
          <w:szCs w:val="21"/>
        </w:rPr>
        <w:t>Rámcová smlouva – Stavební práce v budovách ÚNBR 2023</w:t>
      </w:r>
      <w:r w:rsidR="002C19A5" w:rsidRPr="000E1212">
        <w:rPr>
          <w:i/>
          <w:iCs/>
          <w:sz w:val="21"/>
          <w:szCs w:val="21"/>
        </w:rPr>
        <w:t>“</w:t>
      </w:r>
      <w:r w:rsidRPr="000E1212">
        <w:rPr>
          <w:sz w:val="21"/>
          <w:szCs w:val="21"/>
        </w:rPr>
        <w:t>, systémové číslo P23V00001650 (dále jen „</w:t>
      </w:r>
      <w:r w:rsidRPr="000E1212">
        <w:rPr>
          <w:b/>
          <w:bCs/>
          <w:sz w:val="21"/>
          <w:szCs w:val="21"/>
        </w:rPr>
        <w:t>veřejná</w:t>
      </w:r>
      <w:r w:rsidRPr="000E1212">
        <w:rPr>
          <w:sz w:val="21"/>
          <w:szCs w:val="21"/>
        </w:rPr>
        <w:t xml:space="preserve"> </w:t>
      </w:r>
      <w:r w:rsidRPr="000E1212">
        <w:rPr>
          <w:b/>
          <w:bCs/>
          <w:sz w:val="21"/>
          <w:szCs w:val="21"/>
        </w:rPr>
        <w:t>zakázka</w:t>
      </w:r>
      <w:r w:rsidRPr="000E1212">
        <w:rPr>
          <w:sz w:val="21"/>
          <w:szCs w:val="21"/>
        </w:rPr>
        <w:t>“) uzavřely Rámcovou smlouvu o dílo ze</w:t>
      </w:r>
      <w:r w:rsidR="00D266C4" w:rsidRPr="000E1212">
        <w:rPr>
          <w:sz w:val="21"/>
          <w:szCs w:val="21"/>
        </w:rPr>
        <w:t> </w:t>
      </w:r>
      <w:r w:rsidRPr="000E1212">
        <w:rPr>
          <w:sz w:val="21"/>
          <w:szCs w:val="21"/>
        </w:rPr>
        <w:t>dne</w:t>
      </w:r>
      <w:r w:rsidR="00D266C4" w:rsidRPr="000E1212">
        <w:rPr>
          <w:sz w:val="21"/>
          <w:szCs w:val="21"/>
        </w:rPr>
        <w:t> </w:t>
      </w:r>
      <w:r w:rsidRPr="000E1212">
        <w:rPr>
          <w:sz w:val="21"/>
          <w:szCs w:val="21"/>
        </w:rPr>
        <w:t>11.</w:t>
      </w:r>
      <w:r w:rsidR="00D266C4" w:rsidRPr="000E1212">
        <w:rPr>
          <w:sz w:val="21"/>
          <w:szCs w:val="21"/>
        </w:rPr>
        <w:t> </w:t>
      </w:r>
      <w:r w:rsidRPr="000E1212">
        <w:rPr>
          <w:sz w:val="21"/>
          <w:szCs w:val="21"/>
        </w:rPr>
        <w:t>5. 2023 (dále jen „</w:t>
      </w:r>
      <w:r w:rsidRPr="000E1212">
        <w:rPr>
          <w:b/>
          <w:bCs/>
          <w:sz w:val="21"/>
          <w:szCs w:val="21"/>
        </w:rPr>
        <w:t>rámcová</w:t>
      </w:r>
      <w:r w:rsidRPr="000E1212">
        <w:rPr>
          <w:sz w:val="21"/>
          <w:szCs w:val="21"/>
        </w:rPr>
        <w:t xml:space="preserve"> </w:t>
      </w:r>
      <w:r w:rsidRPr="000E1212">
        <w:rPr>
          <w:b/>
          <w:bCs/>
          <w:sz w:val="21"/>
          <w:szCs w:val="21"/>
        </w:rPr>
        <w:t>smlouva</w:t>
      </w:r>
      <w:r w:rsidRPr="000E1212">
        <w:rPr>
          <w:sz w:val="21"/>
          <w:szCs w:val="21"/>
        </w:rPr>
        <w:t>“).</w:t>
      </w:r>
    </w:p>
    <w:p w14:paraId="2EB7796C" w14:textId="26074C3C" w:rsidR="009F1CC8" w:rsidRPr="000E1212" w:rsidRDefault="009F1CC8" w:rsidP="009F1CC8">
      <w:pPr>
        <w:numPr>
          <w:ilvl w:val="0"/>
          <w:numId w:val="2"/>
        </w:numPr>
        <w:ind w:right="41" w:hanging="360"/>
        <w:rPr>
          <w:sz w:val="21"/>
          <w:szCs w:val="21"/>
        </w:rPr>
      </w:pPr>
      <w:r w:rsidRPr="000E1212">
        <w:rPr>
          <w:sz w:val="21"/>
          <w:szCs w:val="21"/>
        </w:rPr>
        <w:t xml:space="preserve">Smluvní strany shodně prohlašují, že dodatek č. </w:t>
      </w:r>
      <w:r w:rsidR="00E76E67" w:rsidRPr="000E1212">
        <w:rPr>
          <w:sz w:val="21"/>
          <w:szCs w:val="21"/>
        </w:rPr>
        <w:t>2</w:t>
      </w:r>
      <w:r w:rsidRPr="000E1212">
        <w:rPr>
          <w:sz w:val="21"/>
          <w:szCs w:val="21"/>
        </w:rPr>
        <w:t xml:space="preserve"> </w:t>
      </w:r>
      <w:r w:rsidR="002C19A5" w:rsidRPr="000E1212">
        <w:rPr>
          <w:sz w:val="21"/>
          <w:szCs w:val="21"/>
        </w:rPr>
        <w:t>je</w:t>
      </w:r>
      <w:r w:rsidRPr="000E1212">
        <w:rPr>
          <w:sz w:val="21"/>
          <w:szCs w:val="21"/>
        </w:rPr>
        <w:t xml:space="preserve"> uzavřen v souladu s § 131 odst. 5 zákona č. 134/2016 Sb., o zadávání veřejných zakázek (dále jen „</w:t>
      </w:r>
      <w:r w:rsidRPr="000E1212">
        <w:rPr>
          <w:b/>
          <w:bCs/>
          <w:sz w:val="21"/>
          <w:szCs w:val="21"/>
        </w:rPr>
        <w:t>ZZVZ</w:t>
      </w:r>
      <w:r w:rsidRPr="000E1212">
        <w:rPr>
          <w:sz w:val="21"/>
          <w:szCs w:val="21"/>
        </w:rPr>
        <w:t>“).</w:t>
      </w:r>
    </w:p>
    <w:p w14:paraId="34769FF2" w14:textId="6F7A8B86" w:rsidR="002C19A5" w:rsidRPr="000E1212" w:rsidRDefault="009F1CC8" w:rsidP="002C19A5">
      <w:pPr>
        <w:numPr>
          <w:ilvl w:val="0"/>
          <w:numId w:val="2"/>
        </w:numPr>
        <w:ind w:right="41" w:hanging="360"/>
        <w:rPr>
          <w:sz w:val="21"/>
          <w:szCs w:val="21"/>
        </w:rPr>
      </w:pPr>
      <w:r w:rsidRPr="000E1212">
        <w:rPr>
          <w:sz w:val="21"/>
          <w:szCs w:val="21"/>
        </w:rPr>
        <w:t xml:space="preserve">Smluvní strany konstatují, že </w:t>
      </w:r>
      <w:r w:rsidR="002C19A5" w:rsidRPr="000E1212">
        <w:rPr>
          <w:sz w:val="21"/>
          <w:szCs w:val="21"/>
        </w:rPr>
        <w:t>uzavírají tento dodatek</w:t>
      </w:r>
      <w:r w:rsidR="00E76E67" w:rsidRPr="000E1212">
        <w:rPr>
          <w:sz w:val="21"/>
          <w:szCs w:val="21"/>
        </w:rPr>
        <w:t xml:space="preserve"> č. 2</w:t>
      </w:r>
      <w:r w:rsidR="002C19A5" w:rsidRPr="000E1212">
        <w:rPr>
          <w:sz w:val="21"/>
          <w:szCs w:val="21"/>
        </w:rPr>
        <w:t xml:space="preserve"> na základě § 222 odst. </w:t>
      </w:r>
      <w:r w:rsidR="00E76E67" w:rsidRPr="000E1212">
        <w:rPr>
          <w:sz w:val="21"/>
          <w:szCs w:val="21"/>
        </w:rPr>
        <w:t>4</w:t>
      </w:r>
      <w:r w:rsidR="002C19A5" w:rsidRPr="000E1212">
        <w:rPr>
          <w:sz w:val="21"/>
          <w:szCs w:val="21"/>
        </w:rPr>
        <w:t xml:space="preserve"> ZZVZ, neboť</w:t>
      </w:r>
      <w:r w:rsidR="00D266C4" w:rsidRPr="000E1212">
        <w:rPr>
          <w:sz w:val="21"/>
          <w:szCs w:val="21"/>
        </w:rPr>
        <w:t> </w:t>
      </w:r>
      <w:r w:rsidR="002C19A5" w:rsidRPr="000E1212">
        <w:rPr>
          <w:sz w:val="21"/>
          <w:szCs w:val="21"/>
        </w:rPr>
        <w:t xml:space="preserve">v průběhu </w:t>
      </w:r>
      <w:r w:rsidRPr="000E1212">
        <w:rPr>
          <w:sz w:val="21"/>
          <w:szCs w:val="21"/>
        </w:rPr>
        <w:t>plnění předmětu veřejné zakázky na základě rámcové smlouvy</w:t>
      </w:r>
      <w:r w:rsidR="002C19A5" w:rsidRPr="000E1212">
        <w:rPr>
          <w:sz w:val="21"/>
          <w:szCs w:val="21"/>
        </w:rPr>
        <w:t>,</w:t>
      </w:r>
      <w:r w:rsidR="00D266C4" w:rsidRPr="000E1212">
        <w:rPr>
          <w:sz w:val="21"/>
          <w:szCs w:val="21"/>
        </w:rPr>
        <w:t> </w:t>
      </w:r>
      <w:r w:rsidR="002C19A5" w:rsidRPr="000E1212">
        <w:rPr>
          <w:sz w:val="21"/>
          <w:szCs w:val="21"/>
        </w:rPr>
        <w:t>tj.</w:t>
      </w:r>
      <w:r w:rsidR="00D266C4" w:rsidRPr="000E1212">
        <w:rPr>
          <w:sz w:val="21"/>
          <w:szCs w:val="21"/>
        </w:rPr>
        <w:t> </w:t>
      </w:r>
      <w:r w:rsidR="002C19A5" w:rsidRPr="000E1212">
        <w:rPr>
          <w:sz w:val="21"/>
          <w:szCs w:val="21"/>
        </w:rPr>
        <w:t>při</w:t>
      </w:r>
      <w:r w:rsidR="00D266C4" w:rsidRPr="000E1212">
        <w:rPr>
          <w:sz w:val="21"/>
          <w:szCs w:val="21"/>
        </w:rPr>
        <w:t> </w:t>
      </w:r>
      <w:r w:rsidR="002C19A5" w:rsidRPr="000E1212">
        <w:rPr>
          <w:sz w:val="21"/>
          <w:szCs w:val="21"/>
        </w:rPr>
        <w:t>provádění objednaných stavebních prací se objevily zásadní neshody mezi</w:t>
      </w:r>
      <w:r w:rsidR="00D266C4" w:rsidRPr="000E1212">
        <w:rPr>
          <w:sz w:val="21"/>
          <w:szCs w:val="21"/>
        </w:rPr>
        <w:t> </w:t>
      </w:r>
      <w:r w:rsidR="002C19A5" w:rsidRPr="000E1212">
        <w:rPr>
          <w:sz w:val="21"/>
          <w:szCs w:val="21"/>
        </w:rPr>
        <w:t>původně předvídaným a faktickým stavem prostor, které mají být předmětem komplexního provádění stavebních úprav, oprav a technického zhodnocení majetku objednatele. Důsledkem tohoto rozporu</w:t>
      </w:r>
      <w:r w:rsidR="00E76E67" w:rsidRPr="000E1212">
        <w:rPr>
          <w:sz w:val="21"/>
          <w:szCs w:val="21"/>
        </w:rPr>
        <w:t xml:space="preserve"> je</w:t>
      </w:r>
      <w:r w:rsidR="002C19A5" w:rsidRPr="000E1212">
        <w:rPr>
          <w:sz w:val="21"/>
          <w:szCs w:val="21"/>
        </w:rPr>
        <w:t xml:space="preserve"> přitom nutnost realizace dodatečných stavebních prací</w:t>
      </w:r>
      <w:r w:rsidR="00E76E67" w:rsidRPr="000E1212">
        <w:rPr>
          <w:sz w:val="21"/>
          <w:szCs w:val="21"/>
        </w:rPr>
        <w:t>.</w:t>
      </w:r>
    </w:p>
    <w:p w14:paraId="4F2B462B" w14:textId="109566F0" w:rsidR="00CD0FB0" w:rsidRPr="000E1212" w:rsidRDefault="00CD0FB0" w:rsidP="002C19A5">
      <w:pPr>
        <w:numPr>
          <w:ilvl w:val="0"/>
          <w:numId w:val="2"/>
        </w:numPr>
        <w:ind w:right="41" w:hanging="360"/>
        <w:rPr>
          <w:sz w:val="21"/>
          <w:szCs w:val="21"/>
        </w:rPr>
      </w:pPr>
      <w:r w:rsidRPr="000E1212">
        <w:rPr>
          <w:sz w:val="21"/>
          <w:szCs w:val="21"/>
        </w:rPr>
        <w:t>Předmětem plnění rámcové smlouvy je provádění stavebních úprav, oprav a technického zhodnocení majetku objednatele (dále jen „stavební práce“), které zahrnují práce definované v příloze č.1 rámcové smlouvy (článek III. rámcové smlouvy).</w:t>
      </w:r>
    </w:p>
    <w:p w14:paraId="12231551" w14:textId="3958CA6B" w:rsidR="00CD0FB0" w:rsidRPr="000E1212" w:rsidRDefault="00CD0FB0" w:rsidP="002C19A5">
      <w:pPr>
        <w:numPr>
          <w:ilvl w:val="0"/>
          <w:numId w:val="2"/>
        </w:numPr>
        <w:ind w:right="41" w:hanging="360"/>
        <w:rPr>
          <w:sz w:val="21"/>
          <w:szCs w:val="21"/>
        </w:rPr>
      </w:pPr>
      <w:r w:rsidRPr="000E1212">
        <w:rPr>
          <w:sz w:val="21"/>
          <w:szCs w:val="21"/>
        </w:rPr>
        <w:lastRenderedPageBreak/>
        <w:t xml:space="preserve">Smluvní strany konstatují, že na základě dodatku č. 2 má dojít k navýšení ceny </w:t>
      </w:r>
      <w:r w:rsidR="003B001C" w:rsidRPr="000E1212">
        <w:rPr>
          <w:sz w:val="21"/>
          <w:szCs w:val="21"/>
        </w:rPr>
        <w:t xml:space="preserve">díla </w:t>
      </w:r>
      <w:r w:rsidRPr="000E1212">
        <w:rPr>
          <w:sz w:val="21"/>
          <w:szCs w:val="21"/>
        </w:rPr>
        <w:t>sjednané v rámcové smlouvě ve znění jejího Dodatku č. 1 k Rámcové smlouvě o dílo ze dne 11. 5. 2023 (dále jen „</w:t>
      </w:r>
      <w:r w:rsidRPr="000E1212">
        <w:rPr>
          <w:b/>
          <w:bCs/>
          <w:sz w:val="21"/>
          <w:szCs w:val="21"/>
        </w:rPr>
        <w:t>dodatek</w:t>
      </w:r>
      <w:r w:rsidRPr="000E1212">
        <w:rPr>
          <w:sz w:val="21"/>
          <w:szCs w:val="21"/>
        </w:rPr>
        <w:t xml:space="preserve"> </w:t>
      </w:r>
      <w:r w:rsidRPr="000E1212">
        <w:rPr>
          <w:b/>
          <w:bCs/>
          <w:sz w:val="21"/>
          <w:szCs w:val="21"/>
        </w:rPr>
        <w:t>č. 1</w:t>
      </w:r>
      <w:r w:rsidRPr="000E1212">
        <w:rPr>
          <w:sz w:val="21"/>
          <w:szCs w:val="21"/>
        </w:rPr>
        <w:t>“).</w:t>
      </w:r>
    </w:p>
    <w:p w14:paraId="385F14BE" w14:textId="7C265732" w:rsidR="00245E5F" w:rsidRPr="000E1212" w:rsidRDefault="00857B49" w:rsidP="002C19A5">
      <w:pPr>
        <w:numPr>
          <w:ilvl w:val="0"/>
          <w:numId w:val="2"/>
        </w:numPr>
        <w:ind w:right="41" w:hanging="360"/>
        <w:rPr>
          <w:sz w:val="21"/>
          <w:szCs w:val="21"/>
        </w:rPr>
      </w:pPr>
      <w:r w:rsidRPr="000E1212">
        <w:rPr>
          <w:sz w:val="21"/>
          <w:szCs w:val="21"/>
        </w:rPr>
        <w:t>Důvodem</w:t>
      </w:r>
      <w:r w:rsidR="00032E2D" w:rsidRPr="000E1212">
        <w:rPr>
          <w:sz w:val="21"/>
          <w:szCs w:val="21"/>
        </w:rPr>
        <w:t xml:space="preserve"> pro</w:t>
      </w:r>
      <w:r w:rsidRPr="000E1212">
        <w:rPr>
          <w:sz w:val="21"/>
          <w:szCs w:val="21"/>
        </w:rPr>
        <w:t xml:space="preserve"> navýšení ceny za realizaci předmětu plnění je </w:t>
      </w:r>
      <w:r w:rsidR="00245E5F" w:rsidRPr="000E1212">
        <w:rPr>
          <w:sz w:val="21"/>
          <w:szCs w:val="21"/>
        </w:rPr>
        <w:t>vzniknuvší potřeba</w:t>
      </w:r>
      <w:r w:rsidRPr="000E1212">
        <w:rPr>
          <w:sz w:val="21"/>
          <w:szCs w:val="21"/>
        </w:rPr>
        <w:t xml:space="preserve"> provedení stavebních prací nad rámec rozsahu původně sjednaného v rámcové smlouvě.</w:t>
      </w:r>
      <w:r w:rsidR="00245E5F" w:rsidRPr="000E1212">
        <w:rPr>
          <w:sz w:val="21"/>
          <w:szCs w:val="21"/>
        </w:rPr>
        <w:t xml:space="preserve"> Smluvní strany shodně uvádějí, že prováděním dodatečných stavebních prací nedochází ke změně celkové povahy veřejné zakázky. Současně mají smluvní strany shodně za to, že ani změna sjednané ceny díla nepředstavuje změnu celkové povahy veřejné zakázky, neboť cena ze své podstaty není určujícím atributem povahy veřejné zakázky – je toliko „odměnou“ pro dodavatele za poskytnutí/provedení předmětu veřejné zakázky. </w:t>
      </w:r>
    </w:p>
    <w:p w14:paraId="1AC76B4A" w14:textId="09749306" w:rsidR="003B001C" w:rsidRPr="000E1212" w:rsidRDefault="003B001C" w:rsidP="00BD3CF8">
      <w:pPr>
        <w:numPr>
          <w:ilvl w:val="0"/>
          <w:numId w:val="2"/>
        </w:numPr>
        <w:ind w:right="41" w:hanging="360"/>
        <w:rPr>
          <w:sz w:val="21"/>
          <w:szCs w:val="21"/>
        </w:rPr>
      </w:pPr>
      <w:r w:rsidRPr="000E1212">
        <w:rPr>
          <w:sz w:val="21"/>
          <w:szCs w:val="21"/>
        </w:rPr>
        <w:t>Smluvní strany shodně prohlašují, že finanční hodnota dodatku č. 2 je v souladu s § 222 odst. 4 písm. a) ZZVZ nižší než finanční limit pro nadlimitní veřejnou zakázku dle § 25 ZZVZ ve spojení s Nařízením vlády č. 172/2016 Sb., o stanovení finančních limitů a částek pro účely zákona o zadávání veřejných zakázek, ve znění pozdějších předpisů.</w:t>
      </w:r>
    </w:p>
    <w:p w14:paraId="0059BC36" w14:textId="095AFC56" w:rsidR="00245E5F" w:rsidRPr="000E1212" w:rsidRDefault="00245E5F" w:rsidP="002C19A5">
      <w:pPr>
        <w:numPr>
          <w:ilvl w:val="0"/>
          <w:numId w:val="2"/>
        </w:numPr>
        <w:ind w:right="41" w:hanging="360"/>
        <w:rPr>
          <w:sz w:val="21"/>
          <w:szCs w:val="21"/>
        </w:rPr>
      </w:pPr>
      <w:r w:rsidRPr="000E1212">
        <w:rPr>
          <w:sz w:val="21"/>
          <w:szCs w:val="21"/>
        </w:rPr>
        <w:t xml:space="preserve">Smluvní strany </w:t>
      </w:r>
      <w:r w:rsidR="003B001C" w:rsidRPr="000E1212">
        <w:rPr>
          <w:sz w:val="21"/>
          <w:szCs w:val="21"/>
        </w:rPr>
        <w:t xml:space="preserve">dále shodně </w:t>
      </w:r>
      <w:r w:rsidRPr="000E1212">
        <w:rPr>
          <w:sz w:val="21"/>
          <w:szCs w:val="21"/>
        </w:rPr>
        <w:t xml:space="preserve">prohlašují, že uzavřením dodatku č. 2 dojde k navýšení </w:t>
      </w:r>
      <w:r w:rsidR="00A01ED1" w:rsidRPr="000E1212">
        <w:rPr>
          <w:sz w:val="21"/>
          <w:szCs w:val="21"/>
        </w:rPr>
        <w:t xml:space="preserve">původně stanoveného finančního limitu dle článku IX odst. 2 rámcové smlouvy v souladu s § 222 odst. 4 písm. b) bod 2 ZZVZ, tj. o </w:t>
      </w:r>
      <w:r w:rsidR="001C5FAD">
        <w:rPr>
          <w:sz w:val="21"/>
          <w:szCs w:val="21"/>
        </w:rPr>
        <w:t>550</w:t>
      </w:r>
      <w:r w:rsidR="00A01ED1" w:rsidRPr="000E1212">
        <w:rPr>
          <w:sz w:val="21"/>
          <w:szCs w:val="21"/>
        </w:rPr>
        <w:t> 000 Kč bez DPH.</w:t>
      </w:r>
    </w:p>
    <w:p w14:paraId="45FB6982" w14:textId="77777777" w:rsidR="009F1CC8" w:rsidRPr="000E1212" w:rsidRDefault="009F1CC8" w:rsidP="009F1CC8">
      <w:pPr>
        <w:spacing w:after="3" w:line="259" w:lineRule="auto"/>
        <w:ind w:left="10" w:right="47" w:hanging="10"/>
        <w:jc w:val="center"/>
        <w:rPr>
          <w:sz w:val="21"/>
          <w:szCs w:val="21"/>
        </w:rPr>
      </w:pPr>
      <w:r w:rsidRPr="000E1212">
        <w:rPr>
          <w:b/>
          <w:sz w:val="21"/>
          <w:szCs w:val="21"/>
        </w:rPr>
        <w:t xml:space="preserve">III. </w:t>
      </w:r>
    </w:p>
    <w:p w14:paraId="590B8920" w14:textId="77777777" w:rsidR="009F1CC8" w:rsidRPr="000E1212" w:rsidRDefault="009F1CC8" w:rsidP="009F1CC8">
      <w:pPr>
        <w:spacing w:after="130" w:line="259" w:lineRule="auto"/>
        <w:ind w:left="10" w:hanging="10"/>
        <w:jc w:val="center"/>
        <w:rPr>
          <w:sz w:val="21"/>
          <w:szCs w:val="21"/>
        </w:rPr>
      </w:pPr>
      <w:r w:rsidRPr="000E1212">
        <w:rPr>
          <w:b/>
          <w:sz w:val="21"/>
          <w:szCs w:val="21"/>
        </w:rPr>
        <w:t xml:space="preserve">Předmět smlouvy </w:t>
      </w:r>
    </w:p>
    <w:p w14:paraId="2A9875DB" w14:textId="77777777" w:rsidR="009F1CC8" w:rsidRPr="000E1212" w:rsidRDefault="009F1CC8" w:rsidP="009F1CC8">
      <w:pPr>
        <w:numPr>
          <w:ilvl w:val="0"/>
          <w:numId w:val="3"/>
        </w:numPr>
        <w:spacing w:after="234"/>
        <w:ind w:right="41" w:hanging="355"/>
        <w:rPr>
          <w:sz w:val="21"/>
          <w:szCs w:val="21"/>
        </w:rPr>
      </w:pPr>
      <w:r w:rsidRPr="000E1212">
        <w:rPr>
          <w:sz w:val="21"/>
          <w:szCs w:val="21"/>
        </w:rPr>
        <w:t>Smluvní strany se v souladu s čl. X odst. 2 rámcové dohody na následujících změnách:</w:t>
      </w:r>
    </w:p>
    <w:p w14:paraId="09B1DEB1" w14:textId="77777777" w:rsidR="009F1CC8" w:rsidRPr="000E1212" w:rsidRDefault="009F1CC8" w:rsidP="009F1CC8">
      <w:pPr>
        <w:pStyle w:val="Odstavecseseznamem"/>
        <w:numPr>
          <w:ilvl w:val="0"/>
          <w:numId w:val="11"/>
        </w:numPr>
        <w:spacing w:after="234"/>
        <w:ind w:right="41"/>
        <w:rPr>
          <w:sz w:val="21"/>
          <w:szCs w:val="21"/>
        </w:rPr>
      </w:pPr>
      <w:r w:rsidRPr="000E1212">
        <w:rPr>
          <w:sz w:val="21"/>
          <w:szCs w:val="21"/>
        </w:rPr>
        <w:t>článek IX odst. 2 rámcové smlouvy se v plném rozsahu nahrazuje následujícím zněním:</w:t>
      </w:r>
    </w:p>
    <w:p w14:paraId="07B8E6C0" w14:textId="77777777" w:rsidR="009F1CC8" w:rsidRPr="000E1212" w:rsidRDefault="009F1CC8" w:rsidP="009F1CC8">
      <w:pPr>
        <w:pStyle w:val="Odstavecseseznamem"/>
        <w:spacing w:after="234"/>
        <w:ind w:left="1060" w:right="41" w:firstLine="0"/>
        <w:rPr>
          <w:sz w:val="21"/>
          <w:szCs w:val="21"/>
        </w:rPr>
      </w:pPr>
    </w:p>
    <w:p w14:paraId="5B78FAF0" w14:textId="7E61A6CD" w:rsidR="009F1CC8" w:rsidRPr="000E1212" w:rsidRDefault="009F1CC8" w:rsidP="00D266C4">
      <w:pPr>
        <w:pStyle w:val="Odstavecseseznamem"/>
        <w:spacing w:after="234" w:line="276" w:lineRule="auto"/>
        <w:ind w:left="1060" w:right="41" w:firstLine="0"/>
        <w:rPr>
          <w:i/>
          <w:iCs/>
          <w:sz w:val="21"/>
          <w:szCs w:val="21"/>
        </w:rPr>
      </w:pPr>
      <w:r w:rsidRPr="000E1212">
        <w:rPr>
          <w:i/>
          <w:iCs/>
          <w:sz w:val="21"/>
          <w:szCs w:val="21"/>
        </w:rPr>
        <w:t>„Tato smlouva se uzavírá na dobu 24 měsíců ode dne nabytí její účinnost</w:t>
      </w:r>
      <w:r w:rsidR="0071035F" w:rsidRPr="000E1212">
        <w:rPr>
          <w:i/>
          <w:iCs/>
          <w:sz w:val="21"/>
          <w:szCs w:val="21"/>
        </w:rPr>
        <w:t>i</w:t>
      </w:r>
      <w:r w:rsidRPr="000E1212">
        <w:rPr>
          <w:i/>
          <w:iCs/>
          <w:sz w:val="21"/>
          <w:szCs w:val="21"/>
        </w:rPr>
        <w:t xml:space="preserve">, nebo do vyčerpání částky na kterou je tato rámcová smlouva uzavřena. Tato </w:t>
      </w:r>
      <w:r w:rsidR="0071035F" w:rsidRPr="000E1212">
        <w:rPr>
          <w:i/>
          <w:iCs/>
          <w:sz w:val="21"/>
          <w:szCs w:val="21"/>
        </w:rPr>
        <w:t xml:space="preserve">částka </w:t>
      </w:r>
      <w:r w:rsidRPr="000E1212">
        <w:rPr>
          <w:i/>
          <w:iCs/>
          <w:sz w:val="21"/>
          <w:szCs w:val="21"/>
        </w:rPr>
        <w:t xml:space="preserve">činí </w:t>
      </w:r>
      <w:r w:rsidR="00A01ED1" w:rsidRPr="001C5FAD">
        <w:rPr>
          <w:i/>
          <w:iCs/>
          <w:sz w:val="21"/>
          <w:szCs w:val="21"/>
        </w:rPr>
        <w:t>8 </w:t>
      </w:r>
      <w:r w:rsidR="001C5FAD" w:rsidRPr="001C5FAD">
        <w:rPr>
          <w:i/>
          <w:iCs/>
          <w:sz w:val="21"/>
          <w:szCs w:val="21"/>
        </w:rPr>
        <w:t>337</w:t>
      </w:r>
      <w:r w:rsidR="00A01ED1" w:rsidRPr="001C5FAD">
        <w:rPr>
          <w:i/>
          <w:iCs/>
          <w:sz w:val="21"/>
          <w:szCs w:val="21"/>
        </w:rPr>
        <w:t xml:space="preserve"> </w:t>
      </w:r>
      <w:r w:rsidR="00881934" w:rsidRPr="001C5FAD">
        <w:rPr>
          <w:i/>
          <w:iCs/>
          <w:sz w:val="21"/>
          <w:szCs w:val="21"/>
        </w:rPr>
        <w:t>5</w:t>
      </w:r>
      <w:r w:rsidR="00A01ED1" w:rsidRPr="001C5FAD">
        <w:rPr>
          <w:i/>
          <w:iCs/>
          <w:sz w:val="21"/>
          <w:szCs w:val="21"/>
        </w:rPr>
        <w:t>00</w:t>
      </w:r>
      <w:r w:rsidRPr="000E1212">
        <w:rPr>
          <w:i/>
          <w:iCs/>
          <w:sz w:val="21"/>
          <w:szCs w:val="21"/>
        </w:rPr>
        <w:t xml:space="preserve"> Kč bez DPH.“</w:t>
      </w:r>
    </w:p>
    <w:p w14:paraId="4B3FA2F4" w14:textId="77777777" w:rsidR="009F1CC8" w:rsidRPr="000E1212" w:rsidRDefault="009F1CC8" w:rsidP="009F1CC8">
      <w:pPr>
        <w:spacing w:after="3" w:line="259" w:lineRule="auto"/>
        <w:ind w:left="10" w:hanging="10"/>
        <w:jc w:val="center"/>
        <w:rPr>
          <w:sz w:val="21"/>
          <w:szCs w:val="21"/>
        </w:rPr>
      </w:pPr>
      <w:r w:rsidRPr="000E1212">
        <w:rPr>
          <w:b/>
          <w:sz w:val="21"/>
          <w:szCs w:val="21"/>
        </w:rPr>
        <w:t xml:space="preserve">IV. </w:t>
      </w:r>
    </w:p>
    <w:p w14:paraId="635B3558" w14:textId="77777777" w:rsidR="009F1CC8" w:rsidRPr="000E1212" w:rsidRDefault="009F1CC8" w:rsidP="009F1CC8">
      <w:pPr>
        <w:spacing w:after="3" w:line="259" w:lineRule="auto"/>
        <w:ind w:left="10" w:right="47" w:hanging="10"/>
        <w:jc w:val="center"/>
        <w:rPr>
          <w:b/>
          <w:sz w:val="21"/>
          <w:szCs w:val="21"/>
        </w:rPr>
      </w:pPr>
      <w:r w:rsidRPr="000E1212">
        <w:rPr>
          <w:b/>
          <w:sz w:val="21"/>
          <w:szCs w:val="21"/>
        </w:rPr>
        <w:t>Závěrečná ustanovení</w:t>
      </w:r>
    </w:p>
    <w:p w14:paraId="3D1A4E7B" w14:textId="406E250E" w:rsidR="009F1CC8" w:rsidRPr="000E1212" w:rsidRDefault="009F1CC8" w:rsidP="009F1CC8">
      <w:pPr>
        <w:pStyle w:val="Odstavecseseznamem"/>
        <w:numPr>
          <w:ilvl w:val="0"/>
          <w:numId w:val="14"/>
        </w:numPr>
        <w:spacing w:before="240" w:line="250" w:lineRule="auto"/>
        <w:ind w:left="703" w:right="40" w:hanging="357"/>
        <w:rPr>
          <w:sz w:val="21"/>
          <w:szCs w:val="21"/>
        </w:rPr>
      </w:pPr>
      <w:r w:rsidRPr="000E1212">
        <w:rPr>
          <w:sz w:val="21"/>
          <w:szCs w:val="21"/>
        </w:rPr>
        <w:t xml:space="preserve">Dodatek č. </w:t>
      </w:r>
      <w:r w:rsidR="00A01ED1" w:rsidRPr="000E1212">
        <w:rPr>
          <w:sz w:val="21"/>
          <w:szCs w:val="21"/>
        </w:rPr>
        <w:t>2</w:t>
      </w:r>
      <w:r w:rsidRPr="000E1212">
        <w:rPr>
          <w:sz w:val="21"/>
          <w:szCs w:val="21"/>
        </w:rPr>
        <w:t xml:space="preserve"> je platný </w:t>
      </w:r>
      <w:r w:rsidR="00F04A28" w:rsidRPr="000E1212">
        <w:rPr>
          <w:sz w:val="21"/>
          <w:szCs w:val="21"/>
        </w:rPr>
        <w:t xml:space="preserve">ode dne </w:t>
      </w:r>
      <w:r w:rsidRPr="000E1212">
        <w:rPr>
          <w:sz w:val="21"/>
          <w:szCs w:val="21"/>
        </w:rPr>
        <w:t xml:space="preserve">podpisu tohoto dodatku č. </w:t>
      </w:r>
      <w:r w:rsidR="00A01ED1" w:rsidRPr="000E1212">
        <w:rPr>
          <w:sz w:val="21"/>
          <w:szCs w:val="21"/>
        </w:rPr>
        <w:t>2</w:t>
      </w:r>
      <w:r w:rsidRPr="000E1212">
        <w:rPr>
          <w:sz w:val="21"/>
          <w:szCs w:val="21"/>
        </w:rPr>
        <w:t xml:space="preserve"> smluvními stranami.</w:t>
      </w:r>
    </w:p>
    <w:p w14:paraId="35419289" w14:textId="2A5EEC62" w:rsidR="009F1CC8" w:rsidRPr="000E1212" w:rsidRDefault="009F1CC8" w:rsidP="009F1CC8">
      <w:pPr>
        <w:pStyle w:val="Odstavecseseznamem"/>
        <w:numPr>
          <w:ilvl w:val="0"/>
          <w:numId w:val="14"/>
        </w:numPr>
        <w:spacing w:line="250" w:lineRule="auto"/>
        <w:ind w:left="703" w:right="40" w:hanging="357"/>
        <w:rPr>
          <w:sz w:val="21"/>
          <w:szCs w:val="21"/>
        </w:rPr>
      </w:pPr>
      <w:r w:rsidRPr="000E1212">
        <w:rPr>
          <w:sz w:val="21"/>
          <w:szCs w:val="21"/>
        </w:rPr>
        <w:t xml:space="preserve">Dodatek č. </w:t>
      </w:r>
      <w:r w:rsidR="00A01ED1" w:rsidRPr="000E1212">
        <w:rPr>
          <w:sz w:val="21"/>
          <w:szCs w:val="21"/>
        </w:rPr>
        <w:t>2</w:t>
      </w:r>
      <w:r w:rsidRPr="000E1212">
        <w:rPr>
          <w:sz w:val="21"/>
          <w:szCs w:val="21"/>
        </w:rPr>
        <w:t xml:space="preserve"> nabývá účinnosti dnem jeho uveřejnění v registru smluv dle</w:t>
      </w:r>
      <w:r w:rsidR="00D266C4" w:rsidRPr="000E1212">
        <w:rPr>
          <w:sz w:val="21"/>
          <w:szCs w:val="21"/>
        </w:rPr>
        <w:t> </w:t>
      </w:r>
      <w:r w:rsidRPr="000E1212">
        <w:rPr>
          <w:sz w:val="21"/>
          <w:szCs w:val="21"/>
        </w:rPr>
        <w:t>zákona</w:t>
      </w:r>
      <w:r w:rsidR="00D266C4" w:rsidRPr="000E1212">
        <w:rPr>
          <w:sz w:val="21"/>
          <w:szCs w:val="21"/>
        </w:rPr>
        <w:t> </w:t>
      </w:r>
      <w:r w:rsidRPr="000E1212">
        <w:rPr>
          <w:sz w:val="21"/>
          <w:szCs w:val="21"/>
        </w:rPr>
        <w:t>č.</w:t>
      </w:r>
      <w:r w:rsidR="00D266C4" w:rsidRPr="000E1212">
        <w:rPr>
          <w:sz w:val="21"/>
          <w:szCs w:val="21"/>
        </w:rPr>
        <w:t> </w:t>
      </w:r>
      <w:r w:rsidRPr="000E1212">
        <w:rPr>
          <w:sz w:val="21"/>
          <w:szCs w:val="21"/>
        </w:rPr>
        <w:t>340/2015</w:t>
      </w:r>
      <w:r w:rsidR="00D266C4" w:rsidRPr="000E1212">
        <w:rPr>
          <w:sz w:val="21"/>
          <w:szCs w:val="21"/>
        </w:rPr>
        <w:t> </w:t>
      </w:r>
      <w:r w:rsidRPr="000E1212">
        <w:rPr>
          <w:sz w:val="21"/>
          <w:szCs w:val="21"/>
        </w:rPr>
        <w:t>Sb., o zvláštních podmínkách účinnosti některých smluv, uveřejňování těchto smluv a o registru smluv, ve znění pozdějších předpisů.</w:t>
      </w:r>
    </w:p>
    <w:p w14:paraId="2F9F610C" w14:textId="754C47D6" w:rsidR="009F1CC8" w:rsidRPr="000E1212" w:rsidRDefault="009F1CC8" w:rsidP="009F1CC8">
      <w:pPr>
        <w:pStyle w:val="Odstavecseseznamem"/>
        <w:numPr>
          <w:ilvl w:val="0"/>
          <w:numId w:val="14"/>
        </w:numPr>
        <w:spacing w:line="250" w:lineRule="auto"/>
        <w:ind w:left="703" w:right="40" w:hanging="357"/>
        <w:rPr>
          <w:sz w:val="21"/>
          <w:szCs w:val="21"/>
        </w:rPr>
      </w:pPr>
      <w:r w:rsidRPr="000E1212">
        <w:rPr>
          <w:sz w:val="21"/>
          <w:szCs w:val="21"/>
        </w:rPr>
        <w:t xml:space="preserve">Smluvní strany prohlašují, že si tento Dodatek č. </w:t>
      </w:r>
      <w:r w:rsidR="00A01ED1" w:rsidRPr="000E1212">
        <w:rPr>
          <w:sz w:val="21"/>
          <w:szCs w:val="21"/>
        </w:rPr>
        <w:t>2</w:t>
      </w:r>
      <w:r w:rsidRPr="000E1212">
        <w:rPr>
          <w:sz w:val="21"/>
          <w:szCs w:val="21"/>
        </w:rPr>
        <w:t xml:space="preserve"> přečetly, že s jeho obsahem souhlasí a</w:t>
      </w:r>
      <w:r w:rsidR="00D266C4" w:rsidRPr="000E1212">
        <w:rPr>
          <w:sz w:val="21"/>
          <w:szCs w:val="21"/>
        </w:rPr>
        <w:t> </w:t>
      </w:r>
      <w:r w:rsidRPr="000E1212">
        <w:rPr>
          <w:sz w:val="21"/>
          <w:szCs w:val="21"/>
        </w:rPr>
        <w:t>na</w:t>
      </w:r>
      <w:r w:rsidR="00D266C4" w:rsidRPr="000E1212">
        <w:rPr>
          <w:sz w:val="21"/>
          <w:szCs w:val="21"/>
        </w:rPr>
        <w:t> </w:t>
      </w:r>
      <w:r w:rsidRPr="000E1212">
        <w:rPr>
          <w:sz w:val="21"/>
          <w:szCs w:val="21"/>
        </w:rPr>
        <w:t>důkaz toho k němu připojují svoje podpisy.</w:t>
      </w:r>
    </w:p>
    <w:p w14:paraId="0A324276" w14:textId="4DC7DC18" w:rsidR="00F04A28" w:rsidRPr="000E1212" w:rsidRDefault="00F04A28" w:rsidP="009F1CC8">
      <w:pPr>
        <w:pStyle w:val="Odstavecseseznamem"/>
        <w:numPr>
          <w:ilvl w:val="0"/>
          <w:numId w:val="14"/>
        </w:numPr>
        <w:spacing w:line="250" w:lineRule="auto"/>
        <w:ind w:left="703" w:right="40" w:hanging="357"/>
        <w:rPr>
          <w:sz w:val="21"/>
          <w:szCs w:val="21"/>
        </w:rPr>
      </w:pPr>
      <w:r w:rsidRPr="000E1212">
        <w:rPr>
          <w:sz w:val="21"/>
          <w:szCs w:val="21"/>
        </w:rPr>
        <w:t xml:space="preserve">Smluvní strany zároveň konstatují, že všechny doposud realizované </w:t>
      </w:r>
      <w:r w:rsidR="00AC1BBE" w:rsidRPr="000E1212">
        <w:rPr>
          <w:sz w:val="21"/>
          <w:szCs w:val="21"/>
        </w:rPr>
        <w:t xml:space="preserve">práce </w:t>
      </w:r>
      <w:r w:rsidRPr="000E1212">
        <w:rPr>
          <w:sz w:val="21"/>
          <w:szCs w:val="21"/>
        </w:rPr>
        <w:t>byly provedeny výhradně na základě dílčích</w:t>
      </w:r>
      <w:r w:rsidR="00AC1BBE" w:rsidRPr="000E1212">
        <w:rPr>
          <w:sz w:val="21"/>
          <w:szCs w:val="21"/>
        </w:rPr>
        <w:t xml:space="preserve"> objednávek</w:t>
      </w:r>
      <w:r w:rsidRPr="000E1212">
        <w:rPr>
          <w:sz w:val="21"/>
          <w:szCs w:val="21"/>
        </w:rPr>
        <w:t xml:space="preserve"> </w:t>
      </w:r>
      <w:r w:rsidR="00AC1BBE" w:rsidRPr="000E1212">
        <w:rPr>
          <w:sz w:val="21"/>
          <w:szCs w:val="21"/>
        </w:rPr>
        <w:t>(</w:t>
      </w:r>
      <w:r w:rsidRPr="000E1212">
        <w:rPr>
          <w:sz w:val="21"/>
          <w:szCs w:val="21"/>
        </w:rPr>
        <w:t>žádanek</w:t>
      </w:r>
      <w:r w:rsidR="00AC1BBE" w:rsidRPr="000E1212">
        <w:rPr>
          <w:sz w:val="21"/>
          <w:szCs w:val="21"/>
        </w:rPr>
        <w:t>)</w:t>
      </w:r>
      <w:r w:rsidRPr="000E1212">
        <w:rPr>
          <w:sz w:val="21"/>
          <w:szCs w:val="21"/>
        </w:rPr>
        <w:t xml:space="preserve"> v souladu s rámcovou smlouvou. </w:t>
      </w:r>
    </w:p>
    <w:p w14:paraId="105AC395" w14:textId="2B935ED1" w:rsidR="009F1CC8" w:rsidRDefault="009F1CC8" w:rsidP="009F1CC8">
      <w:pPr>
        <w:spacing w:after="3" w:line="259" w:lineRule="auto"/>
        <w:ind w:left="10" w:right="47" w:hanging="10"/>
        <w:jc w:val="center"/>
        <w:rPr>
          <w:sz w:val="21"/>
          <w:szCs w:val="21"/>
        </w:rPr>
      </w:pPr>
      <w:r w:rsidRPr="000E1212">
        <w:rPr>
          <w:b/>
          <w:sz w:val="21"/>
          <w:szCs w:val="21"/>
        </w:rPr>
        <w:t xml:space="preserve"> </w:t>
      </w:r>
      <w:r w:rsidRPr="000E1212">
        <w:rPr>
          <w:sz w:val="21"/>
          <w:szCs w:val="21"/>
        </w:rPr>
        <w:t xml:space="preserve"> </w:t>
      </w:r>
    </w:p>
    <w:p w14:paraId="0F8708E2" w14:textId="77777777" w:rsidR="000E1212" w:rsidRDefault="000E1212" w:rsidP="009F1CC8">
      <w:pPr>
        <w:spacing w:after="3" w:line="259" w:lineRule="auto"/>
        <w:ind w:left="10" w:right="47" w:hanging="10"/>
        <w:jc w:val="center"/>
        <w:rPr>
          <w:sz w:val="21"/>
          <w:szCs w:val="21"/>
        </w:rPr>
      </w:pPr>
    </w:p>
    <w:p w14:paraId="3EA372E3" w14:textId="77777777" w:rsidR="000E1212" w:rsidRPr="000E1212" w:rsidRDefault="000E1212" w:rsidP="009F1CC8">
      <w:pPr>
        <w:spacing w:after="3" w:line="259" w:lineRule="auto"/>
        <w:ind w:left="10" w:right="47" w:hanging="10"/>
        <w:jc w:val="center"/>
        <w:rPr>
          <w:sz w:val="21"/>
          <w:szCs w:val="21"/>
        </w:rPr>
      </w:pPr>
    </w:p>
    <w:p w14:paraId="00E80910" w14:textId="1214A5BE" w:rsidR="009F1CC8" w:rsidRPr="009C50B6" w:rsidRDefault="009F1CC8" w:rsidP="002C19A5">
      <w:pPr>
        <w:spacing w:after="223" w:line="259" w:lineRule="auto"/>
        <w:ind w:left="3" w:right="0" w:firstLine="700"/>
        <w:rPr>
          <w:b/>
          <w:bCs/>
          <w:sz w:val="21"/>
          <w:szCs w:val="21"/>
        </w:rPr>
      </w:pPr>
      <w:r w:rsidRPr="009C50B6">
        <w:rPr>
          <w:b/>
          <w:bCs/>
          <w:sz w:val="21"/>
          <w:szCs w:val="21"/>
        </w:rPr>
        <w:t xml:space="preserve"> Za </w:t>
      </w:r>
      <w:r w:rsidR="00742B25" w:rsidRPr="009C50B6">
        <w:rPr>
          <w:b/>
          <w:bCs/>
          <w:sz w:val="21"/>
          <w:szCs w:val="21"/>
        </w:rPr>
        <w:t xml:space="preserve">zhotovitele:  </w:t>
      </w:r>
      <w:r w:rsidRPr="009C50B6">
        <w:rPr>
          <w:b/>
          <w:bCs/>
          <w:sz w:val="21"/>
          <w:szCs w:val="21"/>
        </w:rPr>
        <w:t xml:space="preserve">                                                                   </w:t>
      </w:r>
      <w:r w:rsidRPr="009C50B6">
        <w:rPr>
          <w:b/>
          <w:bCs/>
          <w:sz w:val="21"/>
          <w:szCs w:val="21"/>
        </w:rPr>
        <w:tab/>
        <w:t xml:space="preserve">         Za objednatele: </w:t>
      </w:r>
    </w:p>
    <w:p w14:paraId="1E2B8670" w14:textId="120FE567" w:rsidR="006E6399" w:rsidRPr="000E1212" w:rsidRDefault="006E6399" w:rsidP="006E6399">
      <w:pPr>
        <w:spacing w:after="223" w:line="259" w:lineRule="auto"/>
        <w:ind w:left="711" w:right="0" w:firstLine="705"/>
        <w:rPr>
          <w:sz w:val="21"/>
          <w:szCs w:val="21"/>
        </w:rPr>
      </w:pPr>
      <w:r w:rsidRPr="000E1212">
        <w:rPr>
          <w:sz w:val="21"/>
          <w:szCs w:val="21"/>
        </w:rPr>
        <w:t xml:space="preserve">V </w:t>
      </w:r>
      <w:r w:rsidR="001C5FAD">
        <w:rPr>
          <w:sz w:val="21"/>
          <w:szCs w:val="21"/>
        </w:rPr>
        <w:t>Brně</w:t>
      </w:r>
      <w:r w:rsidRPr="000E1212">
        <w:rPr>
          <w:sz w:val="21"/>
          <w:szCs w:val="21"/>
        </w:rPr>
        <w:t xml:space="preserve"> dne </w:t>
      </w:r>
      <w:r w:rsidR="001C5FAD">
        <w:rPr>
          <w:sz w:val="21"/>
          <w:szCs w:val="21"/>
        </w:rPr>
        <w:t>15. 12. 2023</w:t>
      </w:r>
      <w:r w:rsidRPr="000E1212">
        <w:rPr>
          <w:sz w:val="21"/>
          <w:szCs w:val="21"/>
        </w:rPr>
        <w:tab/>
      </w:r>
      <w:r w:rsidRPr="000E1212">
        <w:rPr>
          <w:sz w:val="21"/>
          <w:szCs w:val="21"/>
        </w:rPr>
        <w:tab/>
      </w:r>
      <w:r w:rsidRPr="000E1212">
        <w:rPr>
          <w:sz w:val="21"/>
          <w:szCs w:val="21"/>
        </w:rPr>
        <w:tab/>
      </w:r>
      <w:r w:rsidRPr="000E1212">
        <w:rPr>
          <w:sz w:val="21"/>
          <w:szCs w:val="21"/>
        </w:rPr>
        <w:tab/>
      </w:r>
      <w:r w:rsidR="000E1212">
        <w:rPr>
          <w:sz w:val="21"/>
          <w:szCs w:val="21"/>
        </w:rPr>
        <w:tab/>
      </w:r>
      <w:r w:rsidR="001C5FAD" w:rsidRPr="000E1212">
        <w:rPr>
          <w:sz w:val="21"/>
          <w:szCs w:val="21"/>
        </w:rPr>
        <w:t xml:space="preserve">V </w:t>
      </w:r>
      <w:r w:rsidR="001C5FAD">
        <w:rPr>
          <w:sz w:val="21"/>
          <w:szCs w:val="21"/>
        </w:rPr>
        <w:t>Brně</w:t>
      </w:r>
      <w:r w:rsidR="001C5FAD" w:rsidRPr="000E1212">
        <w:rPr>
          <w:sz w:val="21"/>
          <w:szCs w:val="21"/>
        </w:rPr>
        <w:t xml:space="preserve"> dne </w:t>
      </w:r>
      <w:r w:rsidR="001C5FAD">
        <w:rPr>
          <w:sz w:val="21"/>
          <w:szCs w:val="21"/>
        </w:rPr>
        <w:t>15. 12. 2023</w:t>
      </w:r>
    </w:p>
    <w:p w14:paraId="10A9F810" w14:textId="06D1449E" w:rsidR="002C19A5" w:rsidRPr="000E1212" w:rsidRDefault="002C19A5" w:rsidP="006E6399">
      <w:pPr>
        <w:spacing w:after="223" w:line="259" w:lineRule="auto"/>
        <w:ind w:left="711" w:right="0" w:firstLine="705"/>
        <w:rPr>
          <w:sz w:val="21"/>
          <w:szCs w:val="21"/>
        </w:rPr>
      </w:pPr>
    </w:p>
    <w:p w14:paraId="59ED5D79" w14:textId="61984E58" w:rsidR="002C19A5" w:rsidRPr="000E1212" w:rsidRDefault="006E6399" w:rsidP="009F1CC8">
      <w:pPr>
        <w:spacing w:after="223" w:line="259" w:lineRule="auto"/>
        <w:ind w:left="3" w:right="0" w:firstLine="0"/>
        <w:jc w:val="center"/>
        <w:rPr>
          <w:sz w:val="21"/>
          <w:szCs w:val="21"/>
        </w:rPr>
      </w:pPr>
      <w:r w:rsidRPr="000E1212">
        <w:rPr>
          <w:noProof/>
          <w:sz w:val="21"/>
          <w:szCs w:val="21"/>
        </w:rPr>
        <mc:AlternateContent>
          <mc:Choice Requires="wps">
            <w:drawing>
              <wp:anchor distT="0" distB="0" distL="114300" distR="114300" simplePos="0" relativeHeight="251660288" behindDoc="0" locked="0" layoutInCell="1" allowOverlap="1" wp14:anchorId="798A8165" wp14:editId="588A878B">
                <wp:simplePos x="0" y="0"/>
                <wp:positionH relativeFrom="column">
                  <wp:posOffset>829310</wp:posOffset>
                </wp:positionH>
                <wp:positionV relativeFrom="paragraph">
                  <wp:posOffset>36830</wp:posOffset>
                </wp:positionV>
                <wp:extent cx="1836420" cy="587375"/>
                <wp:effectExtent l="0" t="0" r="5080" b="0"/>
                <wp:wrapNone/>
                <wp:docPr id="106119015" name="Textové pole 1"/>
                <wp:cNvGraphicFramePr/>
                <a:graphic xmlns:a="http://schemas.openxmlformats.org/drawingml/2006/main">
                  <a:graphicData uri="http://schemas.microsoft.com/office/word/2010/wordprocessingShape">
                    <wps:wsp>
                      <wps:cNvSpPr txBox="1"/>
                      <wps:spPr>
                        <a:xfrm>
                          <a:off x="0" y="0"/>
                          <a:ext cx="1836420" cy="587375"/>
                        </a:xfrm>
                        <a:prstGeom prst="rect">
                          <a:avLst/>
                        </a:prstGeom>
                        <a:solidFill>
                          <a:schemeClr val="lt1"/>
                        </a:solidFill>
                        <a:ln w="6350">
                          <a:noFill/>
                        </a:ln>
                      </wps:spPr>
                      <wps:txbx>
                        <w:txbxContent>
                          <w:p w14:paraId="467BDBF5" w14:textId="77777777" w:rsidR="00623159" w:rsidRPr="000E1212" w:rsidRDefault="00623159" w:rsidP="00623159">
                            <w:pPr>
                              <w:pBdr>
                                <w:top w:val="single" w:sz="4" w:space="1" w:color="auto"/>
                              </w:pBdr>
                              <w:jc w:val="center"/>
                              <w:rPr>
                                <w:sz w:val="18"/>
                                <w:szCs w:val="21"/>
                              </w:rPr>
                            </w:pPr>
                            <w:r w:rsidRPr="000E1212">
                              <w:rPr>
                                <w:rFonts w:asciiTheme="minorHAnsi" w:hAnsiTheme="minorHAnsi" w:cstheme="minorHAnsi"/>
                                <w:sz w:val="21"/>
                                <w:szCs w:val="21"/>
                              </w:rPr>
                              <w:t>Vladimír Malych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8A8165" id="_x0000_t202" coordsize="21600,21600" o:spt="202" path="m,l,21600r21600,l21600,xe">
                <v:stroke joinstyle="miter"/>
                <v:path gradientshapeok="t" o:connecttype="rect"/>
              </v:shapetype>
              <v:shape id="Textové pole 1" o:spid="_x0000_s1026" type="#_x0000_t202" style="position:absolute;left:0;text-align:left;margin-left:65.3pt;margin-top:2.9pt;width:144.6pt;height:4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" fillcolor="white [3201]" stroked="f" strokeweight=".5pt">
                <v:textbox>
                  <w:txbxContent>
                    <w:p w14:paraId="467BDBF5" w14:textId="77777777" w:rsidR="00623159" w:rsidRPr="000E1212" w:rsidRDefault="00623159" w:rsidP="00623159">
                      <w:pPr>
                        <w:pBdr>
                          <w:top w:val="single" w:sz="4" w:space="1" w:color="auto"/>
                        </w:pBdr>
                        <w:jc w:val="center"/>
                        <w:rPr>
                          <w:sz w:val="18"/>
                          <w:szCs w:val="21"/>
                        </w:rPr>
                      </w:pPr>
                      <w:r w:rsidRPr="000E1212">
                        <w:rPr>
                          <w:rFonts w:asciiTheme="minorHAnsi" w:hAnsiTheme="minorHAnsi" w:cstheme="minorHAnsi"/>
                          <w:sz w:val="21"/>
                          <w:szCs w:val="21"/>
                        </w:rPr>
                        <w:t>Vladimír Malych</w:t>
                      </w:r>
                    </w:p>
                  </w:txbxContent>
                </v:textbox>
              </v:shape>
            </w:pict>
          </mc:Fallback>
        </mc:AlternateContent>
      </w:r>
      <w:r w:rsidR="00623159" w:rsidRPr="000E1212">
        <w:rPr>
          <w:noProof/>
          <w:sz w:val="21"/>
          <w:szCs w:val="21"/>
        </w:rPr>
        <mc:AlternateContent>
          <mc:Choice Requires="wps">
            <w:drawing>
              <wp:anchor distT="0" distB="0" distL="114300" distR="114300" simplePos="0" relativeHeight="251659264" behindDoc="0" locked="0" layoutInCell="1" allowOverlap="1" wp14:anchorId="1611F8B3" wp14:editId="17F18A15">
                <wp:simplePos x="0" y="0"/>
                <wp:positionH relativeFrom="column">
                  <wp:posOffset>3970443</wp:posOffset>
                </wp:positionH>
                <wp:positionV relativeFrom="paragraph">
                  <wp:posOffset>36830</wp:posOffset>
                </wp:positionV>
                <wp:extent cx="1836420" cy="587375"/>
                <wp:effectExtent l="0" t="0" r="5080" b="0"/>
                <wp:wrapNone/>
                <wp:docPr id="1426243486" name="Textové pole 1"/>
                <wp:cNvGraphicFramePr/>
                <a:graphic xmlns:a="http://schemas.openxmlformats.org/drawingml/2006/main">
                  <a:graphicData uri="http://schemas.microsoft.com/office/word/2010/wordprocessingShape">
                    <wps:wsp>
                      <wps:cNvSpPr txBox="1"/>
                      <wps:spPr>
                        <a:xfrm>
                          <a:off x="0" y="0"/>
                          <a:ext cx="1836420" cy="587375"/>
                        </a:xfrm>
                        <a:prstGeom prst="rect">
                          <a:avLst/>
                        </a:prstGeom>
                        <a:solidFill>
                          <a:schemeClr val="lt1"/>
                        </a:solidFill>
                        <a:ln w="6350">
                          <a:noFill/>
                        </a:ln>
                      </wps:spPr>
                      <wps:txbx>
                        <w:txbxContent>
                          <w:p w14:paraId="5D3C34E5" w14:textId="77777777" w:rsidR="00623159" w:rsidRPr="000E1212" w:rsidRDefault="00623159" w:rsidP="00623159">
                            <w:pPr>
                              <w:pBdr>
                                <w:top w:val="single" w:sz="4" w:space="1" w:color="auto"/>
                              </w:pBdr>
                              <w:spacing w:after="0" w:line="276" w:lineRule="auto"/>
                              <w:jc w:val="center"/>
                              <w:rPr>
                                <w:sz w:val="21"/>
                                <w:szCs w:val="21"/>
                              </w:rPr>
                            </w:pPr>
                            <w:r w:rsidRPr="000E1212">
                              <w:rPr>
                                <w:sz w:val="21"/>
                                <w:szCs w:val="21"/>
                              </w:rPr>
                              <w:t xml:space="preserve">MUDr. Pavel </w:t>
                            </w:r>
                            <w:proofErr w:type="spellStart"/>
                            <w:r w:rsidRPr="000E1212">
                              <w:rPr>
                                <w:sz w:val="21"/>
                                <w:szCs w:val="21"/>
                              </w:rPr>
                              <w:t>Piler</w:t>
                            </w:r>
                            <w:proofErr w:type="spellEnd"/>
                          </w:p>
                          <w:p w14:paraId="69C622A9" w14:textId="77777777" w:rsidR="00623159" w:rsidRPr="000E1212" w:rsidRDefault="00623159" w:rsidP="00623159">
                            <w:pPr>
                              <w:pBdr>
                                <w:top w:val="single" w:sz="4" w:space="1" w:color="auto"/>
                              </w:pBdr>
                              <w:spacing w:after="0" w:line="276" w:lineRule="auto"/>
                              <w:jc w:val="center"/>
                              <w:rPr>
                                <w:sz w:val="21"/>
                                <w:szCs w:val="21"/>
                              </w:rPr>
                            </w:pPr>
                            <w:r w:rsidRPr="000E1212">
                              <w:rPr>
                                <w:sz w:val="21"/>
                                <w:szCs w:val="21"/>
                              </w:rPr>
                              <w:t>ředitel ÚNBR</w:t>
                            </w:r>
                          </w:p>
                          <w:p w14:paraId="712C95B1" w14:textId="77777777" w:rsidR="00623159" w:rsidRPr="000E1212" w:rsidRDefault="00623159" w:rsidP="00623159">
                            <w:pPr>
                              <w:pBdr>
                                <w:top w:val="single" w:sz="4" w:space="1" w:color="auto"/>
                              </w:pBdr>
                              <w:spacing w:after="0"/>
                              <w:jc w:val="center"/>
                              <w:rPr>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11F8B3" id="_x0000_s1027" type="#_x0000_t202" style="position:absolute;left:0;text-align:left;margin-left:312.65pt;margin-top:2.9pt;width:144.6pt;height:4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" fillcolor="white [3201]" stroked="f" strokeweight=".5pt">
                <v:textbox>
                  <w:txbxContent>
                    <w:p w14:paraId="5D3C34E5" w14:textId="77777777" w:rsidR="00623159" w:rsidRPr="000E1212" w:rsidRDefault="00623159" w:rsidP="00623159">
                      <w:pPr>
                        <w:pBdr>
                          <w:top w:val="single" w:sz="4" w:space="1" w:color="auto"/>
                        </w:pBdr>
                        <w:spacing w:after="0" w:line="276" w:lineRule="auto"/>
                        <w:jc w:val="center"/>
                        <w:rPr>
                          <w:sz w:val="21"/>
                          <w:szCs w:val="21"/>
                        </w:rPr>
                      </w:pPr>
                      <w:r w:rsidRPr="000E1212">
                        <w:rPr>
                          <w:sz w:val="21"/>
                          <w:szCs w:val="21"/>
                        </w:rPr>
                        <w:t xml:space="preserve">MUDr. Pavel </w:t>
                      </w:r>
                      <w:proofErr w:type="spellStart"/>
                      <w:r w:rsidRPr="000E1212">
                        <w:rPr>
                          <w:sz w:val="21"/>
                          <w:szCs w:val="21"/>
                        </w:rPr>
                        <w:t>Piler</w:t>
                      </w:r>
                      <w:proofErr w:type="spellEnd"/>
                    </w:p>
                    <w:p w14:paraId="69C622A9" w14:textId="77777777" w:rsidR="00623159" w:rsidRPr="000E1212" w:rsidRDefault="00623159" w:rsidP="00623159">
                      <w:pPr>
                        <w:pBdr>
                          <w:top w:val="single" w:sz="4" w:space="1" w:color="auto"/>
                        </w:pBdr>
                        <w:spacing w:after="0" w:line="276" w:lineRule="auto"/>
                        <w:jc w:val="center"/>
                        <w:rPr>
                          <w:sz w:val="21"/>
                          <w:szCs w:val="21"/>
                        </w:rPr>
                      </w:pPr>
                      <w:r w:rsidRPr="000E1212">
                        <w:rPr>
                          <w:sz w:val="21"/>
                          <w:szCs w:val="21"/>
                        </w:rPr>
                        <w:t>ředitel ÚNBR</w:t>
                      </w:r>
                    </w:p>
                    <w:p w14:paraId="712C95B1" w14:textId="77777777" w:rsidR="00623159" w:rsidRPr="000E1212" w:rsidRDefault="00623159" w:rsidP="00623159">
                      <w:pPr>
                        <w:pBdr>
                          <w:top w:val="single" w:sz="4" w:space="1" w:color="auto"/>
                        </w:pBdr>
                        <w:spacing w:after="0"/>
                        <w:jc w:val="center"/>
                        <w:rPr>
                          <w:sz w:val="18"/>
                          <w:szCs w:val="21"/>
                        </w:rPr>
                      </w:pPr>
                    </w:p>
                  </w:txbxContent>
                </v:textbox>
              </v:shape>
            </w:pict>
          </mc:Fallback>
        </mc:AlternateContent>
      </w:r>
    </w:p>
    <w:p w14:paraId="2E3FC950" w14:textId="47ACA388" w:rsidR="009F1CC8" w:rsidRPr="000E1212" w:rsidRDefault="009F1CC8" w:rsidP="009F1CC8">
      <w:pPr>
        <w:spacing w:after="0" w:line="259" w:lineRule="auto"/>
        <w:ind w:left="0" w:right="0" w:firstLine="0"/>
        <w:jc w:val="left"/>
        <w:rPr>
          <w:sz w:val="21"/>
          <w:szCs w:val="21"/>
        </w:rPr>
      </w:pPr>
      <w:r w:rsidRPr="000E1212">
        <w:rPr>
          <w:sz w:val="21"/>
          <w:szCs w:val="21"/>
        </w:rPr>
        <w:t xml:space="preserve"> </w:t>
      </w:r>
    </w:p>
    <w:sectPr w:rsidR="009F1CC8" w:rsidRPr="000E1212" w:rsidSect="003A2CF5">
      <w:headerReference w:type="even" r:id="rId7"/>
      <w:headerReference w:type="default" r:id="rId8"/>
      <w:footerReference w:type="even" r:id="rId9"/>
      <w:footerReference w:type="default" r:id="rId10"/>
      <w:headerReference w:type="first" r:id="rId11"/>
      <w:footerReference w:type="first" r:id="rId12"/>
      <w:pgSz w:w="11906" w:h="16841"/>
      <w:pgMar w:top="1458" w:right="1371" w:bottom="1504" w:left="1419" w:header="708" w:footer="7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9CE0A" w14:textId="77777777" w:rsidR="003A2CF5" w:rsidRDefault="003A2CF5">
      <w:pPr>
        <w:spacing w:after="0" w:line="240" w:lineRule="auto"/>
      </w:pPr>
      <w:r>
        <w:separator/>
      </w:r>
    </w:p>
  </w:endnote>
  <w:endnote w:type="continuationSeparator" w:id="0">
    <w:p w14:paraId="10D2ECD8" w14:textId="77777777" w:rsidR="003A2CF5" w:rsidRDefault="003A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EB51" w14:textId="52A4565F" w:rsidR="00BF7CA1" w:rsidRPr="00E32483" w:rsidRDefault="00F5153D">
    <w:pPr>
      <w:tabs>
        <w:tab w:val="right" w:pos="9360"/>
      </w:tabs>
      <w:spacing w:after="0" w:line="259" w:lineRule="auto"/>
      <w:ind w:left="-360" w:right="-340" w:firstLine="0"/>
      <w:jc w:val="left"/>
    </w:pPr>
    <w:r w:rsidRPr="00E32483">
      <w:rPr>
        <w:rFonts w:eastAsia="Arial"/>
        <w:b/>
        <w:sz w:val="18"/>
      </w:rPr>
      <w:tab/>
    </w:r>
    <w:r w:rsidRPr="00E32483">
      <w:rPr>
        <w:rFonts w:eastAsia="Arial"/>
      </w:rPr>
      <w:t xml:space="preserve">Strana </w:t>
    </w:r>
    <w:r w:rsidRPr="00E32483">
      <w:fldChar w:fldCharType="begin"/>
    </w:r>
    <w:r w:rsidRPr="00E32483">
      <w:instrText xml:space="preserve"> PAGE   \* MERGEFORMAT </w:instrText>
    </w:r>
    <w:r w:rsidRPr="00E32483">
      <w:fldChar w:fldCharType="separate"/>
    </w:r>
    <w:r w:rsidRPr="00E32483">
      <w:rPr>
        <w:rFonts w:eastAsia="Arial"/>
      </w:rPr>
      <w:t>3</w:t>
    </w:r>
    <w:r w:rsidRPr="00E32483">
      <w:rPr>
        <w:rFonts w:eastAsia="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F4FE" w14:textId="05924BF6" w:rsidR="00BF7CA1" w:rsidRPr="00E32483" w:rsidRDefault="00F5153D">
    <w:pPr>
      <w:tabs>
        <w:tab w:val="right" w:pos="9360"/>
      </w:tabs>
      <w:spacing w:after="0" w:line="259" w:lineRule="auto"/>
      <w:ind w:left="-360" w:right="-340" w:firstLine="0"/>
      <w:jc w:val="left"/>
    </w:pPr>
    <w:r w:rsidRPr="00E32483">
      <w:rPr>
        <w:rFonts w:eastAsia="Arial"/>
        <w:b/>
        <w:sz w:val="18"/>
      </w:rPr>
      <w:tab/>
    </w:r>
    <w:r w:rsidRPr="00E32483">
      <w:rPr>
        <w:rFonts w:eastAsia="Arial"/>
      </w:rPr>
      <w:t xml:space="preserve">Strana </w:t>
    </w:r>
    <w:r w:rsidRPr="00E32483">
      <w:fldChar w:fldCharType="begin"/>
    </w:r>
    <w:r w:rsidRPr="00E32483">
      <w:instrText xml:space="preserve"> PAGE   \* MERGEFORMAT </w:instrText>
    </w:r>
    <w:r w:rsidRPr="00E32483">
      <w:fldChar w:fldCharType="separate"/>
    </w:r>
    <w:r w:rsidRPr="00E32483">
      <w:rPr>
        <w:rFonts w:eastAsia="Arial"/>
      </w:rPr>
      <w:t>3</w:t>
    </w:r>
    <w:r w:rsidRPr="00E32483">
      <w:rPr>
        <w:rFonts w:eastAsia="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9377" w14:textId="3056E5C9" w:rsidR="00BF7CA1" w:rsidRPr="00E32483" w:rsidRDefault="00F5153D">
    <w:pPr>
      <w:tabs>
        <w:tab w:val="right" w:pos="9360"/>
      </w:tabs>
      <w:spacing w:after="0" w:line="259" w:lineRule="auto"/>
      <w:ind w:left="-360" w:right="-340" w:firstLine="0"/>
      <w:jc w:val="left"/>
    </w:pPr>
    <w:r w:rsidRPr="00E32483">
      <w:rPr>
        <w:rFonts w:eastAsia="Arial"/>
        <w:b/>
        <w:sz w:val="18"/>
      </w:rPr>
      <w:tab/>
    </w:r>
    <w:r w:rsidRPr="00E32483">
      <w:rPr>
        <w:rFonts w:eastAsia="Arial"/>
      </w:rPr>
      <w:t xml:space="preserve">Strana </w:t>
    </w:r>
    <w:r w:rsidRPr="00E32483">
      <w:fldChar w:fldCharType="begin"/>
    </w:r>
    <w:r w:rsidRPr="00E32483">
      <w:instrText xml:space="preserve"> PAGE   \* MERGEFORMAT </w:instrText>
    </w:r>
    <w:r w:rsidRPr="00E32483">
      <w:fldChar w:fldCharType="separate"/>
    </w:r>
    <w:r w:rsidRPr="00E32483">
      <w:rPr>
        <w:rFonts w:eastAsia="Arial"/>
      </w:rPr>
      <w:t>3</w:t>
    </w:r>
    <w:r w:rsidRPr="00E32483">
      <w:rPr>
        <w:rFonts w:eastAsia="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FE534" w14:textId="77777777" w:rsidR="003A2CF5" w:rsidRDefault="003A2CF5">
      <w:pPr>
        <w:spacing w:after="0" w:line="240" w:lineRule="auto"/>
      </w:pPr>
      <w:r>
        <w:separator/>
      </w:r>
    </w:p>
  </w:footnote>
  <w:footnote w:type="continuationSeparator" w:id="0">
    <w:p w14:paraId="44CFAFD0" w14:textId="77777777" w:rsidR="003A2CF5" w:rsidRDefault="003A2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F250" w14:textId="5878E0DA" w:rsidR="00BF7CA1" w:rsidRDefault="00BF7CA1">
    <w:pPr>
      <w:spacing w:after="0" w:line="259" w:lineRule="auto"/>
      <w:ind w:left="185" w:right="0"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BFD3" w14:textId="1C85C35C" w:rsidR="00BF7CA1" w:rsidRDefault="00BF7CA1">
    <w:pPr>
      <w:spacing w:after="0" w:line="259" w:lineRule="auto"/>
      <w:ind w:left="185" w:righ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ED86" w14:textId="10BA1AA7" w:rsidR="00BF7CA1" w:rsidRDefault="00BF7CA1">
    <w:pPr>
      <w:spacing w:after="0" w:line="259" w:lineRule="auto"/>
      <w:ind w:left="185" w:right="0"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1D95"/>
    <w:multiLevelType w:val="multilevel"/>
    <w:tmpl w:val="332815F8"/>
    <w:lvl w:ilvl="0">
      <w:start w:val="1"/>
      <w:numFmt w:val="decimal"/>
      <w:lvlText w:val="%1."/>
      <w:lvlJc w:val="left"/>
      <w:pPr>
        <w:tabs>
          <w:tab w:val="num" w:pos="720"/>
        </w:tabs>
        <w:ind w:left="720" w:hanging="720"/>
      </w:pPr>
    </w:lvl>
    <w:lvl w:ilvl="1">
      <w:start w:val="1"/>
      <w:numFmt w:val="decimal"/>
      <w:pStyle w:val="Zklad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013B75"/>
    <w:multiLevelType w:val="hybridMultilevel"/>
    <w:tmpl w:val="5FFE18A4"/>
    <w:lvl w:ilvl="0" w:tplc="A844B57A">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CABF30">
      <w:start w:val="1"/>
      <w:numFmt w:val="lowerLetter"/>
      <w:lvlText w:val="%2"/>
      <w:lvlJc w:val="left"/>
      <w:pPr>
        <w:ind w:left="14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F62168">
      <w:start w:val="1"/>
      <w:numFmt w:val="lowerRoman"/>
      <w:lvlText w:val="%3"/>
      <w:lvlJc w:val="left"/>
      <w:pPr>
        <w:ind w:left="2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7617CE">
      <w:start w:val="1"/>
      <w:numFmt w:val="decimal"/>
      <w:lvlText w:val="%4"/>
      <w:lvlJc w:val="left"/>
      <w:pPr>
        <w:ind w:left="2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BA0F9E">
      <w:start w:val="1"/>
      <w:numFmt w:val="lowerLetter"/>
      <w:lvlText w:val="%5"/>
      <w:lvlJc w:val="left"/>
      <w:pPr>
        <w:ind w:left="3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302B70">
      <w:start w:val="1"/>
      <w:numFmt w:val="lowerRoman"/>
      <w:lvlText w:val="%6"/>
      <w:lvlJc w:val="left"/>
      <w:pPr>
        <w:ind w:left="4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4E9894">
      <w:start w:val="1"/>
      <w:numFmt w:val="decimal"/>
      <w:lvlText w:val="%7"/>
      <w:lvlJc w:val="left"/>
      <w:pPr>
        <w:ind w:left="50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3C0B88">
      <w:start w:val="1"/>
      <w:numFmt w:val="lowerLetter"/>
      <w:lvlText w:val="%8"/>
      <w:lvlJc w:val="left"/>
      <w:pPr>
        <w:ind w:left="57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5460A4">
      <w:start w:val="1"/>
      <w:numFmt w:val="lowerRoman"/>
      <w:lvlText w:val="%9"/>
      <w:lvlJc w:val="left"/>
      <w:pPr>
        <w:ind w:left="64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970EDC"/>
    <w:multiLevelType w:val="multilevel"/>
    <w:tmpl w:val="24CC1A96"/>
    <w:lvl w:ilvl="0">
      <w:start w:val="1"/>
      <w:numFmt w:val="decimal"/>
      <w:lvlText w:val="%1."/>
      <w:lvlJc w:val="left"/>
      <w:pPr>
        <w:ind w:left="360" w:hanging="360"/>
      </w:pPr>
      <w:rPr>
        <w:rFonts w:cs="Times New Roman" w:hint="default"/>
      </w:rPr>
    </w:lvl>
    <w:lvl w:ilvl="1">
      <w:start w:val="1"/>
      <w:numFmt w:val="decimal"/>
      <w:lvlText w:val="%1.%2."/>
      <w:lvlJc w:val="left"/>
      <w:pPr>
        <w:ind w:left="2410" w:hanging="1133"/>
      </w:pPr>
      <w:rPr>
        <w:rFonts w:ascii="Times New Roman" w:hAnsi="Times New Roman" w:cs="Times New Roman" w:hint="default"/>
        <w:b w:val="0"/>
      </w:rPr>
    </w:lvl>
    <w:lvl w:ilvl="2">
      <w:start w:val="1"/>
      <w:numFmt w:val="lowerRoman"/>
      <w:lvlText w:val="%3."/>
      <w:lvlJc w:val="right"/>
      <w:pPr>
        <w:ind w:left="1494" w:hanging="360"/>
      </w:p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E960AE3"/>
    <w:multiLevelType w:val="hybridMultilevel"/>
    <w:tmpl w:val="CF52045E"/>
    <w:lvl w:ilvl="0" w:tplc="E1AC0C80">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80F754">
      <w:start w:val="1"/>
      <w:numFmt w:val="decimal"/>
      <w:lvlText w:val="%2."/>
      <w:lvlJc w:val="left"/>
      <w:pPr>
        <w:ind w:left="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ECCD78">
      <w:start w:val="1"/>
      <w:numFmt w:val="lowerRoman"/>
      <w:lvlText w:val="%3"/>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223760">
      <w:start w:val="1"/>
      <w:numFmt w:val="decimal"/>
      <w:lvlText w:val="%4"/>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BEDAA8">
      <w:start w:val="1"/>
      <w:numFmt w:val="lowerLetter"/>
      <w:lvlText w:val="%5"/>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7E8A64">
      <w:start w:val="1"/>
      <w:numFmt w:val="lowerRoman"/>
      <w:lvlText w:val="%6"/>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C80A76">
      <w:start w:val="1"/>
      <w:numFmt w:val="decimal"/>
      <w:lvlText w:val="%7"/>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CE45C2">
      <w:start w:val="1"/>
      <w:numFmt w:val="lowerLetter"/>
      <w:lvlText w:val="%8"/>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E89DDA">
      <w:start w:val="1"/>
      <w:numFmt w:val="lowerRoman"/>
      <w:lvlText w:val="%9"/>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C0156D9"/>
    <w:multiLevelType w:val="hybridMultilevel"/>
    <w:tmpl w:val="24845916"/>
    <w:lvl w:ilvl="0" w:tplc="06A404A2">
      <w:start w:val="1"/>
      <w:numFmt w:val="decimal"/>
      <w:lvlText w:val="%1."/>
      <w:lvlJc w:val="left"/>
      <w:pPr>
        <w:ind w:left="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B66502">
      <w:start w:val="1"/>
      <w:numFmt w:val="lowerLetter"/>
      <w:lvlText w:val="%2"/>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BA21A0">
      <w:start w:val="1"/>
      <w:numFmt w:val="lowerRoman"/>
      <w:lvlText w:val="%3"/>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C2D684">
      <w:start w:val="1"/>
      <w:numFmt w:val="decimal"/>
      <w:lvlText w:val="%4"/>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28158C">
      <w:start w:val="1"/>
      <w:numFmt w:val="lowerLetter"/>
      <w:lvlText w:val="%5"/>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64553E">
      <w:start w:val="1"/>
      <w:numFmt w:val="lowerRoman"/>
      <w:lvlText w:val="%6"/>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636185A">
      <w:start w:val="1"/>
      <w:numFmt w:val="decimal"/>
      <w:lvlText w:val="%7"/>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0EA7FA">
      <w:start w:val="1"/>
      <w:numFmt w:val="lowerLetter"/>
      <w:lvlText w:val="%8"/>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5E9D3A">
      <w:start w:val="1"/>
      <w:numFmt w:val="lowerRoman"/>
      <w:lvlText w:val="%9"/>
      <w:lvlJc w:val="left"/>
      <w:pPr>
        <w:ind w:left="6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6DB34E8"/>
    <w:multiLevelType w:val="hybridMultilevel"/>
    <w:tmpl w:val="C0343CEC"/>
    <w:lvl w:ilvl="0" w:tplc="5DF642AA">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6" w15:restartNumberingAfterBreak="0">
    <w:nsid w:val="46090843"/>
    <w:multiLevelType w:val="hybridMultilevel"/>
    <w:tmpl w:val="3E7EDE76"/>
    <w:lvl w:ilvl="0" w:tplc="F53CBE86">
      <w:start w:val="1"/>
      <w:numFmt w:val="decimal"/>
      <w:lvlText w:val="%1."/>
      <w:lvlJc w:val="left"/>
      <w:pPr>
        <w:ind w:left="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B6753A">
      <w:start w:val="1"/>
      <w:numFmt w:val="lowerLetter"/>
      <w:lvlText w:val="%2"/>
      <w:lvlJc w:val="left"/>
      <w:pPr>
        <w:ind w:left="1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B6DFA2">
      <w:start w:val="1"/>
      <w:numFmt w:val="lowerRoman"/>
      <w:lvlText w:val="%3"/>
      <w:lvlJc w:val="left"/>
      <w:pPr>
        <w:ind w:left="2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42C006">
      <w:start w:val="1"/>
      <w:numFmt w:val="decimal"/>
      <w:lvlText w:val="%4"/>
      <w:lvlJc w:val="left"/>
      <w:pPr>
        <w:ind w:left="2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202CEC">
      <w:start w:val="1"/>
      <w:numFmt w:val="lowerLetter"/>
      <w:lvlText w:val="%5"/>
      <w:lvlJc w:val="left"/>
      <w:pPr>
        <w:ind w:left="3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3ACDA2">
      <w:start w:val="1"/>
      <w:numFmt w:val="lowerRoman"/>
      <w:lvlText w:val="%6"/>
      <w:lvlJc w:val="left"/>
      <w:pPr>
        <w:ind w:left="4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C6AE8C">
      <w:start w:val="1"/>
      <w:numFmt w:val="decimal"/>
      <w:lvlText w:val="%7"/>
      <w:lvlJc w:val="left"/>
      <w:pPr>
        <w:ind w:left="4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92B388">
      <w:start w:val="1"/>
      <w:numFmt w:val="lowerLetter"/>
      <w:lvlText w:val="%8"/>
      <w:lvlJc w:val="left"/>
      <w:pPr>
        <w:ind w:left="5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E66E30">
      <w:start w:val="1"/>
      <w:numFmt w:val="lowerRoman"/>
      <w:lvlText w:val="%9"/>
      <w:lvlJc w:val="left"/>
      <w:pPr>
        <w:ind w:left="6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8F7753D"/>
    <w:multiLevelType w:val="hybridMultilevel"/>
    <w:tmpl w:val="FC70DC28"/>
    <w:lvl w:ilvl="0" w:tplc="908242F0">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C4992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185B5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DC37E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06E43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7AE88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0CE24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241DD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AED33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F131E77"/>
    <w:multiLevelType w:val="hybridMultilevel"/>
    <w:tmpl w:val="E1261700"/>
    <w:lvl w:ilvl="0" w:tplc="B734F476">
      <w:start w:val="1"/>
      <w:numFmt w:val="decimal"/>
      <w:lvlText w:val="%1."/>
      <w:lvlJc w:val="left"/>
      <w:pPr>
        <w:ind w:left="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A87A2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76AE6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8CEED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D8E06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EA90E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14C3A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0A528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5A69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4A43B03"/>
    <w:multiLevelType w:val="hybridMultilevel"/>
    <w:tmpl w:val="1FDA5DEE"/>
    <w:lvl w:ilvl="0" w:tplc="D9E017E0">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DE4288">
      <w:start w:val="1"/>
      <w:numFmt w:val="lowerLetter"/>
      <w:lvlText w:val="%2"/>
      <w:lvlJc w:val="left"/>
      <w:pPr>
        <w:ind w:left="1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988634">
      <w:start w:val="1"/>
      <w:numFmt w:val="lowerRoman"/>
      <w:lvlText w:val="%3"/>
      <w:lvlJc w:val="left"/>
      <w:pPr>
        <w:ind w:left="18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C871B8">
      <w:start w:val="1"/>
      <w:numFmt w:val="decimal"/>
      <w:lvlText w:val="%4"/>
      <w:lvlJc w:val="left"/>
      <w:pPr>
        <w:ind w:left="25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B496A4">
      <w:start w:val="1"/>
      <w:numFmt w:val="lowerLetter"/>
      <w:lvlText w:val="%5"/>
      <w:lvlJc w:val="left"/>
      <w:pPr>
        <w:ind w:left="32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E485CC">
      <w:start w:val="1"/>
      <w:numFmt w:val="lowerRoman"/>
      <w:lvlText w:val="%6"/>
      <w:lvlJc w:val="left"/>
      <w:pPr>
        <w:ind w:left="39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700434">
      <w:start w:val="1"/>
      <w:numFmt w:val="decimal"/>
      <w:lvlText w:val="%7"/>
      <w:lvlJc w:val="left"/>
      <w:pPr>
        <w:ind w:left="46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045B80">
      <w:start w:val="1"/>
      <w:numFmt w:val="lowerLetter"/>
      <w:lvlText w:val="%8"/>
      <w:lvlJc w:val="left"/>
      <w:pPr>
        <w:ind w:left="54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FCAAB6">
      <w:start w:val="1"/>
      <w:numFmt w:val="lowerRoman"/>
      <w:lvlText w:val="%9"/>
      <w:lvlJc w:val="left"/>
      <w:pPr>
        <w:ind w:left="61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6D4534"/>
    <w:multiLevelType w:val="hybridMultilevel"/>
    <w:tmpl w:val="600E6B6A"/>
    <w:lvl w:ilvl="0" w:tplc="3F866AF0">
      <w:start w:val="1"/>
      <w:numFmt w:val="decimal"/>
      <w:lvlText w:val="%1."/>
      <w:lvlJc w:val="left"/>
      <w:pPr>
        <w:ind w:left="1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68E35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ECB61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90210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E83CD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90764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5E7AF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BA4B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14272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8997B52"/>
    <w:multiLevelType w:val="hybridMultilevel"/>
    <w:tmpl w:val="BAC47DC6"/>
    <w:lvl w:ilvl="0" w:tplc="BC86CFD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625BDC">
      <w:start w:val="1"/>
      <w:numFmt w:val="decimal"/>
      <w:lvlText w:val="%2."/>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5A54DC">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2C34E2">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2C04E6">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AE8782">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4C912E">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F69348">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C0FC74">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F6119A3"/>
    <w:multiLevelType w:val="hybridMultilevel"/>
    <w:tmpl w:val="4B405412"/>
    <w:lvl w:ilvl="0" w:tplc="AF562720">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1EC344">
      <w:start w:val="1"/>
      <w:numFmt w:val="lowerLetter"/>
      <w:lvlText w:val="%2)"/>
      <w:lvlJc w:val="left"/>
      <w:pPr>
        <w:ind w:left="1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CCEF9C">
      <w:start w:val="1"/>
      <w:numFmt w:val="lowerRoman"/>
      <w:lvlText w:val="%3"/>
      <w:lvlJc w:val="left"/>
      <w:pPr>
        <w:ind w:left="21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68EDC4">
      <w:start w:val="1"/>
      <w:numFmt w:val="decimal"/>
      <w:lvlText w:val="%4"/>
      <w:lvlJc w:val="left"/>
      <w:pPr>
        <w:ind w:left="28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FABA9E">
      <w:start w:val="1"/>
      <w:numFmt w:val="lowerLetter"/>
      <w:lvlText w:val="%5"/>
      <w:lvlJc w:val="left"/>
      <w:pPr>
        <w:ind w:left="3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7E1C66">
      <w:start w:val="1"/>
      <w:numFmt w:val="lowerRoman"/>
      <w:lvlText w:val="%6"/>
      <w:lvlJc w:val="left"/>
      <w:pPr>
        <w:ind w:left="4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78EF6E">
      <w:start w:val="1"/>
      <w:numFmt w:val="decimal"/>
      <w:lvlText w:val="%7"/>
      <w:lvlJc w:val="left"/>
      <w:pPr>
        <w:ind w:left="5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7EDDB4">
      <w:start w:val="1"/>
      <w:numFmt w:val="lowerLetter"/>
      <w:lvlText w:val="%8"/>
      <w:lvlJc w:val="left"/>
      <w:pPr>
        <w:ind w:left="5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38BF42">
      <w:start w:val="1"/>
      <w:numFmt w:val="lowerRoman"/>
      <w:lvlText w:val="%9"/>
      <w:lvlJc w:val="left"/>
      <w:pPr>
        <w:ind w:left="6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CB21C4D"/>
    <w:multiLevelType w:val="hybridMultilevel"/>
    <w:tmpl w:val="C2CED6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3882482">
    <w:abstractNumId w:val="10"/>
  </w:num>
  <w:num w:numId="2" w16cid:durableId="2013489764">
    <w:abstractNumId w:val="1"/>
  </w:num>
  <w:num w:numId="3" w16cid:durableId="1070617117">
    <w:abstractNumId w:val="4"/>
  </w:num>
  <w:num w:numId="4" w16cid:durableId="909383618">
    <w:abstractNumId w:val="12"/>
  </w:num>
  <w:num w:numId="5" w16cid:durableId="1050348240">
    <w:abstractNumId w:val="3"/>
  </w:num>
  <w:num w:numId="6" w16cid:durableId="482166822">
    <w:abstractNumId w:val="11"/>
  </w:num>
  <w:num w:numId="7" w16cid:durableId="1230380066">
    <w:abstractNumId w:val="9"/>
  </w:num>
  <w:num w:numId="8" w16cid:durableId="2088334717">
    <w:abstractNumId w:val="8"/>
  </w:num>
  <w:num w:numId="9" w16cid:durableId="1214384299">
    <w:abstractNumId w:val="7"/>
  </w:num>
  <w:num w:numId="10" w16cid:durableId="1788038619">
    <w:abstractNumId w:val="6"/>
  </w:num>
  <w:num w:numId="11" w16cid:durableId="289870075">
    <w:abstractNumId w:val="5"/>
  </w:num>
  <w:num w:numId="12" w16cid:durableId="1266622058">
    <w:abstractNumId w:val="2"/>
  </w:num>
  <w:num w:numId="13" w16cid:durableId="315837432">
    <w:abstractNumId w:val="0"/>
  </w:num>
  <w:num w:numId="14" w16cid:durableId="18891045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CA1"/>
    <w:rsid w:val="000104F6"/>
    <w:rsid w:val="00032E2D"/>
    <w:rsid w:val="00061DBE"/>
    <w:rsid w:val="000C557A"/>
    <w:rsid w:val="000E1212"/>
    <w:rsid w:val="00102E07"/>
    <w:rsid w:val="00142D60"/>
    <w:rsid w:val="001A5C86"/>
    <w:rsid w:val="001C353C"/>
    <w:rsid w:val="001C5FAD"/>
    <w:rsid w:val="001D0DD8"/>
    <w:rsid w:val="001E1FB3"/>
    <w:rsid w:val="001F5E59"/>
    <w:rsid w:val="00212AE8"/>
    <w:rsid w:val="00223953"/>
    <w:rsid w:val="00232A0C"/>
    <w:rsid w:val="00245E5F"/>
    <w:rsid w:val="00255819"/>
    <w:rsid w:val="002943C4"/>
    <w:rsid w:val="002A3972"/>
    <w:rsid w:val="002C19A5"/>
    <w:rsid w:val="00345D03"/>
    <w:rsid w:val="003A2CF5"/>
    <w:rsid w:val="003A70D6"/>
    <w:rsid w:val="003B001C"/>
    <w:rsid w:val="003C702A"/>
    <w:rsid w:val="003C7078"/>
    <w:rsid w:val="003D2558"/>
    <w:rsid w:val="003E2F4E"/>
    <w:rsid w:val="003E3E88"/>
    <w:rsid w:val="00432C70"/>
    <w:rsid w:val="004434D2"/>
    <w:rsid w:val="00447EB6"/>
    <w:rsid w:val="004B5276"/>
    <w:rsid w:val="004E402E"/>
    <w:rsid w:val="00505C7B"/>
    <w:rsid w:val="0051076E"/>
    <w:rsid w:val="00560151"/>
    <w:rsid w:val="00596AF3"/>
    <w:rsid w:val="005A07A2"/>
    <w:rsid w:val="005B4901"/>
    <w:rsid w:val="00612AF9"/>
    <w:rsid w:val="00623159"/>
    <w:rsid w:val="006A046F"/>
    <w:rsid w:val="006A6205"/>
    <w:rsid w:val="006E0592"/>
    <w:rsid w:val="006E6399"/>
    <w:rsid w:val="006E64CE"/>
    <w:rsid w:val="0071035F"/>
    <w:rsid w:val="007175BF"/>
    <w:rsid w:val="00742B25"/>
    <w:rsid w:val="00763867"/>
    <w:rsid w:val="007947C8"/>
    <w:rsid w:val="007A3870"/>
    <w:rsid w:val="007B44BF"/>
    <w:rsid w:val="00857B49"/>
    <w:rsid w:val="00881934"/>
    <w:rsid w:val="008A2695"/>
    <w:rsid w:val="008C7655"/>
    <w:rsid w:val="0094171F"/>
    <w:rsid w:val="00946939"/>
    <w:rsid w:val="009C50B6"/>
    <w:rsid w:val="009F1CC8"/>
    <w:rsid w:val="00A01ED1"/>
    <w:rsid w:val="00A21CF2"/>
    <w:rsid w:val="00A7018A"/>
    <w:rsid w:val="00AC1309"/>
    <w:rsid w:val="00AC1BBE"/>
    <w:rsid w:val="00AD4DAA"/>
    <w:rsid w:val="00B03FE2"/>
    <w:rsid w:val="00B26A79"/>
    <w:rsid w:val="00B628EA"/>
    <w:rsid w:val="00B96468"/>
    <w:rsid w:val="00BC6D26"/>
    <w:rsid w:val="00BC7BE6"/>
    <w:rsid w:val="00BF7CA1"/>
    <w:rsid w:val="00C20D3A"/>
    <w:rsid w:val="00C60551"/>
    <w:rsid w:val="00CA0BBE"/>
    <w:rsid w:val="00CD0FB0"/>
    <w:rsid w:val="00D10373"/>
    <w:rsid w:val="00D266C4"/>
    <w:rsid w:val="00D74C15"/>
    <w:rsid w:val="00DC204A"/>
    <w:rsid w:val="00E076AF"/>
    <w:rsid w:val="00E12DCD"/>
    <w:rsid w:val="00E20F4A"/>
    <w:rsid w:val="00E32483"/>
    <w:rsid w:val="00E456DC"/>
    <w:rsid w:val="00E76E67"/>
    <w:rsid w:val="00EC25E2"/>
    <w:rsid w:val="00EC42E0"/>
    <w:rsid w:val="00F031E1"/>
    <w:rsid w:val="00F04A28"/>
    <w:rsid w:val="00F37CC0"/>
    <w:rsid w:val="00F50856"/>
    <w:rsid w:val="00F5153D"/>
    <w:rsid w:val="00F761CA"/>
    <w:rsid w:val="00FB44CF"/>
    <w:rsid w:val="00FC6933"/>
    <w:rsid w:val="00FF4F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6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42" w:line="249" w:lineRule="auto"/>
      <w:ind w:left="365" w:right="44" w:hanging="365"/>
      <w:jc w:val="both"/>
    </w:pPr>
    <w:rPr>
      <w:rFonts w:ascii="Calibri" w:eastAsia="Calibri" w:hAnsi="Calibri" w:cs="Calibri"/>
      <w:color w:val="000000"/>
      <w:sz w:val="20"/>
    </w:rPr>
  </w:style>
  <w:style w:type="paragraph" w:styleId="Nadpis1">
    <w:name w:val="heading 1"/>
    <w:next w:val="Normln"/>
    <w:link w:val="Nadpis1Char"/>
    <w:uiPriority w:val="9"/>
    <w:qFormat/>
    <w:pPr>
      <w:keepNext/>
      <w:keepLines/>
      <w:spacing w:after="0"/>
      <w:ind w:left="10" w:right="1288" w:hanging="10"/>
      <w:jc w:val="right"/>
      <w:outlineLvl w:val="0"/>
    </w:pPr>
    <w:rPr>
      <w:rFonts w:ascii="Arial" w:eastAsia="Arial" w:hAnsi="Arial" w:cs="Arial"/>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FC6933"/>
    <w:pPr>
      <w:ind w:left="720"/>
      <w:contextualSpacing/>
    </w:pPr>
  </w:style>
  <w:style w:type="paragraph" w:customStyle="1" w:styleId="Zklad2">
    <w:name w:val="Základ 2"/>
    <w:basedOn w:val="Normln"/>
    <w:uiPriority w:val="99"/>
    <w:qFormat/>
    <w:rsid w:val="00A7018A"/>
    <w:pPr>
      <w:numPr>
        <w:ilvl w:val="1"/>
        <w:numId w:val="13"/>
      </w:numPr>
      <w:spacing w:after="120" w:line="240" w:lineRule="auto"/>
      <w:ind w:right="0"/>
    </w:pPr>
    <w:rPr>
      <w:rFonts w:ascii="Times New Roman" w:eastAsia="Times New Roman" w:hAnsi="Times New Roman" w:cs="Times New Roman"/>
      <w:bCs/>
      <w:color w:val="auto"/>
      <w:kern w:val="0"/>
      <w:sz w:val="24"/>
      <w:szCs w:val="24"/>
      <w14:ligatures w14:val="none"/>
    </w:rPr>
  </w:style>
  <w:style w:type="character" w:styleId="Odkaznakoment">
    <w:name w:val="annotation reference"/>
    <w:basedOn w:val="Standardnpsmoodstavce"/>
    <w:uiPriority w:val="99"/>
    <w:semiHidden/>
    <w:unhideWhenUsed/>
    <w:rsid w:val="00B628EA"/>
    <w:rPr>
      <w:sz w:val="16"/>
      <w:szCs w:val="16"/>
    </w:rPr>
  </w:style>
  <w:style w:type="paragraph" w:styleId="Textkomente">
    <w:name w:val="annotation text"/>
    <w:basedOn w:val="Normln"/>
    <w:link w:val="TextkomenteChar"/>
    <w:uiPriority w:val="99"/>
    <w:semiHidden/>
    <w:unhideWhenUsed/>
    <w:rsid w:val="00B628EA"/>
    <w:pPr>
      <w:spacing w:line="240" w:lineRule="auto"/>
    </w:pPr>
    <w:rPr>
      <w:szCs w:val="20"/>
    </w:rPr>
  </w:style>
  <w:style w:type="character" w:customStyle="1" w:styleId="TextkomenteChar">
    <w:name w:val="Text komentáře Char"/>
    <w:basedOn w:val="Standardnpsmoodstavce"/>
    <w:link w:val="Textkomente"/>
    <w:uiPriority w:val="99"/>
    <w:semiHidden/>
    <w:rsid w:val="00B628E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B628EA"/>
    <w:rPr>
      <w:b/>
      <w:bCs/>
    </w:rPr>
  </w:style>
  <w:style w:type="character" w:customStyle="1" w:styleId="PedmtkomenteChar">
    <w:name w:val="Předmět komentáře Char"/>
    <w:basedOn w:val="TextkomenteChar"/>
    <w:link w:val="Pedmtkomente"/>
    <w:uiPriority w:val="99"/>
    <w:semiHidden/>
    <w:rsid w:val="00B628EA"/>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8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3929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2024-01-12T10:15:00Z</dcterms:created>
  <dcterms:modified xsi:type="dcterms:W3CDTF">2024-01-12T12:23:00Z</dcterms:modified>
</cp:coreProperties>
</file>