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88BE" w14:textId="77777777" w:rsidR="001910D9" w:rsidRDefault="004D73BF">
      <w:pPr>
        <w:pStyle w:val="Nzev"/>
      </w:pPr>
      <w:r>
        <w:t>Příkazní smlouva</w:t>
      </w:r>
    </w:p>
    <w:p w14:paraId="156BBB9D" w14:textId="77777777" w:rsidR="001910D9" w:rsidRDefault="004D73BF">
      <w:pPr>
        <w:pStyle w:val="Nadpis1"/>
        <w:rPr>
          <w:b w:val="0"/>
          <w:bCs/>
        </w:rPr>
      </w:pPr>
      <w:r>
        <w:rPr>
          <w:b w:val="0"/>
          <w:bCs/>
        </w:rPr>
        <w:t xml:space="preserve">dle ustanovení § 2430 a násl. </w:t>
      </w:r>
    </w:p>
    <w:p w14:paraId="610940A9" w14:textId="77777777" w:rsidR="001910D9" w:rsidRPr="00291EE6" w:rsidRDefault="004D73BF" w:rsidP="00291EE6">
      <w:pPr>
        <w:pStyle w:val="Nadpis1"/>
        <w:rPr>
          <w:b w:val="0"/>
          <w:bCs/>
        </w:rPr>
      </w:pPr>
      <w:r>
        <w:rPr>
          <w:b w:val="0"/>
          <w:bCs/>
        </w:rPr>
        <w:t>zákona č. 89/2012 Sb., občanský zákoník</w:t>
      </w:r>
    </w:p>
    <w:p w14:paraId="3B02904D" w14:textId="77777777" w:rsidR="001910D9" w:rsidRDefault="001910D9">
      <w:pPr>
        <w:ind w:right="1418"/>
      </w:pPr>
    </w:p>
    <w:p w14:paraId="6C66ABF1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Článek</w:t>
      </w:r>
      <w:proofErr w:type="spellEnd"/>
      <w:r>
        <w:rPr>
          <w:rFonts w:ascii="Times New Roman" w:hAnsi="Times New Roman"/>
          <w:sz w:val="22"/>
        </w:rPr>
        <w:t xml:space="preserve"> 1</w:t>
      </w:r>
    </w:p>
    <w:p w14:paraId="39DF31D0" w14:textId="77777777" w:rsidR="001910D9" w:rsidRDefault="001910D9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Strany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smlouvy</w:t>
      </w:r>
      <w:proofErr w:type="spellEnd"/>
    </w:p>
    <w:p w14:paraId="4286DCBE" w14:textId="77777777" w:rsidR="001910D9" w:rsidRDefault="001910D9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</w:rPr>
      </w:pPr>
    </w:p>
    <w:p w14:paraId="4ACF393E" w14:textId="0E67B2CF" w:rsidR="001910D9" w:rsidRPr="0060513B" w:rsidRDefault="00DF5D5D">
      <w:pPr>
        <w:numPr>
          <w:ilvl w:val="1"/>
          <w:numId w:val="1"/>
        </w:numPr>
        <w:tabs>
          <w:tab w:val="left" w:pos="7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b/>
          <w:sz w:val="22"/>
        </w:rPr>
      </w:pPr>
      <w:r>
        <w:rPr>
          <w:b/>
          <w:sz w:val="22"/>
        </w:rPr>
        <w:t>Vyšší odborná škola zdravotnická a Střední zdravotnická škola Praha 1</w:t>
      </w:r>
    </w:p>
    <w:p w14:paraId="0AD3DFA9" w14:textId="187E3AD2" w:rsidR="001910D9" w:rsidRDefault="00DF5D5D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19" w:right="1418"/>
        <w:jc w:val="both"/>
        <w:rPr>
          <w:sz w:val="22"/>
        </w:rPr>
      </w:pPr>
      <w:r>
        <w:rPr>
          <w:sz w:val="22"/>
        </w:rPr>
        <w:t>IČ:00638749</w:t>
      </w:r>
    </w:p>
    <w:p w14:paraId="7D380B97" w14:textId="0455F570" w:rsidR="00CF4715" w:rsidRDefault="00DF5D5D" w:rsidP="00E65815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19" w:right="1418"/>
        <w:jc w:val="both"/>
        <w:rPr>
          <w:sz w:val="22"/>
        </w:rPr>
      </w:pPr>
      <w:r>
        <w:rPr>
          <w:sz w:val="22"/>
        </w:rPr>
        <w:t>Se sídlem: Alšovo nábřeží 6, Praha 1</w:t>
      </w:r>
    </w:p>
    <w:p w14:paraId="0126DA23" w14:textId="77777777" w:rsidR="001910D9" w:rsidRDefault="001910D9" w:rsidP="00DF5D5D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4A8B2F94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 xml:space="preserve">        (dále jen </w:t>
      </w:r>
      <w:r w:rsidR="00A42611">
        <w:rPr>
          <w:b/>
          <w:bCs/>
          <w:sz w:val="22"/>
        </w:rPr>
        <w:t>„příkazce</w:t>
      </w:r>
      <w:r>
        <w:rPr>
          <w:b/>
          <w:bCs/>
          <w:sz w:val="22"/>
        </w:rPr>
        <w:t>“</w:t>
      </w:r>
      <w:r>
        <w:rPr>
          <w:sz w:val="22"/>
        </w:rPr>
        <w:t>)</w:t>
      </w:r>
    </w:p>
    <w:p w14:paraId="58AD29D1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  <w:t xml:space="preserve">       na straně jedné</w:t>
      </w:r>
      <w:bookmarkStart w:id="0" w:name="_GoBack"/>
      <w:bookmarkEnd w:id="0"/>
    </w:p>
    <w:p w14:paraId="062A0F32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695A398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05B1BB10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>a</w:t>
      </w:r>
    </w:p>
    <w:p w14:paraId="0E621B2C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64B92FF6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2F71ED6D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b/>
          <w:bCs/>
          <w:sz w:val="22"/>
        </w:rPr>
      </w:pPr>
      <w:proofErr w:type="gramStart"/>
      <w:r>
        <w:rPr>
          <w:sz w:val="22"/>
        </w:rPr>
        <w:t>1.2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="008F5CFA">
        <w:rPr>
          <w:b/>
          <w:bCs/>
          <w:sz w:val="22"/>
        </w:rPr>
        <w:t>JUDr</w:t>
      </w:r>
      <w:r>
        <w:rPr>
          <w:b/>
          <w:bCs/>
          <w:sz w:val="22"/>
        </w:rPr>
        <w:t>. Michaela Šubrtová, advokátka</w:t>
      </w:r>
    </w:p>
    <w:p w14:paraId="40AE2825" w14:textId="31DF7178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 sídlem</w:t>
      </w:r>
      <w:r w:rsidR="008F5CFA">
        <w:rPr>
          <w:sz w:val="22"/>
        </w:rPr>
        <w:t>:</w:t>
      </w:r>
      <w:r>
        <w:rPr>
          <w:sz w:val="22"/>
        </w:rPr>
        <w:t xml:space="preserve"> </w:t>
      </w:r>
    </w:p>
    <w:p w14:paraId="7446DA19" w14:textId="287C7429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zapsaná v seznamu advokátů vedeném Českou advokátní komorou pod </w:t>
      </w:r>
      <w:proofErr w:type="spellStart"/>
      <w:r>
        <w:rPr>
          <w:sz w:val="22"/>
        </w:rPr>
        <w:t>ev.</w:t>
      </w:r>
      <w:proofErr w:type="gramStart"/>
      <w:r>
        <w:rPr>
          <w:sz w:val="22"/>
        </w:rPr>
        <w:t>č</w:t>
      </w:r>
      <w:proofErr w:type="spellEnd"/>
      <w:r>
        <w:rPr>
          <w:sz w:val="22"/>
        </w:rPr>
        <w:t xml:space="preserve">. </w:t>
      </w:r>
      <w:r w:rsidR="004245AB">
        <w:rPr>
          <w:sz w:val="22"/>
        </w:rPr>
        <w:t xml:space="preserve">         </w:t>
      </w:r>
      <w:r>
        <w:rPr>
          <w:sz w:val="22"/>
        </w:rPr>
        <w:t>,</w:t>
      </w:r>
      <w:proofErr w:type="gramEnd"/>
    </w:p>
    <w:p w14:paraId="5D29D5EF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IČO 63773350</w:t>
      </w:r>
    </w:p>
    <w:p w14:paraId="2AFDA9D7" w14:textId="5E018B7D" w:rsidR="003822FF" w:rsidRDefault="003822F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06973CC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488C3904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(dále jen </w:t>
      </w:r>
      <w:r w:rsidR="00A42611">
        <w:rPr>
          <w:b/>
          <w:bCs/>
          <w:sz w:val="22"/>
        </w:rPr>
        <w:t>„příkazník</w:t>
      </w:r>
      <w:r>
        <w:rPr>
          <w:b/>
          <w:bCs/>
          <w:sz w:val="22"/>
        </w:rPr>
        <w:t>“</w:t>
      </w:r>
      <w:r>
        <w:rPr>
          <w:sz w:val="22"/>
        </w:rPr>
        <w:t>)</w:t>
      </w:r>
    </w:p>
    <w:p w14:paraId="46743B79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 straně druhé</w:t>
      </w:r>
    </w:p>
    <w:p w14:paraId="741A75CF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362672C5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 xml:space="preserve">(subjekty sub </w:t>
      </w:r>
      <w:proofErr w:type="gramStart"/>
      <w:r>
        <w:rPr>
          <w:sz w:val="22"/>
        </w:rPr>
        <w:t>1.1</w:t>
      </w:r>
      <w:proofErr w:type="gramEnd"/>
      <w:r>
        <w:rPr>
          <w:sz w:val="22"/>
        </w:rPr>
        <w:t>. a 1.2. dále též označovány společně jako „strany této smlouvy“ nebo „smluvní strany“).</w:t>
      </w:r>
    </w:p>
    <w:p w14:paraId="7C0DD10B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39199F43" w14:textId="77777777" w:rsidR="0043237F" w:rsidRDefault="0043237F" w:rsidP="00291EE6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sz w:val="22"/>
          <w:lang w:val="cs-CZ"/>
        </w:rPr>
      </w:pPr>
    </w:p>
    <w:p w14:paraId="26FFA861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2</w:t>
      </w:r>
    </w:p>
    <w:p w14:paraId="38EB5F50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>Strany této smlouvy se na základě úplného a vzájemného konsenzu o všech níže uvedených ustan</w:t>
      </w:r>
      <w:r w:rsidR="00A42611">
        <w:rPr>
          <w:sz w:val="22"/>
        </w:rPr>
        <w:t>oveních dohodly na této příkazní</w:t>
      </w:r>
      <w:r>
        <w:rPr>
          <w:sz w:val="22"/>
        </w:rPr>
        <w:t xml:space="preserve"> smlouvě:</w:t>
      </w:r>
    </w:p>
    <w:p w14:paraId="38B4643E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7B7672BD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0A1CC329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3</w:t>
      </w:r>
    </w:p>
    <w:p w14:paraId="0C77B12C" w14:textId="141CBBEB" w:rsidR="00322FE1" w:rsidRDefault="00A42611" w:rsidP="00E80124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 w:rsidRPr="00E416A7">
        <w:rPr>
          <w:sz w:val="22"/>
        </w:rPr>
        <w:t>Příkazník</w:t>
      </w:r>
      <w:r w:rsidR="001910D9" w:rsidRPr="00E416A7">
        <w:rPr>
          <w:sz w:val="22"/>
        </w:rPr>
        <w:t xml:space="preserve"> se zavazuje, že</w:t>
      </w:r>
      <w:r w:rsidRPr="00E416A7">
        <w:rPr>
          <w:sz w:val="22"/>
        </w:rPr>
        <w:t xml:space="preserve"> bude na základě pokynů příkazce</w:t>
      </w:r>
      <w:r w:rsidR="001910D9" w:rsidRPr="00E416A7">
        <w:rPr>
          <w:sz w:val="22"/>
        </w:rPr>
        <w:t xml:space="preserve"> vykonávat </w:t>
      </w:r>
      <w:r w:rsidR="00F747AB" w:rsidRPr="00E416A7">
        <w:rPr>
          <w:sz w:val="22"/>
        </w:rPr>
        <w:t xml:space="preserve">tyto </w:t>
      </w:r>
      <w:r w:rsidR="001910D9" w:rsidRPr="00E416A7">
        <w:rPr>
          <w:sz w:val="22"/>
        </w:rPr>
        <w:t>právní služby</w:t>
      </w:r>
      <w:r w:rsidR="00F747AB" w:rsidRPr="00E416A7">
        <w:rPr>
          <w:sz w:val="22"/>
        </w:rPr>
        <w:t xml:space="preserve">: </w:t>
      </w:r>
      <w:r w:rsidR="00EF425E">
        <w:rPr>
          <w:sz w:val="22"/>
        </w:rPr>
        <w:t xml:space="preserve">zastupovat příkazce v soudním sporu vedeném u Obvodního soudu pro Prahu 1, pod </w:t>
      </w:r>
      <w:proofErr w:type="spellStart"/>
      <w:r w:rsidR="00EF425E">
        <w:rPr>
          <w:sz w:val="22"/>
        </w:rPr>
        <w:t>sp</w:t>
      </w:r>
      <w:proofErr w:type="spellEnd"/>
      <w:r w:rsidR="00EF425E">
        <w:rPr>
          <w:sz w:val="22"/>
        </w:rPr>
        <w:t xml:space="preserve">. </w:t>
      </w:r>
      <w:proofErr w:type="gramStart"/>
      <w:r w:rsidR="00EF425E">
        <w:rPr>
          <w:sz w:val="22"/>
        </w:rPr>
        <w:t xml:space="preserve">zn.: </w:t>
      </w:r>
      <w:r w:rsidR="004245AB">
        <w:rPr>
          <w:sz w:val="22"/>
        </w:rPr>
        <w:t xml:space="preserve">     </w:t>
      </w:r>
      <w:r w:rsidR="00EF425E">
        <w:rPr>
          <w:sz w:val="22"/>
        </w:rPr>
        <w:t xml:space="preserve">. </w:t>
      </w:r>
      <w:r w:rsidR="00A44AA4">
        <w:rPr>
          <w:sz w:val="22"/>
        </w:rPr>
        <w:t>(dále</w:t>
      </w:r>
      <w:proofErr w:type="gramEnd"/>
      <w:r w:rsidR="00A44AA4">
        <w:rPr>
          <w:sz w:val="22"/>
        </w:rPr>
        <w:t xml:space="preserve"> jen Záležitost)</w:t>
      </w:r>
      <w:r w:rsidR="004644BE">
        <w:rPr>
          <w:sz w:val="22"/>
        </w:rPr>
        <w:t>.</w:t>
      </w:r>
    </w:p>
    <w:p w14:paraId="05C14ED8" w14:textId="77777777" w:rsidR="0043237F" w:rsidRPr="00EA0554" w:rsidRDefault="0043237F" w:rsidP="00EF425E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63FA6552" w14:textId="77777777" w:rsidR="00E946BD" w:rsidRDefault="00E946BD" w:rsidP="00E946BD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jc w:val="left"/>
        <w:rPr>
          <w:rFonts w:ascii="Times New Roman" w:hAnsi="Times New Roman"/>
          <w:sz w:val="22"/>
          <w:lang w:val="cs-CZ"/>
        </w:rPr>
      </w:pPr>
    </w:p>
    <w:p w14:paraId="180DE51D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4</w:t>
      </w:r>
    </w:p>
    <w:p w14:paraId="681B59B5" w14:textId="77777777" w:rsidR="001910D9" w:rsidRDefault="00A42611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Povinnosti příkazníka</w:t>
      </w:r>
      <w:r w:rsidR="001910D9">
        <w:rPr>
          <w:rFonts w:ascii="Times New Roman" w:hAnsi="Times New Roman"/>
          <w:sz w:val="22"/>
          <w:lang w:val="cs-CZ"/>
        </w:rPr>
        <w:t xml:space="preserve"> v souvislosti se zařizováním</w:t>
      </w:r>
      <w:r w:rsidR="00F270E3">
        <w:rPr>
          <w:rFonts w:ascii="Times New Roman" w:hAnsi="Times New Roman"/>
          <w:sz w:val="22"/>
          <w:lang w:val="cs-CZ"/>
        </w:rPr>
        <w:t xml:space="preserve"> Z</w:t>
      </w:r>
      <w:r w:rsidR="001910D9">
        <w:rPr>
          <w:rFonts w:ascii="Times New Roman" w:hAnsi="Times New Roman"/>
          <w:sz w:val="22"/>
          <w:lang w:val="cs-CZ"/>
        </w:rPr>
        <w:t>áležitosti</w:t>
      </w:r>
    </w:p>
    <w:p w14:paraId="7C4D5C3A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3ED8175B" w14:textId="77777777" w:rsidR="001910D9" w:rsidRDefault="00A42611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4.1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Příkazník</w:t>
      </w:r>
      <w:r w:rsidR="00A44AA4">
        <w:rPr>
          <w:sz w:val="22"/>
        </w:rPr>
        <w:t xml:space="preserve"> je při zařizování Z</w:t>
      </w:r>
      <w:r w:rsidR="001910D9">
        <w:rPr>
          <w:sz w:val="22"/>
        </w:rPr>
        <w:t>áležitosti povinen:</w:t>
      </w:r>
    </w:p>
    <w:p w14:paraId="0304C253" w14:textId="77777777" w:rsidR="001910D9" w:rsidRDefault="001910D9">
      <w:pPr>
        <w:pStyle w:val="odrky"/>
        <w:tabs>
          <w:tab w:val="clear" w:pos="215"/>
          <w:tab w:val="clear" w:pos="374"/>
          <w:tab w:val="clear" w:pos="452"/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</w:t>
      </w:r>
      <w:r>
        <w:rPr>
          <w:rFonts w:ascii="Times New Roman" w:hAnsi="Times New Roman"/>
          <w:sz w:val="22"/>
        </w:rPr>
        <w:tab/>
      </w:r>
      <w:proofErr w:type="spellStart"/>
      <w:proofErr w:type="gramStart"/>
      <w:r>
        <w:rPr>
          <w:rFonts w:ascii="Times New Roman" w:hAnsi="Times New Roman"/>
          <w:sz w:val="22"/>
        </w:rPr>
        <w:t>postupovat</w:t>
      </w:r>
      <w:proofErr w:type="spellEnd"/>
      <w:proofErr w:type="gramEnd"/>
      <w:r>
        <w:rPr>
          <w:rFonts w:ascii="Times New Roman" w:hAnsi="Times New Roman"/>
          <w:sz w:val="22"/>
        </w:rPr>
        <w:t xml:space="preserve"> s </w:t>
      </w:r>
      <w:proofErr w:type="spellStart"/>
      <w:r>
        <w:rPr>
          <w:rFonts w:ascii="Times New Roman" w:hAnsi="Times New Roman"/>
          <w:sz w:val="22"/>
        </w:rPr>
        <w:t>náležitou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odbornou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péčí</w:t>
      </w:r>
      <w:proofErr w:type="spellEnd"/>
      <w:r>
        <w:rPr>
          <w:rFonts w:ascii="Times New Roman" w:hAnsi="Times New Roman"/>
          <w:sz w:val="22"/>
        </w:rPr>
        <w:t>,</w:t>
      </w:r>
    </w:p>
    <w:p w14:paraId="689F8978" w14:textId="77777777" w:rsidR="001910D9" w:rsidRDefault="001910D9">
      <w:pPr>
        <w:pStyle w:val="odrky"/>
        <w:tabs>
          <w:tab w:val="clear" w:pos="215"/>
          <w:tab w:val="clear" w:pos="374"/>
          <w:tab w:val="clear" w:pos="452"/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</w:t>
      </w:r>
      <w:r>
        <w:rPr>
          <w:rFonts w:ascii="Times New Roman" w:hAnsi="Times New Roman"/>
          <w:sz w:val="22"/>
        </w:rPr>
        <w:tab/>
      </w:r>
      <w:proofErr w:type="spellStart"/>
      <w:proofErr w:type="gramStart"/>
      <w:r>
        <w:rPr>
          <w:rFonts w:ascii="Times New Roman" w:hAnsi="Times New Roman"/>
          <w:sz w:val="22"/>
        </w:rPr>
        <w:t>vykonávat</w:t>
      </w:r>
      <w:proofErr w:type="spellEnd"/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činnost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ustanovení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čl</w:t>
      </w:r>
      <w:proofErr w:type="spellEnd"/>
      <w:r>
        <w:rPr>
          <w:rFonts w:ascii="Times New Roman" w:hAnsi="Times New Roman"/>
          <w:sz w:val="22"/>
        </w:rPr>
        <w:t xml:space="preserve">. 3 </w:t>
      </w:r>
      <w:proofErr w:type="spellStart"/>
      <w:r>
        <w:rPr>
          <w:rFonts w:ascii="Times New Roman" w:hAnsi="Times New Roman"/>
          <w:sz w:val="22"/>
        </w:rPr>
        <w:t>této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sml</w:t>
      </w:r>
      <w:r w:rsidR="00A42611">
        <w:rPr>
          <w:rFonts w:ascii="Times New Roman" w:hAnsi="Times New Roman"/>
          <w:sz w:val="22"/>
        </w:rPr>
        <w:t>ouvy</w:t>
      </w:r>
      <w:proofErr w:type="spellEnd"/>
      <w:r w:rsidR="00A42611">
        <w:rPr>
          <w:rFonts w:ascii="Times New Roman" w:hAnsi="Times New Roman"/>
          <w:sz w:val="22"/>
        </w:rPr>
        <w:t xml:space="preserve"> v </w:t>
      </w:r>
      <w:proofErr w:type="spellStart"/>
      <w:r w:rsidR="00A42611">
        <w:rPr>
          <w:rFonts w:ascii="Times New Roman" w:hAnsi="Times New Roman"/>
          <w:sz w:val="22"/>
        </w:rPr>
        <w:t>souladu</w:t>
      </w:r>
      <w:proofErr w:type="spellEnd"/>
      <w:r w:rsidR="00A42611">
        <w:rPr>
          <w:rFonts w:ascii="Times New Roman" w:hAnsi="Times New Roman"/>
          <w:sz w:val="22"/>
        </w:rPr>
        <w:t xml:space="preserve"> s </w:t>
      </w:r>
      <w:proofErr w:type="spellStart"/>
      <w:r w:rsidR="00A42611">
        <w:rPr>
          <w:rFonts w:ascii="Times New Roman" w:hAnsi="Times New Roman"/>
          <w:sz w:val="22"/>
        </w:rPr>
        <w:t>pokyny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příkazce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ať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již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výslovnými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nebo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těmi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které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zná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či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musí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znát</w:t>
      </w:r>
      <w:proofErr w:type="spellEnd"/>
      <w:r>
        <w:rPr>
          <w:rFonts w:ascii="Times New Roman" w:hAnsi="Times New Roman"/>
          <w:sz w:val="22"/>
        </w:rPr>
        <w:t>, a to v </w:t>
      </w:r>
      <w:proofErr w:type="spellStart"/>
      <w:r>
        <w:rPr>
          <w:rFonts w:ascii="Times New Roman" w:hAnsi="Times New Roman"/>
          <w:sz w:val="22"/>
        </w:rPr>
        <w:t>souladu</w:t>
      </w:r>
      <w:proofErr w:type="spellEnd"/>
      <w:r>
        <w:rPr>
          <w:rFonts w:ascii="Times New Roman" w:hAnsi="Times New Roman"/>
          <w:sz w:val="22"/>
        </w:rPr>
        <w:t xml:space="preserve"> s </w:t>
      </w:r>
      <w:proofErr w:type="spellStart"/>
      <w:r>
        <w:rPr>
          <w:rFonts w:ascii="Times New Roman" w:hAnsi="Times New Roman"/>
          <w:sz w:val="22"/>
        </w:rPr>
        <w:t>účelem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kterého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má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být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zařízením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záležitos</w:t>
      </w:r>
      <w:r w:rsidR="00A42611">
        <w:rPr>
          <w:rFonts w:ascii="Times New Roman" w:hAnsi="Times New Roman"/>
          <w:sz w:val="22"/>
        </w:rPr>
        <w:t>ti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dosaženo</w:t>
      </w:r>
      <w:proofErr w:type="spellEnd"/>
      <w:r w:rsidR="00A42611">
        <w:rPr>
          <w:rFonts w:ascii="Times New Roman" w:hAnsi="Times New Roman"/>
          <w:sz w:val="22"/>
        </w:rPr>
        <w:t xml:space="preserve"> a </w:t>
      </w:r>
      <w:proofErr w:type="spellStart"/>
      <w:r w:rsidR="00A42611">
        <w:rPr>
          <w:rFonts w:ascii="Times New Roman" w:hAnsi="Times New Roman"/>
          <w:sz w:val="22"/>
        </w:rPr>
        <w:t>který</w:t>
      </w:r>
      <w:proofErr w:type="spellEnd"/>
      <w:r w:rsidR="00A42611">
        <w:rPr>
          <w:rFonts w:ascii="Times New Roman" w:hAnsi="Times New Roman"/>
          <w:sz w:val="22"/>
        </w:rPr>
        <w:t xml:space="preserve"> je </w:t>
      </w:r>
      <w:proofErr w:type="spellStart"/>
      <w:r w:rsidR="00A42611">
        <w:rPr>
          <w:rFonts w:ascii="Times New Roman" w:hAnsi="Times New Roman"/>
          <w:sz w:val="22"/>
        </w:rPr>
        <w:t>příkazníkovi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znám</w:t>
      </w:r>
      <w:proofErr w:type="spellEnd"/>
      <w:r>
        <w:rPr>
          <w:rFonts w:ascii="Times New Roman" w:hAnsi="Times New Roman"/>
          <w:sz w:val="22"/>
        </w:rPr>
        <w:t>,</w:t>
      </w:r>
    </w:p>
    <w:p w14:paraId="4B69BDF3" w14:textId="77777777" w:rsidR="0022308A" w:rsidRDefault="001910D9" w:rsidP="0043237F">
      <w:pPr>
        <w:pStyle w:val="odrky"/>
        <w:tabs>
          <w:tab w:val="clear" w:pos="215"/>
          <w:tab w:val="clear" w:pos="374"/>
          <w:tab w:val="clear" w:pos="452"/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</w:t>
      </w:r>
      <w:r>
        <w:rPr>
          <w:rFonts w:ascii="Times New Roman" w:hAnsi="Times New Roman"/>
          <w:sz w:val="22"/>
        </w:rPr>
        <w:tab/>
      </w:r>
      <w:proofErr w:type="spellStart"/>
      <w:proofErr w:type="gramStart"/>
      <w:r>
        <w:rPr>
          <w:rFonts w:ascii="Times New Roman" w:hAnsi="Times New Roman"/>
          <w:sz w:val="22"/>
        </w:rPr>
        <w:t>oznám</w:t>
      </w:r>
      <w:r w:rsidR="00A42611">
        <w:rPr>
          <w:rFonts w:ascii="Times New Roman" w:hAnsi="Times New Roman"/>
          <w:sz w:val="22"/>
        </w:rPr>
        <w:t>it</w:t>
      </w:r>
      <w:proofErr w:type="spellEnd"/>
      <w:proofErr w:type="gram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příkazci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všechny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okolnosti</w:t>
      </w:r>
      <w:proofErr w:type="spellEnd"/>
      <w:r w:rsidR="00844C82">
        <w:rPr>
          <w:rFonts w:ascii="Times New Roman" w:hAnsi="Times New Roman"/>
          <w:sz w:val="22"/>
        </w:rPr>
        <w:t xml:space="preserve">, </w:t>
      </w:r>
      <w:proofErr w:type="spellStart"/>
      <w:r w:rsidR="00844C82">
        <w:rPr>
          <w:rFonts w:ascii="Times New Roman" w:hAnsi="Times New Roman"/>
          <w:sz w:val="22"/>
        </w:rPr>
        <w:t>které</w:t>
      </w:r>
      <w:proofErr w:type="spellEnd"/>
      <w:r w:rsidR="00844C82">
        <w:rPr>
          <w:rFonts w:ascii="Times New Roman" w:hAnsi="Times New Roman"/>
          <w:sz w:val="22"/>
        </w:rPr>
        <w:t xml:space="preserve"> </w:t>
      </w:r>
      <w:proofErr w:type="spellStart"/>
      <w:r w:rsidR="00844C82">
        <w:rPr>
          <w:rFonts w:ascii="Times New Roman" w:hAnsi="Times New Roman"/>
          <w:sz w:val="22"/>
        </w:rPr>
        <w:t>zjistil</w:t>
      </w:r>
      <w:proofErr w:type="spellEnd"/>
      <w:r w:rsidR="00844C82">
        <w:rPr>
          <w:rFonts w:ascii="Times New Roman" w:hAnsi="Times New Roman"/>
          <w:sz w:val="22"/>
        </w:rPr>
        <w:t xml:space="preserve"> </w:t>
      </w:r>
      <w:proofErr w:type="spellStart"/>
      <w:r w:rsidR="00844C82">
        <w:rPr>
          <w:rFonts w:ascii="Times New Roman" w:hAnsi="Times New Roman"/>
          <w:sz w:val="22"/>
        </w:rPr>
        <w:t>při</w:t>
      </w:r>
      <w:proofErr w:type="spellEnd"/>
      <w:r w:rsidR="00844C82">
        <w:rPr>
          <w:rFonts w:ascii="Times New Roman" w:hAnsi="Times New Roman"/>
          <w:sz w:val="22"/>
        </w:rPr>
        <w:t xml:space="preserve"> </w:t>
      </w:r>
      <w:proofErr w:type="spellStart"/>
      <w:r w:rsidR="00844C82">
        <w:rPr>
          <w:rFonts w:ascii="Times New Roman" w:hAnsi="Times New Roman"/>
          <w:sz w:val="22"/>
        </w:rPr>
        <w:t>zařizování</w:t>
      </w:r>
      <w:proofErr w:type="spellEnd"/>
      <w:r w:rsidR="00844C82">
        <w:rPr>
          <w:rFonts w:ascii="Times New Roman" w:hAnsi="Times New Roman"/>
          <w:sz w:val="22"/>
        </w:rPr>
        <w:t xml:space="preserve"> </w:t>
      </w:r>
      <w:proofErr w:type="spellStart"/>
      <w:r w:rsidR="00844C82">
        <w:rPr>
          <w:rFonts w:ascii="Times New Roman" w:hAnsi="Times New Roman"/>
          <w:sz w:val="22"/>
        </w:rPr>
        <w:t>Z</w:t>
      </w:r>
      <w:r>
        <w:rPr>
          <w:rFonts w:ascii="Times New Roman" w:hAnsi="Times New Roman"/>
          <w:sz w:val="22"/>
        </w:rPr>
        <w:t>áležitosti</w:t>
      </w:r>
      <w:proofErr w:type="spellEnd"/>
      <w:r>
        <w:rPr>
          <w:rFonts w:ascii="Times New Roman" w:hAnsi="Times New Roman"/>
          <w:sz w:val="22"/>
        </w:rPr>
        <w:t xml:space="preserve"> a </w:t>
      </w:r>
      <w:proofErr w:type="spellStart"/>
      <w:r>
        <w:rPr>
          <w:rFonts w:ascii="Times New Roman" w:hAnsi="Times New Roman"/>
          <w:sz w:val="22"/>
        </w:rPr>
        <w:t>jež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mohou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</w:t>
      </w:r>
      <w:r w:rsidR="00A42611">
        <w:rPr>
          <w:rFonts w:ascii="Times New Roman" w:hAnsi="Times New Roman"/>
          <w:sz w:val="22"/>
        </w:rPr>
        <w:t>ít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vliv</w:t>
      </w:r>
      <w:proofErr w:type="spellEnd"/>
      <w:r w:rsidR="00A42611">
        <w:rPr>
          <w:rFonts w:ascii="Times New Roman" w:hAnsi="Times New Roman"/>
          <w:sz w:val="22"/>
        </w:rPr>
        <w:t xml:space="preserve"> na </w:t>
      </w:r>
      <w:proofErr w:type="spellStart"/>
      <w:r w:rsidR="00A42611">
        <w:rPr>
          <w:rFonts w:ascii="Times New Roman" w:hAnsi="Times New Roman"/>
          <w:sz w:val="22"/>
        </w:rPr>
        <w:t>změnu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pokynů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příkazce</w:t>
      </w:r>
      <w:proofErr w:type="spellEnd"/>
      <w:r>
        <w:rPr>
          <w:rFonts w:ascii="Times New Roman" w:hAnsi="Times New Roman"/>
          <w:sz w:val="22"/>
        </w:rPr>
        <w:t xml:space="preserve">; </w:t>
      </w:r>
      <w:proofErr w:type="spellStart"/>
      <w:r>
        <w:rPr>
          <w:rFonts w:ascii="Times New Roman" w:hAnsi="Times New Roman"/>
          <w:sz w:val="22"/>
        </w:rPr>
        <w:t>nedojde</w:t>
      </w:r>
      <w:proofErr w:type="spellEnd"/>
      <w:r>
        <w:rPr>
          <w:rFonts w:ascii="Times New Roman" w:hAnsi="Times New Roman"/>
          <w:sz w:val="22"/>
        </w:rPr>
        <w:t xml:space="preserve">-li </w:t>
      </w:r>
      <w:proofErr w:type="spellStart"/>
      <w:r>
        <w:rPr>
          <w:rFonts w:ascii="Times New Roman" w:hAnsi="Times New Roman"/>
          <w:sz w:val="22"/>
        </w:rPr>
        <w:t>ke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změně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</w:t>
      </w:r>
      <w:r w:rsidR="007040D1">
        <w:rPr>
          <w:rFonts w:ascii="Times New Roman" w:hAnsi="Times New Roman"/>
          <w:sz w:val="22"/>
        </w:rPr>
        <w:t>kynů</w:t>
      </w:r>
      <w:proofErr w:type="spellEnd"/>
      <w:r w:rsidR="007040D1">
        <w:rPr>
          <w:rFonts w:ascii="Times New Roman" w:hAnsi="Times New Roman"/>
          <w:sz w:val="22"/>
        </w:rPr>
        <w:t xml:space="preserve"> na </w:t>
      </w:r>
      <w:proofErr w:type="spellStart"/>
      <w:r w:rsidR="007040D1">
        <w:rPr>
          <w:rFonts w:ascii="Times New Roman" w:hAnsi="Times New Roman"/>
          <w:sz w:val="22"/>
        </w:rPr>
        <w:t>základě</w:t>
      </w:r>
      <w:proofErr w:type="spellEnd"/>
      <w:r w:rsidR="007040D1">
        <w:rPr>
          <w:rFonts w:ascii="Times New Roman" w:hAnsi="Times New Roman"/>
          <w:sz w:val="22"/>
        </w:rPr>
        <w:t xml:space="preserve"> </w:t>
      </w:r>
      <w:proofErr w:type="spellStart"/>
      <w:r w:rsidR="007040D1">
        <w:rPr>
          <w:rFonts w:ascii="Times New Roman" w:hAnsi="Times New Roman"/>
          <w:sz w:val="22"/>
        </w:rPr>
        <w:t>sdělení</w:t>
      </w:r>
      <w:proofErr w:type="spellEnd"/>
      <w:r w:rsidR="007040D1">
        <w:rPr>
          <w:rFonts w:ascii="Times New Roman" w:hAnsi="Times New Roman"/>
          <w:sz w:val="22"/>
        </w:rPr>
        <w:t xml:space="preserve"> </w:t>
      </w:r>
      <w:proofErr w:type="spellStart"/>
      <w:r w:rsidR="007040D1">
        <w:rPr>
          <w:rFonts w:ascii="Times New Roman" w:hAnsi="Times New Roman"/>
          <w:sz w:val="22"/>
        </w:rPr>
        <w:t>příkazníka</w:t>
      </w:r>
      <w:proofErr w:type="spellEnd"/>
      <w:r w:rsidR="00A42611">
        <w:rPr>
          <w:rFonts w:ascii="Times New Roman" w:hAnsi="Times New Roman"/>
          <w:sz w:val="22"/>
        </w:rPr>
        <w:t xml:space="preserve">, </w:t>
      </w:r>
      <w:proofErr w:type="spellStart"/>
      <w:r w:rsidR="00A42611">
        <w:rPr>
          <w:rFonts w:ascii="Times New Roman" w:hAnsi="Times New Roman"/>
          <w:sz w:val="22"/>
        </w:rPr>
        <w:lastRenderedPageBreak/>
        <w:t>postupuje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příkazník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podle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původních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pokynů</w:t>
      </w:r>
      <w:proofErr w:type="spellEnd"/>
      <w:r w:rsidR="00A42611">
        <w:rPr>
          <w:rFonts w:ascii="Times New Roman" w:hAnsi="Times New Roman"/>
          <w:sz w:val="22"/>
        </w:rPr>
        <w:t xml:space="preserve"> </w:t>
      </w:r>
      <w:proofErr w:type="spellStart"/>
      <w:r w:rsidR="00A42611">
        <w:rPr>
          <w:rFonts w:ascii="Times New Roman" w:hAnsi="Times New Roman"/>
          <w:sz w:val="22"/>
        </w:rPr>
        <w:t>příkazce</w:t>
      </w:r>
      <w:proofErr w:type="spellEnd"/>
      <w:r w:rsidR="00844C82">
        <w:rPr>
          <w:rFonts w:ascii="Times New Roman" w:hAnsi="Times New Roman"/>
          <w:sz w:val="22"/>
        </w:rPr>
        <w:t xml:space="preserve"> a </w:t>
      </w:r>
      <w:proofErr w:type="spellStart"/>
      <w:r w:rsidR="00844C82">
        <w:rPr>
          <w:rFonts w:ascii="Times New Roman" w:hAnsi="Times New Roman"/>
          <w:sz w:val="22"/>
        </w:rPr>
        <w:t>tak</w:t>
      </w:r>
      <w:proofErr w:type="spellEnd"/>
      <w:r w:rsidR="00844C82">
        <w:rPr>
          <w:rFonts w:ascii="Times New Roman" w:hAnsi="Times New Roman"/>
          <w:sz w:val="22"/>
        </w:rPr>
        <w:t xml:space="preserve">, aby </w:t>
      </w:r>
      <w:proofErr w:type="spellStart"/>
      <w:r w:rsidR="00844C82">
        <w:rPr>
          <w:rFonts w:ascii="Times New Roman" w:hAnsi="Times New Roman"/>
          <w:sz w:val="22"/>
        </w:rPr>
        <w:t>bylo</w:t>
      </w:r>
      <w:proofErr w:type="spellEnd"/>
      <w:r w:rsidR="00844C82">
        <w:rPr>
          <w:rFonts w:ascii="Times New Roman" w:hAnsi="Times New Roman"/>
          <w:sz w:val="22"/>
        </w:rPr>
        <w:t xml:space="preserve"> </w:t>
      </w:r>
      <w:proofErr w:type="spellStart"/>
      <w:r w:rsidR="00844C82">
        <w:rPr>
          <w:rFonts w:ascii="Times New Roman" w:hAnsi="Times New Roman"/>
          <w:sz w:val="22"/>
        </w:rPr>
        <w:t>možno</w:t>
      </w:r>
      <w:proofErr w:type="spellEnd"/>
      <w:r w:rsidR="00844C82">
        <w:rPr>
          <w:rFonts w:ascii="Times New Roman" w:hAnsi="Times New Roman"/>
          <w:sz w:val="22"/>
        </w:rPr>
        <w:t xml:space="preserve"> </w:t>
      </w:r>
      <w:proofErr w:type="spellStart"/>
      <w:r w:rsidR="00844C82">
        <w:rPr>
          <w:rFonts w:ascii="Times New Roman" w:hAnsi="Times New Roman"/>
          <w:sz w:val="22"/>
        </w:rPr>
        <w:t>zařídit</w:t>
      </w:r>
      <w:proofErr w:type="spellEnd"/>
      <w:r w:rsidR="00844C82">
        <w:rPr>
          <w:rFonts w:ascii="Times New Roman" w:hAnsi="Times New Roman"/>
          <w:sz w:val="22"/>
        </w:rPr>
        <w:t xml:space="preserve"> </w:t>
      </w:r>
      <w:proofErr w:type="spellStart"/>
      <w:r w:rsidR="00844C82">
        <w:rPr>
          <w:rFonts w:ascii="Times New Roman" w:hAnsi="Times New Roman"/>
          <w:sz w:val="22"/>
        </w:rPr>
        <w:t>Z</w:t>
      </w:r>
      <w:r>
        <w:rPr>
          <w:rFonts w:ascii="Times New Roman" w:hAnsi="Times New Roman"/>
          <w:sz w:val="22"/>
        </w:rPr>
        <w:t>áležitost</w:t>
      </w:r>
      <w:proofErr w:type="spellEnd"/>
      <w:r>
        <w:rPr>
          <w:rFonts w:ascii="Times New Roman" w:hAnsi="Times New Roman"/>
          <w:sz w:val="22"/>
        </w:rPr>
        <w:t xml:space="preserve"> a </w:t>
      </w:r>
      <w:proofErr w:type="spellStart"/>
      <w:r>
        <w:rPr>
          <w:rFonts w:ascii="Times New Roman" w:hAnsi="Times New Roman"/>
          <w:sz w:val="22"/>
        </w:rPr>
        <w:t>dosáhnout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účelu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této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smlouvy</w:t>
      </w:r>
      <w:proofErr w:type="spellEnd"/>
      <w:r>
        <w:rPr>
          <w:rFonts w:ascii="Times New Roman" w:hAnsi="Times New Roman"/>
          <w:sz w:val="22"/>
        </w:rPr>
        <w:t>.</w:t>
      </w:r>
      <w:r w:rsidR="0022308A">
        <w:rPr>
          <w:rFonts w:ascii="Times New Roman" w:hAnsi="Times New Roman"/>
          <w:sz w:val="22"/>
        </w:rPr>
        <w:t xml:space="preserve"> </w:t>
      </w:r>
    </w:p>
    <w:p w14:paraId="32A8FFB3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8664980" w14:textId="77777777" w:rsidR="001910D9" w:rsidRDefault="00A42611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4.2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Zjistí-li příkazník, že pokyny příkazce</w:t>
      </w:r>
      <w:r w:rsidR="001910D9">
        <w:rPr>
          <w:sz w:val="22"/>
        </w:rPr>
        <w:t xml:space="preserve"> jsou nevho</w:t>
      </w:r>
      <w:r w:rsidR="001A3199">
        <w:rPr>
          <w:sz w:val="22"/>
        </w:rPr>
        <w:t>dné či neúčelné při zařizování Z</w:t>
      </w:r>
      <w:r w:rsidR="001910D9">
        <w:rPr>
          <w:sz w:val="22"/>
        </w:rPr>
        <w:t>áležito</w:t>
      </w:r>
      <w:r>
        <w:rPr>
          <w:sz w:val="22"/>
        </w:rPr>
        <w:t>sti, je povinen na toto příkazce</w:t>
      </w:r>
      <w:r w:rsidR="001910D9">
        <w:rPr>
          <w:sz w:val="22"/>
        </w:rPr>
        <w:t xml:space="preserve"> upozornit.</w:t>
      </w:r>
      <w:r>
        <w:rPr>
          <w:sz w:val="22"/>
        </w:rPr>
        <w:t xml:space="preserve"> Bude-li v tomto případě příkazce</w:t>
      </w:r>
      <w:r w:rsidR="008D7F00">
        <w:rPr>
          <w:sz w:val="22"/>
        </w:rPr>
        <w:t xml:space="preserve"> na zařízení Z</w:t>
      </w:r>
      <w:r w:rsidR="001910D9">
        <w:rPr>
          <w:sz w:val="22"/>
        </w:rPr>
        <w:t>áležitosti dle svých pokynů</w:t>
      </w:r>
      <w:r>
        <w:rPr>
          <w:sz w:val="22"/>
        </w:rPr>
        <w:t xml:space="preserve"> trvat, má příkazník</w:t>
      </w:r>
      <w:r w:rsidR="001910D9">
        <w:rPr>
          <w:sz w:val="22"/>
        </w:rPr>
        <w:t xml:space="preserve"> právo:</w:t>
      </w:r>
    </w:p>
    <w:p w14:paraId="271E7451" w14:textId="77777777" w:rsidR="001910D9" w:rsidRDefault="0014281F">
      <w:pPr>
        <w:pStyle w:val="odrky"/>
        <w:tabs>
          <w:tab w:val="clear" w:pos="215"/>
          <w:tab w:val="clear" w:pos="374"/>
          <w:tab w:val="clear" w:pos="452"/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a)</w:t>
      </w:r>
      <w:r>
        <w:rPr>
          <w:rFonts w:ascii="Times New Roman" w:hAnsi="Times New Roman"/>
          <w:sz w:val="22"/>
          <w:lang w:val="cs-CZ"/>
        </w:rPr>
        <w:tab/>
        <w:t>ve vyřizování Z</w:t>
      </w:r>
      <w:r w:rsidR="001910D9">
        <w:rPr>
          <w:rFonts w:ascii="Times New Roman" w:hAnsi="Times New Roman"/>
          <w:sz w:val="22"/>
          <w:lang w:val="cs-CZ"/>
        </w:rPr>
        <w:t>áležitosti pokračov</w:t>
      </w:r>
      <w:r w:rsidR="00A42611">
        <w:rPr>
          <w:rFonts w:ascii="Times New Roman" w:hAnsi="Times New Roman"/>
          <w:sz w:val="22"/>
          <w:lang w:val="cs-CZ"/>
        </w:rPr>
        <w:t>at dle původních pokynů příkazce</w:t>
      </w:r>
      <w:r w:rsidR="001910D9">
        <w:rPr>
          <w:rFonts w:ascii="Times New Roman" w:hAnsi="Times New Roman"/>
          <w:sz w:val="22"/>
          <w:lang w:val="cs-CZ"/>
        </w:rPr>
        <w:t xml:space="preserve">, přičemž s ohledem na </w:t>
      </w:r>
      <w:r w:rsidR="00A42611">
        <w:rPr>
          <w:rFonts w:ascii="Times New Roman" w:hAnsi="Times New Roman"/>
          <w:sz w:val="22"/>
          <w:lang w:val="cs-CZ"/>
        </w:rPr>
        <w:t>druh nevhodnosti pokynů příkazce</w:t>
      </w:r>
      <w:r w:rsidR="001910D9">
        <w:rPr>
          <w:rFonts w:ascii="Times New Roman" w:hAnsi="Times New Roman"/>
          <w:sz w:val="22"/>
          <w:lang w:val="cs-CZ"/>
        </w:rPr>
        <w:t xml:space="preserve"> se v odpovídajícím poměru zprošťuje o</w:t>
      </w:r>
      <w:r w:rsidR="001A3199">
        <w:rPr>
          <w:rFonts w:ascii="Times New Roman" w:hAnsi="Times New Roman"/>
          <w:sz w:val="22"/>
          <w:lang w:val="cs-CZ"/>
        </w:rPr>
        <w:t>dpovědnosti za úspěch zařízení Z</w:t>
      </w:r>
      <w:r w:rsidR="001910D9">
        <w:rPr>
          <w:rFonts w:ascii="Times New Roman" w:hAnsi="Times New Roman"/>
          <w:sz w:val="22"/>
          <w:lang w:val="cs-CZ"/>
        </w:rPr>
        <w:t>áležitosti a za vady v jím poskytov</w:t>
      </w:r>
      <w:r w:rsidR="00400611">
        <w:rPr>
          <w:rFonts w:ascii="Times New Roman" w:hAnsi="Times New Roman"/>
          <w:sz w:val="22"/>
          <w:lang w:val="cs-CZ"/>
        </w:rPr>
        <w:t>ané službě příkazci</w:t>
      </w:r>
      <w:r w:rsidR="001910D9">
        <w:rPr>
          <w:rFonts w:ascii="Times New Roman" w:hAnsi="Times New Roman"/>
          <w:sz w:val="22"/>
          <w:lang w:val="cs-CZ"/>
        </w:rPr>
        <w:t>,</w:t>
      </w:r>
    </w:p>
    <w:p w14:paraId="5660FF79" w14:textId="77777777" w:rsidR="001910D9" w:rsidRDefault="001910D9">
      <w:pPr>
        <w:pStyle w:val="odrky"/>
        <w:tabs>
          <w:tab w:val="clear" w:pos="215"/>
          <w:tab w:val="clear" w:pos="374"/>
          <w:tab w:val="clear" w:pos="452"/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b)</w:t>
      </w:r>
      <w:r>
        <w:rPr>
          <w:rFonts w:ascii="Times New Roman" w:hAnsi="Times New Roman"/>
          <w:sz w:val="22"/>
          <w:lang w:val="cs-CZ"/>
        </w:rPr>
        <w:tab/>
        <w:t>v př</w:t>
      </w:r>
      <w:r w:rsidR="001A3199">
        <w:rPr>
          <w:rFonts w:ascii="Times New Roman" w:hAnsi="Times New Roman"/>
          <w:sz w:val="22"/>
          <w:lang w:val="cs-CZ"/>
        </w:rPr>
        <w:t>ípadě pokračování v zařizování Z</w:t>
      </w:r>
      <w:r>
        <w:rPr>
          <w:rFonts w:ascii="Times New Roman" w:hAnsi="Times New Roman"/>
          <w:sz w:val="22"/>
          <w:lang w:val="cs-CZ"/>
        </w:rPr>
        <w:t>ál</w:t>
      </w:r>
      <w:r w:rsidR="00400611">
        <w:rPr>
          <w:rFonts w:ascii="Times New Roman" w:hAnsi="Times New Roman"/>
          <w:sz w:val="22"/>
          <w:lang w:val="cs-CZ"/>
        </w:rPr>
        <w:t>ežitosti požadovat na příkazci</w:t>
      </w:r>
      <w:r>
        <w:rPr>
          <w:rFonts w:ascii="Times New Roman" w:hAnsi="Times New Roman"/>
          <w:sz w:val="22"/>
          <w:lang w:val="cs-CZ"/>
        </w:rPr>
        <w:t>, aby své setrvání na původ</w:t>
      </w:r>
      <w:r w:rsidR="00A42611">
        <w:rPr>
          <w:rFonts w:ascii="Times New Roman" w:hAnsi="Times New Roman"/>
          <w:sz w:val="22"/>
          <w:lang w:val="cs-CZ"/>
        </w:rPr>
        <w:t>ních pokynech potvrdil příkazníkovi</w:t>
      </w:r>
      <w:r>
        <w:rPr>
          <w:rFonts w:ascii="Times New Roman" w:hAnsi="Times New Roman"/>
          <w:sz w:val="22"/>
          <w:lang w:val="cs-CZ"/>
        </w:rPr>
        <w:t xml:space="preserve"> písemně,</w:t>
      </w:r>
    </w:p>
    <w:p w14:paraId="623599B3" w14:textId="77777777" w:rsidR="001910D9" w:rsidRDefault="001910D9">
      <w:pPr>
        <w:pStyle w:val="odrky"/>
        <w:tabs>
          <w:tab w:val="clear" w:pos="215"/>
          <w:tab w:val="clear" w:pos="452"/>
          <w:tab w:val="left" w:pos="26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c)</w:t>
      </w:r>
      <w:r>
        <w:rPr>
          <w:rFonts w:ascii="Times New Roman" w:hAnsi="Times New Roman"/>
          <w:sz w:val="22"/>
          <w:lang w:val="cs-CZ"/>
        </w:rPr>
        <w:tab/>
        <w:t>odstoupit od smlouvy, přičemž tí</w:t>
      </w:r>
      <w:r w:rsidR="00A42611">
        <w:rPr>
          <w:rFonts w:ascii="Times New Roman" w:hAnsi="Times New Roman"/>
          <w:sz w:val="22"/>
          <w:lang w:val="cs-CZ"/>
        </w:rPr>
        <w:t>mto není dotčeno právo příkazníka</w:t>
      </w:r>
      <w:r>
        <w:rPr>
          <w:rFonts w:ascii="Times New Roman" w:hAnsi="Times New Roman"/>
          <w:sz w:val="22"/>
          <w:lang w:val="cs-CZ"/>
        </w:rPr>
        <w:t xml:space="preserve"> na výplatu úhrady</w:t>
      </w:r>
      <w:r w:rsidR="00A42611">
        <w:rPr>
          <w:rFonts w:ascii="Times New Roman" w:hAnsi="Times New Roman"/>
          <w:sz w:val="22"/>
          <w:lang w:val="cs-CZ"/>
        </w:rPr>
        <w:t xml:space="preserve"> odměny a </w:t>
      </w:r>
      <w:r>
        <w:rPr>
          <w:rFonts w:ascii="Times New Roman" w:hAnsi="Times New Roman"/>
          <w:sz w:val="22"/>
          <w:lang w:val="cs-CZ"/>
        </w:rPr>
        <w:t xml:space="preserve"> nákladů, které m</w:t>
      </w:r>
      <w:r w:rsidR="0014281F">
        <w:rPr>
          <w:rFonts w:ascii="Times New Roman" w:hAnsi="Times New Roman"/>
          <w:sz w:val="22"/>
          <w:lang w:val="cs-CZ"/>
        </w:rPr>
        <w:t>u v souvislosti se zařizováním Z</w:t>
      </w:r>
      <w:r>
        <w:rPr>
          <w:rFonts w:ascii="Times New Roman" w:hAnsi="Times New Roman"/>
          <w:sz w:val="22"/>
          <w:lang w:val="cs-CZ"/>
        </w:rPr>
        <w:t>áležitosti doposud vznikly.</w:t>
      </w:r>
    </w:p>
    <w:p w14:paraId="3D565293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33AAB67B" w14:textId="77777777" w:rsidR="001910D9" w:rsidRDefault="00A42611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4.3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Příkazník je povinen upozornit příkazce</w:t>
      </w:r>
      <w:r w:rsidR="001910D9">
        <w:rPr>
          <w:sz w:val="22"/>
        </w:rPr>
        <w:t xml:space="preserve"> na to, že jeho pokyny nebo nové pokyny odporují obecně závazným právním předpisům, a to bezodkladně poté, co danou skutečnost zjistí. Bude-</w:t>
      </w:r>
      <w:r>
        <w:rPr>
          <w:sz w:val="22"/>
        </w:rPr>
        <w:t>li v tomto případě příkazce</w:t>
      </w:r>
      <w:r w:rsidR="001910D9">
        <w:rPr>
          <w:sz w:val="22"/>
        </w:rPr>
        <w:t xml:space="preserve"> trva</w:t>
      </w:r>
      <w:r>
        <w:rPr>
          <w:sz w:val="22"/>
        </w:rPr>
        <w:t>t na svých pokynech, je příkazník</w:t>
      </w:r>
      <w:r w:rsidR="001910D9">
        <w:rPr>
          <w:sz w:val="22"/>
        </w:rPr>
        <w:t xml:space="preserve"> oprávněn</w:t>
      </w:r>
      <w:r>
        <w:rPr>
          <w:sz w:val="22"/>
        </w:rPr>
        <w:t xml:space="preserve"> od smlouvy odstoupit; příkazníkovi</w:t>
      </w:r>
      <w:r w:rsidR="001910D9">
        <w:rPr>
          <w:sz w:val="22"/>
        </w:rPr>
        <w:t xml:space="preserve"> jsou v tomto případě zachovány nároky analogicky dle ustanovení čl. </w:t>
      </w:r>
      <w:proofErr w:type="gramStart"/>
      <w:r w:rsidR="001910D9">
        <w:rPr>
          <w:sz w:val="22"/>
        </w:rPr>
        <w:t>4.2.c).</w:t>
      </w:r>
      <w:proofErr w:type="gramEnd"/>
    </w:p>
    <w:p w14:paraId="372767CC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7DC5D226" w14:textId="77777777" w:rsidR="001910D9" w:rsidRDefault="0075246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4.4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Příkazník</w:t>
      </w:r>
      <w:r w:rsidR="001910D9">
        <w:rPr>
          <w:sz w:val="22"/>
        </w:rPr>
        <w:t xml:space="preserve"> je povine</w:t>
      </w:r>
      <w:r>
        <w:rPr>
          <w:sz w:val="22"/>
        </w:rPr>
        <w:t>n pravidelně informovat příkazce</w:t>
      </w:r>
      <w:r w:rsidR="004343EB">
        <w:rPr>
          <w:sz w:val="22"/>
        </w:rPr>
        <w:t xml:space="preserve"> o postupu vyřizování Z</w:t>
      </w:r>
      <w:r w:rsidR="001910D9">
        <w:rPr>
          <w:sz w:val="22"/>
        </w:rPr>
        <w:t>áležitosti.</w:t>
      </w:r>
    </w:p>
    <w:p w14:paraId="291C023A" w14:textId="77777777" w:rsidR="001910D9" w:rsidRDefault="0075246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4.5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Příkazník</w:t>
      </w:r>
      <w:r w:rsidR="001A3199">
        <w:rPr>
          <w:sz w:val="22"/>
        </w:rPr>
        <w:t xml:space="preserve"> je povinen předat po vyřízení Z</w:t>
      </w:r>
      <w:r w:rsidR="001910D9">
        <w:rPr>
          <w:sz w:val="22"/>
        </w:rPr>
        <w:t>áležitosti b</w:t>
      </w:r>
      <w:r>
        <w:rPr>
          <w:sz w:val="22"/>
        </w:rPr>
        <w:t>ez zbytečného odkladu příkazci</w:t>
      </w:r>
      <w:r w:rsidR="001910D9">
        <w:rPr>
          <w:sz w:val="22"/>
        </w:rPr>
        <w:t xml:space="preserve"> věci, které za něho převzal při vyřizování záležitosti.</w:t>
      </w:r>
    </w:p>
    <w:p w14:paraId="328E3FD1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1632F91D" w14:textId="77777777" w:rsidR="001910D9" w:rsidRDefault="001910D9">
      <w:pPr>
        <w:pStyle w:val="lnek"/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5</w:t>
      </w:r>
    </w:p>
    <w:p w14:paraId="3C8B8C40" w14:textId="77777777" w:rsidR="0002221A" w:rsidRDefault="00B152B5" w:rsidP="0043237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>Příkazník</w:t>
      </w:r>
      <w:r w:rsidR="001910D9">
        <w:rPr>
          <w:sz w:val="22"/>
        </w:rPr>
        <w:t xml:space="preserve"> je povinen zař</w:t>
      </w:r>
      <w:r w:rsidR="00FE60E4">
        <w:rPr>
          <w:sz w:val="22"/>
        </w:rPr>
        <w:t>ídit Z</w:t>
      </w:r>
      <w:r>
        <w:rPr>
          <w:sz w:val="22"/>
        </w:rPr>
        <w:t>áležitost osobně; příkazník</w:t>
      </w:r>
      <w:r w:rsidR="00E3151B">
        <w:rPr>
          <w:sz w:val="22"/>
        </w:rPr>
        <w:t xml:space="preserve"> je oprávněn použít k zařízení Z</w:t>
      </w:r>
      <w:r w:rsidR="001910D9">
        <w:rPr>
          <w:sz w:val="22"/>
        </w:rPr>
        <w:t>áležitosti i jiných osob, avšak jen</w:t>
      </w:r>
      <w:r>
        <w:rPr>
          <w:sz w:val="22"/>
        </w:rPr>
        <w:t xml:space="preserve"> po předchozím</w:t>
      </w:r>
      <w:r w:rsidR="00400E5C">
        <w:rPr>
          <w:sz w:val="22"/>
        </w:rPr>
        <w:t xml:space="preserve"> písemném</w:t>
      </w:r>
      <w:r>
        <w:rPr>
          <w:sz w:val="22"/>
        </w:rPr>
        <w:t xml:space="preserve"> souhlasu příkazce.</w:t>
      </w:r>
      <w:r w:rsidR="00B01FB1">
        <w:rPr>
          <w:sz w:val="22"/>
        </w:rPr>
        <w:t xml:space="preserve"> </w:t>
      </w:r>
    </w:p>
    <w:p w14:paraId="50904E5D" w14:textId="77777777" w:rsidR="009926D1" w:rsidRDefault="009926D1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4B1B1AD4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6</w:t>
      </w:r>
    </w:p>
    <w:p w14:paraId="69E11712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Plná moc</w:t>
      </w:r>
    </w:p>
    <w:p w14:paraId="7B3F087E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3C35CCC0" w14:textId="77777777" w:rsidR="001910D9" w:rsidRDefault="00B152B5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>Příkazce je povinen vydat příkazníkovi</w:t>
      </w:r>
      <w:r w:rsidR="001910D9">
        <w:rPr>
          <w:sz w:val="22"/>
        </w:rPr>
        <w:t xml:space="preserve"> na jeho požádání plnou moc, která je zapotře</w:t>
      </w:r>
      <w:r>
        <w:rPr>
          <w:sz w:val="22"/>
        </w:rPr>
        <w:t>bí pro splnění závazku příkazníka</w:t>
      </w:r>
      <w:r w:rsidR="001910D9">
        <w:rPr>
          <w:sz w:val="22"/>
        </w:rPr>
        <w:t xml:space="preserve"> zařídit </w:t>
      </w:r>
      <w:r w:rsidR="001C23AB">
        <w:rPr>
          <w:sz w:val="22"/>
        </w:rPr>
        <w:t>Z</w:t>
      </w:r>
      <w:r>
        <w:rPr>
          <w:sz w:val="22"/>
        </w:rPr>
        <w:t>áležitosti dle pokynů příkazce.</w:t>
      </w:r>
    </w:p>
    <w:p w14:paraId="76FCA8B4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55E1021E" w14:textId="77777777" w:rsidR="00822101" w:rsidRDefault="00822101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341B1523" w14:textId="77777777" w:rsidR="001910D9" w:rsidRPr="00BF080A" w:rsidRDefault="001910D9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 w:rsidRPr="00BF080A">
        <w:rPr>
          <w:rFonts w:ascii="Times New Roman" w:hAnsi="Times New Roman"/>
          <w:sz w:val="22"/>
          <w:lang w:val="cs-CZ"/>
        </w:rPr>
        <w:t>Článek 7</w:t>
      </w:r>
    </w:p>
    <w:p w14:paraId="0E06AA32" w14:textId="77777777" w:rsidR="001910D9" w:rsidRPr="00BF080A" w:rsidRDefault="00762C2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Povinnosti příkazce</w:t>
      </w:r>
    </w:p>
    <w:p w14:paraId="30BC08C5" w14:textId="77777777" w:rsidR="001910D9" w:rsidRPr="00BF080A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38A947C8" w14:textId="77777777" w:rsidR="001910D9" w:rsidRDefault="00762C2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7.1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Příkazce</w:t>
      </w:r>
      <w:r w:rsidR="001910D9">
        <w:rPr>
          <w:sz w:val="22"/>
        </w:rPr>
        <w:t xml:space="preserve"> </w:t>
      </w:r>
      <w:r>
        <w:rPr>
          <w:sz w:val="22"/>
        </w:rPr>
        <w:t>je povinen předat včas příkazníkovi</w:t>
      </w:r>
      <w:r w:rsidR="001910D9">
        <w:rPr>
          <w:sz w:val="22"/>
        </w:rPr>
        <w:t xml:space="preserve"> věci a inform</w:t>
      </w:r>
      <w:r w:rsidR="00AA218E">
        <w:rPr>
          <w:sz w:val="22"/>
        </w:rPr>
        <w:t>ace, jež jsou nutné k zařízení Z</w:t>
      </w:r>
      <w:r w:rsidR="001910D9">
        <w:rPr>
          <w:sz w:val="22"/>
        </w:rPr>
        <w:t>áležitosti.</w:t>
      </w:r>
    </w:p>
    <w:p w14:paraId="513391CE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426D76FC" w14:textId="77777777" w:rsidR="001910D9" w:rsidRDefault="00762C2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7.2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Příkazce je povinen upozornit příkazníka</w:t>
      </w:r>
      <w:r w:rsidR="001910D9">
        <w:rPr>
          <w:sz w:val="22"/>
        </w:rPr>
        <w:t xml:space="preserve"> zejména na veškerá</w:t>
      </w:r>
      <w:r w:rsidR="00AA218E">
        <w:rPr>
          <w:sz w:val="22"/>
        </w:rPr>
        <w:t xml:space="preserve"> nebezpečí související s danou Z</w:t>
      </w:r>
      <w:r w:rsidR="001910D9">
        <w:rPr>
          <w:sz w:val="22"/>
        </w:rPr>
        <w:t>áležitostí, s případnou odpovědno</w:t>
      </w:r>
      <w:r>
        <w:rPr>
          <w:sz w:val="22"/>
        </w:rPr>
        <w:t>stí za škody ze strany příkazce</w:t>
      </w:r>
      <w:r w:rsidR="001910D9">
        <w:rPr>
          <w:sz w:val="22"/>
        </w:rPr>
        <w:t>, na běh lhůt apod.</w:t>
      </w:r>
    </w:p>
    <w:p w14:paraId="7C7A71A4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0066A774" w14:textId="77777777" w:rsidR="001910D9" w:rsidRDefault="00762C2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7.3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>Příkazce je povinen poskytovat příkazníkovi</w:t>
      </w:r>
      <w:r w:rsidR="001910D9">
        <w:rPr>
          <w:sz w:val="22"/>
        </w:rPr>
        <w:t xml:space="preserve"> nezbytnou součinnost</w:t>
      </w:r>
      <w:r w:rsidR="00863F09">
        <w:rPr>
          <w:sz w:val="22"/>
        </w:rPr>
        <w:t>, potřebnou pro řádné vyřízení Z</w:t>
      </w:r>
      <w:r w:rsidR="001910D9">
        <w:rPr>
          <w:sz w:val="22"/>
        </w:rPr>
        <w:t>áležitosti, která je předmětem této smlouvy.</w:t>
      </w:r>
    </w:p>
    <w:p w14:paraId="7D32BED1" w14:textId="77777777" w:rsidR="0043237F" w:rsidRDefault="0043237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ECF422E" w14:textId="77777777" w:rsidR="0043237F" w:rsidRDefault="0043237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7.4</w:t>
      </w:r>
      <w:proofErr w:type="gramEnd"/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  <w:t xml:space="preserve">Smluvní strany sjednávají, že pro účely vzájemné komunikace pro sdělování pokynů jsou k zastižení na těchto emailových adresách: </w:t>
      </w:r>
    </w:p>
    <w:p w14:paraId="102A8FF1" w14:textId="77777777" w:rsidR="0043237F" w:rsidRDefault="0043237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0ABE5BD8" w14:textId="042C9990" w:rsidR="00224084" w:rsidRDefault="0043237F" w:rsidP="006E48CE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Přík</w:t>
      </w:r>
      <w:r w:rsidR="00BB50AC">
        <w:rPr>
          <w:sz w:val="22"/>
        </w:rPr>
        <w:t>a</w:t>
      </w:r>
      <w:r w:rsidR="00FE0AC3">
        <w:rPr>
          <w:sz w:val="22"/>
        </w:rPr>
        <w:t xml:space="preserve">zce: </w:t>
      </w:r>
    </w:p>
    <w:p w14:paraId="43D63074" w14:textId="3E0BEB7A" w:rsidR="0043237F" w:rsidRDefault="0043237F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Příkazník: </w:t>
      </w:r>
    </w:p>
    <w:p w14:paraId="0B0DBAD2" w14:textId="77777777" w:rsidR="00BB50AC" w:rsidRDefault="00BB50AC" w:rsidP="00BB50AC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  <w:r>
        <w:rPr>
          <w:sz w:val="22"/>
        </w:rPr>
        <w:lastRenderedPageBreak/>
        <w:tab/>
      </w:r>
    </w:p>
    <w:p w14:paraId="28C4B440" w14:textId="77777777" w:rsidR="001910D9" w:rsidRDefault="00BB50AC" w:rsidP="00BB50AC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60" w:right="1418"/>
        <w:jc w:val="both"/>
        <w:rPr>
          <w:sz w:val="22"/>
        </w:rPr>
      </w:pPr>
      <w:r>
        <w:rPr>
          <w:sz w:val="22"/>
        </w:rPr>
        <w:t>Pokyny udělené příkazcem ze shora uvedené emailové adresy jsou pro příkazníka závazné a  současně s tím zavazují též příkazce</w:t>
      </w:r>
      <w:r w:rsidR="00384892">
        <w:rPr>
          <w:sz w:val="22"/>
        </w:rPr>
        <w:t xml:space="preserve">. </w:t>
      </w:r>
    </w:p>
    <w:p w14:paraId="1D43CA4D" w14:textId="77777777" w:rsidR="001910D9" w:rsidRDefault="001910D9">
      <w:pPr>
        <w:tabs>
          <w:tab w:val="left" w:pos="-24"/>
          <w:tab w:val="left" w:pos="113"/>
          <w:tab w:val="left" w:pos="226"/>
          <w:tab w:val="left" w:pos="436"/>
          <w:tab w:val="left" w:pos="1156"/>
          <w:tab w:val="left" w:pos="1876"/>
          <w:tab w:val="left" w:pos="2596"/>
          <w:tab w:val="left" w:pos="3316"/>
          <w:tab w:val="left" w:pos="4036"/>
          <w:tab w:val="left" w:pos="4756"/>
          <w:tab w:val="left" w:pos="5476"/>
          <w:tab w:val="left" w:pos="6196"/>
          <w:tab w:val="left" w:pos="6916"/>
          <w:tab w:val="left" w:pos="7636"/>
          <w:tab w:val="left" w:pos="8356"/>
          <w:tab w:val="left" w:pos="9076"/>
        </w:tabs>
        <w:spacing w:line="220" w:lineRule="exact"/>
        <w:ind w:right="1418"/>
        <w:jc w:val="both"/>
        <w:rPr>
          <w:b/>
          <w:sz w:val="22"/>
        </w:rPr>
      </w:pPr>
    </w:p>
    <w:p w14:paraId="4CB4B7A6" w14:textId="77777777" w:rsidR="001910D9" w:rsidRDefault="001910D9" w:rsidP="0015246E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4BF646AD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8</w:t>
      </w:r>
    </w:p>
    <w:p w14:paraId="42023FDA" w14:textId="77777777" w:rsidR="001910D9" w:rsidRDefault="005E380A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Odměna příkazníka</w:t>
      </w:r>
    </w:p>
    <w:p w14:paraId="6B586256" w14:textId="77777777" w:rsidR="001910D9" w:rsidRDefault="001910D9" w:rsidP="00400E5C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38C17CC5" w14:textId="77777777" w:rsidR="006C4334" w:rsidRDefault="006C4334" w:rsidP="006C4334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71DC7166" w14:textId="57FE3A64" w:rsidR="00542C1A" w:rsidRDefault="00400E5C" w:rsidP="0002221A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8.1</w:t>
      </w:r>
      <w:proofErr w:type="gramEnd"/>
      <w:r w:rsidR="00DC2500">
        <w:rPr>
          <w:sz w:val="22"/>
        </w:rPr>
        <w:t>.</w:t>
      </w:r>
      <w:r w:rsidR="00DC2500">
        <w:rPr>
          <w:sz w:val="22"/>
        </w:rPr>
        <w:tab/>
      </w:r>
      <w:r w:rsidR="00DC2500">
        <w:rPr>
          <w:sz w:val="22"/>
        </w:rPr>
        <w:tab/>
      </w:r>
      <w:r>
        <w:rPr>
          <w:sz w:val="22"/>
        </w:rPr>
        <w:t>Smluvní strany se</w:t>
      </w:r>
      <w:r w:rsidR="00AB04E1">
        <w:rPr>
          <w:sz w:val="22"/>
        </w:rPr>
        <w:t xml:space="preserve"> dohodly</w:t>
      </w:r>
      <w:r w:rsidR="00383FA2">
        <w:rPr>
          <w:sz w:val="22"/>
        </w:rPr>
        <w:t>,</w:t>
      </w:r>
      <w:r w:rsidR="00AB04E1">
        <w:rPr>
          <w:sz w:val="22"/>
        </w:rPr>
        <w:t xml:space="preserve"> že</w:t>
      </w:r>
      <w:r w:rsidR="0002221A">
        <w:rPr>
          <w:sz w:val="22"/>
        </w:rPr>
        <w:t xml:space="preserve"> příkazníkovi náleží odměna</w:t>
      </w:r>
      <w:r w:rsidR="00B47D9F">
        <w:rPr>
          <w:sz w:val="22"/>
        </w:rPr>
        <w:t xml:space="preserve"> dle </w:t>
      </w:r>
      <w:proofErr w:type="spellStart"/>
      <w:r w:rsidR="00B47D9F">
        <w:rPr>
          <w:sz w:val="22"/>
        </w:rPr>
        <w:t>Vyhl</w:t>
      </w:r>
      <w:proofErr w:type="spellEnd"/>
      <w:r w:rsidR="00B47D9F">
        <w:rPr>
          <w:sz w:val="22"/>
        </w:rPr>
        <w:t xml:space="preserve">. č. </w:t>
      </w:r>
      <w:r w:rsidR="002D4F90">
        <w:rPr>
          <w:sz w:val="22"/>
        </w:rPr>
        <w:t xml:space="preserve">177/1996 </w:t>
      </w:r>
      <w:r w:rsidR="0011065C">
        <w:rPr>
          <w:sz w:val="22"/>
        </w:rPr>
        <w:t>Sb</w:t>
      </w:r>
      <w:r w:rsidR="00A744E4">
        <w:rPr>
          <w:sz w:val="22"/>
        </w:rPr>
        <w:t>.</w:t>
      </w:r>
      <w:r w:rsidR="002D4F90">
        <w:rPr>
          <w:sz w:val="22"/>
        </w:rPr>
        <w:t>, a to ve smyslu § 9 odst. 3, tedy částka ve výši 2.5</w:t>
      </w:r>
      <w:r w:rsidR="00B47D9F">
        <w:rPr>
          <w:sz w:val="22"/>
        </w:rPr>
        <w:t>00,- Kč za jeden úkon právní služby</w:t>
      </w:r>
      <w:r w:rsidR="002D4F90">
        <w:rPr>
          <w:sz w:val="22"/>
        </w:rPr>
        <w:t xml:space="preserve"> + režijní paušál, tedy celkem 2.800,- Kč,</w:t>
      </w:r>
      <w:r w:rsidR="00B47D9F">
        <w:rPr>
          <w:sz w:val="22"/>
        </w:rPr>
        <w:t xml:space="preserve"> bez DPH</w:t>
      </w:r>
      <w:r w:rsidR="002D4F90">
        <w:rPr>
          <w:sz w:val="22"/>
        </w:rPr>
        <w:t xml:space="preserve"> </w:t>
      </w:r>
      <w:r w:rsidR="00B47D9F">
        <w:rPr>
          <w:sz w:val="22"/>
        </w:rPr>
        <w:t>. Smluvní strany se však dohodly, že příkazník bud</w:t>
      </w:r>
      <w:r w:rsidR="002D4F90">
        <w:rPr>
          <w:sz w:val="22"/>
        </w:rPr>
        <w:t>e kromě úkonů uvedených v § 11</w:t>
      </w:r>
      <w:r w:rsidR="00B47D9F">
        <w:rPr>
          <w:sz w:val="22"/>
        </w:rPr>
        <w:t xml:space="preserve"> účtovat též jako jeden úkon právní služby přípravu na soudní jednání a dále osobní jednání s klientem. Současně s tím se smluvní strany dohodly, že za sepsání vyjádření k podané žalobě, jakož i za seznámení se s věcí vyúčtuje příkaz</w:t>
      </w:r>
      <w:r w:rsidR="002D4F90">
        <w:rPr>
          <w:sz w:val="22"/>
        </w:rPr>
        <w:t xml:space="preserve">ník odměnu ve výši 20.000,- Kč, bez DPH. </w:t>
      </w:r>
    </w:p>
    <w:p w14:paraId="17C9C0F0" w14:textId="6ED2E37C" w:rsidR="002358B6" w:rsidRDefault="002358B6" w:rsidP="00EF425E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31FB6498" w14:textId="77777777" w:rsidR="00400E5C" w:rsidRDefault="00400E5C" w:rsidP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44EF7E8" w14:textId="5A13CD62" w:rsidR="00400E5C" w:rsidRDefault="0002221A" w:rsidP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8.3</w:t>
      </w:r>
      <w:proofErr w:type="gramEnd"/>
      <w:r w:rsidR="00400E5C">
        <w:rPr>
          <w:sz w:val="22"/>
        </w:rPr>
        <w:t>.</w:t>
      </w:r>
      <w:r w:rsidR="00400E5C">
        <w:rPr>
          <w:sz w:val="22"/>
        </w:rPr>
        <w:tab/>
      </w:r>
      <w:r w:rsidR="00400E5C">
        <w:rPr>
          <w:sz w:val="22"/>
        </w:rPr>
        <w:tab/>
        <w:t>Příkazce bere na vědomí, že k</w:t>
      </w:r>
      <w:r w:rsidR="003F1EB2">
        <w:rPr>
          <w:sz w:val="22"/>
        </w:rPr>
        <w:t> odměně dle shora uvedených bodů</w:t>
      </w:r>
      <w:r w:rsidR="00400E5C">
        <w:rPr>
          <w:sz w:val="22"/>
        </w:rPr>
        <w:t xml:space="preserve"> bud</w:t>
      </w:r>
      <w:r w:rsidR="003F1EB2">
        <w:rPr>
          <w:sz w:val="22"/>
        </w:rPr>
        <w:t>e</w:t>
      </w:r>
      <w:r w:rsidR="00B47D9F">
        <w:rPr>
          <w:sz w:val="22"/>
        </w:rPr>
        <w:t xml:space="preserve"> připočtena zákonná sazba DPH. </w:t>
      </w:r>
    </w:p>
    <w:p w14:paraId="34894D35" w14:textId="77777777" w:rsidR="00D3667B" w:rsidRDefault="00D3667B" w:rsidP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7DCA49A" w14:textId="77777777" w:rsidR="00400E5C" w:rsidRDefault="00400E5C" w:rsidP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06A360F8" w14:textId="77777777" w:rsidR="00B663B5" w:rsidRDefault="00B663B5" w:rsidP="00B663B5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44CBC656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9</w:t>
      </w:r>
    </w:p>
    <w:p w14:paraId="5884AC94" w14:textId="77777777" w:rsidR="001910D9" w:rsidRPr="00BF080A" w:rsidRDefault="00FD6AF2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Předměty převzaté příkazníkem pro příkazce</w:t>
      </w:r>
    </w:p>
    <w:p w14:paraId="74DD93B6" w14:textId="77777777" w:rsidR="001910D9" w:rsidRPr="00BF080A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7378A72C" w14:textId="77777777" w:rsidR="001910D9" w:rsidRDefault="00AD653D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9</w:t>
      </w:r>
      <w:r w:rsidR="00FD6AF2">
        <w:rPr>
          <w:sz w:val="22"/>
        </w:rPr>
        <w:t>.1</w:t>
      </w:r>
      <w:proofErr w:type="gramEnd"/>
      <w:r w:rsidR="00FD6AF2">
        <w:rPr>
          <w:sz w:val="22"/>
        </w:rPr>
        <w:t>.</w:t>
      </w:r>
      <w:r w:rsidR="00FD6AF2">
        <w:rPr>
          <w:sz w:val="22"/>
        </w:rPr>
        <w:tab/>
        <w:t>Příkazník</w:t>
      </w:r>
      <w:r w:rsidR="001910D9">
        <w:rPr>
          <w:sz w:val="22"/>
        </w:rPr>
        <w:t xml:space="preserve"> je povinen předat b</w:t>
      </w:r>
      <w:r w:rsidR="00FD6AF2">
        <w:rPr>
          <w:sz w:val="22"/>
        </w:rPr>
        <w:t>ez zbytečného odkladu příkazci</w:t>
      </w:r>
      <w:r w:rsidR="001910D9">
        <w:rPr>
          <w:sz w:val="22"/>
        </w:rPr>
        <w:t xml:space="preserve"> věci, které </w:t>
      </w:r>
      <w:r w:rsidR="00D43B61">
        <w:rPr>
          <w:sz w:val="22"/>
        </w:rPr>
        <w:t>za něho převzal při vyřizování Z</w:t>
      </w:r>
      <w:r w:rsidR="001910D9">
        <w:rPr>
          <w:sz w:val="22"/>
        </w:rPr>
        <w:t>áležitosti.</w:t>
      </w:r>
    </w:p>
    <w:p w14:paraId="76B23F23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48E66A59" w14:textId="2B6DEC8E" w:rsidR="001910D9" w:rsidRDefault="00AD653D" w:rsidP="00EF425E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9</w:t>
      </w:r>
      <w:r w:rsidR="00FD6AF2">
        <w:rPr>
          <w:sz w:val="22"/>
        </w:rPr>
        <w:t>.2</w:t>
      </w:r>
      <w:proofErr w:type="gramEnd"/>
      <w:r w:rsidR="00FD6AF2">
        <w:rPr>
          <w:sz w:val="22"/>
        </w:rPr>
        <w:t>.</w:t>
      </w:r>
      <w:r w:rsidR="00FD6AF2">
        <w:rPr>
          <w:sz w:val="22"/>
        </w:rPr>
        <w:tab/>
        <w:t>Příkazník</w:t>
      </w:r>
      <w:r w:rsidR="001910D9">
        <w:rPr>
          <w:sz w:val="22"/>
        </w:rPr>
        <w:t xml:space="preserve"> odpovídá za škodu </w:t>
      </w:r>
      <w:r w:rsidR="00FD6AF2">
        <w:rPr>
          <w:sz w:val="22"/>
        </w:rPr>
        <w:t>na věcech převzatých od příkazce</w:t>
      </w:r>
      <w:r w:rsidR="00D43B61">
        <w:rPr>
          <w:sz w:val="22"/>
        </w:rPr>
        <w:t xml:space="preserve"> k zařízení Z</w:t>
      </w:r>
      <w:r w:rsidR="001910D9">
        <w:rPr>
          <w:sz w:val="22"/>
        </w:rPr>
        <w:t>áležitosti a na věcech převzatých při jejím zařizování od třetích osob, ledaže tuto škodu nemohl odvrátit ani při vynaložení odborné péče.</w:t>
      </w:r>
    </w:p>
    <w:p w14:paraId="4A8AC50D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48B67311" w14:textId="77777777" w:rsidR="002A697D" w:rsidRDefault="002A697D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1A6929DF" w14:textId="77777777" w:rsidR="001910D9" w:rsidRDefault="00AD653D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10</w:t>
      </w:r>
    </w:p>
    <w:p w14:paraId="4F78098E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Platnost, účinnost, trvání smlouvy</w:t>
      </w:r>
    </w:p>
    <w:p w14:paraId="4B13799B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452D1429" w14:textId="77777777" w:rsidR="001910D9" w:rsidRDefault="00AD653D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10</w:t>
      </w:r>
      <w:r w:rsidR="001910D9">
        <w:rPr>
          <w:sz w:val="22"/>
        </w:rPr>
        <w:t>.1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Tato smlouva je platná a účinná ode dne jejího podpisu.</w:t>
      </w:r>
    </w:p>
    <w:p w14:paraId="6D6B5577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49BA97A3" w14:textId="77777777" w:rsidR="001910D9" w:rsidRDefault="00AD653D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10</w:t>
      </w:r>
      <w:r w:rsidR="001910D9">
        <w:rPr>
          <w:sz w:val="22"/>
        </w:rPr>
        <w:t>.2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Tato smlouva se uzavírá na dobu neurčitou.</w:t>
      </w:r>
    </w:p>
    <w:p w14:paraId="16582727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4EE2BBF7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6B51C06E" w14:textId="77777777" w:rsidR="001910D9" w:rsidRDefault="00AD653D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11</w:t>
      </w:r>
    </w:p>
    <w:p w14:paraId="3A5023AA" w14:textId="77777777" w:rsidR="001910D9" w:rsidRDefault="001910D9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Ukončení smlouvy</w:t>
      </w:r>
    </w:p>
    <w:p w14:paraId="2F74F338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34A3899B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>Tato smlouva končí:</w:t>
      </w:r>
    </w:p>
    <w:p w14:paraId="00E2C61F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6D73954" w14:textId="77777777" w:rsidR="001910D9" w:rsidRDefault="00006DCD">
      <w:pPr>
        <w:numPr>
          <w:ilvl w:val="0"/>
          <w:numId w:val="2"/>
        </w:numPr>
        <w:tabs>
          <w:tab w:val="left" w:pos="7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  <w:r>
        <w:rPr>
          <w:sz w:val="22"/>
        </w:rPr>
        <w:t>Vyřízením Z</w:t>
      </w:r>
      <w:r w:rsidR="002E55ED">
        <w:rPr>
          <w:sz w:val="22"/>
        </w:rPr>
        <w:t>áležitosti pro příkazce</w:t>
      </w:r>
      <w:r>
        <w:rPr>
          <w:sz w:val="22"/>
        </w:rPr>
        <w:t>, předáním výsledku vyřízení Z</w:t>
      </w:r>
      <w:r w:rsidR="001910D9">
        <w:rPr>
          <w:sz w:val="22"/>
        </w:rPr>
        <w:t>áležito</w:t>
      </w:r>
      <w:r w:rsidR="002E55ED">
        <w:rPr>
          <w:sz w:val="22"/>
        </w:rPr>
        <w:t>sti/věcí převzatých pro příkazce</w:t>
      </w:r>
      <w:r w:rsidR="001910D9">
        <w:rPr>
          <w:sz w:val="22"/>
        </w:rPr>
        <w:t xml:space="preserve"> od třetí osoby, jakož i vrácením veškerých dokladů a podkla</w:t>
      </w:r>
      <w:r w:rsidR="002E55ED">
        <w:rPr>
          <w:sz w:val="22"/>
        </w:rPr>
        <w:t>dů, jakož i věcí, které příkazník převzal od příkazce</w:t>
      </w:r>
      <w:r w:rsidR="00B07EA0">
        <w:rPr>
          <w:sz w:val="22"/>
        </w:rPr>
        <w:t xml:space="preserve"> za účelem vyřízení Z</w:t>
      </w:r>
      <w:r w:rsidR="001910D9">
        <w:rPr>
          <w:sz w:val="22"/>
        </w:rPr>
        <w:t>áležitosti, která je předmětem této smlouvy. Nárok</w:t>
      </w:r>
      <w:r w:rsidR="002E55ED">
        <w:rPr>
          <w:sz w:val="22"/>
        </w:rPr>
        <w:t xml:space="preserve"> na úhradu odměny příkazníka</w:t>
      </w:r>
      <w:r w:rsidR="001910D9">
        <w:rPr>
          <w:sz w:val="22"/>
        </w:rPr>
        <w:t xml:space="preserve"> a náhradu nákladů v souladu s touto smlouvou tím zůstává nedotčen.</w:t>
      </w:r>
    </w:p>
    <w:p w14:paraId="59BF097B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0DBA158" w14:textId="77777777" w:rsidR="001910D9" w:rsidRDefault="001910D9">
      <w:pPr>
        <w:numPr>
          <w:ilvl w:val="0"/>
          <w:numId w:val="2"/>
        </w:numPr>
        <w:tabs>
          <w:tab w:val="left" w:pos="7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  <w:r>
        <w:rPr>
          <w:sz w:val="22"/>
        </w:rPr>
        <w:lastRenderedPageBreak/>
        <w:t xml:space="preserve"> Dohodou smluvních stran.</w:t>
      </w:r>
    </w:p>
    <w:p w14:paraId="54C96D1B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4E6B913B" w14:textId="77777777" w:rsidR="001910D9" w:rsidRDefault="002E55ED">
      <w:pPr>
        <w:numPr>
          <w:ilvl w:val="0"/>
          <w:numId w:val="2"/>
        </w:numPr>
        <w:tabs>
          <w:tab w:val="left" w:pos="7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  <w:r>
        <w:rPr>
          <w:sz w:val="22"/>
        </w:rPr>
        <w:tab/>
        <w:t>Výpovědí příkazce nebo příkazníka</w:t>
      </w:r>
      <w:r w:rsidR="00B07EA0">
        <w:rPr>
          <w:sz w:val="22"/>
        </w:rPr>
        <w:t xml:space="preserve"> dle ustanovení čl. 12</w:t>
      </w:r>
      <w:r w:rsidR="001910D9">
        <w:rPr>
          <w:sz w:val="22"/>
        </w:rPr>
        <w:t xml:space="preserve"> této smlouvy.</w:t>
      </w:r>
    </w:p>
    <w:p w14:paraId="0FAF57E8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54CC2018" w14:textId="77777777" w:rsidR="001910D9" w:rsidRDefault="001910D9">
      <w:pPr>
        <w:numPr>
          <w:ilvl w:val="0"/>
          <w:numId w:val="2"/>
        </w:numPr>
        <w:tabs>
          <w:tab w:val="left" w:pos="7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  <w:r>
        <w:rPr>
          <w:sz w:val="22"/>
        </w:rPr>
        <w:tab/>
        <w:t xml:space="preserve">Odstoupením </w:t>
      </w:r>
      <w:r w:rsidR="00B07EA0">
        <w:rPr>
          <w:sz w:val="22"/>
        </w:rPr>
        <w:t>od smlouvy dle ustanovení čl. 13</w:t>
      </w:r>
      <w:r>
        <w:rPr>
          <w:sz w:val="22"/>
        </w:rPr>
        <w:t xml:space="preserve"> této smlouvy.</w:t>
      </w:r>
    </w:p>
    <w:p w14:paraId="35F81721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099C21BC" w14:textId="77777777" w:rsidR="001910D9" w:rsidRDefault="001910D9">
      <w:pPr>
        <w:numPr>
          <w:ilvl w:val="0"/>
          <w:numId w:val="2"/>
        </w:numPr>
        <w:tabs>
          <w:tab w:val="left" w:pos="7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  <w:r>
        <w:rPr>
          <w:sz w:val="22"/>
        </w:rPr>
        <w:tab/>
      </w:r>
      <w:r w:rsidR="002E55ED">
        <w:rPr>
          <w:sz w:val="22"/>
        </w:rPr>
        <w:t>Zánikem příkazce bez právního nástupce</w:t>
      </w:r>
      <w:r>
        <w:rPr>
          <w:sz w:val="22"/>
        </w:rPr>
        <w:t xml:space="preserve"> nebo </w:t>
      </w:r>
      <w:r w:rsidR="002E55ED">
        <w:rPr>
          <w:sz w:val="22"/>
        </w:rPr>
        <w:t>smrtí příkazníka.</w:t>
      </w:r>
    </w:p>
    <w:p w14:paraId="45C6ED7B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7B916CC2" w14:textId="77777777" w:rsidR="001910D9" w:rsidRDefault="002E55ED">
      <w:pPr>
        <w:numPr>
          <w:ilvl w:val="0"/>
          <w:numId w:val="2"/>
        </w:numPr>
        <w:tabs>
          <w:tab w:val="left" w:pos="7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  <w:r>
        <w:rPr>
          <w:sz w:val="22"/>
        </w:rPr>
        <w:tab/>
        <w:t>Ztrátou oprávnění příkazníka</w:t>
      </w:r>
      <w:r w:rsidR="001910D9">
        <w:rPr>
          <w:sz w:val="22"/>
        </w:rPr>
        <w:t xml:space="preserve"> k výkonu činnosti - poskytování právních služeb, které je nezbytné pro v</w:t>
      </w:r>
      <w:r w:rsidR="005A10E7">
        <w:rPr>
          <w:sz w:val="22"/>
        </w:rPr>
        <w:t>yřízení Z</w:t>
      </w:r>
      <w:r>
        <w:rPr>
          <w:sz w:val="22"/>
        </w:rPr>
        <w:t>áležitostí pro příkazce</w:t>
      </w:r>
      <w:r w:rsidR="001910D9">
        <w:rPr>
          <w:sz w:val="22"/>
        </w:rPr>
        <w:t>.</w:t>
      </w:r>
    </w:p>
    <w:p w14:paraId="15064FF5" w14:textId="77777777" w:rsidR="00800160" w:rsidRDefault="00800160" w:rsidP="00AD653D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jc w:val="left"/>
        <w:rPr>
          <w:rFonts w:ascii="Times New Roman" w:hAnsi="Times New Roman"/>
          <w:sz w:val="22"/>
          <w:lang w:val="cs-CZ"/>
        </w:rPr>
      </w:pPr>
    </w:p>
    <w:p w14:paraId="2E3618B0" w14:textId="77777777" w:rsidR="00800160" w:rsidRDefault="00800160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6C5DD1A1" w14:textId="77777777" w:rsidR="001910D9" w:rsidRDefault="00AD653D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12</w:t>
      </w:r>
    </w:p>
    <w:p w14:paraId="66400872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Ukončení smlouvy výpovědí</w:t>
      </w:r>
    </w:p>
    <w:p w14:paraId="4190DA1A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6D0BE55E" w14:textId="77777777" w:rsidR="001910D9" w:rsidRDefault="0026660A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12</w:t>
      </w:r>
      <w:r w:rsidR="003A06FB">
        <w:rPr>
          <w:sz w:val="22"/>
        </w:rPr>
        <w:t>.1</w:t>
      </w:r>
      <w:proofErr w:type="gramEnd"/>
      <w:r w:rsidR="003A06FB">
        <w:rPr>
          <w:sz w:val="22"/>
        </w:rPr>
        <w:t>.</w:t>
      </w:r>
      <w:r w:rsidR="003A06FB">
        <w:rPr>
          <w:sz w:val="22"/>
        </w:rPr>
        <w:tab/>
        <w:t>Příkazce</w:t>
      </w:r>
      <w:r w:rsidR="001910D9">
        <w:rPr>
          <w:sz w:val="22"/>
        </w:rPr>
        <w:t xml:space="preserve"> je oprávněn tuto smlouvu kdykoliv vypovědět písemnou</w:t>
      </w:r>
      <w:r w:rsidR="003A06FB">
        <w:rPr>
          <w:sz w:val="22"/>
        </w:rPr>
        <w:t xml:space="preserve"> výpovědí, adresovanou příkazníkovi</w:t>
      </w:r>
      <w:r w:rsidR="001910D9">
        <w:rPr>
          <w:sz w:val="22"/>
        </w:rPr>
        <w:t>, a to ve výpovědní lhůtě 1 měsíce, která počíná běžet den následující po dni doručení.</w:t>
      </w:r>
      <w:r w:rsidR="001910D9">
        <w:rPr>
          <w:b/>
          <w:sz w:val="22"/>
        </w:rPr>
        <w:t xml:space="preserve"> </w:t>
      </w:r>
      <w:r w:rsidR="001910D9">
        <w:rPr>
          <w:sz w:val="22"/>
        </w:rPr>
        <w:t>Výpověď se považuje za řádně učiněnou podáním na poštu či jinému veřejnému přepravci</w:t>
      </w:r>
      <w:r w:rsidR="003A06FB">
        <w:rPr>
          <w:sz w:val="22"/>
        </w:rPr>
        <w:t xml:space="preserve"> k doručení adresátovi-příkazníkovi</w:t>
      </w:r>
      <w:r w:rsidR="001910D9">
        <w:rPr>
          <w:sz w:val="22"/>
        </w:rPr>
        <w:t xml:space="preserve"> na poslední jeho známou adresu (v pochybnostech se má za to, že jde o adresu uvedenou v ustanovení čl. </w:t>
      </w:r>
      <w:proofErr w:type="gramStart"/>
      <w:r w:rsidR="001910D9">
        <w:rPr>
          <w:sz w:val="22"/>
        </w:rPr>
        <w:t>1.2. této</w:t>
      </w:r>
      <w:proofErr w:type="gramEnd"/>
      <w:r w:rsidR="001910D9">
        <w:rPr>
          <w:sz w:val="22"/>
        </w:rPr>
        <w:t xml:space="preserve"> sml</w:t>
      </w:r>
      <w:r w:rsidR="003A06FB">
        <w:rPr>
          <w:sz w:val="22"/>
        </w:rPr>
        <w:t>ouvy). Byla-li udělena příkazníkovi</w:t>
      </w:r>
      <w:r w:rsidR="001910D9">
        <w:rPr>
          <w:sz w:val="22"/>
        </w:rPr>
        <w:t xml:space="preserve"> pl</w:t>
      </w:r>
      <w:r w:rsidR="003A06FB">
        <w:rPr>
          <w:sz w:val="22"/>
        </w:rPr>
        <w:t>ná moc k jednání jménem příkazce</w:t>
      </w:r>
      <w:r w:rsidR="001910D9">
        <w:rPr>
          <w:sz w:val="22"/>
        </w:rPr>
        <w:t xml:space="preserve"> se třetími osobami, považuje se plná moc za odvolanou dnem ukončení této smlouvy, není-li ve výpovědi stanoveno, že plná moc je odvolána k datu dřívějšímu nebo s okamžitou účinností. Ustanovení obecně závazných právních předpisů o účinnosti odvolání plné moci vůči třetím osobám tímto zůstávají nedotčena.</w:t>
      </w:r>
    </w:p>
    <w:p w14:paraId="7C6B43C0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3A131FA7" w14:textId="77777777" w:rsidR="001910D9" w:rsidRDefault="0026660A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12</w:t>
      </w:r>
      <w:r w:rsidR="001910D9">
        <w:rPr>
          <w:sz w:val="22"/>
        </w:rPr>
        <w:t>.2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Od účinnosti výpovědi dle ustanovení čl</w:t>
      </w:r>
      <w:r w:rsidR="00810C79">
        <w:rPr>
          <w:sz w:val="22"/>
        </w:rPr>
        <w:t>. 12</w:t>
      </w:r>
      <w:r w:rsidR="003A06FB">
        <w:rPr>
          <w:sz w:val="22"/>
        </w:rPr>
        <w:t>.1. této smlouvy je příkazník</w:t>
      </w:r>
      <w:r w:rsidR="001910D9">
        <w:rPr>
          <w:sz w:val="22"/>
        </w:rPr>
        <w:t xml:space="preserve"> povinen nepokračovat v činnosti, na kterou se výpověď vz</w:t>
      </w:r>
      <w:r w:rsidR="003A06FB">
        <w:rPr>
          <w:sz w:val="22"/>
        </w:rPr>
        <w:t>tahuje. Je však povinen příkazce</w:t>
      </w:r>
      <w:r w:rsidR="001910D9">
        <w:rPr>
          <w:sz w:val="22"/>
        </w:rPr>
        <w:t xml:space="preserve"> upozornit na opatření potřebná k tomu, aby se zabránilo vzniku škody </w:t>
      </w:r>
      <w:r w:rsidR="003A06FB">
        <w:rPr>
          <w:sz w:val="22"/>
        </w:rPr>
        <w:t>bezprostředně hrozící příkazci</w:t>
      </w:r>
      <w:r w:rsidR="001910D9">
        <w:rPr>
          <w:sz w:val="22"/>
        </w:rPr>
        <w:t xml:space="preserve"> nedokončením činnosti související se zařizováním záležitosti.</w:t>
      </w:r>
    </w:p>
    <w:p w14:paraId="0AB209BC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6B2C3062" w14:textId="77777777" w:rsidR="001910D9" w:rsidRDefault="0026660A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12</w:t>
      </w:r>
      <w:r w:rsidR="003A06FB">
        <w:rPr>
          <w:sz w:val="22"/>
        </w:rPr>
        <w:t>.3</w:t>
      </w:r>
      <w:proofErr w:type="gramEnd"/>
      <w:r w:rsidR="003A06FB">
        <w:rPr>
          <w:sz w:val="22"/>
        </w:rPr>
        <w:t>.</w:t>
      </w:r>
      <w:r w:rsidR="003A06FB">
        <w:rPr>
          <w:sz w:val="22"/>
        </w:rPr>
        <w:tab/>
        <w:t>Příkazník</w:t>
      </w:r>
      <w:r w:rsidR="001910D9">
        <w:rPr>
          <w:sz w:val="22"/>
        </w:rPr>
        <w:t xml:space="preserve"> je oprávněn tuto smlouvu kdykoliv vypovědět písemnou </w:t>
      </w:r>
      <w:r w:rsidR="003A06FB">
        <w:rPr>
          <w:sz w:val="22"/>
        </w:rPr>
        <w:t>výpovědí, adresovanou příkazci</w:t>
      </w:r>
      <w:r w:rsidR="001910D9">
        <w:rPr>
          <w:sz w:val="22"/>
        </w:rPr>
        <w:t xml:space="preserve">, a to ve výpovědní lhůtě 1 měsíce, která počíná běžet den následující po dni doručení. Výpověď se považuje za řádně učiněnou podáním na poštu či jinému veřejnému přepravci </w:t>
      </w:r>
      <w:r w:rsidR="003A06FB">
        <w:rPr>
          <w:sz w:val="22"/>
        </w:rPr>
        <w:t>k doručení adresátovi-příkazci</w:t>
      </w:r>
      <w:r w:rsidR="001910D9">
        <w:rPr>
          <w:sz w:val="22"/>
        </w:rPr>
        <w:t xml:space="preserve"> na poslední jeho známou adresu (v pochybnostech se má za to, že jde o adresu uvedenou v ustanovení čl. </w:t>
      </w:r>
      <w:proofErr w:type="gramStart"/>
      <w:r w:rsidR="001910D9">
        <w:rPr>
          <w:sz w:val="22"/>
        </w:rPr>
        <w:t>1.1. této</w:t>
      </w:r>
      <w:proofErr w:type="gramEnd"/>
      <w:r w:rsidR="001910D9">
        <w:rPr>
          <w:sz w:val="22"/>
        </w:rPr>
        <w:t xml:space="preserve"> smlouvy.</w:t>
      </w:r>
    </w:p>
    <w:p w14:paraId="19491D8F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24FFB777" w14:textId="77777777" w:rsidR="001910D9" w:rsidRDefault="0026660A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12</w:t>
      </w:r>
      <w:r w:rsidR="001910D9">
        <w:rPr>
          <w:sz w:val="22"/>
        </w:rPr>
        <w:t>.4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V případě výpovědi učiněn</w:t>
      </w:r>
      <w:r w:rsidR="003A06FB">
        <w:rPr>
          <w:sz w:val="22"/>
        </w:rPr>
        <w:t>é příkazníkem</w:t>
      </w:r>
      <w:r w:rsidR="001910D9">
        <w:rPr>
          <w:sz w:val="22"/>
        </w:rPr>
        <w:t xml:space="preserve"> zaniká ke dni účinnosti</w:t>
      </w:r>
      <w:r w:rsidR="003A06FB">
        <w:rPr>
          <w:sz w:val="22"/>
        </w:rPr>
        <w:t xml:space="preserve"> výpovědi závazek příkazníka</w:t>
      </w:r>
      <w:r w:rsidR="001910D9">
        <w:rPr>
          <w:sz w:val="22"/>
        </w:rPr>
        <w:t xml:space="preserve"> uskutečňovat činnost, ke které se zavázal. Jestliže by tímto přeruš</w:t>
      </w:r>
      <w:r w:rsidR="003A06FB">
        <w:rPr>
          <w:sz w:val="22"/>
        </w:rPr>
        <w:t>ením činnosti vznikla příkazci škoda, je příkazník</w:t>
      </w:r>
      <w:r w:rsidR="001910D9">
        <w:rPr>
          <w:sz w:val="22"/>
        </w:rPr>
        <w:t xml:space="preserve"> povinen jej upozornit, jaká opatření je třeba učinit k jejímu odvrácení. Jestliže t</w:t>
      </w:r>
      <w:r w:rsidR="003A06FB">
        <w:rPr>
          <w:sz w:val="22"/>
        </w:rPr>
        <w:t>ato opatření příkazce</w:t>
      </w:r>
      <w:r w:rsidR="001910D9">
        <w:rPr>
          <w:sz w:val="22"/>
        </w:rPr>
        <w:t xml:space="preserve"> nemůže učinit ani pomoc</w:t>
      </w:r>
      <w:r w:rsidR="003A06FB">
        <w:rPr>
          <w:sz w:val="22"/>
        </w:rPr>
        <w:t>í jiných osob a požádá příkazníka, aby je učinil sám, je příkazník</w:t>
      </w:r>
      <w:r w:rsidR="001910D9">
        <w:rPr>
          <w:sz w:val="22"/>
        </w:rPr>
        <w:t xml:space="preserve"> k tomu povinen.</w:t>
      </w:r>
    </w:p>
    <w:p w14:paraId="012E12C5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5F92CE6E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1E063B04" w14:textId="77777777" w:rsidR="001910D9" w:rsidRPr="00BF080A" w:rsidRDefault="005755A3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13</w:t>
      </w:r>
    </w:p>
    <w:p w14:paraId="7012BA5A" w14:textId="77777777" w:rsidR="001910D9" w:rsidRPr="00BF080A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 w:rsidRPr="00BF080A">
        <w:rPr>
          <w:rFonts w:ascii="Times New Roman" w:hAnsi="Times New Roman"/>
          <w:sz w:val="22"/>
          <w:lang w:val="cs-CZ"/>
        </w:rPr>
        <w:t>Odstoupení od smlouvy</w:t>
      </w:r>
    </w:p>
    <w:p w14:paraId="19840DDA" w14:textId="77777777" w:rsidR="001910D9" w:rsidRPr="00BF080A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7A14211C" w14:textId="77777777" w:rsidR="001910D9" w:rsidRDefault="005755A3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13</w:t>
      </w:r>
      <w:r w:rsidR="001910D9">
        <w:rPr>
          <w:sz w:val="22"/>
        </w:rPr>
        <w:t>.1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Kterákoliv ze stran je oprávněna od této smlouvy odstoupit písemným prohlášením adresovaným druhé straně s tím, že odstoupení je účinné dojitím předmětného prohlášení druhé smluvní straně. Důvodem odstoupení je velmi vážné porušení této smlouvy druhou smluvní stranou</w:t>
      </w:r>
      <w:r w:rsidR="0060513B">
        <w:rPr>
          <w:sz w:val="22"/>
        </w:rPr>
        <w:t>.</w:t>
      </w:r>
    </w:p>
    <w:p w14:paraId="714722DC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51113D25" w14:textId="77777777" w:rsidR="001910D9" w:rsidRDefault="005755A3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13</w:t>
      </w:r>
      <w:r w:rsidR="001910D9">
        <w:rPr>
          <w:sz w:val="22"/>
        </w:rPr>
        <w:t>.2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 xml:space="preserve">Za velmi vážné porušení této smlouvy jako důvod odstoupení od smlouvy </w:t>
      </w:r>
      <w:r w:rsidR="006028FC">
        <w:rPr>
          <w:sz w:val="22"/>
        </w:rPr>
        <w:t>ze strany příkazníka</w:t>
      </w:r>
      <w:r w:rsidR="001910D9">
        <w:rPr>
          <w:sz w:val="22"/>
        </w:rPr>
        <w:t xml:space="preserve"> se považuje zejména odmítnutí udělení plné moci, neposkytnutí věcí, podkladů, informací či součinnosti, které je zapotře</w:t>
      </w:r>
      <w:r w:rsidR="006028FC">
        <w:rPr>
          <w:sz w:val="22"/>
        </w:rPr>
        <w:t>bí pro splnění závazku příkazníka</w:t>
      </w:r>
      <w:r w:rsidR="00CB1A25">
        <w:rPr>
          <w:sz w:val="22"/>
        </w:rPr>
        <w:t xml:space="preserve">. </w:t>
      </w:r>
    </w:p>
    <w:p w14:paraId="1D638B96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0EEEB67D" w14:textId="77777777" w:rsidR="001910D9" w:rsidRDefault="001910D9" w:rsidP="006028FC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</w:t>
      </w:r>
      <w:r w:rsidR="005755A3">
        <w:rPr>
          <w:sz w:val="22"/>
        </w:rPr>
        <w:t>3</w:t>
      </w:r>
      <w:r>
        <w:rPr>
          <w:sz w:val="22"/>
        </w:rPr>
        <w:t>.3</w:t>
      </w:r>
      <w:proofErr w:type="gramEnd"/>
      <w:r>
        <w:rPr>
          <w:sz w:val="22"/>
        </w:rPr>
        <w:t>.</w:t>
      </w:r>
      <w:r>
        <w:rPr>
          <w:sz w:val="22"/>
        </w:rPr>
        <w:tab/>
        <w:t xml:space="preserve">Aby se zabránilo vzniku škody </w:t>
      </w:r>
      <w:r w:rsidR="006028FC">
        <w:rPr>
          <w:sz w:val="22"/>
        </w:rPr>
        <w:t>bezprostředně hrozící příkazci</w:t>
      </w:r>
      <w:r>
        <w:rPr>
          <w:sz w:val="22"/>
        </w:rPr>
        <w:t>, jakož i na kroky nutné k odvrácení bezprostředního nebezpečí hrozícího prá</w:t>
      </w:r>
      <w:r w:rsidR="006028FC">
        <w:rPr>
          <w:sz w:val="22"/>
        </w:rPr>
        <w:t>vům a oprávněným zájmům příkazce</w:t>
      </w:r>
      <w:r w:rsidR="00A67C3D">
        <w:rPr>
          <w:sz w:val="22"/>
        </w:rPr>
        <w:t xml:space="preserve"> užijí se ustanovení 12.2. a 12</w:t>
      </w:r>
      <w:r>
        <w:rPr>
          <w:sz w:val="22"/>
        </w:rPr>
        <w:t>.4. této smlouvy analogicky.</w:t>
      </w:r>
    </w:p>
    <w:p w14:paraId="76DB8757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5EE3FBB5" w14:textId="77777777" w:rsidR="001910D9" w:rsidRDefault="005755A3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14</w:t>
      </w:r>
    </w:p>
    <w:p w14:paraId="6B3C2631" w14:textId="77777777" w:rsidR="001910D9" w:rsidRDefault="005755A3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14</w:t>
      </w:r>
      <w:r w:rsidR="0095023C">
        <w:rPr>
          <w:sz w:val="22"/>
        </w:rPr>
        <w:t>.1</w:t>
      </w:r>
      <w:proofErr w:type="gramEnd"/>
      <w:r w:rsidR="0095023C">
        <w:rPr>
          <w:sz w:val="22"/>
        </w:rPr>
        <w:t>.</w:t>
      </w:r>
      <w:r w:rsidR="0095023C">
        <w:rPr>
          <w:sz w:val="22"/>
        </w:rPr>
        <w:tab/>
        <w:t>Příkazník</w:t>
      </w:r>
      <w:r w:rsidR="001910D9">
        <w:rPr>
          <w:sz w:val="22"/>
        </w:rPr>
        <w:t xml:space="preserve"> se zavazuje uchovat v tajnosti veškeré informace, okolnosti a údaje, které se dozvěděl v souvislosti s vyři</w:t>
      </w:r>
      <w:r w:rsidR="00C86B7F">
        <w:rPr>
          <w:sz w:val="22"/>
        </w:rPr>
        <w:t>zováním Z</w:t>
      </w:r>
      <w:r w:rsidR="0095023C">
        <w:rPr>
          <w:sz w:val="22"/>
        </w:rPr>
        <w:t>áležitosti pro příkazce</w:t>
      </w:r>
      <w:r w:rsidR="001910D9">
        <w:rPr>
          <w:sz w:val="22"/>
        </w:rPr>
        <w:t>, ledaže se tyto informace, okolnosti a údaje stanou obecně známými jina</w:t>
      </w:r>
      <w:r w:rsidR="0095023C">
        <w:rPr>
          <w:sz w:val="22"/>
        </w:rPr>
        <w:t>k než prostřednictvím příkazce</w:t>
      </w:r>
      <w:r w:rsidR="001910D9">
        <w:rPr>
          <w:sz w:val="22"/>
        </w:rPr>
        <w:t>.</w:t>
      </w:r>
    </w:p>
    <w:p w14:paraId="7D922507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6AA367DD" w14:textId="77777777" w:rsidR="000E55F9" w:rsidRDefault="005755A3" w:rsidP="005D2747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14</w:t>
      </w:r>
      <w:r w:rsidR="001910D9">
        <w:rPr>
          <w:sz w:val="22"/>
        </w:rPr>
        <w:t>.2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Závazek dle předchozího ustanovení zůstává v platnosti i po ukončení této smlouvy</w:t>
      </w:r>
      <w:r w:rsidR="00D860B0">
        <w:rPr>
          <w:sz w:val="22"/>
        </w:rPr>
        <w:t xml:space="preserve">. </w:t>
      </w:r>
    </w:p>
    <w:p w14:paraId="19D47FE6" w14:textId="77777777" w:rsidR="005755A3" w:rsidRDefault="005755A3" w:rsidP="002D69B0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083B62A4" w14:textId="77777777" w:rsidR="001910D9" w:rsidRDefault="005755A3" w:rsidP="002D69B0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Článek 15</w:t>
      </w:r>
    </w:p>
    <w:p w14:paraId="6943D703" w14:textId="77777777" w:rsidR="001910D9" w:rsidRDefault="001910D9">
      <w:pPr>
        <w:pStyle w:val="lnek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Písemná forma, změny, jiná ujednání</w:t>
      </w:r>
    </w:p>
    <w:p w14:paraId="6A9C7916" w14:textId="77777777" w:rsidR="001910D9" w:rsidRDefault="001910D9">
      <w:pPr>
        <w:pStyle w:val="Nzevlnku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0FDE2985" w14:textId="77777777" w:rsidR="001910D9" w:rsidRDefault="005755A3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15</w:t>
      </w:r>
      <w:r w:rsidR="001910D9">
        <w:rPr>
          <w:sz w:val="22"/>
        </w:rPr>
        <w:t>.1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Tato smlouva se uzavírá v písemné formě, přičemž veškeré její změny tohoto ustanovení je možno učinit jen v písemné formě na základě úplného a vzájemného konsenzu obou stran této smlouvy.</w:t>
      </w:r>
    </w:p>
    <w:p w14:paraId="58EB95B4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60DAF1AE" w14:textId="77777777" w:rsidR="001910D9" w:rsidRDefault="005755A3" w:rsidP="00D860B0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15</w:t>
      </w:r>
      <w:r w:rsidR="001910D9">
        <w:rPr>
          <w:sz w:val="22"/>
        </w:rPr>
        <w:t>.2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Veškerá předchozí ať již písemná či ústní jednání mezi stranami této smlouvy, týkající se předmětu této smlouvy, pozbývají touto smlouvou účinnosti.</w:t>
      </w:r>
    </w:p>
    <w:p w14:paraId="4A769181" w14:textId="77777777" w:rsidR="001910D9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41B8CDEA" w14:textId="77777777" w:rsidR="001910D9" w:rsidRDefault="005755A3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proofErr w:type="gramStart"/>
      <w:r>
        <w:rPr>
          <w:sz w:val="22"/>
        </w:rPr>
        <w:t>15</w:t>
      </w:r>
      <w:r w:rsidR="00ED4ABF">
        <w:rPr>
          <w:sz w:val="22"/>
        </w:rPr>
        <w:t>.2</w:t>
      </w:r>
      <w:proofErr w:type="gramEnd"/>
      <w:r w:rsidR="001910D9">
        <w:rPr>
          <w:sz w:val="22"/>
        </w:rPr>
        <w:t>.</w:t>
      </w:r>
      <w:r w:rsidR="001910D9">
        <w:rPr>
          <w:sz w:val="22"/>
        </w:rPr>
        <w:tab/>
        <w:t>Tato smlouva se uzavírá ve dvou exemplářích, z nichž po jednom obdrží každá ze smluvních stran.</w:t>
      </w:r>
    </w:p>
    <w:p w14:paraId="69C071DB" w14:textId="77777777" w:rsidR="001910D9" w:rsidRDefault="001910D9">
      <w:pPr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</w:p>
    <w:p w14:paraId="16DCD553" w14:textId="77777777" w:rsidR="001910D9" w:rsidRDefault="001910D9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159E1747" w14:textId="77777777" w:rsidR="009735B5" w:rsidRDefault="009735B5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  <w:rPr>
          <w:sz w:val="22"/>
        </w:rPr>
      </w:pPr>
    </w:p>
    <w:p w14:paraId="30F080CF" w14:textId="02E43F1A" w:rsidR="001910D9" w:rsidRDefault="00826627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  <w:rPr>
          <w:sz w:val="22"/>
        </w:rPr>
      </w:pPr>
      <w:r>
        <w:rPr>
          <w:sz w:val="22"/>
        </w:rPr>
        <w:t>V </w:t>
      </w:r>
      <w:r w:rsidR="009735B5">
        <w:rPr>
          <w:sz w:val="22"/>
        </w:rPr>
        <w:t>Praze</w:t>
      </w:r>
      <w:r w:rsidR="00ED4ABF">
        <w:rPr>
          <w:sz w:val="22"/>
        </w:rPr>
        <w:t xml:space="preserve"> dne</w:t>
      </w:r>
      <w:r w:rsidR="002118F9">
        <w:rPr>
          <w:sz w:val="22"/>
        </w:rPr>
        <w:t xml:space="preserve">: </w:t>
      </w:r>
      <w:proofErr w:type="gramStart"/>
      <w:r w:rsidR="0050313F">
        <w:rPr>
          <w:sz w:val="22"/>
        </w:rPr>
        <w:t>19.1.2023</w:t>
      </w:r>
      <w:proofErr w:type="gramEnd"/>
      <w:r w:rsidR="002118F9">
        <w:rPr>
          <w:sz w:val="22"/>
        </w:rPr>
        <w:tab/>
      </w:r>
      <w:r w:rsidR="00E872A2">
        <w:rPr>
          <w:sz w:val="22"/>
        </w:rPr>
        <w:tab/>
      </w:r>
      <w:r w:rsidR="00E872A2">
        <w:rPr>
          <w:sz w:val="22"/>
        </w:rPr>
        <w:tab/>
      </w:r>
      <w:r w:rsidR="00E872A2">
        <w:rPr>
          <w:sz w:val="22"/>
        </w:rPr>
        <w:tab/>
      </w:r>
      <w:r w:rsidR="005044ED">
        <w:rPr>
          <w:sz w:val="22"/>
        </w:rPr>
        <w:t>V Praze</w:t>
      </w:r>
      <w:r w:rsidR="00ED4ABF">
        <w:rPr>
          <w:sz w:val="22"/>
        </w:rPr>
        <w:t xml:space="preserve"> dne</w:t>
      </w:r>
      <w:r w:rsidR="0050313F">
        <w:rPr>
          <w:sz w:val="22"/>
        </w:rPr>
        <w:t xml:space="preserve">: </w:t>
      </w:r>
      <w:proofErr w:type="gramStart"/>
      <w:r w:rsidR="0050313F">
        <w:rPr>
          <w:sz w:val="22"/>
        </w:rPr>
        <w:t>19.1.2023</w:t>
      </w:r>
      <w:proofErr w:type="gramEnd"/>
    </w:p>
    <w:p w14:paraId="158A4CC2" w14:textId="77777777" w:rsidR="001910D9" w:rsidRPr="00BF080A" w:rsidRDefault="001910D9">
      <w:pPr>
        <w:pStyle w:val="Text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2"/>
          <w:lang w:val="cs-CZ"/>
        </w:rPr>
      </w:pPr>
    </w:p>
    <w:p w14:paraId="71B8F087" w14:textId="77777777" w:rsidR="005655C3" w:rsidRDefault="005655C3" w:rsidP="00E872A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sz w:val="22"/>
          <w:lang w:val="cs-CZ"/>
        </w:rPr>
      </w:pPr>
    </w:p>
    <w:p w14:paraId="6CEFB437" w14:textId="77777777" w:rsidR="009735B5" w:rsidRDefault="009735B5" w:rsidP="00E872A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sz w:val="22"/>
          <w:lang w:val="cs-CZ"/>
        </w:rPr>
      </w:pPr>
    </w:p>
    <w:p w14:paraId="42E18F60" w14:textId="77777777" w:rsidR="009735B5" w:rsidRDefault="009735B5" w:rsidP="00E872A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sz w:val="22"/>
          <w:lang w:val="cs-CZ"/>
        </w:rPr>
      </w:pPr>
    </w:p>
    <w:p w14:paraId="47D66711" w14:textId="3EB0D1DD" w:rsidR="005655C3" w:rsidRDefault="00ED4ABF" w:rsidP="00E872A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___________________</w:t>
      </w:r>
      <w:r w:rsidR="005655C3">
        <w:rPr>
          <w:rFonts w:ascii="Times New Roman" w:hAnsi="Times New Roman"/>
          <w:sz w:val="22"/>
          <w:lang w:val="cs-CZ"/>
        </w:rPr>
        <w:t>_______</w:t>
      </w:r>
      <w:r>
        <w:rPr>
          <w:rFonts w:ascii="Times New Roman" w:hAnsi="Times New Roman"/>
          <w:sz w:val="22"/>
          <w:lang w:val="cs-CZ"/>
        </w:rPr>
        <w:tab/>
      </w:r>
      <w:r w:rsidR="005655C3">
        <w:rPr>
          <w:rFonts w:ascii="Times New Roman" w:hAnsi="Times New Roman"/>
          <w:sz w:val="22"/>
          <w:lang w:val="cs-CZ"/>
        </w:rPr>
        <w:t>__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 w:rsidR="005655C3">
        <w:rPr>
          <w:rFonts w:ascii="Times New Roman" w:hAnsi="Times New Roman"/>
          <w:sz w:val="22"/>
          <w:lang w:val="cs-CZ"/>
        </w:rPr>
        <w:tab/>
      </w:r>
      <w:r w:rsidR="00E872A2">
        <w:rPr>
          <w:rFonts w:ascii="Times New Roman" w:hAnsi="Times New Roman"/>
          <w:sz w:val="22"/>
          <w:lang w:val="cs-CZ"/>
        </w:rPr>
        <w:t xml:space="preserve">  </w:t>
      </w:r>
      <w:r>
        <w:rPr>
          <w:rFonts w:ascii="Times New Roman" w:hAnsi="Times New Roman"/>
          <w:sz w:val="22"/>
          <w:lang w:val="cs-CZ"/>
        </w:rPr>
        <w:t>__________________________</w:t>
      </w:r>
    </w:p>
    <w:p w14:paraId="04A27566" w14:textId="135E5D9B" w:rsidR="001910D9" w:rsidRDefault="005655C3" w:rsidP="00E872A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>Vyšší odborná škola zdravotnická</w:t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</w:r>
      <w:r>
        <w:rPr>
          <w:rFonts w:ascii="Times New Roman" w:hAnsi="Times New Roman"/>
          <w:sz w:val="22"/>
          <w:lang w:val="cs-CZ"/>
        </w:rPr>
        <w:tab/>
        <w:t xml:space="preserve">  JUDr. Michaela Šubrtová </w:t>
      </w:r>
    </w:p>
    <w:p w14:paraId="0B50186B" w14:textId="4687CE4A" w:rsidR="005655C3" w:rsidRPr="00E872A2" w:rsidRDefault="005655C3" w:rsidP="00E872A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18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sz w:val="22"/>
          <w:lang w:val="cs-CZ"/>
        </w:rPr>
        <w:t xml:space="preserve">a Střední zdravotnická škola     </w:t>
      </w:r>
    </w:p>
    <w:sectPr w:rsidR="005655C3" w:rsidRPr="00E872A2" w:rsidSect="00AF05BF">
      <w:footnotePr>
        <w:pos w:val="beneathText"/>
      </w:footnotePr>
      <w:pgSz w:w="12240" w:h="15840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6B325F"/>
    <w:multiLevelType w:val="hybridMultilevel"/>
    <w:tmpl w:val="65BC696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6C371A6"/>
    <w:multiLevelType w:val="hybridMultilevel"/>
    <w:tmpl w:val="7DFA504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0A"/>
    <w:rsid w:val="00006DCD"/>
    <w:rsid w:val="0002221A"/>
    <w:rsid w:val="00054E33"/>
    <w:rsid w:val="00055B84"/>
    <w:rsid w:val="00067D9D"/>
    <w:rsid w:val="000E55F9"/>
    <w:rsid w:val="0011065C"/>
    <w:rsid w:val="00124388"/>
    <w:rsid w:val="0014281F"/>
    <w:rsid w:val="0015246E"/>
    <w:rsid w:val="00157084"/>
    <w:rsid w:val="001572C8"/>
    <w:rsid w:val="001875A9"/>
    <w:rsid w:val="001910D9"/>
    <w:rsid w:val="001A3199"/>
    <w:rsid w:val="001A6557"/>
    <w:rsid w:val="001C23AB"/>
    <w:rsid w:val="002118F9"/>
    <w:rsid w:val="00212ECE"/>
    <w:rsid w:val="0022308A"/>
    <w:rsid w:val="00224084"/>
    <w:rsid w:val="002358B6"/>
    <w:rsid w:val="0026660A"/>
    <w:rsid w:val="00291EE6"/>
    <w:rsid w:val="002A697D"/>
    <w:rsid w:val="002D4F90"/>
    <w:rsid w:val="002D69B0"/>
    <w:rsid w:val="002E55ED"/>
    <w:rsid w:val="003066CC"/>
    <w:rsid w:val="00322FE1"/>
    <w:rsid w:val="00334FEB"/>
    <w:rsid w:val="00373AB1"/>
    <w:rsid w:val="003822FF"/>
    <w:rsid w:val="00383FA2"/>
    <w:rsid w:val="00384892"/>
    <w:rsid w:val="0039228B"/>
    <w:rsid w:val="0039650A"/>
    <w:rsid w:val="003A06FB"/>
    <w:rsid w:val="003C3B86"/>
    <w:rsid w:val="003E67D9"/>
    <w:rsid w:val="003F1EB2"/>
    <w:rsid w:val="00400611"/>
    <w:rsid w:val="00400E5C"/>
    <w:rsid w:val="004245AB"/>
    <w:rsid w:val="0043237F"/>
    <w:rsid w:val="004343EB"/>
    <w:rsid w:val="004365FC"/>
    <w:rsid w:val="00442FC1"/>
    <w:rsid w:val="00443028"/>
    <w:rsid w:val="00454AA6"/>
    <w:rsid w:val="004644BE"/>
    <w:rsid w:val="004663AD"/>
    <w:rsid w:val="004720AB"/>
    <w:rsid w:val="004D5CC2"/>
    <w:rsid w:val="004D73BF"/>
    <w:rsid w:val="004E0902"/>
    <w:rsid w:val="004E62CF"/>
    <w:rsid w:val="0050313F"/>
    <w:rsid w:val="005044ED"/>
    <w:rsid w:val="0052455B"/>
    <w:rsid w:val="00542C1A"/>
    <w:rsid w:val="005655C3"/>
    <w:rsid w:val="005708AE"/>
    <w:rsid w:val="00570A53"/>
    <w:rsid w:val="00572139"/>
    <w:rsid w:val="005755A3"/>
    <w:rsid w:val="005826B9"/>
    <w:rsid w:val="00585E1F"/>
    <w:rsid w:val="005A10E7"/>
    <w:rsid w:val="005C176C"/>
    <w:rsid w:val="005D2747"/>
    <w:rsid w:val="005D53EC"/>
    <w:rsid w:val="005E380A"/>
    <w:rsid w:val="005E665A"/>
    <w:rsid w:val="006028FC"/>
    <w:rsid w:val="0060513B"/>
    <w:rsid w:val="006317B6"/>
    <w:rsid w:val="00646786"/>
    <w:rsid w:val="006C24A4"/>
    <w:rsid w:val="006C4334"/>
    <w:rsid w:val="006D720A"/>
    <w:rsid w:val="006E2831"/>
    <w:rsid w:val="006E48CE"/>
    <w:rsid w:val="00700201"/>
    <w:rsid w:val="007040D1"/>
    <w:rsid w:val="00737BFE"/>
    <w:rsid w:val="00743E49"/>
    <w:rsid w:val="007448F1"/>
    <w:rsid w:val="0075246F"/>
    <w:rsid w:val="00762C29"/>
    <w:rsid w:val="00775FAA"/>
    <w:rsid w:val="007B44C5"/>
    <w:rsid w:val="007B5683"/>
    <w:rsid w:val="007E07F8"/>
    <w:rsid w:val="007F66AF"/>
    <w:rsid w:val="007F6AB1"/>
    <w:rsid w:val="00800160"/>
    <w:rsid w:val="00802E81"/>
    <w:rsid w:val="00804E53"/>
    <w:rsid w:val="00810C79"/>
    <w:rsid w:val="00814805"/>
    <w:rsid w:val="00815435"/>
    <w:rsid w:val="008173DD"/>
    <w:rsid w:val="00822101"/>
    <w:rsid w:val="00826627"/>
    <w:rsid w:val="00833E8A"/>
    <w:rsid w:val="00844C82"/>
    <w:rsid w:val="00860F5C"/>
    <w:rsid w:val="00863F09"/>
    <w:rsid w:val="008858FC"/>
    <w:rsid w:val="008C562F"/>
    <w:rsid w:val="008D6630"/>
    <w:rsid w:val="008D7F00"/>
    <w:rsid w:val="008E0A44"/>
    <w:rsid w:val="008E75FF"/>
    <w:rsid w:val="008F5CFA"/>
    <w:rsid w:val="0092075B"/>
    <w:rsid w:val="00934C6D"/>
    <w:rsid w:val="009413CD"/>
    <w:rsid w:val="0095023C"/>
    <w:rsid w:val="00952E7F"/>
    <w:rsid w:val="0097122D"/>
    <w:rsid w:val="009735B5"/>
    <w:rsid w:val="00982DD5"/>
    <w:rsid w:val="0099199E"/>
    <w:rsid w:val="009926D1"/>
    <w:rsid w:val="009B42C0"/>
    <w:rsid w:val="009C7B9C"/>
    <w:rsid w:val="009F2AA6"/>
    <w:rsid w:val="00A04354"/>
    <w:rsid w:val="00A42611"/>
    <w:rsid w:val="00A4324D"/>
    <w:rsid w:val="00A44AA4"/>
    <w:rsid w:val="00A459E9"/>
    <w:rsid w:val="00A67C3D"/>
    <w:rsid w:val="00A72419"/>
    <w:rsid w:val="00A744E4"/>
    <w:rsid w:val="00A87FC3"/>
    <w:rsid w:val="00AA218E"/>
    <w:rsid w:val="00AA301E"/>
    <w:rsid w:val="00AA3F90"/>
    <w:rsid w:val="00AB04E1"/>
    <w:rsid w:val="00AB171F"/>
    <w:rsid w:val="00AC2316"/>
    <w:rsid w:val="00AD653D"/>
    <w:rsid w:val="00AF05BF"/>
    <w:rsid w:val="00AF323B"/>
    <w:rsid w:val="00B01FB1"/>
    <w:rsid w:val="00B07EA0"/>
    <w:rsid w:val="00B12541"/>
    <w:rsid w:val="00B152B5"/>
    <w:rsid w:val="00B26685"/>
    <w:rsid w:val="00B47D9F"/>
    <w:rsid w:val="00B663B5"/>
    <w:rsid w:val="00B70599"/>
    <w:rsid w:val="00BB50AC"/>
    <w:rsid w:val="00BC7049"/>
    <w:rsid w:val="00BE6DE5"/>
    <w:rsid w:val="00BF080A"/>
    <w:rsid w:val="00BF611C"/>
    <w:rsid w:val="00BF7C40"/>
    <w:rsid w:val="00C305CB"/>
    <w:rsid w:val="00C33426"/>
    <w:rsid w:val="00C47988"/>
    <w:rsid w:val="00C520C5"/>
    <w:rsid w:val="00C52549"/>
    <w:rsid w:val="00C5759D"/>
    <w:rsid w:val="00C6618B"/>
    <w:rsid w:val="00C715AB"/>
    <w:rsid w:val="00C72D72"/>
    <w:rsid w:val="00C849E9"/>
    <w:rsid w:val="00C86B7F"/>
    <w:rsid w:val="00CB1A25"/>
    <w:rsid w:val="00CC36E9"/>
    <w:rsid w:val="00CC6DE8"/>
    <w:rsid w:val="00CC7187"/>
    <w:rsid w:val="00CF4715"/>
    <w:rsid w:val="00CF6E85"/>
    <w:rsid w:val="00D35F74"/>
    <w:rsid w:val="00D3667B"/>
    <w:rsid w:val="00D43B61"/>
    <w:rsid w:val="00D45F38"/>
    <w:rsid w:val="00D60F16"/>
    <w:rsid w:val="00D860B0"/>
    <w:rsid w:val="00DC2500"/>
    <w:rsid w:val="00DF0E7D"/>
    <w:rsid w:val="00DF5D5D"/>
    <w:rsid w:val="00E3151B"/>
    <w:rsid w:val="00E416A7"/>
    <w:rsid w:val="00E4684B"/>
    <w:rsid w:val="00E65815"/>
    <w:rsid w:val="00E80124"/>
    <w:rsid w:val="00E872A2"/>
    <w:rsid w:val="00E92EDC"/>
    <w:rsid w:val="00E946BD"/>
    <w:rsid w:val="00EA0554"/>
    <w:rsid w:val="00ED4ABF"/>
    <w:rsid w:val="00EE47A8"/>
    <w:rsid w:val="00EF425E"/>
    <w:rsid w:val="00EF50D3"/>
    <w:rsid w:val="00F102A2"/>
    <w:rsid w:val="00F270E3"/>
    <w:rsid w:val="00F44422"/>
    <w:rsid w:val="00F747AB"/>
    <w:rsid w:val="00F74D85"/>
    <w:rsid w:val="00FA374A"/>
    <w:rsid w:val="00FB5D86"/>
    <w:rsid w:val="00FC3F0E"/>
    <w:rsid w:val="00FD5F73"/>
    <w:rsid w:val="00FD6AF2"/>
    <w:rsid w:val="00FE0AC3"/>
    <w:rsid w:val="00FE60E4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DFA"/>
  <w15:docId w15:val="{27E48D88-16F4-46D9-8D64-4A0244F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5B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AF05BF"/>
    <w:pPr>
      <w:keepNext/>
      <w:ind w:left="284" w:right="1418"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F05BF"/>
  </w:style>
  <w:style w:type="paragraph" w:customStyle="1" w:styleId="Nadpis">
    <w:name w:val="Nadpis"/>
    <w:basedOn w:val="Normln"/>
    <w:next w:val="Zkladntext"/>
    <w:rsid w:val="00AF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AF05BF"/>
    <w:pPr>
      <w:spacing w:after="120"/>
    </w:pPr>
  </w:style>
  <w:style w:type="paragraph" w:styleId="Seznam">
    <w:name w:val="List"/>
    <w:basedOn w:val="Zkladntext"/>
    <w:rsid w:val="00AF05BF"/>
    <w:rPr>
      <w:rFonts w:cs="Tahoma"/>
    </w:rPr>
  </w:style>
  <w:style w:type="paragraph" w:customStyle="1" w:styleId="Popisek">
    <w:name w:val="Popisek"/>
    <w:basedOn w:val="Normln"/>
    <w:rsid w:val="00AF05B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F05BF"/>
    <w:pPr>
      <w:suppressLineNumbers/>
    </w:pPr>
    <w:rPr>
      <w:rFonts w:cs="Tahoma"/>
    </w:rPr>
  </w:style>
  <w:style w:type="paragraph" w:customStyle="1" w:styleId="lnek">
    <w:name w:val="‰l‡nek"/>
    <w:basedOn w:val="Normln"/>
    <w:rsid w:val="00AF05BF"/>
    <w:pPr>
      <w:overflowPunct w:val="0"/>
      <w:autoSpaceDE w:val="0"/>
      <w:spacing w:before="65" w:after="170" w:line="220" w:lineRule="exact"/>
      <w:jc w:val="center"/>
      <w:textAlignment w:val="baseline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AF05BF"/>
    <w:pPr>
      <w:overflowPunct w:val="0"/>
      <w:autoSpaceDE w:val="0"/>
      <w:spacing w:line="220" w:lineRule="exact"/>
      <w:jc w:val="center"/>
      <w:textAlignment w:val="baseline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Text">
    <w:name w:val="Text"/>
    <w:basedOn w:val="Normln"/>
    <w:rsid w:val="00AF05BF"/>
    <w:pPr>
      <w:overflowPunct w:val="0"/>
      <w:autoSpaceDE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odrky">
    <w:name w:val="odr‡ěky"/>
    <w:basedOn w:val="Normln"/>
    <w:rsid w:val="00AF05BF"/>
    <w:pPr>
      <w:tabs>
        <w:tab w:val="left" w:pos="215"/>
        <w:tab w:val="left" w:pos="374"/>
        <w:tab w:val="left" w:pos="452"/>
      </w:tabs>
      <w:overflowPunct w:val="0"/>
      <w:autoSpaceDE w:val="0"/>
      <w:spacing w:line="220" w:lineRule="exact"/>
      <w:ind w:left="215" w:hanging="215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Nadpislnku">
    <w:name w:val="Nadpis ‹l‡nku"/>
    <w:basedOn w:val="Normln"/>
    <w:rsid w:val="00AF05BF"/>
    <w:pPr>
      <w:tabs>
        <w:tab w:val="left" w:pos="215"/>
      </w:tabs>
      <w:overflowPunct w:val="0"/>
      <w:autoSpaceDE w:val="0"/>
      <w:spacing w:line="220" w:lineRule="exact"/>
      <w:jc w:val="center"/>
      <w:textAlignment w:val="baseline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Nzev">
    <w:name w:val="Title"/>
    <w:basedOn w:val="Normln"/>
    <w:next w:val="Podnadpis"/>
    <w:qFormat/>
    <w:rsid w:val="00AF05BF"/>
    <w:pPr>
      <w:ind w:left="284" w:right="1418"/>
      <w:jc w:val="center"/>
    </w:pPr>
    <w:rPr>
      <w:b/>
      <w:sz w:val="32"/>
    </w:rPr>
  </w:style>
  <w:style w:type="paragraph" w:styleId="Podnadpis">
    <w:name w:val="Subtitle"/>
    <w:basedOn w:val="Nadpis"/>
    <w:next w:val="Zkladntext"/>
    <w:qFormat/>
    <w:rsid w:val="00AF05BF"/>
    <w:pPr>
      <w:jc w:val="center"/>
    </w:pPr>
    <w:rPr>
      <w:i/>
      <w:iCs/>
    </w:rPr>
  </w:style>
  <w:style w:type="character" w:styleId="Siln">
    <w:name w:val="Strong"/>
    <w:uiPriority w:val="22"/>
    <w:qFormat/>
    <w:rsid w:val="0060513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323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8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1478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aaa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michaela</dc:creator>
  <cp:lastModifiedBy>Ing. Marušková Lenka</cp:lastModifiedBy>
  <cp:revision>3</cp:revision>
  <cp:lastPrinted>2022-11-28T13:40:00Z</cp:lastPrinted>
  <dcterms:created xsi:type="dcterms:W3CDTF">2024-01-12T10:22:00Z</dcterms:created>
  <dcterms:modified xsi:type="dcterms:W3CDTF">2024-01-12T10:50:00Z</dcterms:modified>
</cp:coreProperties>
</file>