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98" w:rsidRDefault="00202298">
      <w:pPr>
        <w:jc w:val="center"/>
        <w:rPr>
          <w:rStyle w:val="Siln"/>
          <w:rFonts w:ascii="Arial" w:hAnsi="Arial" w:cs="Arial"/>
          <w:bCs/>
          <w:sz w:val="22"/>
        </w:rPr>
      </w:pPr>
      <w:r>
        <w:rPr>
          <w:rStyle w:val="Siln"/>
          <w:rFonts w:ascii="Arial" w:hAnsi="Arial" w:cs="Arial"/>
          <w:bCs/>
          <w:sz w:val="22"/>
        </w:rPr>
        <w:t>Příloha č. 1</w:t>
      </w:r>
    </w:p>
    <w:p w:rsidR="00A13158" w:rsidRDefault="00202298">
      <w:pPr>
        <w:jc w:val="center"/>
      </w:pPr>
      <w:r>
        <w:rPr>
          <w:rStyle w:val="Siln"/>
          <w:rFonts w:ascii="Arial" w:hAnsi="Arial" w:cs="Arial"/>
          <w:bCs/>
          <w:sz w:val="22"/>
        </w:rPr>
        <w:t xml:space="preserve">Specifikace díla „Komplexní vodohospodářská studie - </w:t>
      </w:r>
      <w:r w:rsidRPr="00202298">
        <w:rPr>
          <w:rFonts w:ascii="Arial" w:hAnsi="Arial" w:cs="Arial"/>
          <w:b/>
          <w:sz w:val="22"/>
          <w:szCs w:val="22"/>
        </w:rPr>
        <w:t>Revitalizace vodního toku Holzloch v Dřevěném údolí, ř. km 0,000 – 0,700, ř. km 1,400 – 2,345, Zdobnice</w:t>
      </w:r>
      <w:r>
        <w:rPr>
          <w:rFonts w:ascii="Arial" w:hAnsi="Arial" w:cs="Arial"/>
          <w:b/>
          <w:sz w:val="22"/>
          <w:szCs w:val="22"/>
        </w:rPr>
        <w:t>“</w:t>
      </w:r>
    </w:p>
    <w:p w:rsidR="00A13158" w:rsidRDefault="00A13158">
      <w:pPr>
        <w:jc w:val="both"/>
        <w:rPr>
          <w:rFonts w:ascii="Arial" w:eastAsia="SimSun" w:hAnsi="Arial" w:cs="Arial"/>
          <w:b/>
          <w:sz w:val="22"/>
        </w:rPr>
      </w:pPr>
    </w:p>
    <w:p w:rsidR="00A13158" w:rsidRDefault="00FE0DD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Název: Holzloch v Dřevěném údolí, ř. km 0,000 – 0,700, ř. km 1,400 – 2,345, Zdobnice</w:t>
      </w:r>
    </w:p>
    <w:p w:rsidR="00A13158" w:rsidRDefault="00A13158">
      <w:pPr>
        <w:spacing w:after="80"/>
        <w:jc w:val="both"/>
        <w:rPr>
          <w:rFonts w:ascii="Arial" w:hAnsi="Arial" w:cs="Arial"/>
          <w:b/>
          <w:sz w:val="22"/>
        </w:rPr>
      </w:pPr>
    </w:p>
    <w:p w:rsidR="00A144A6" w:rsidRPr="00A144A6" w:rsidRDefault="00A144A6" w:rsidP="00A144A6">
      <w:pPr>
        <w:spacing w:after="80"/>
        <w:jc w:val="both"/>
        <w:rPr>
          <w:rFonts w:ascii="Arial" w:hAnsi="Arial" w:cs="Arial"/>
          <w:b/>
          <w:sz w:val="22"/>
        </w:rPr>
      </w:pPr>
      <w:r w:rsidRPr="00A144A6">
        <w:rPr>
          <w:rFonts w:ascii="Arial" w:hAnsi="Arial" w:cs="Arial"/>
          <w:b/>
          <w:sz w:val="22"/>
        </w:rPr>
        <w:t>Typ studie</w:t>
      </w:r>
    </w:p>
    <w:p w:rsidR="00A144A6" w:rsidRDefault="00A144A6" w:rsidP="00A144A6">
      <w:pPr>
        <w:spacing w:after="80"/>
        <w:jc w:val="both"/>
        <w:rPr>
          <w:rFonts w:ascii="Arial" w:hAnsi="Arial" w:cs="Arial"/>
          <w:b/>
          <w:sz w:val="22"/>
        </w:rPr>
      </w:pPr>
      <w:r w:rsidRPr="00A144A6">
        <w:rPr>
          <w:rFonts w:ascii="Arial" w:hAnsi="Arial" w:cs="Arial"/>
          <w:b/>
          <w:sz w:val="22"/>
        </w:rPr>
        <w:t>1.3 řešení potenciálu úseku vodního toku včetně příbřežní zóny, popř. nivy.</w:t>
      </w:r>
    </w:p>
    <w:p w:rsidR="00A144A6" w:rsidRDefault="00A144A6" w:rsidP="00A144A6">
      <w:pPr>
        <w:spacing w:after="80"/>
        <w:jc w:val="both"/>
        <w:rPr>
          <w:rFonts w:ascii="Arial" w:hAnsi="Arial" w:cs="Arial"/>
          <w:b/>
          <w:sz w:val="22"/>
        </w:rPr>
      </w:pPr>
    </w:p>
    <w:p w:rsidR="00A13158" w:rsidRDefault="00FE0DD0">
      <w:pPr>
        <w:spacing w:after="80"/>
        <w:jc w:val="both"/>
      </w:pPr>
      <w:r>
        <w:rPr>
          <w:rFonts w:ascii="Arial" w:hAnsi="Arial" w:cs="Arial"/>
          <w:b/>
          <w:sz w:val="22"/>
        </w:rPr>
        <w:t>Cíl a účel</w:t>
      </w:r>
    </w:p>
    <w:p w:rsidR="00A13158" w:rsidRDefault="00FE0DD0">
      <w:pPr>
        <w:spacing w:after="80"/>
        <w:jc w:val="both"/>
        <w:rPr>
          <w:rFonts w:ascii="Arial" w:eastAsia="SimSun" w:hAnsi="Arial" w:cs="Arial"/>
          <w:sz w:val="22"/>
        </w:rPr>
      </w:pPr>
      <w:r>
        <w:rPr>
          <w:rFonts w:ascii="Arial" w:eastAsia="SimSun" w:hAnsi="Arial" w:cs="Arial"/>
          <w:sz w:val="22"/>
        </w:rPr>
        <w:t xml:space="preserve">Důvodem pro aplikaci revitalizačních opatření a pomístní podpoření procesů samovolné renaturace koryta vodního toku („VT“) Holzloch (včetně jeho LP č. 19) je jeho výrazně narušený ekologický a hydromorfologický stav vyvolaný nevhodnou, v minulosti provedenou, technickou úpravou. Cílem revitalizačních opatření, provedených ve smyslu ekologicky orientované péče o VT, by mělo být převedení technicky upraveného koryta VT Holzloch a jeho LP č. 19 do podoby původní místním přírodním podmínkám, tj. obnovení biotopů podhorského VT a jeho potoční nivy (budování mokřadů a tůní a dalších retenčních prostorů v nivě VT, </w:t>
      </w:r>
      <w:r>
        <w:rPr>
          <w:rFonts w:ascii="Arial" w:hAnsi="Arial" w:cs="Arial"/>
          <w:sz w:val="22"/>
        </w:rPr>
        <w:t xml:space="preserve">obnova MVN v ř. km cca 0,3 a její převedení z průtočné na obtékanou), migrační zprůchodnění toku z VT Zdobnice, </w:t>
      </w:r>
      <w:r>
        <w:rPr>
          <w:rFonts w:ascii="Arial" w:eastAsia="SimSun" w:hAnsi="Arial" w:cs="Arial"/>
          <w:sz w:val="22"/>
        </w:rPr>
        <w:t>zkvalitnění břehových a doprovodných porostů, opatření směřující k podpoře ochrany zvláště chráněných druhů obojživelníků, prověření možnosti likvidace nežádoucího opevnění koryta VT a likvidace zemědělských odvodňovacích systémů: HOZ/POZ), za využití a podpoření, v některých úsecích koryta již probíhajících, procesů samovolné renaturace koryta VT. Dotčeným VT</w:t>
      </w:r>
      <w:r w:rsidR="002D2423">
        <w:rPr>
          <w:rFonts w:ascii="Arial" w:eastAsia="SimSun" w:hAnsi="Arial" w:cs="Arial"/>
          <w:sz w:val="22"/>
        </w:rPr>
        <w:t xml:space="preserve"> </w:t>
      </w:r>
      <w:r>
        <w:rPr>
          <w:rFonts w:ascii="Arial" w:eastAsia="SimSun" w:hAnsi="Arial" w:cs="Arial"/>
          <w:sz w:val="22"/>
        </w:rPr>
        <w:t>tak budou navráceny jeho přirozené vodohospodářské a ekologické funkce.</w:t>
      </w:r>
    </w:p>
    <w:p w:rsidR="00A13158" w:rsidRDefault="00A13158">
      <w:pPr>
        <w:spacing w:after="80"/>
        <w:jc w:val="both"/>
        <w:rPr>
          <w:rFonts w:ascii="Arial" w:eastAsia="SimSun" w:hAnsi="Arial" w:cs="Arial"/>
          <w:sz w:val="22"/>
        </w:rPr>
      </w:pPr>
    </w:p>
    <w:p w:rsidR="00A13158" w:rsidRDefault="00FE0DD0">
      <w:pPr>
        <w:spacing w:after="80"/>
        <w:jc w:val="both"/>
        <w:rPr>
          <w:rFonts w:ascii="Arial" w:eastAsia="SimSun" w:hAnsi="Arial" w:cs="Arial"/>
          <w:b/>
          <w:sz w:val="22"/>
        </w:rPr>
      </w:pPr>
      <w:r>
        <w:rPr>
          <w:rFonts w:ascii="Arial" w:eastAsia="SimSun" w:hAnsi="Arial" w:cs="Arial"/>
          <w:b/>
          <w:sz w:val="22"/>
        </w:rPr>
        <w:t>Popis současného stavu</w:t>
      </w:r>
    </w:p>
    <w:p w:rsidR="00A13158" w:rsidRDefault="00FE0DD0">
      <w:pPr>
        <w:spacing w:after="80"/>
        <w:jc w:val="both"/>
        <w:rPr>
          <w:rFonts w:ascii="Arial" w:eastAsia="SimSun" w:hAnsi="Arial" w:cs="Arial"/>
          <w:sz w:val="22"/>
        </w:rPr>
      </w:pPr>
      <w:r>
        <w:rPr>
          <w:rFonts w:ascii="Arial" w:eastAsia="SimSun" w:hAnsi="Arial" w:cs="Arial"/>
          <w:sz w:val="22"/>
        </w:rPr>
        <w:t xml:space="preserve">VT Holzloch (IDVT 10169490) je levostranným přítokem VT Zdobnice (IDVT 10100128) v ř. km 24,05 č. 18 a odvádí vodu z poměrně svažitého území. Řešená část VT byla v minulosti podrobena zemědělské vodohospodářské úpravě, tj. okolní pozemky byly meliorovány a jednotlivé sběrné drény jsou zaústěny do trubního hlavníku, který je identifikovatelný na několika místech podle dožívajících revizních šachet. V současné době jsou upravené pozemky využívány jako pastviny, či produkční travní porost. Samotné koryto VT Holzloch, zejména v ř. km 1,75 – 2,25, je patrné především v místech s porušenou funkcí melioračního hlavníku, kde voda vytéká na povrch terénu, odkud přetéká do sítě mělkých koryt, z kterých se následně opět dostává zpět pod povrch, do částečně funkčních meliorací. Tento jev se v daném úseku v různých obměnách opakuje. Místa vodního toku s trvalejším průtokem jsou výrazně stržovitého charakteru (dochází zde k výraznému zahlubování koryta). V dolní části úseku, v ř. km 0,00 – 1,70 (lesní pozemky), je celistvý úsek toku (pouze s pomístním </w:t>
      </w:r>
      <w:r>
        <w:rPr>
          <w:rFonts w:ascii="Arial" w:hAnsi="Arial" w:cs="Arial"/>
          <w:sz w:val="22"/>
          <w:szCs w:val="22"/>
        </w:rPr>
        <w:t xml:space="preserve">opevněním svahu břehů koryta historickou kamennou rovnaninou „na sucho“ nebo </w:t>
      </w:r>
      <w:r>
        <w:rPr>
          <w:rFonts w:ascii="Arial" w:eastAsia="SimSun" w:hAnsi="Arial" w:cs="Arial"/>
          <w:sz w:val="22"/>
        </w:rPr>
        <w:t>zpevněním paty svahu břehů koryta podélně ukotvenou hrázovinou,</w:t>
      </w:r>
      <w:r>
        <w:rPr>
          <w:rFonts w:ascii="Arial" w:hAnsi="Arial" w:cs="Arial"/>
          <w:sz w:val="22"/>
          <w:szCs w:val="22"/>
        </w:rPr>
        <w:t xml:space="preserve"> narušenou vegetačním pokryvem, soliflukcí, řícením a ploužením sedimentu s následnou reparací samovolnými renaturačními procesy), místy stržovitě zahloubený</w:t>
      </w:r>
      <w:r>
        <w:rPr>
          <w:rFonts w:ascii="Arial" w:eastAsia="SimSun" w:hAnsi="Arial" w:cs="Arial"/>
          <w:sz w:val="22"/>
        </w:rPr>
        <w:t xml:space="preserve"> a v ř. km 0,3 vyúsťuje do průtočné, zazemňující se malé vodní nádrže, z které následně vytéká směrem k páteřnímu toku Zdobnice. V ř. km 1,700 se do VT Holzloch vlévá jeho bezejmenný levostranný přítok č. 19 (IDVT 14001207), jehož koryto je v celé délce jeho trasy napřímené, kapacitní, s podélným sklonem nerespektujícím skutečné tvary terénu (snížení podélného spádu koryta), s geometrizací příčného profilu průřezu koryta, velmi zahloubené, celkově s velmi nízkou morfologickou a hydraulickou členitostí, a opevněné soustavou zděných stabilizačních stupňů s vývařišti, přičemž mezi jednotlivými stabilizačními prahy a pasy je koryto zpevněno kamennou rovnaninou v březích, doplněnou o kombinaci záhozu a pohozu dna.</w:t>
      </w:r>
    </w:p>
    <w:p w:rsidR="00A13158" w:rsidRDefault="00A13158">
      <w:pPr>
        <w:spacing w:after="80"/>
        <w:jc w:val="both"/>
        <w:rPr>
          <w:rFonts w:ascii="Arial" w:eastAsia="SimSun" w:hAnsi="Arial" w:cs="Arial"/>
          <w:sz w:val="22"/>
        </w:rPr>
      </w:pPr>
    </w:p>
    <w:p w:rsidR="000F0826" w:rsidRDefault="000F0826">
      <w:pPr>
        <w:spacing w:after="80"/>
        <w:jc w:val="both"/>
        <w:rPr>
          <w:rFonts w:ascii="Arial" w:hAnsi="Arial" w:cs="Arial"/>
          <w:b/>
          <w:sz w:val="22"/>
        </w:rPr>
      </w:pPr>
    </w:p>
    <w:p w:rsidR="00A13158" w:rsidRDefault="00FE0DD0">
      <w:pPr>
        <w:spacing w:after="80"/>
        <w:jc w:val="both"/>
      </w:pPr>
      <w:bookmarkStart w:id="0" w:name="_GoBack"/>
      <w:bookmarkEnd w:id="0"/>
      <w:r>
        <w:rPr>
          <w:rFonts w:ascii="Arial" w:hAnsi="Arial" w:cs="Arial"/>
          <w:b/>
          <w:sz w:val="22"/>
        </w:rPr>
        <w:lastRenderedPageBreak/>
        <w:t>Lokalizace</w:t>
      </w:r>
    </w:p>
    <w:p w:rsidR="00A13158" w:rsidRDefault="00FE0DD0">
      <w:pPr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Název toku: LP Zdobnice v ř. km 24,05 č. 18 („Holzloch“), LP č. 18 č. 19 (správce VT: Lesy ČR, </w:t>
      </w:r>
      <w:proofErr w:type="gramStart"/>
      <w:r>
        <w:rPr>
          <w:rFonts w:ascii="Arial" w:hAnsi="Arial" w:cs="Arial"/>
          <w:sz w:val="22"/>
        </w:rPr>
        <w:t>s.p.</w:t>
      </w:r>
      <w:proofErr w:type="gramEnd"/>
      <w:r>
        <w:rPr>
          <w:rFonts w:ascii="Arial" w:hAnsi="Arial" w:cs="Arial"/>
          <w:sz w:val="22"/>
        </w:rPr>
        <w:t>)</w:t>
      </w:r>
    </w:p>
    <w:p w:rsidR="00A13158" w:rsidRDefault="00FE0DD0">
      <w:pPr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IDVT: 10169490, 14001207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13158" w:rsidRDefault="00FE0DD0">
      <w:pPr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řešeného úseku VT: ř. km 0,000 – 0,700 + 1,400 – 2,345 (Holzloch), ř. km 0,000 – 0,540 (LP č. 18 č. 19), ∑dl. 2,185 km</w:t>
      </w:r>
    </w:p>
    <w:p w:rsidR="00A13158" w:rsidRDefault="00FE0DD0">
      <w:pPr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Celková délka řešeného úseku VT: ř. km 0,000 – 2,345 (Holzloch), ř. km 0,000 – 0,540 (LP č. 18 č. 19), ∑dl.  2,885 km</w:t>
      </w:r>
    </w:p>
    <w:p w:rsidR="00A13158" w:rsidRDefault="00FE0DD0">
      <w:pPr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ČHP: 1-02-01-0390-0-00; povodí VT Zdobnice (IDVT </w:t>
      </w:r>
      <w:r>
        <w:rPr>
          <w:rFonts w:ascii="Arial" w:eastAsia="SimSun" w:hAnsi="Arial" w:cs="Arial"/>
          <w:sz w:val="22"/>
        </w:rPr>
        <w:t>10100128</w:t>
      </w:r>
      <w:r>
        <w:rPr>
          <w:rFonts w:ascii="Arial" w:hAnsi="Arial" w:cs="Arial"/>
          <w:sz w:val="22"/>
        </w:rPr>
        <w:t>)</w:t>
      </w:r>
    </w:p>
    <w:p w:rsidR="00A13158" w:rsidRDefault="00FE0DD0">
      <w:pPr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KÚ: Velká Zdobnice, ORP: Rychnov nad Kněžnou, Kraj: Královéhradecký</w:t>
      </w:r>
    </w:p>
    <w:p w:rsidR="00A13158" w:rsidRDefault="00FE0DD0">
      <w:pPr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ZCHÚ: CHKO Orlické hory (II. a III. zóna)</w:t>
      </w:r>
    </w:p>
    <w:p w:rsidR="00A13158" w:rsidRPr="0026100D" w:rsidRDefault="00FE0DD0">
      <w:pPr>
        <w:spacing w:after="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ÚSES: LBK K33 „Dřevěné údolí“</w:t>
      </w:r>
    </w:p>
    <w:p w:rsidR="00A13158" w:rsidRDefault="00FE0DD0">
      <w:pPr>
        <w:spacing w:after="8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Předmět díla včetně výstupů </w:t>
      </w:r>
    </w:p>
    <w:p w:rsidR="00A13158" w:rsidRDefault="00FE0DD0">
      <w:pPr>
        <w:spacing w:after="80"/>
        <w:jc w:val="both"/>
      </w:pPr>
      <w:r>
        <w:rPr>
          <w:rFonts w:ascii="Arial" w:hAnsi="Arial" w:cs="Arial"/>
          <w:sz w:val="22"/>
        </w:rPr>
        <w:t>Studie bude zadavateli odevzdána v tištěné i digitální podobě (v tištěné podobě ve 3 pare, v elektronické podobě 2 CD nebo DVD).</w:t>
      </w:r>
    </w:p>
    <w:p w:rsidR="00A13158" w:rsidRDefault="00FE0DD0">
      <w:pPr>
        <w:spacing w:after="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Analytická část</w:t>
      </w:r>
    </w:p>
    <w:p w:rsidR="00A13158" w:rsidRDefault="00FE0DD0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Obecný popis řešeného území (klimatologie, pedologie, geologie, hydrologie, historický vývoj úprav…)</w:t>
      </w:r>
    </w:p>
    <w:p w:rsidR="00A13158" w:rsidRDefault="00FE0DD0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Analýza územně technických limitů (ÚPD, inženýrské sítě, lokality ZCHÚ, SPA, EVL, aj., ÚSES)</w:t>
      </w:r>
    </w:p>
    <w:p w:rsidR="00A13158" w:rsidRDefault="00FE0DD0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Biologický průzkum</w:t>
      </w:r>
    </w:p>
    <w:p w:rsidR="00A13158" w:rsidRDefault="00FE0DD0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Údaje o průtocích (ČHMÚ či dle hydrologického modelu v souladu s normou ČSN 75 1400 a TNV 75 2102 v rozsahu min 10 x n-denní a m-leté řady a 10 x hydrogram návrhové povodně)</w:t>
      </w:r>
    </w:p>
    <w:p w:rsidR="00A13158" w:rsidRDefault="00FE0DD0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Hydrotechnické posouzení stávajícího stavu (rozsah zátopy, čáry rozlivu při průtocích Q5, Q20, Q100, ohrožené objekty apod.)</w:t>
      </w:r>
    </w:p>
    <w:p w:rsidR="00A13158" w:rsidRDefault="00FE0DD0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Splaveninová analýza se zaměřením zejména na zvýšení ohrožení a škod obcí způsobeného splachy</w:t>
      </w:r>
    </w:p>
    <w:p w:rsidR="00A13158" w:rsidRDefault="00FE0DD0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Analýza odtokových poměrů </w:t>
      </w:r>
      <w:r w:rsidR="00C84D2F">
        <w:rPr>
          <w:rFonts w:ascii="Arial" w:hAnsi="Arial" w:cs="Arial"/>
          <w:lang w:val="cs-CZ"/>
        </w:rPr>
        <w:t>vč. odvodnění pozemků</w:t>
      </w:r>
    </w:p>
    <w:p w:rsidR="00A13158" w:rsidRDefault="00FE0DD0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Posouzení potenciálu krajiny zadržovat vodu (současný stav před návrhem opatření)</w:t>
      </w:r>
    </w:p>
    <w:p w:rsidR="00A13158" w:rsidRDefault="00246B87">
      <w:pPr>
        <w:pStyle w:val="Odstavecseseznamem"/>
        <w:numPr>
          <w:ilvl w:val="0"/>
          <w:numId w:val="1"/>
        </w:numPr>
        <w:spacing w:after="60"/>
      </w:pPr>
      <w:r w:rsidRPr="00CC2592">
        <w:rPr>
          <w:rFonts w:ascii="Arial" w:hAnsi="Arial" w:cs="Arial"/>
          <w:lang w:val="cs-CZ"/>
        </w:rPr>
        <w:t xml:space="preserve">Hydromorfologická analýza </w:t>
      </w:r>
      <w:r w:rsidRPr="00204F5E">
        <w:rPr>
          <w:rFonts w:ascii="Arial" w:hAnsi="Arial" w:cs="Arial"/>
        </w:rPr>
        <w:t xml:space="preserve">minimálně v rozsahu Metodiky </w:t>
      </w:r>
      <w:r w:rsidRPr="00204F5E">
        <w:rPr>
          <w:rFonts w:ascii="Arial" w:hAnsi="Arial" w:cs="Arial"/>
          <w:iCs/>
        </w:rPr>
        <w:t xml:space="preserve">zpracování hydromorfologického (HMF) posouzení vodních toků (Příloha č. </w:t>
      </w:r>
      <w:r w:rsidR="00855DA9">
        <w:rPr>
          <w:rFonts w:ascii="Arial" w:hAnsi="Arial" w:cs="Arial"/>
          <w:iCs/>
        </w:rPr>
        <w:t>4</w:t>
      </w:r>
      <w:r w:rsidRPr="00204F5E">
        <w:rPr>
          <w:rFonts w:ascii="Arial" w:hAnsi="Arial" w:cs="Arial"/>
          <w:iCs/>
        </w:rPr>
        <w:t xml:space="preserve"> Smlouvy o dílo) ve formátu strojově čitelné tabulky (např. ve formátu xslx)</w:t>
      </w:r>
    </w:p>
    <w:p w:rsidR="00A13158" w:rsidRDefault="00FE0DD0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Geodetické zaměření pro potřeby studie (DMT)</w:t>
      </w:r>
    </w:p>
    <w:p w:rsidR="00A13158" w:rsidRDefault="00FE0DD0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Majetkoprávní analýza (tabulka vlastníků, na podkladu katastrální mapy vyznačení vlastníci pozemků – soukromé vlastnictví, obecní pozemky, státní pozemky)</w:t>
      </w:r>
    </w:p>
    <w:p w:rsidR="00A13158" w:rsidRDefault="00FE0DD0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Seznam dotčených organizací</w:t>
      </w:r>
    </w:p>
    <w:p w:rsidR="00A13158" w:rsidRDefault="00FE0DD0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Analýza hospodařících zemědělců dle LPIS (vyznačení půdních bloků na podkladu katastrální mapy a rozlišení jednotlivých zemědělců) </w:t>
      </w:r>
    </w:p>
    <w:p w:rsidR="00A13158" w:rsidRDefault="00FE0DD0">
      <w:pPr>
        <w:pStyle w:val="Odstavecseseznamem"/>
        <w:numPr>
          <w:ilvl w:val="0"/>
          <w:numId w:val="1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Fotodokumentace, závěr z terénního průzkumu</w:t>
      </w:r>
    </w:p>
    <w:p w:rsidR="00A13158" w:rsidRDefault="00FE0DD0">
      <w:pPr>
        <w:spacing w:before="120" w:after="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Návrhová část</w:t>
      </w:r>
    </w:p>
    <w:p w:rsidR="00A13158" w:rsidRDefault="00FE0DD0">
      <w:pPr>
        <w:pStyle w:val="Odstavecseseznamem"/>
        <w:numPr>
          <w:ilvl w:val="0"/>
          <w:numId w:val="4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Obecný popis navrhovaných opatření, cíle opatření </w:t>
      </w:r>
    </w:p>
    <w:p w:rsidR="00A13158" w:rsidRDefault="00FE0DD0">
      <w:pPr>
        <w:pStyle w:val="Odstavecseseznamem"/>
        <w:numPr>
          <w:ilvl w:val="0"/>
          <w:numId w:val="4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Podrobný popis navrhovaných opatření (samostatně pro stavební objekty, vč. návrhových parametrů)</w:t>
      </w:r>
    </w:p>
    <w:p w:rsidR="00A13158" w:rsidRDefault="00FE0DD0">
      <w:pPr>
        <w:pStyle w:val="Odstavecseseznamem"/>
        <w:numPr>
          <w:ilvl w:val="0"/>
          <w:numId w:val="4"/>
        </w:numPr>
        <w:spacing w:after="60"/>
      </w:pPr>
      <w:r>
        <w:rPr>
          <w:rFonts w:ascii="Arial" w:hAnsi="Arial" w:cs="Arial"/>
          <w:lang w:val="cs-CZ"/>
        </w:rPr>
        <w:t>Přehledná situace navrhovaných opatření</w:t>
      </w:r>
    </w:p>
    <w:p w:rsidR="00A13158" w:rsidRDefault="00FE0DD0">
      <w:pPr>
        <w:pStyle w:val="Odstavecseseznamem"/>
        <w:numPr>
          <w:ilvl w:val="0"/>
          <w:numId w:val="4"/>
        </w:numPr>
        <w:spacing w:after="60"/>
      </w:pPr>
      <w:r>
        <w:rPr>
          <w:rFonts w:ascii="Arial" w:hAnsi="Arial" w:cs="Arial"/>
          <w:lang w:val="cs-CZ"/>
        </w:rPr>
        <w:t xml:space="preserve">Podrobná situace navrhovaného opatření na podkladu katastrální mapy se zákresem sítí a jiných relevantních územních limitů; </w:t>
      </w:r>
      <w:r>
        <w:rPr>
          <w:rFonts w:ascii="Arial" w:hAnsi="Arial" w:cs="Arial"/>
          <w:i/>
          <w:iCs/>
          <w:lang w:val="cs-CZ"/>
        </w:rPr>
        <w:t>součástí studie bude dále zákres opatření formou shapefile s předepsanou strukturou atributů</w:t>
      </w:r>
    </w:p>
    <w:p w:rsidR="00A13158" w:rsidRDefault="00FE0DD0">
      <w:pPr>
        <w:pStyle w:val="Odstavecseseznamem"/>
        <w:numPr>
          <w:ilvl w:val="0"/>
          <w:numId w:val="4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Podélný profil navrhovaným opatřením</w:t>
      </w:r>
    </w:p>
    <w:p w:rsidR="00A13158" w:rsidRDefault="00FE0DD0">
      <w:pPr>
        <w:pStyle w:val="Odstavecseseznamem"/>
        <w:numPr>
          <w:ilvl w:val="0"/>
          <w:numId w:val="4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Příčné profily navrhovaného opatření</w:t>
      </w:r>
    </w:p>
    <w:p w:rsidR="00A13158" w:rsidRDefault="00FE0DD0">
      <w:pPr>
        <w:pStyle w:val="Odstavecseseznamem"/>
        <w:numPr>
          <w:ilvl w:val="0"/>
          <w:numId w:val="4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Vzorové údolnicové profily</w:t>
      </w:r>
    </w:p>
    <w:p w:rsidR="00A13158" w:rsidRPr="00C84D2F" w:rsidRDefault="00246B87" w:rsidP="00C84D2F">
      <w:pPr>
        <w:pStyle w:val="Odstavecseseznamem"/>
        <w:numPr>
          <w:ilvl w:val="0"/>
          <w:numId w:val="4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theme="minorHAnsi"/>
          <w:b/>
          <w:bCs/>
          <w:lang w:val="cs-CZ"/>
        </w:rPr>
        <w:t xml:space="preserve">Návrh konkrétních opatření v podrobnosti Přehledu opatření (Příloha č. </w:t>
      </w:r>
      <w:r w:rsidR="00855DA9">
        <w:rPr>
          <w:rFonts w:ascii="Arial" w:hAnsi="Arial" w:cstheme="minorHAnsi"/>
          <w:b/>
          <w:bCs/>
          <w:lang w:val="cs-CZ"/>
        </w:rPr>
        <w:t>5</w:t>
      </w:r>
      <w:r>
        <w:rPr>
          <w:rFonts w:ascii="Arial" w:hAnsi="Arial" w:cstheme="minorHAnsi"/>
          <w:b/>
          <w:bCs/>
          <w:lang w:val="cs-CZ"/>
        </w:rPr>
        <w:t xml:space="preserve"> Smlouvy o dílo) včetně popisu a specifikace navrhovaného opatření, identifikace realizovatelných opatření</w:t>
      </w:r>
      <w:r w:rsidRPr="00C84D2F">
        <w:rPr>
          <w:rStyle w:val="Ukotvenpoznmkypodarou"/>
          <w:rFonts w:ascii="Arial" w:hAnsi="Arial" w:cstheme="minorHAnsi"/>
          <w:b/>
          <w:bCs/>
          <w:lang w:val="cs-CZ"/>
        </w:rPr>
        <w:footnoteReference w:id="1"/>
      </w:r>
      <w:r>
        <w:rPr>
          <w:rFonts w:ascii="Arial" w:hAnsi="Arial" w:cstheme="minorHAnsi"/>
          <w:b/>
          <w:bCs/>
          <w:lang w:val="cs-CZ"/>
        </w:rPr>
        <w:t xml:space="preserve"> a včetně příslušných mapových podkladů.</w:t>
      </w:r>
      <w:r w:rsidR="00FE0DD0">
        <w:rPr>
          <w:rFonts w:ascii="Arial" w:hAnsi="Arial" w:cstheme="minorHAnsi"/>
          <w:lang w:val="cs-CZ"/>
        </w:rPr>
        <w:t xml:space="preserve"> </w:t>
      </w:r>
    </w:p>
    <w:p w:rsidR="00A13158" w:rsidRDefault="00FE0DD0">
      <w:pPr>
        <w:spacing w:before="120" w:after="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Majetkoprávní vypořádání</w:t>
      </w:r>
    </w:p>
    <w:p w:rsidR="00A13158" w:rsidRDefault="00FE0DD0">
      <w:pPr>
        <w:pStyle w:val="Odstavecseseznamem"/>
        <w:numPr>
          <w:ilvl w:val="0"/>
          <w:numId w:val="3"/>
        </w:numPr>
        <w:spacing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Osobní projednání navržených opatření se zainteresovanými stranami (zejména se správci vodních toků a orgánem ochrany přírody) a vlastníky pozemků (včetně odsouhlasených záznamů z jednání, nikoli formou dotazníků)</w:t>
      </w:r>
    </w:p>
    <w:p w:rsidR="00A13158" w:rsidRDefault="00FE0DD0">
      <w:pPr>
        <w:pStyle w:val="Odstavecseseznamem"/>
        <w:numPr>
          <w:ilvl w:val="0"/>
          <w:numId w:val="3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Zpráva (se závěry z projednání, podmínkami, které je nutné převést do dalšího stupně zpracování)</w:t>
      </w:r>
    </w:p>
    <w:p w:rsidR="00A13158" w:rsidRDefault="00FE0DD0">
      <w:pPr>
        <w:pStyle w:val="Odstavecseseznamem"/>
        <w:numPr>
          <w:ilvl w:val="0"/>
          <w:numId w:val="3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Vyjádření dotčených organizací (vč. správních orgánů)</w:t>
      </w:r>
    </w:p>
    <w:p w:rsidR="00A13158" w:rsidRDefault="00FE0DD0">
      <w:pPr>
        <w:pStyle w:val="Odstavecseseznamem"/>
        <w:numPr>
          <w:ilvl w:val="0"/>
          <w:numId w:val="3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Vyjádření vlastníků dotčených pozemků (vč. hospodařících zemědělců dle LPIS)</w:t>
      </w:r>
    </w:p>
    <w:p w:rsidR="00A13158" w:rsidRDefault="00FE0DD0">
      <w:pPr>
        <w:pStyle w:val="Odstavecseseznamem"/>
        <w:numPr>
          <w:ilvl w:val="0"/>
          <w:numId w:val="3"/>
        </w:numPr>
        <w:spacing w:after="60"/>
        <w:rPr>
          <w:rFonts w:ascii="Arial" w:hAnsi="Arial" w:cs="Arial"/>
          <w:lang w:val="cs-CZ"/>
        </w:rPr>
      </w:pPr>
      <w:r w:rsidRPr="00C84D2F">
        <w:rPr>
          <w:rFonts w:ascii="Arial" w:hAnsi="Arial" w:cs="Arial"/>
          <w:b/>
          <w:bCs/>
          <w:lang w:val="cs-CZ"/>
        </w:rPr>
        <w:t>Doložení podkladů deklarujících diskuzi se zainteresovanými stranami a zhodnocení, jak byly jejich náměty zohledněny ve finální podobě studie</w:t>
      </w:r>
    </w:p>
    <w:p w:rsidR="00A13158" w:rsidRDefault="00FE0DD0">
      <w:pPr>
        <w:pStyle w:val="Odstavecseseznamem"/>
        <w:numPr>
          <w:ilvl w:val="0"/>
          <w:numId w:val="3"/>
        </w:numPr>
        <w:spacing w:after="60"/>
      </w:pPr>
      <w:r w:rsidRPr="00C84D2F">
        <w:rPr>
          <w:rFonts w:ascii="Arial" w:hAnsi="Arial" w:cs="Arial"/>
          <w:b/>
          <w:bCs/>
          <w:lang w:val="cs-CZ"/>
        </w:rPr>
        <w:t>Souhlasy vlastníků s realizací opatření</w:t>
      </w:r>
      <w:r>
        <w:rPr>
          <w:rFonts w:ascii="Arial" w:hAnsi="Arial" w:cs="Arial"/>
          <w:b/>
          <w:bCs/>
          <w:lang w:val="cs-CZ"/>
        </w:rPr>
        <w:t xml:space="preserve"> vyplývajících</w:t>
      </w:r>
      <w:r w:rsidRPr="00C84D2F">
        <w:rPr>
          <w:rFonts w:ascii="Arial" w:hAnsi="Arial" w:cs="Arial"/>
          <w:b/>
          <w:bCs/>
          <w:lang w:val="cs-CZ"/>
        </w:rPr>
        <w:t xml:space="preserve"> ze studií</w:t>
      </w:r>
      <w:r>
        <w:rPr>
          <w:rFonts w:ascii="Arial" w:hAnsi="Arial" w:cstheme="minorHAnsi"/>
          <w:b/>
          <w:bCs/>
          <w:lang w:val="cs-CZ"/>
        </w:rPr>
        <w:t>,</w:t>
      </w:r>
      <w:r>
        <w:rPr>
          <w:rFonts w:ascii="Arial" w:hAnsi="Arial" w:cstheme="minorHAnsi"/>
          <w:b/>
          <w:lang w:val="cs-CZ"/>
        </w:rPr>
        <w:t xml:space="preserve"> která budou realizována v rámci tohoto Programu, tzn. naplňující milník podprogramu 167.</w:t>
      </w:r>
    </w:p>
    <w:p w:rsidR="00A13158" w:rsidRDefault="00FE0DD0">
      <w:pPr>
        <w:spacing w:before="120" w:after="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Vyhodnocení</w:t>
      </w:r>
    </w:p>
    <w:p w:rsidR="00A13158" w:rsidRDefault="00FE0DD0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Obecný závěr výsledku studie, zhodnocení realizovatelnosti opatření</w:t>
      </w:r>
    </w:p>
    <w:p w:rsidR="00A13158" w:rsidRDefault="00FE0DD0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Zhodnocení funkčnosti a efektivnosti navržených opatření, udržitelnost opatření</w:t>
      </w:r>
    </w:p>
    <w:p w:rsidR="00A13158" w:rsidRDefault="00FE0DD0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Hodnocení územně technických limitů v zájmové lokalitě</w:t>
      </w:r>
    </w:p>
    <w:p w:rsidR="00A13158" w:rsidRDefault="00FE0DD0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Hodnocení vlivu na ekologický a hydromorfologický stav (popis kde došlo ke zlepšení, kde se stav nemění a proč)</w:t>
      </w:r>
    </w:p>
    <w:p w:rsidR="00A13158" w:rsidRDefault="00FE0DD0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Hydrotechnické posouzení navržených opatření (čáry rozlivu při průtocích Q5, Q20, Q100), stanovení transformačního účinku</w:t>
      </w:r>
    </w:p>
    <w:p w:rsidR="00A13158" w:rsidRDefault="00FE0DD0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Analýza odtokových poměrů vlivem navrhovaných opatření</w:t>
      </w:r>
    </w:p>
    <w:p w:rsidR="00A13158" w:rsidRDefault="00246B87">
      <w:pPr>
        <w:pStyle w:val="Odstavecseseznamem"/>
        <w:numPr>
          <w:ilvl w:val="0"/>
          <w:numId w:val="2"/>
        </w:numPr>
        <w:spacing w:after="60"/>
      </w:pPr>
      <w:r w:rsidRPr="00C84D2F">
        <w:rPr>
          <w:rFonts w:ascii="Arial" w:hAnsi="Arial" w:cs="Arial"/>
          <w:b/>
          <w:bCs/>
          <w:lang w:val="cs-CZ"/>
        </w:rPr>
        <w:t>Posouzení potenciálu krajiny zadržovat vodu v případě realizace navržených opatření</w:t>
      </w:r>
      <w:r>
        <w:rPr>
          <w:rFonts w:ascii="Arial" w:hAnsi="Arial" w:cs="Arial"/>
          <w:lang w:val="cs-CZ"/>
        </w:rPr>
        <w:t xml:space="preserve">; (souhrnné ověření účinnosti navržených opatření) </w:t>
      </w:r>
      <w:r>
        <w:rPr>
          <w:rFonts w:ascii="Arial" w:hAnsi="Arial" w:cs="Arial"/>
          <w:b/>
          <w:bCs/>
          <w:lang w:val="cs-CZ"/>
        </w:rPr>
        <w:t>s</w:t>
      </w:r>
      <w:r w:rsidRPr="00D86707">
        <w:rPr>
          <w:rFonts w:ascii="Arial" w:hAnsi="Arial" w:cs="Arial"/>
          <w:b/>
          <w:bCs/>
          <w:lang w:val="cs-CZ"/>
        </w:rPr>
        <w:t>oučástí posouzení bude ověření, zda stav před návrhem opatření odpovídá krajinnému pokryvu vyjádřenému Konsolidovanou vrstvou ekosystémů 2021 (KVES, AOPK ČR, aktualizace 2021) - dostupná prostřednictvím odkazu https://data.nature.cz/sds/17.</w:t>
      </w:r>
    </w:p>
    <w:p w:rsidR="00A13158" w:rsidRDefault="00FE0DD0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Popis korektur výchozího záměru, včetně zdůvodnění</w:t>
      </w:r>
    </w:p>
    <w:p w:rsidR="00A13158" w:rsidRDefault="00FE0DD0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Návrh výsledné koncepce</w:t>
      </w:r>
    </w:p>
    <w:p w:rsidR="00A13158" w:rsidRDefault="00246B87">
      <w:pPr>
        <w:pStyle w:val="Odstavecseseznamem"/>
        <w:numPr>
          <w:ilvl w:val="0"/>
          <w:numId w:val="2"/>
        </w:numPr>
        <w:spacing w:after="60"/>
      </w:pPr>
      <w:r>
        <w:rPr>
          <w:rFonts w:ascii="Arial" w:hAnsi="Arial" w:cstheme="minorHAnsi"/>
          <w:b/>
          <w:lang w:val="cs-CZ"/>
        </w:rPr>
        <w:t>Z</w:t>
      </w:r>
      <w:r w:rsidRPr="00204F5E">
        <w:rPr>
          <w:rFonts w:ascii="Arial" w:hAnsi="Arial" w:cstheme="minorHAnsi"/>
          <w:b/>
          <w:lang w:val="cs-CZ"/>
        </w:rPr>
        <w:t xml:space="preserve">ákres všech navržených opatření ve formátu shapefile (shp), </w:t>
      </w:r>
      <w:r w:rsidRPr="00204F5E">
        <w:rPr>
          <w:rFonts w:ascii="Arial" w:hAnsi="Arial" w:cs="Arial"/>
          <w:b/>
        </w:rPr>
        <w:t xml:space="preserve">každé navržené opatření bude zakresleno v odpovídající geometrii (polygon) dle informace ve sloupci „Zákres“ v Přehledu opatření (Příloha č. </w:t>
      </w:r>
      <w:r w:rsidR="00855DA9">
        <w:rPr>
          <w:rFonts w:ascii="Arial" w:hAnsi="Arial" w:cs="Arial"/>
          <w:b/>
        </w:rPr>
        <w:t>5</w:t>
      </w:r>
      <w:r w:rsidRPr="00204F5E">
        <w:rPr>
          <w:rFonts w:ascii="Arial" w:hAnsi="Arial" w:cs="Arial"/>
          <w:b/>
        </w:rPr>
        <w:t xml:space="preserve"> Smlouvy o dílo); způsob zákresu je upřesněn ve sloupci „Způsob zákresu“ v Přehledu opatření; součástí zákresu budou tyto atributy: segment (číselné označení zákresu), realizovatelné opatření (ano/ne), kód </w:t>
      </w:r>
      <w:r>
        <w:rPr>
          <w:rFonts w:ascii="Arial" w:hAnsi="Arial" w:cs="Arial"/>
          <w:b/>
        </w:rPr>
        <w:t>opatření</w:t>
      </w:r>
      <w:r w:rsidRPr="00204F5E">
        <w:rPr>
          <w:rFonts w:ascii="Arial" w:hAnsi="Arial" w:cs="Arial"/>
          <w:b/>
        </w:rPr>
        <w:t xml:space="preserve"> (v Přehledu opatření), poznámka (textové označení </w:t>
      </w:r>
      <w:r>
        <w:rPr>
          <w:rFonts w:ascii="Arial" w:hAnsi="Arial" w:cs="Arial"/>
          <w:b/>
        </w:rPr>
        <w:t>opatření</w:t>
      </w:r>
      <w:r w:rsidRPr="00204F5E">
        <w:rPr>
          <w:rFonts w:ascii="Arial" w:hAnsi="Arial" w:cs="Arial"/>
          <w:b/>
        </w:rPr>
        <w:t xml:space="preserve"> v Přehledu opatření)</w:t>
      </w:r>
    </w:p>
    <w:p w:rsidR="00A13158" w:rsidRDefault="00FE0DD0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Vyhodnocení variant, prioritizace navrhovaných opatření a návrh etapizace realizace opatření</w:t>
      </w:r>
    </w:p>
    <w:p w:rsidR="00A13158" w:rsidRDefault="00DC4E46">
      <w:pPr>
        <w:pStyle w:val="Odstavecseseznamem"/>
        <w:numPr>
          <w:ilvl w:val="0"/>
          <w:numId w:val="2"/>
        </w:numPr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Odhad investičních nákladů</w:t>
      </w:r>
    </w:p>
    <w:p w:rsidR="00A13158" w:rsidRDefault="00FE0DD0" w:rsidP="0026100D">
      <w:pPr>
        <w:spacing w:before="12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Koncept DUR</w:t>
      </w:r>
      <w:r>
        <w:rPr>
          <w:rFonts w:ascii="Arial" w:hAnsi="Arial" w:cs="Arial"/>
          <w:sz w:val="22"/>
          <w:szCs w:val="22"/>
        </w:rPr>
        <w:t xml:space="preserve"> (dle vyhlášky č. 499/2006 Sb. o dokumentaci staveb)</w:t>
      </w:r>
    </w:p>
    <w:p w:rsidR="00246B87" w:rsidRDefault="00246B87" w:rsidP="0026100D">
      <w:pPr>
        <w:spacing w:before="120" w:after="60"/>
        <w:rPr>
          <w:rFonts w:ascii="Arial" w:hAnsi="Arial" w:cs="Arial"/>
          <w:sz w:val="22"/>
          <w:szCs w:val="22"/>
        </w:rPr>
      </w:pPr>
    </w:p>
    <w:p w:rsidR="00246B87" w:rsidRPr="0026100D" w:rsidRDefault="00246B87" w:rsidP="0026100D">
      <w:pPr>
        <w:spacing w:before="120" w:after="60"/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Studií navržená opatření pokrývají vždy alespoň 5 % plochy studie stanovené indikátorem (plocha území řešeného komplexními vodohospodářskými studiemi).</w:t>
      </w:r>
    </w:p>
    <w:sectPr w:rsidR="00246B87" w:rsidRPr="0026100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4E" w:rsidRDefault="00230E4E">
      <w:r>
        <w:separator/>
      </w:r>
    </w:p>
  </w:endnote>
  <w:endnote w:type="continuationSeparator" w:id="0">
    <w:p w:rsidR="00230E4E" w:rsidRDefault="0023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4E" w:rsidRDefault="00230E4E"/>
  </w:footnote>
  <w:footnote w:type="continuationSeparator" w:id="0">
    <w:p w:rsidR="00230E4E" w:rsidRDefault="00230E4E">
      <w:r>
        <w:continuationSeparator/>
      </w:r>
    </w:p>
  </w:footnote>
  <w:footnote w:id="1">
    <w:p w:rsidR="00246B87" w:rsidRDefault="00246B87" w:rsidP="00246B87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Fonts w:cstheme="minorHAnsi"/>
          <w:bCs/>
          <w:sz w:val="18"/>
          <w:szCs w:val="18"/>
        </w:rPr>
        <w:t>Za realizovatelná opatření jsou považována ta studiemi navržená opatření, která byla kladně projednána (s vlastníky pozemků, správci vodních toků a orgány ochrany přírody) a jejich realizace je věcně vhodná a po majetkoprávní stránce možná.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2D64"/>
    <w:multiLevelType w:val="multilevel"/>
    <w:tmpl w:val="1FB60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184CDD"/>
    <w:multiLevelType w:val="multilevel"/>
    <w:tmpl w:val="18AAB87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iCs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48621657"/>
    <w:multiLevelType w:val="multilevel"/>
    <w:tmpl w:val="7494AC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iCs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5F145AB4"/>
    <w:multiLevelType w:val="multilevel"/>
    <w:tmpl w:val="D0C480E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iCs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78CA1DE7"/>
    <w:multiLevelType w:val="multilevel"/>
    <w:tmpl w:val="E0FE08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iCs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58"/>
    <w:rsid w:val="000F0826"/>
    <w:rsid w:val="00202298"/>
    <w:rsid w:val="00230E4E"/>
    <w:rsid w:val="00246B87"/>
    <w:rsid w:val="0026100D"/>
    <w:rsid w:val="002D2423"/>
    <w:rsid w:val="0041420D"/>
    <w:rsid w:val="005312B1"/>
    <w:rsid w:val="00567525"/>
    <w:rsid w:val="00820CB0"/>
    <w:rsid w:val="00855DA9"/>
    <w:rsid w:val="00876FB4"/>
    <w:rsid w:val="00A13158"/>
    <w:rsid w:val="00A144A6"/>
    <w:rsid w:val="00A33A55"/>
    <w:rsid w:val="00BF277C"/>
    <w:rsid w:val="00C84D2F"/>
    <w:rsid w:val="00D14384"/>
    <w:rsid w:val="00DC4E46"/>
    <w:rsid w:val="00E94D8A"/>
    <w:rsid w:val="00EE07B8"/>
    <w:rsid w:val="00EE6C1A"/>
    <w:rsid w:val="00F465B9"/>
    <w:rsid w:val="00F96BC0"/>
    <w:rsid w:val="00F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2347"/>
  <w15:docId w15:val="{2CA76BBC-C1C2-480B-AD47-9563D572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3203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0C3203"/>
    <w:rPr>
      <w:rFonts w:cs="Times New Roman"/>
      <w:b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6">
    <w:name w:val="ListLabel 6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7">
    <w:name w:val="ListLabel 7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8">
    <w:name w:val="ListLabel 8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9">
    <w:name w:val="ListLabel 9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10">
    <w:name w:val="ListLabel 10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11">
    <w:name w:val="ListLabel 11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12">
    <w:name w:val="ListLabel 12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13">
    <w:name w:val="ListLabel 13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14">
    <w:name w:val="ListLabel 14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15">
    <w:name w:val="ListLabel 15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color w:val="00000A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C3BC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character" w:customStyle="1" w:styleId="ListLabel16">
    <w:name w:val="ListLabel 16"/>
    <w:qFormat/>
    <w:rPr>
      <w:rFonts w:cs="Arial"/>
      <w:i w:val="0"/>
      <w:iCs w:val="0"/>
      <w:color w:val="00000A"/>
      <w:sz w:val="22"/>
      <w:szCs w:val="22"/>
    </w:rPr>
  </w:style>
  <w:style w:type="character" w:customStyle="1" w:styleId="ListLabel17">
    <w:name w:val="ListLabel 17"/>
    <w:qFormat/>
    <w:rPr>
      <w:rFonts w:cs="Arial"/>
      <w:i w:val="0"/>
      <w:iCs w:val="0"/>
      <w:color w:val="00000A"/>
      <w:sz w:val="22"/>
      <w:szCs w:val="22"/>
    </w:rPr>
  </w:style>
  <w:style w:type="character" w:customStyle="1" w:styleId="ListLabel18">
    <w:name w:val="ListLabel 18"/>
    <w:qFormat/>
    <w:rPr>
      <w:rFonts w:cs="Arial"/>
      <w:i w:val="0"/>
      <w:iCs w:val="0"/>
      <w:color w:val="00000A"/>
      <w:sz w:val="22"/>
      <w:szCs w:val="22"/>
    </w:rPr>
  </w:style>
  <w:style w:type="character" w:customStyle="1" w:styleId="ListLabel19">
    <w:name w:val="ListLabel 19"/>
    <w:qFormat/>
    <w:rPr>
      <w:rFonts w:cs="Arial"/>
      <w:i w:val="0"/>
      <w:iCs w:val="0"/>
      <w:color w:val="00000A"/>
      <w:sz w:val="22"/>
      <w:szCs w:val="22"/>
    </w:rPr>
  </w:style>
  <w:style w:type="character" w:customStyle="1" w:styleId="ListLabel20">
    <w:name w:val="ListLabel 20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21">
    <w:name w:val="ListLabel 21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22">
    <w:name w:val="ListLabel 22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23">
    <w:name w:val="ListLabel 23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24">
    <w:name w:val="ListLabel 24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25">
    <w:name w:val="ListLabel 25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26">
    <w:name w:val="ListLabel 26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27">
    <w:name w:val="ListLabel 27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28">
    <w:name w:val="ListLabel 28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29">
    <w:name w:val="ListLabel 29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30">
    <w:name w:val="ListLabel 30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31">
    <w:name w:val="ListLabel 31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styleId="Znakapoznpodarou">
    <w:name w:val="footnote reference"/>
    <w:basedOn w:val="Standardnpsmoodstavce"/>
    <w:qFormat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32">
    <w:name w:val="ListLabel 32"/>
    <w:qFormat/>
    <w:rPr>
      <w:rFonts w:ascii="Arial" w:hAnsi="Arial" w:cs="Arial"/>
      <w:b/>
      <w:i w:val="0"/>
      <w:iCs w:val="0"/>
      <w:color w:val="00000A"/>
      <w:sz w:val="22"/>
      <w:szCs w:val="22"/>
    </w:rPr>
  </w:style>
  <w:style w:type="character" w:customStyle="1" w:styleId="ListLabel33">
    <w:name w:val="ListLabel 33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34">
    <w:name w:val="ListLabel 34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35">
    <w:name w:val="ListLabel 35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36">
    <w:name w:val="ListLabel 36"/>
    <w:qFormat/>
    <w:rPr>
      <w:rFonts w:ascii="Arial" w:hAnsi="Arial" w:cs="Arial"/>
      <w:b/>
      <w:i w:val="0"/>
      <w:iCs w:val="0"/>
      <w:color w:val="00000A"/>
      <w:sz w:val="22"/>
      <w:szCs w:val="22"/>
    </w:rPr>
  </w:style>
  <w:style w:type="character" w:customStyle="1" w:styleId="ListLabel37">
    <w:name w:val="ListLabel 37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38">
    <w:name w:val="ListLabel 38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39">
    <w:name w:val="ListLabel 39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40">
    <w:name w:val="ListLabel 40"/>
    <w:qFormat/>
    <w:rPr>
      <w:rFonts w:ascii="Arial" w:hAnsi="Arial" w:cs="Arial"/>
      <w:b/>
      <w:i w:val="0"/>
      <w:iCs w:val="0"/>
      <w:color w:val="00000A"/>
      <w:sz w:val="22"/>
      <w:szCs w:val="22"/>
    </w:rPr>
  </w:style>
  <w:style w:type="character" w:customStyle="1" w:styleId="ListLabel41">
    <w:name w:val="ListLabel 41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42">
    <w:name w:val="ListLabel 42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43">
    <w:name w:val="ListLabel 43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44">
    <w:name w:val="ListLabel 44"/>
    <w:qFormat/>
    <w:rPr>
      <w:rFonts w:ascii="Arial" w:hAnsi="Arial" w:cs="Arial"/>
      <w:b/>
      <w:i w:val="0"/>
      <w:iCs w:val="0"/>
      <w:color w:val="00000A"/>
      <w:sz w:val="22"/>
      <w:szCs w:val="22"/>
    </w:rPr>
  </w:style>
  <w:style w:type="character" w:customStyle="1" w:styleId="ListLabel45">
    <w:name w:val="ListLabel 45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46">
    <w:name w:val="ListLabel 46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47">
    <w:name w:val="ListLabel 47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48">
    <w:name w:val="ListLabel 48"/>
    <w:qFormat/>
    <w:rPr>
      <w:rFonts w:ascii="Arial" w:hAnsi="Arial" w:cs="Arial"/>
      <w:b/>
      <w:i w:val="0"/>
      <w:iCs w:val="0"/>
      <w:color w:val="00000A"/>
      <w:sz w:val="22"/>
      <w:szCs w:val="22"/>
    </w:rPr>
  </w:style>
  <w:style w:type="character" w:customStyle="1" w:styleId="ListLabel49">
    <w:name w:val="ListLabel 49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50">
    <w:name w:val="ListLabel 50"/>
    <w:qFormat/>
    <w:rPr>
      <w:rFonts w:ascii="Arial" w:hAnsi="Arial" w:cs="Arial"/>
      <w:i w:val="0"/>
      <w:iCs w:val="0"/>
      <w:color w:val="00000A"/>
      <w:sz w:val="22"/>
      <w:szCs w:val="22"/>
    </w:rPr>
  </w:style>
  <w:style w:type="character" w:customStyle="1" w:styleId="ListLabel51">
    <w:name w:val="ListLabel 51"/>
    <w:qFormat/>
    <w:rPr>
      <w:rFonts w:ascii="Arial" w:hAnsi="Arial" w:cs="Arial"/>
      <w:i w:val="0"/>
      <w:iCs w:val="0"/>
      <w:color w:val="00000A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qFormat/>
    <w:rsid w:val="000C3203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9B243F"/>
    <w:pPr>
      <w:spacing w:after="4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C3BC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Čapek</dc:creator>
  <dc:description/>
  <cp:lastModifiedBy>Zdeněk Unčovský</cp:lastModifiedBy>
  <cp:revision>4</cp:revision>
  <dcterms:created xsi:type="dcterms:W3CDTF">2023-10-16T11:13:00Z</dcterms:created>
  <dcterms:modified xsi:type="dcterms:W3CDTF">2023-10-16T12:10:00Z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Agentura ochrany přírody a krajiny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