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C6E77" w14:textId="51BF0F14" w:rsidR="001577DC" w:rsidRPr="00E90EB2" w:rsidRDefault="007C2C3A" w:rsidP="001577DC">
      <w:pPr>
        <w:shd w:val="clear" w:color="auto" w:fill="FFFFFF"/>
        <w:spacing w:before="150" w:after="75"/>
        <w:ind w:left="30" w:right="180"/>
        <w:jc w:val="center"/>
        <w:outlineLvl w:val="2"/>
        <w:rPr>
          <w:szCs w:val="22"/>
        </w:rPr>
      </w:pPr>
      <w:r w:rsidRPr="00E90EB2">
        <w:rPr>
          <w:rFonts w:ascii="Arial" w:hAnsi="Arial" w:cs="Arial"/>
          <w:b/>
          <w:sz w:val="24"/>
          <w:szCs w:val="24"/>
        </w:rPr>
        <w:t>Smlouva</w:t>
      </w:r>
      <w:r w:rsidR="001577DC" w:rsidRPr="00E90EB2">
        <w:rPr>
          <w:rFonts w:ascii="Arial" w:hAnsi="Arial" w:cs="Arial"/>
          <w:b/>
          <w:sz w:val="24"/>
          <w:szCs w:val="24"/>
        </w:rPr>
        <w:t xml:space="preserve"> příkazní</w:t>
      </w:r>
      <w:r w:rsidR="001577DC" w:rsidRPr="00E90EB2">
        <w:rPr>
          <w:szCs w:val="22"/>
        </w:rPr>
        <w:br/>
        <w:t>uzavřená podle § 2430 a násl</w:t>
      </w:r>
      <w:r w:rsidR="00FF2F65" w:rsidRPr="00E90EB2">
        <w:rPr>
          <w:szCs w:val="22"/>
        </w:rPr>
        <w:t>.</w:t>
      </w:r>
      <w:r w:rsidR="001577DC" w:rsidRPr="00E90EB2">
        <w:rPr>
          <w:szCs w:val="22"/>
        </w:rPr>
        <w:t xml:space="preserve"> zákon</w:t>
      </w:r>
      <w:r w:rsidR="00FF2F65" w:rsidRPr="00E90EB2">
        <w:rPr>
          <w:szCs w:val="22"/>
        </w:rPr>
        <w:t>a</w:t>
      </w:r>
      <w:r w:rsidR="001577DC" w:rsidRPr="00E90EB2">
        <w:rPr>
          <w:szCs w:val="22"/>
        </w:rPr>
        <w:t xml:space="preserve"> č. 89/2012 Sb.</w:t>
      </w:r>
      <w:r w:rsidR="00FF2F65" w:rsidRPr="00E90EB2">
        <w:rPr>
          <w:szCs w:val="22"/>
        </w:rPr>
        <w:t>, občan</w:t>
      </w:r>
      <w:r w:rsidR="009F7CA9">
        <w:rPr>
          <w:szCs w:val="22"/>
        </w:rPr>
        <w:t>s</w:t>
      </w:r>
      <w:r w:rsidR="00FF2F65" w:rsidRPr="00E90EB2">
        <w:rPr>
          <w:szCs w:val="22"/>
        </w:rPr>
        <w:t>ký zákoník,</w:t>
      </w:r>
      <w:r w:rsidR="001577DC" w:rsidRPr="00E90EB2">
        <w:rPr>
          <w:szCs w:val="22"/>
        </w:rPr>
        <w:t xml:space="preserve"> ve znění pozdějších předpisů</w:t>
      </w:r>
      <w:r w:rsidR="00A56449">
        <w:rPr>
          <w:szCs w:val="22"/>
        </w:rPr>
        <w:t xml:space="preserve"> (dále jen „</w:t>
      </w:r>
      <w:r w:rsidR="00A56449" w:rsidRPr="00E90EB2">
        <w:rPr>
          <w:b/>
          <w:i/>
          <w:szCs w:val="22"/>
        </w:rPr>
        <w:t>Občanský zákoník</w:t>
      </w:r>
      <w:r w:rsidR="00A56449">
        <w:rPr>
          <w:szCs w:val="22"/>
        </w:rPr>
        <w:t>“)</w:t>
      </w:r>
    </w:p>
    <w:p w14:paraId="14968EE5" w14:textId="77777777" w:rsidR="001577DC" w:rsidRPr="00F361E0" w:rsidRDefault="001577DC" w:rsidP="001577DC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sz w:val="24"/>
          <w:szCs w:val="24"/>
        </w:rPr>
      </w:pPr>
      <w:bookmarkStart w:id="0" w:name="_Hlk109308927"/>
      <w:r w:rsidRPr="00F361E0">
        <w:rPr>
          <w:rFonts w:ascii="Arial" w:hAnsi="Arial" w:cs="Arial"/>
          <w:b/>
          <w:sz w:val="24"/>
          <w:szCs w:val="24"/>
        </w:rPr>
        <w:t>Smluvní strany</w:t>
      </w:r>
    </w:p>
    <w:bookmarkEnd w:id="0"/>
    <w:p w14:paraId="6EF49B7D" w14:textId="77777777" w:rsidR="001577DC" w:rsidRPr="00F361E0" w:rsidRDefault="001577DC" w:rsidP="001577D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14:paraId="38FE025F" w14:textId="77777777" w:rsidR="001577DC" w:rsidRPr="00F361E0" w:rsidRDefault="001577DC" w:rsidP="001577DC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F361E0">
        <w:rPr>
          <w:rFonts w:eastAsia="Calibri"/>
          <w:b/>
          <w:bCs/>
          <w:color w:val="000000"/>
          <w:sz w:val="24"/>
          <w:szCs w:val="24"/>
          <w:lang w:eastAsia="en-US"/>
        </w:rPr>
        <w:t>Statutární město Ostrava</w:t>
      </w:r>
    </w:p>
    <w:p w14:paraId="03ADC903" w14:textId="77777777" w:rsidR="001577DC" w:rsidRPr="00F361E0" w:rsidRDefault="001577DC" w:rsidP="001577DC">
      <w:pPr>
        <w:autoSpaceDE w:val="0"/>
        <w:autoSpaceDN w:val="0"/>
        <w:adjustRightInd w:val="0"/>
        <w:rPr>
          <w:rFonts w:eastAsia="Calibri"/>
          <w:bCs/>
          <w:color w:val="000000"/>
          <w:szCs w:val="22"/>
          <w:lang w:eastAsia="en-US"/>
        </w:rPr>
      </w:pPr>
      <w:r w:rsidRPr="00F361E0">
        <w:rPr>
          <w:rFonts w:eastAsia="Calibri"/>
          <w:bCs/>
          <w:color w:val="000000"/>
          <w:szCs w:val="22"/>
          <w:lang w:eastAsia="en-US"/>
        </w:rPr>
        <w:t xml:space="preserve">sídlo: </w:t>
      </w:r>
      <w:r w:rsidRPr="00F361E0">
        <w:rPr>
          <w:rFonts w:eastAsia="Calibri"/>
          <w:bCs/>
          <w:color w:val="000000"/>
          <w:szCs w:val="22"/>
          <w:lang w:eastAsia="en-US"/>
        </w:rPr>
        <w:tab/>
      </w:r>
      <w:r w:rsidRPr="00F361E0">
        <w:rPr>
          <w:rFonts w:eastAsia="Calibri"/>
          <w:bCs/>
          <w:color w:val="000000"/>
          <w:szCs w:val="22"/>
          <w:lang w:eastAsia="en-US"/>
        </w:rPr>
        <w:tab/>
      </w:r>
      <w:r w:rsidRPr="00F361E0">
        <w:rPr>
          <w:rFonts w:eastAsia="Calibri"/>
          <w:bCs/>
          <w:color w:val="000000"/>
          <w:szCs w:val="22"/>
          <w:lang w:eastAsia="en-US"/>
        </w:rPr>
        <w:tab/>
      </w:r>
      <w:r w:rsidRPr="00F361E0">
        <w:rPr>
          <w:rFonts w:eastAsia="Calibri"/>
          <w:bCs/>
          <w:color w:val="000000"/>
          <w:szCs w:val="22"/>
          <w:lang w:eastAsia="en-US"/>
        </w:rPr>
        <w:tab/>
        <w:t>Prokešovo náměstí 1803/8, 729 30 Ostrava-Moravská Ostrava</w:t>
      </w:r>
    </w:p>
    <w:p w14:paraId="3D052B0B" w14:textId="47FBD24E" w:rsidR="001577DC" w:rsidRPr="00F361E0" w:rsidRDefault="001577DC" w:rsidP="001577DC">
      <w:pPr>
        <w:autoSpaceDE w:val="0"/>
        <w:autoSpaceDN w:val="0"/>
        <w:adjustRightInd w:val="0"/>
        <w:rPr>
          <w:rFonts w:eastAsia="Calibri"/>
          <w:color w:val="000000"/>
          <w:szCs w:val="22"/>
          <w:lang w:eastAsia="en-US"/>
        </w:rPr>
      </w:pPr>
      <w:r w:rsidRPr="00F361E0">
        <w:rPr>
          <w:rFonts w:eastAsia="Calibri"/>
          <w:color w:val="000000"/>
          <w:szCs w:val="22"/>
          <w:lang w:eastAsia="en-US"/>
        </w:rPr>
        <w:t xml:space="preserve">IČO: </w:t>
      </w:r>
      <w:r w:rsidRPr="00F361E0">
        <w:rPr>
          <w:rFonts w:eastAsia="Calibri"/>
          <w:color w:val="000000"/>
          <w:szCs w:val="22"/>
          <w:lang w:eastAsia="en-US"/>
        </w:rPr>
        <w:tab/>
      </w:r>
      <w:r w:rsidRPr="00F361E0">
        <w:rPr>
          <w:rFonts w:eastAsia="Calibri"/>
          <w:color w:val="000000"/>
          <w:szCs w:val="22"/>
          <w:lang w:eastAsia="en-US"/>
        </w:rPr>
        <w:tab/>
      </w:r>
      <w:r w:rsidRPr="00F361E0">
        <w:rPr>
          <w:rFonts w:eastAsia="Calibri"/>
          <w:color w:val="000000"/>
          <w:szCs w:val="22"/>
          <w:lang w:eastAsia="en-US"/>
        </w:rPr>
        <w:tab/>
      </w:r>
      <w:r w:rsidRPr="00F361E0">
        <w:rPr>
          <w:rFonts w:eastAsia="Calibri"/>
          <w:color w:val="000000"/>
          <w:szCs w:val="22"/>
          <w:lang w:eastAsia="en-US"/>
        </w:rPr>
        <w:tab/>
        <w:t>008 45 451</w:t>
      </w:r>
    </w:p>
    <w:p w14:paraId="0A510C42" w14:textId="77777777" w:rsidR="001577DC" w:rsidRPr="00F361E0" w:rsidRDefault="001577DC" w:rsidP="001577DC">
      <w:pPr>
        <w:autoSpaceDE w:val="0"/>
        <w:autoSpaceDN w:val="0"/>
        <w:adjustRightInd w:val="0"/>
        <w:rPr>
          <w:rFonts w:eastAsia="Calibri"/>
          <w:color w:val="000000"/>
          <w:szCs w:val="22"/>
          <w:lang w:eastAsia="en-US"/>
        </w:rPr>
      </w:pPr>
      <w:r w:rsidRPr="00F361E0">
        <w:rPr>
          <w:rFonts w:eastAsia="Calibri"/>
          <w:color w:val="000000"/>
          <w:szCs w:val="22"/>
          <w:lang w:eastAsia="en-US"/>
        </w:rPr>
        <w:t xml:space="preserve">DIČ: </w:t>
      </w:r>
      <w:r w:rsidRPr="00F361E0">
        <w:rPr>
          <w:rFonts w:eastAsia="Calibri"/>
          <w:color w:val="000000"/>
          <w:szCs w:val="22"/>
          <w:lang w:eastAsia="en-US"/>
        </w:rPr>
        <w:tab/>
      </w:r>
      <w:r w:rsidRPr="00F361E0">
        <w:rPr>
          <w:rFonts w:eastAsia="Calibri"/>
          <w:color w:val="000000"/>
          <w:szCs w:val="22"/>
          <w:lang w:eastAsia="en-US"/>
        </w:rPr>
        <w:tab/>
      </w:r>
      <w:r w:rsidRPr="00F361E0">
        <w:rPr>
          <w:rFonts w:eastAsia="Calibri"/>
          <w:color w:val="000000"/>
          <w:szCs w:val="22"/>
          <w:lang w:eastAsia="en-US"/>
        </w:rPr>
        <w:tab/>
      </w:r>
      <w:r w:rsidRPr="00F361E0">
        <w:rPr>
          <w:rFonts w:eastAsia="Calibri"/>
          <w:color w:val="000000"/>
          <w:szCs w:val="22"/>
          <w:lang w:eastAsia="en-US"/>
        </w:rPr>
        <w:tab/>
        <w:t>CZ00845451 – plátce DPH</w:t>
      </w:r>
    </w:p>
    <w:p w14:paraId="624FE97C" w14:textId="77777777" w:rsidR="001577DC" w:rsidRPr="00F361E0" w:rsidRDefault="001577DC" w:rsidP="001577DC">
      <w:pPr>
        <w:autoSpaceDE w:val="0"/>
        <w:autoSpaceDN w:val="0"/>
        <w:adjustRightInd w:val="0"/>
        <w:rPr>
          <w:rFonts w:eastAsia="Calibri"/>
          <w:i/>
          <w:color w:val="000000"/>
          <w:szCs w:val="22"/>
          <w:lang w:eastAsia="en-US"/>
        </w:rPr>
      </w:pPr>
      <w:r w:rsidRPr="00F361E0">
        <w:rPr>
          <w:rFonts w:eastAsia="Calibri"/>
          <w:i/>
          <w:color w:val="000000"/>
          <w:szCs w:val="22"/>
          <w:lang w:eastAsia="en-US"/>
        </w:rPr>
        <w:t>pro potřeby vystavení daňových dokladů odběratel nebo zákazník</w:t>
      </w:r>
    </w:p>
    <w:p w14:paraId="2EBD2C04" w14:textId="77777777" w:rsidR="001577DC" w:rsidRPr="00F361E0" w:rsidRDefault="001577DC" w:rsidP="001577DC">
      <w:pPr>
        <w:autoSpaceDE w:val="0"/>
        <w:autoSpaceDN w:val="0"/>
        <w:adjustRightInd w:val="0"/>
        <w:rPr>
          <w:rFonts w:eastAsia="Calibri"/>
          <w:i/>
          <w:color w:val="000000"/>
          <w:sz w:val="24"/>
          <w:szCs w:val="24"/>
          <w:lang w:eastAsia="en-US"/>
        </w:rPr>
      </w:pPr>
    </w:p>
    <w:p w14:paraId="2A4E537F" w14:textId="77777777" w:rsidR="001577DC" w:rsidRPr="00F361E0" w:rsidRDefault="001577DC" w:rsidP="001577DC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F361E0">
        <w:rPr>
          <w:rFonts w:eastAsia="Calibri"/>
          <w:b/>
          <w:bCs/>
          <w:color w:val="000000"/>
          <w:sz w:val="24"/>
          <w:szCs w:val="24"/>
          <w:lang w:eastAsia="en-US"/>
        </w:rPr>
        <w:t>Statutární město Ostrava, městský obvod Slezská Ostrava</w:t>
      </w:r>
    </w:p>
    <w:p w14:paraId="19E5F1E7" w14:textId="22BFCD49" w:rsidR="001577DC" w:rsidRPr="00F361E0" w:rsidRDefault="001577DC" w:rsidP="001577DC">
      <w:pPr>
        <w:autoSpaceDE w:val="0"/>
        <w:autoSpaceDN w:val="0"/>
        <w:adjustRightInd w:val="0"/>
        <w:rPr>
          <w:rFonts w:eastAsia="Calibri"/>
          <w:color w:val="000000"/>
          <w:szCs w:val="22"/>
          <w:lang w:eastAsia="en-US"/>
        </w:rPr>
      </w:pPr>
      <w:r w:rsidRPr="00F361E0">
        <w:rPr>
          <w:rFonts w:eastAsia="Calibri"/>
          <w:color w:val="000000"/>
          <w:szCs w:val="22"/>
          <w:lang w:eastAsia="en-US"/>
        </w:rPr>
        <w:t xml:space="preserve">sídlo: </w:t>
      </w:r>
      <w:r w:rsidRPr="00F361E0">
        <w:rPr>
          <w:rFonts w:eastAsia="Calibri"/>
          <w:color w:val="000000"/>
          <w:szCs w:val="22"/>
          <w:lang w:eastAsia="en-US"/>
        </w:rPr>
        <w:tab/>
      </w:r>
      <w:r w:rsidRPr="00F361E0">
        <w:rPr>
          <w:rFonts w:eastAsia="Calibri"/>
          <w:color w:val="000000"/>
          <w:szCs w:val="22"/>
          <w:lang w:eastAsia="en-US"/>
        </w:rPr>
        <w:tab/>
      </w:r>
      <w:r w:rsidRPr="00F361E0">
        <w:rPr>
          <w:rFonts w:eastAsia="Calibri"/>
          <w:color w:val="000000"/>
          <w:szCs w:val="22"/>
          <w:lang w:eastAsia="en-US"/>
        </w:rPr>
        <w:tab/>
      </w:r>
      <w:r w:rsidRPr="00F361E0">
        <w:rPr>
          <w:rFonts w:eastAsia="Calibri"/>
          <w:color w:val="000000"/>
          <w:szCs w:val="22"/>
          <w:lang w:eastAsia="en-US"/>
        </w:rPr>
        <w:tab/>
        <w:t>Těšínská 138/35, 710 16 Ostrava – Slezská Ostrava</w:t>
      </w:r>
    </w:p>
    <w:p w14:paraId="257DD854" w14:textId="77777777" w:rsidR="001577DC" w:rsidRPr="00F361E0" w:rsidRDefault="001577DC" w:rsidP="001577DC">
      <w:pPr>
        <w:autoSpaceDE w:val="0"/>
        <w:autoSpaceDN w:val="0"/>
        <w:adjustRightInd w:val="0"/>
        <w:rPr>
          <w:rFonts w:eastAsia="Calibri"/>
          <w:color w:val="000000"/>
          <w:szCs w:val="22"/>
          <w:lang w:eastAsia="en-US"/>
        </w:rPr>
      </w:pPr>
      <w:r w:rsidRPr="00F361E0">
        <w:rPr>
          <w:rFonts w:eastAsia="Calibri"/>
          <w:color w:val="000000"/>
          <w:szCs w:val="22"/>
          <w:lang w:eastAsia="en-US"/>
        </w:rPr>
        <w:t xml:space="preserve">ID datové schránky: </w:t>
      </w:r>
      <w:r w:rsidRPr="00F361E0">
        <w:rPr>
          <w:rFonts w:eastAsia="Calibri"/>
          <w:color w:val="000000"/>
          <w:szCs w:val="22"/>
          <w:lang w:eastAsia="en-US"/>
        </w:rPr>
        <w:tab/>
      </w:r>
      <w:r w:rsidRPr="00F361E0">
        <w:rPr>
          <w:rFonts w:eastAsia="Calibri"/>
          <w:color w:val="000000"/>
          <w:szCs w:val="22"/>
          <w:lang w:eastAsia="en-US"/>
        </w:rPr>
        <w:tab/>
        <w:t xml:space="preserve">56zbpub </w:t>
      </w:r>
    </w:p>
    <w:p w14:paraId="67E0C4D6" w14:textId="27CA56E5" w:rsidR="001577DC" w:rsidRPr="00F361E0" w:rsidRDefault="001577DC" w:rsidP="001577DC">
      <w:pPr>
        <w:autoSpaceDE w:val="0"/>
        <w:autoSpaceDN w:val="0"/>
        <w:adjustRightInd w:val="0"/>
        <w:rPr>
          <w:rFonts w:eastAsia="Calibri"/>
          <w:color w:val="000000"/>
          <w:szCs w:val="22"/>
          <w:lang w:eastAsia="en-US"/>
        </w:rPr>
      </w:pPr>
      <w:r w:rsidRPr="00F361E0">
        <w:rPr>
          <w:rFonts w:eastAsia="Calibri"/>
          <w:color w:val="000000"/>
          <w:szCs w:val="22"/>
          <w:lang w:eastAsia="en-US"/>
        </w:rPr>
        <w:t xml:space="preserve">zástupce: </w:t>
      </w:r>
      <w:r w:rsidRPr="00F361E0">
        <w:rPr>
          <w:rFonts w:eastAsia="Calibri"/>
          <w:color w:val="000000"/>
          <w:szCs w:val="22"/>
          <w:lang w:eastAsia="en-US"/>
        </w:rPr>
        <w:tab/>
      </w:r>
      <w:r w:rsidRPr="00F361E0">
        <w:rPr>
          <w:rFonts w:eastAsia="Calibri"/>
          <w:color w:val="000000"/>
          <w:szCs w:val="22"/>
          <w:lang w:eastAsia="en-US"/>
        </w:rPr>
        <w:tab/>
      </w:r>
      <w:r w:rsidRPr="00F361E0">
        <w:rPr>
          <w:rFonts w:eastAsia="Calibri"/>
          <w:color w:val="000000"/>
          <w:szCs w:val="22"/>
          <w:lang w:eastAsia="en-US"/>
        </w:rPr>
        <w:tab/>
      </w:r>
      <w:r w:rsidR="00AC7277">
        <w:rPr>
          <w:rFonts w:eastAsia="Calibri"/>
          <w:color w:val="000000"/>
          <w:szCs w:val="22"/>
          <w:lang w:eastAsia="en-US"/>
        </w:rPr>
        <w:t>Mgr</w:t>
      </w:r>
      <w:r>
        <w:rPr>
          <w:rFonts w:eastAsia="Calibri"/>
          <w:color w:val="000000"/>
          <w:szCs w:val="22"/>
          <w:lang w:eastAsia="en-US"/>
        </w:rPr>
        <w:t xml:space="preserve">. </w:t>
      </w:r>
      <w:r w:rsidRPr="00F361E0">
        <w:rPr>
          <w:rFonts w:eastAsia="Calibri"/>
          <w:color w:val="000000"/>
          <w:szCs w:val="22"/>
          <w:lang w:eastAsia="en-US"/>
        </w:rPr>
        <w:t>Richard Vereš, starosta</w:t>
      </w:r>
    </w:p>
    <w:p w14:paraId="34EC3A08" w14:textId="19F02E5E" w:rsidR="001577DC" w:rsidRDefault="001577DC" w:rsidP="001577DC">
      <w:pPr>
        <w:autoSpaceDE w:val="0"/>
        <w:autoSpaceDN w:val="0"/>
        <w:adjustRightInd w:val="0"/>
        <w:rPr>
          <w:rFonts w:eastAsia="Calibri"/>
          <w:color w:val="000000"/>
          <w:szCs w:val="22"/>
          <w:lang w:eastAsia="en-US"/>
        </w:rPr>
      </w:pPr>
      <w:r w:rsidRPr="00F361E0">
        <w:rPr>
          <w:rFonts w:eastAsia="Calibri"/>
          <w:color w:val="000000"/>
          <w:szCs w:val="22"/>
          <w:lang w:eastAsia="en-US"/>
        </w:rPr>
        <w:t xml:space="preserve">ve věcech smluvních: </w:t>
      </w:r>
      <w:r w:rsidRPr="00F361E0">
        <w:rPr>
          <w:rFonts w:eastAsia="Calibri"/>
          <w:color w:val="000000"/>
          <w:szCs w:val="22"/>
          <w:lang w:eastAsia="en-US"/>
        </w:rPr>
        <w:tab/>
      </w:r>
      <w:r w:rsidRPr="00F361E0">
        <w:rPr>
          <w:rFonts w:eastAsia="Calibri"/>
          <w:color w:val="000000"/>
          <w:szCs w:val="22"/>
          <w:lang w:eastAsia="en-US"/>
        </w:rPr>
        <w:tab/>
      </w:r>
      <w:r w:rsidR="00AC7277">
        <w:rPr>
          <w:rFonts w:eastAsia="Calibri"/>
          <w:color w:val="000000"/>
          <w:szCs w:val="22"/>
          <w:lang w:eastAsia="en-US"/>
        </w:rPr>
        <w:t>Mgr</w:t>
      </w:r>
      <w:r>
        <w:rPr>
          <w:rFonts w:eastAsia="Calibri"/>
          <w:color w:val="000000"/>
          <w:szCs w:val="22"/>
          <w:lang w:eastAsia="en-US"/>
        </w:rPr>
        <w:t xml:space="preserve">. </w:t>
      </w:r>
      <w:r w:rsidRPr="00F361E0">
        <w:rPr>
          <w:rFonts w:eastAsia="Calibri"/>
          <w:color w:val="000000"/>
          <w:szCs w:val="22"/>
          <w:lang w:eastAsia="en-US"/>
        </w:rPr>
        <w:t>Richard Vereš, starosta</w:t>
      </w:r>
    </w:p>
    <w:p w14:paraId="59C871CF" w14:textId="7C08EBFA" w:rsidR="00617C4E" w:rsidRPr="00BF1679" w:rsidRDefault="00617C4E" w:rsidP="00617C4E">
      <w:pPr>
        <w:autoSpaceDE w:val="0"/>
        <w:autoSpaceDN w:val="0"/>
        <w:adjustRightInd w:val="0"/>
        <w:ind w:left="2832" w:hanging="2832"/>
        <w:rPr>
          <w:rFonts w:eastAsia="Calibri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ve věcech technických:</w:t>
      </w:r>
      <w:r>
        <w:rPr>
          <w:rFonts w:eastAsia="Calibri"/>
          <w:color w:val="000000"/>
          <w:szCs w:val="22"/>
          <w:lang w:eastAsia="en-US"/>
        </w:rPr>
        <w:tab/>
      </w:r>
      <w:r w:rsidR="00000A58">
        <w:rPr>
          <w:rFonts w:eastAsia="Calibri"/>
          <w:szCs w:val="22"/>
          <w:lang w:eastAsia="en-US"/>
        </w:rPr>
        <w:t>XXXXXXXXXXXXXXXXXXXX</w:t>
      </w:r>
    </w:p>
    <w:p w14:paraId="20FD9A65" w14:textId="77777777" w:rsidR="00000A58" w:rsidRDefault="00617C4E" w:rsidP="00617C4E">
      <w:pPr>
        <w:autoSpaceDE w:val="0"/>
        <w:autoSpaceDN w:val="0"/>
        <w:adjustRightInd w:val="0"/>
        <w:ind w:left="2832" w:hanging="2832"/>
        <w:rPr>
          <w:rFonts w:eastAsia="Calibri"/>
          <w:szCs w:val="22"/>
          <w:lang w:eastAsia="en-US"/>
        </w:rPr>
      </w:pPr>
      <w:r w:rsidRPr="00BF1679">
        <w:rPr>
          <w:rFonts w:eastAsia="Calibri"/>
          <w:szCs w:val="22"/>
          <w:lang w:eastAsia="en-US"/>
        </w:rPr>
        <w:t xml:space="preserve">                                                   </w:t>
      </w:r>
      <w:r w:rsidR="00000A58">
        <w:rPr>
          <w:rFonts w:eastAsia="Calibri"/>
          <w:szCs w:val="22"/>
          <w:lang w:eastAsia="en-US"/>
        </w:rPr>
        <w:t>XXXXXXXXXXXXXXXXXXXX</w:t>
      </w:r>
    </w:p>
    <w:p w14:paraId="79C2EF8F" w14:textId="6FFEC06A" w:rsidR="00617C4E" w:rsidRPr="00BF1679" w:rsidRDefault="00000A58" w:rsidP="00000A58">
      <w:pPr>
        <w:autoSpaceDE w:val="0"/>
        <w:autoSpaceDN w:val="0"/>
        <w:adjustRightInd w:val="0"/>
        <w:ind w:left="2832" w:hanging="4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XXXXXXXXXXXXXXXXXXXX</w:t>
      </w:r>
    </w:p>
    <w:p w14:paraId="38D7100C" w14:textId="77777777" w:rsidR="00000A58" w:rsidRDefault="00000A58" w:rsidP="00617C4E">
      <w:pPr>
        <w:autoSpaceDE w:val="0"/>
        <w:autoSpaceDN w:val="0"/>
        <w:adjustRightInd w:val="0"/>
        <w:ind w:left="2828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XXXXXXXXXXXXXXXXXXXX</w:t>
      </w:r>
    </w:p>
    <w:p w14:paraId="48B694E0" w14:textId="6DDDFFDB" w:rsidR="00494C03" w:rsidRPr="00F361E0" w:rsidRDefault="00000A58" w:rsidP="00617C4E">
      <w:pPr>
        <w:autoSpaceDE w:val="0"/>
        <w:autoSpaceDN w:val="0"/>
        <w:adjustRightInd w:val="0"/>
        <w:ind w:left="2828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XXXXXXXXXXXXXXXXXXXX</w:t>
      </w:r>
    </w:p>
    <w:p w14:paraId="677FD916" w14:textId="77777777" w:rsidR="001577DC" w:rsidRPr="00F361E0" w:rsidRDefault="001577DC" w:rsidP="001577DC">
      <w:pPr>
        <w:autoSpaceDE w:val="0"/>
        <w:autoSpaceDN w:val="0"/>
        <w:adjustRightInd w:val="0"/>
        <w:rPr>
          <w:rFonts w:eastAsia="Calibri"/>
          <w:color w:val="000000"/>
          <w:szCs w:val="22"/>
          <w:lang w:eastAsia="en-US"/>
        </w:rPr>
      </w:pPr>
      <w:r w:rsidRPr="00F361E0">
        <w:rPr>
          <w:rFonts w:eastAsia="Calibri"/>
          <w:color w:val="000000"/>
          <w:szCs w:val="22"/>
          <w:lang w:eastAsia="en-US"/>
        </w:rPr>
        <w:t xml:space="preserve">bankovní spojení: </w:t>
      </w:r>
      <w:r w:rsidRPr="00F361E0">
        <w:rPr>
          <w:rFonts w:eastAsia="Calibri"/>
          <w:color w:val="000000"/>
          <w:szCs w:val="22"/>
          <w:lang w:eastAsia="en-US"/>
        </w:rPr>
        <w:tab/>
      </w:r>
      <w:r w:rsidRPr="00F361E0">
        <w:rPr>
          <w:rFonts w:eastAsia="Calibri"/>
          <w:color w:val="000000"/>
          <w:szCs w:val="22"/>
          <w:lang w:eastAsia="en-US"/>
        </w:rPr>
        <w:tab/>
        <w:t xml:space="preserve">Česká spořitelna, a.s. </w:t>
      </w:r>
    </w:p>
    <w:p w14:paraId="2EB80399" w14:textId="77777777" w:rsidR="001577DC" w:rsidRPr="00F361E0" w:rsidRDefault="001577DC" w:rsidP="001577DC">
      <w:pPr>
        <w:autoSpaceDE w:val="0"/>
        <w:autoSpaceDN w:val="0"/>
        <w:adjustRightInd w:val="0"/>
        <w:rPr>
          <w:i/>
          <w:szCs w:val="22"/>
        </w:rPr>
      </w:pPr>
      <w:r w:rsidRPr="00F361E0">
        <w:rPr>
          <w:szCs w:val="22"/>
        </w:rPr>
        <w:t xml:space="preserve">číslo účtu: </w:t>
      </w:r>
      <w:r w:rsidRPr="00F361E0">
        <w:rPr>
          <w:szCs w:val="22"/>
        </w:rPr>
        <w:tab/>
      </w:r>
      <w:r w:rsidRPr="00F361E0">
        <w:rPr>
          <w:szCs w:val="22"/>
        </w:rPr>
        <w:tab/>
      </w:r>
      <w:r w:rsidRPr="00F361E0">
        <w:rPr>
          <w:szCs w:val="22"/>
        </w:rPr>
        <w:tab/>
        <w:t>27-1649322359/0800</w:t>
      </w:r>
    </w:p>
    <w:p w14:paraId="646EDFEB" w14:textId="77777777" w:rsidR="001577DC" w:rsidRPr="00F361E0" w:rsidRDefault="001577DC" w:rsidP="001577DC">
      <w:pPr>
        <w:autoSpaceDE w:val="0"/>
        <w:autoSpaceDN w:val="0"/>
        <w:adjustRightInd w:val="0"/>
        <w:rPr>
          <w:szCs w:val="22"/>
        </w:rPr>
      </w:pPr>
      <w:r w:rsidRPr="00F361E0">
        <w:rPr>
          <w:szCs w:val="22"/>
        </w:rPr>
        <w:t xml:space="preserve">číslo smlouvy: </w:t>
      </w:r>
      <w:r w:rsidRPr="00F361E0">
        <w:rPr>
          <w:szCs w:val="22"/>
        </w:rPr>
        <w:tab/>
      </w:r>
      <w:r w:rsidRPr="00F361E0">
        <w:rPr>
          <w:szCs w:val="22"/>
        </w:rPr>
        <w:tab/>
      </w:r>
      <w:r w:rsidRPr="00F361E0">
        <w:rPr>
          <w:szCs w:val="22"/>
        </w:rPr>
        <w:tab/>
        <w:t>…………………………………………….</w:t>
      </w:r>
    </w:p>
    <w:p w14:paraId="0C912453" w14:textId="77777777" w:rsidR="001577DC" w:rsidRPr="00F361E0" w:rsidRDefault="001577DC" w:rsidP="001577DC">
      <w:pPr>
        <w:autoSpaceDE w:val="0"/>
        <w:autoSpaceDN w:val="0"/>
        <w:adjustRightInd w:val="0"/>
        <w:rPr>
          <w:i/>
          <w:szCs w:val="22"/>
        </w:rPr>
      </w:pPr>
      <w:r w:rsidRPr="00F361E0">
        <w:rPr>
          <w:i/>
          <w:szCs w:val="22"/>
        </w:rPr>
        <w:t>pro potřeby vystavení daňových dokladů příjemce nebo zasílací adresa</w:t>
      </w:r>
    </w:p>
    <w:p w14:paraId="372B317C" w14:textId="77777777" w:rsidR="001577DC" w:rsidRPr="00F361E0" w:rsidRDefault="001577DC" w:rsidP="001577DC">
      <w:pPr>
        <w:autoSpaceDE w:val="0"/>
        <w:autoSpaceDN w:val="0"/>
        <w:adjustRightInd w:val="0"/>
        <w:rPr>
          <w:i/>
          <w:szCs w:val="22"/>
        </w:rPr>
      </w:pPr>
    </w:p>
    <w:p w14:paraId="0F1637C5" w14:textId="77777777" w:rsidR="001577DC" w:rsidRDefault="001577DC" w:rsidP="001577DC">
      <w:pPr>
        <w:autoSpaceDE w:val="0"/>
        <w:autoSpaceDN w:val="0"/>
        <w:adjustRightInd w:val="0"/>
        <w:rPr>
          <w:i/>
          <w:szCs w:val="22"/>
        </w:rPr>
      </w:pPr>
      <w:r w:rsidRPr="00F361E0">
        <w:rPr>
          <w:i/>
          <w:szCs w:val="22"/>
        </w:rPr>
        <w:t>na straně jedné jako příkazce, dále jen „</w:t>
      </w:r>
      <w:r w:rsidRPr="00F361E0">
        <w:rPr>
          <w:b/>
          <w:i/>
          <w:szCs w:val="22"/>
        </w:rPr>
        <w:t>Příkazce</w:t>
      </w:r>
      <w:r w:rsidRPr="00F361E0">
        <w:rPr>
          <w:i/>
          <w:szCs w:val="22"/>
        </w:rPr>
        <w:t>“</w:t>
      </w:r>
    </w:p>
    <w:p w14:paraId="62662C3F" w14:textId="77777777" w:rsidR="001577DC" w:rsidRDefault="001577DC" w:rsidP="001577DC">
      <w:pPr>
        <w:autoSpaceDE w:val="0"/>
        <w:autoSpaceDN w:val="0"/>
        <w:adjustRightInd w:val="0"/>
        <w:rPr>
          <w:i/>
          <w:szCs w:val="22"/>
        </w:rPr>
      </w:pPr>
    </w:p>
    <w:p w14:paraId="04BC691F" w14:textId="77777777" w:rsidR="001577DC" w:rsidRPr="00F361E0" w:rsidRDefault="001577DC" w:rsidP="001577DC">
      <w:pPr>
        <w:autoSpaceDE w:val="0"/>
        <w:autoSpaceDN w:val="0"/>
        <w:adjustRightInd w:val="0"/>
        <w:rPr>
          <w:szCs w:val="22"/>
        </w:rPr>
      </w:pPr>
      <w:r w:rsidRPr="00F361E0">
        <w:rPr>
          <w:szCs w:val="22"/>
        </w:rPr>
        <w:t>a</w:t>
      </w:r>
    </w:p>
    <w:p w14:paraId="4B1983E2" w14:textId="77777777" w:rsidR="001577DC" w:rsidRPr="00F361E0" w:rsidRDefault="001577DC" w:rsidP="001577DC">
      <w:pPr>
        <w:autoSpaceDE w:val="0"/>
        <w:autoSpaceDN w:val="0"/>
        <w:adjustRightInd w:val="0"/>
        <w:rPr>
          <w:szCs w:val="22"/>
        </w:rPr>
      </w:pPr>
    </w:p>
    <w:p w14:paraId="2CE542BB" w14:textId="4AB89DFF" w:rsidR="001577DC" w:rsidRPr="00F361E0" w:rsidRDefault="00867F53" w:rsidP="001577DC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  <w:r w:rsidRPr="00867F53">
        <w:rPr>
          <w:b/>
          <w:bCs/>
          <w:szCs w:val="22"/>
        </w:rPr>
        <w:t>PKV BUILD s.r.o.</w:t>
      </w:r>
    </w:p>
    <w:p w14:paraId="723DBA4D" w14:textId="7EBF6F68" w:rsidR="001577DC" w:rsidRPr="00F361E0" w:rsidRDefault="001577DC" w:rsidP="001577DC">
      <w:pPr>
        <w:autoSpaceDE w:val="0"/>
        <w:autoSpaceDN w:val="0"/>
        <w:adjustRightInd w:val="0"/>
        <w:ind w:left="2410" w:hanging="2410"/>
        <w:rPr>
          <w:rFonts w:eastAsia="Calibri"/>
          <w:color w:val="000000"/>
          <w:szCs w:val="22"/>
          <w:lang w:eastAsia="en-US"/>
        </w:rPr>
      </w:pPr>
      <w:r w:rsidRPr="00F361E0">
        <w:rPr>
          <w:rFonts w:eastAsia="Calibri"/>
          <w:color w:val="000000"/>
          <w:szCs w:val="22"/>
          <w:lang w:eastAsia="en-US"/>
        </w:rPr>
        <w:t>sídlo:</w:t>
      </w:r>
      <w:r w:rsidRPr="00F361E0">
        <w:rPr>
          <w:rFonts w:eastAsia="Calibri"/>
          <w:color w:val="000000"/>
          <w:szCs w:val="22"/>
          <w:lang w:eastAsia="en-US"/>
        </w:rPr>
        <w:tab/>
      </w:r>
      <w:r w:rsidR="00867F53">
        <w:rPr>
          <w:rFonts w:eastAsia="Calibri"/>
          <w:color w:val="000000"/>
          <w:szCs w:val="22"/>
          <w:lang w:eastAsia="en-US"/>
        </w:rPr>
        <w:t>č.p. 284, 394 56 Senožaty</w:t>
      </w:r>
    </w:p>
    <w:p w14:paraId="452108EB" w14:textId="2F8EE805" w:rsidR="001577DC" w:rsidRPr="00F361E0" w:rsidRDefault="001577DC" w:rsidP="001577DC">
      <w:pPr>
        <w:autoSpaceDE w:val="0"/>
        <w:autoSpaceDN w:val="0"/>
        <w:adjustRightInd w:val="0"/>
        <w:rPr>
          <w:rFonts w:eastAsia="Calibri"/>
          <w:color w:val="000000"/>
          <w:szCs w:val="22"/>
          <w:lang w:eastAsia="en-US"/>
        </w:rPr>
      </w:pPr>
      <w:r w:rsidRPr="00F361E0">
        <w:rPr>
          <w:rFonts w:eastAsia="Calibri"/>
          <w:color w:val="000000"/>
          <w:szCs w:val="22"/>
          <w:lang w:eastAsia="en-US"/>
        </w:rPr>
        <w:t>zapsaná v</w:t>
      </w:r>
      <w:r w:rsidR="003E3A15">
        <w:rPr>
          <w:rFonts w:eastAsia="Calibri"/>
          <w:color w:val="000000"/>
          <w:szCs w:val="22"/>
          <w:lang w:eastAsia="en-US"/>
        </w:rPr>
        <w:t xml:space="preserve"> </w:t>
      </w:r>
      <w:r w:rsidR="00494C03">
        <w:rPr>
          <w:rFonts w:eastAsia="Calibri"/>
          <w:color w:val="000000"/>
          <w:szCs w:val="22"/>
          <w:lang w:eastAsia="en-US"/>
        </w:rPr>
        <w:t>obchodním</w:t>
      </w:r>
      <w:r w:rsidRPr="00F361E0">
        <w:rPr>
          <w:rFonts w:eastAsia="Calibri"/>
          <w:color w:val="000000"/>
          <w:szCs w:val="22"/>
          <w:lang w:eastAsia="en-US"/>
        </w:rPr>
        <w:t xml:space="preserve"> rejstříku vedeném </w:t>
      </w:r>
      <w:r w:rsidR="003E3A15">
        <w:rPr>
          <w:rFonts w:eastAsia="Calibri"/>
          <w:color w:val="000000"/>
          <w:szCs w:val="22"/>
          <w:lang w:eastAsia="en-US"/>
        </w:rPr>
        <w:t>Krajským</w:t>
      </w:r>
      <w:r w:rsidRPr="00F361E0">
        <w:rPr>
          <w:rFonts w:eastAsia="Calibri"/>
          <w:color w:val="000000"/>
          <w:szCs w:val="22"/>
          <w:lang w:eastAsia="en-US"/>
        </w:rPr>
        <w:t xml:space="preserve"> soudem v</w:t>
      </w:r>
      <w:r w:rsidR="00867F53">
        <w:rPr>
          <w:rFonts w:eastAsia="Calibri"/>
          <w:color w:val="000000"/>
          <w:szCs w:val="22"/>
          <w:lang w:eastAsia="en-US"/>
        </w:rPr>
        <w:t xml:space="preserve"> Českých Budějovicích, oddíl C, </w:t>
      </w:r>
      <w:r w:rsidRPr="00F361E0">
        <w:rPr>
          <w:rFonts w:eastAsia="Calibri"/>
          <w:color w:val="000000"/>
          <w:szCs w:val="22"/>
          <w:lang w:eastAsia="en-US"/>
        </w:rPr>
        <w:t xml:space="preserve">vložka </w:t>
      </w:r>
      <w:r w:rsidR="00867F53">
        <w:rPr>
          <w:rFonts w:eastAsia="Calibri"/>
          <w:color w:val="000000"/>
          <w:szCs w:val="22"/>
          <w:lang w:eastAsia="en-US"/>
        </w:rPr>
        <w:t>21506</w:t>
      </w:r>
    </w:p>
    <w:p w14:paraId="1F5FFD69" w14:textId="530EC945" w:rsidR="001577DC" w:rsidRPr="00F361E0" w:rsidRDefault="001577DC" w:rsidP="001577DC">
      <w:pPr>
        <w:autoSpaceDE w:val="0"/>
        <w:autoSpaceDN w:val="0"/>
        <w:adjustRightInd w:val="0"/>
        <w:ind w:left="2410" w:hanging="2410"/>
        <w:rPr>
          <w:rFonts w:eastAsia="Calibri"/>
          <w:color w:val="000000"/>
          <w:szCs w:val="22"/>
          <w:lang w:eastAsia="en-US"/>
        </w:rPr>
      </w:pPr>
      <w:r w:rsidRPr="00F361E0">
        <w:rPr>
          <w:rFonts w:eastAsia="Calibri"/>
          <w:color w:val="000000"/>
          <w:szCs w:val="22"/>
          <w:lang w:eastAsia="en-US"/>
        </w:rPr>
        <w:t xml:space="preserve">doručovací adresa: </w:t>
      </w:r>
      <w:r w:rsidRPr="00F361E0">
        <w:rPr>
          <w:rFonts w:eastAsia="Calibri"/>
          <w:color w:val="000000"/>
          <w:szCs w:val="22"/>
          <w:lang w:eastAsia="en-US"/>
        </w:rPr>
        <w:tab/>
      </w:r>
      <w:r w:rsidR="00867F53">
        <w:rPr>
          <w:rFonts w:eastAsia="Calibri"/>
          <w:color w:val="000000"/>
          <w:szCs w:val="22"/>
          <w:lang w:eastAsia="en-US"/>
        </w:rPr>
        <w:t>Vlněna 526/3, 602 00 Brno</w:t>
      </w:r>
    </w:p>
    <w:p w14:paraId="4089570C" w14:textId="04A678A5" w:rsidR="001577DC" w:rsidRPr="00F361E0" w:rsidRDefault="001577DC" w:rsidP="001577DC">
      <w:pPr>
        <w:autoSpaceDE w:val="0"/>
        <w:autoSpaceDN w:val="0"/>
        <w:adjustRightInd w:val="0"/>
        <w:ind w:left="2410" w:hanging="2410"/>
        <w:rPr>
          <w:rFonts w:eastAsia="Calibri"/>
          <w:color w:val="000000"/>
          <w:szCs w:val="22"/>
          <w:lang w:eastAsia="en-US"/>
        </w:rPr>
      </w:pPr>
      <w:r w:rsidRPr="00F361E0">
        <w:rPr>
          <w:rFonts w:eastAsia="Calibri"/>
          <w:color w:val="000000"/>
          <w:szCs w:val="22"/>
          <w:lang w:eastAsia="en-US"/>
        </w:rPr>
        <w:t xml:space="preserve">ID datové schránky: </w:t>
      </w:r>
      <w:r w:rsidRPr="00F361E0">
        <w:rPr>
          <w:rFonts w:eastAsia="Calibri"/>
          <w:color w:val="000000"/>
          <w:szCs w:val="22"/>
          <w:lang w:eastAsia="en-US"/>
        </w:rPr>
        <w:tab/>
      </w:r>
      <w:r w:rsidR="00867F53">
        <w:rPr>
          <w:rFonts w:eastAsia="Calibri"/>
          <w:szCs w:val="22"/>
          <w:lang w:eastAsia="en-US"/>
        </w:rPr>
        <w:t>64pqifw</w:t>
      </w:r>
    </w:p>
    <w:p w14:paraId="6FDD4026" w14:textId="071124EF" w:rsidR="001577DC" w:rsidRPr="00F361E0" w:rsidRDefault="001577DC" w:rsidP="001577DC">
      <w:pPr>
        <w:autoSpaceDE w:val="0"/>
        <w:autoSpaceDN w:val="0"/>
        <w:adjustRightInd w:val="0"/>
        <w:ind w:left="2410" w:hanging="2410"/>
        <w:rPr>
          <w:rFonts w:eastAsia="Calibri"/>
          <w:color w:val="000000"/>
          <w:szCs w:val="22"/>
          <w:lang w:eastAsia="en-US"/>
        </w:rPr>
      </w:pPr>
      <w:r w:rsidRPr="00F361E0">
        <w:rPr>
          <w:rFonts w:eastAsia="Calibri"/>
          <w:color w:val="000000"/>
          <w:szCs w:val="22"/>
          <w:lang w:eastAsia="en-US"/>
        </w:rPr>
        <w:t xml:space="preserve">zástupce: </w:t>
      </w:r>
      <w:r w:rsidRPr="00F361E0">
        <w:rPr>
          <w:rFonts w:eastAsia="Calibri"/>
          <w:color w:val="000000"/>
          <w:szCs w:val="22"/>
          <w:lang w:eastAsia="en-US"/>
        </w:rPr>
        <w:tab/>
      </w:r>
      <w:r w:rsidR="00867F53">
        <w:rPr>
          <w:rFonts w:eastAsia="Calibri"/>
          <w:color w:val="000000"/>
          <w:szCs w:val="22"/>
          <w:lang w:eastAsia="en-US"/>
        </w:rPr>
        <w:t xml:space="preserve">Ing. Jiří </w:t>
      </w:r>
      <w:r w:rsidR="00000A58">
        <w:rPr>
          <w:rFonts w:eastAsia="Calibri"/>
          <w:color w:val="000000"/>
          <w:szCs w:val="22"/>
          <w:lang w:eastAsia="en-US"/>
        </w:rPr>
        <w:t>P</w:t>
      </w:r>
      <w:r w:rsidR="00867F53">
        <w:rPr>
          <w:rFonts w:eastAsia="Calibri"/>
          <w:color w:val="000000"/>
          <w:szCs w:val="22"/>
          <w:lang w:eastAsia="en-US"/>
        </w:rPr>
        <w:t>ech, jednatel</w:t>
      </w:r>
    </w:p>
    <w:p w14:paraId="15F2D503" w14:textId="39DE1D94" w:rsidR="001577DC" w:rsidRPr="00F361E0" w:rsidRDefault="001577DC" w:rsidP="001577DC">
      <w:pPr>
        <w:autoSpaceDE w:val="0"/>
        <w:autoSpaceDN w:val="0"/>
        <w:adjustRightInd w:val="0"/>
        <w:ind w:left="2410" w:hanging="2410"/>
        <w:rPr>
          <w:rFonts w:eastAsia="Calibri"/>
          <w:color w:val="000000"/>
          <w:szCs w:val="22"/>
          <w:lang w:eastAsia="en-US"/>
        </w:rPr>
      </w:pPr>
      <w:r w:rsidRPr="00F361E0">
        <w:rPr>
          <w:rFonts w:eastAsia="Calibri"/>
          <w:color w:val="000000"/>
          <w:szCs w:val="22"/>
          <w:lang w:eastAsia="en-US"/>
        </w:rPr>
        <w:t xml:space="preserve">ve věcech smluvních: </w:t>
      </w:r>
      <w:r w:rsidRPr="00F361E0">
        <w:rPr>
          <w:rFonts w:eastAsia="Calibri"/>
          <w:color w:val="000000"/>
          <w:szCs w:val="22"/>
          <w:lang w:eastAsia="en-US"/>
        </w:rPr>
        <w:tab/>
      </w:r>
      <w:r w:rsidR="00000A58">
        <w:rPr>
          <w:rFonts w:eastAsia="Calibri"/>
          <w:color w:val="000000"/>
          <w:szCs w:val="22"/>
          <w:lang w:eastAsia="en-US"/>
        </w:rPr>
        <w:t>XXXXXXXXXXXXXXX</w:t>
      </w:r>
    </w:p>
    <w:p w14:paraId="1FE29A73" w14:textId="32A812BC" w:rsidR="001577DC" w:rsidRDefault="00000A58" w:rsidP="001577DC">
      <w:pPr>
        <w:autoSpaceDE w:val="0"/>
        <w:autoSpaceDN w:val="0"/>
        <w:adjustRightInd w:val="0"/>
        <w:ind w:left="2127" w:firstLine="283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XXXXXXXXXXXXXXX</w:t>
      </w:r>
    </w:p>
    <w:p w14:paraId="6340D0CF" w14:textId="7475B001" w:rsidR="00617C4E" w:rsidRPr="00F361E0" w:rsidRDefault="00617C4E" w:rsidP="00617C4E">
      <w:pPr>
        <w:autoSpaceDE w:val="0"/>
        <w:autoSpaceDN w:val="0"/>
        <w:adjustRightInd w:val="0"/>
        <w:ind w:left="2410" w:hanging="2410"/>
        <w:rPr>
          <w:rFonts w:eastAsia="Calibri"/>
          <w:color w:val="000000"/>
          <w:szCs w:val="22"/>
          <w:lang w:eastAsia="en-US"/>
        </w:rPr>
      </w:pPr>
      <w:r w:rsidRPr="00F361E0">
        <w:rPr>
          <w:rFonts w:eastAsia="Calibri"/>
          <w:color w:val="000000"/>
          <w:szCs w:val="22"/>
          <w:lang w:eastAsia="en-US"/>
        </w:rPr>
        <w:t xml:space="preserve">ve věcech </w:t>
      </w:r>
      <w:r>
        <w:rPr>
          <w:rFonts w:eastAsia="Calibri"/>
          <w:color w:val="000000"/>
          <w:szCs w:val="22"/>
          <w:lang w:eastAsia="en-US"/>
        </w:rPr>
        <w:t>technických</w:t>
      </w:r>
      <w:r w:rsidRPr="00F361E0">
        <w:rPr>
          <w:rFonts w:eastAsia="Calibri"/>
          <w:color w:val="000000"/>
          <w:szCs w:val="22"/>
          <w:lang w:eastAsia="en-US"/>
        </w:rPr>
        <w:t xml:space="preserve">: </w:t>
      </w:r>
      <w:r w:rsidRPr="00F361E0">
        <w:rPr>
          <w:rFonts w:eastAsia="Calibri"/>
          <w:color w:val="000000"/>
          <w:szCs w:val="22"/>
          <w:lang w:eastAsia="en-US"/>
        </w:rPr>
        <w:tab/>
      </w:r>
      <w:r w:rsidR="00000A58">
        <w:rPr>
          <w:rFonts w:eastAsia="Calibri"/>
          <w:color w:val="000000"/>
          <w:szCs w:val="22"/>
          <w:lang w:eastAsia="en-US"/>
        </w:rPr>
        <w:t>XXXXXXXXXXXXXXX</w:t>
      </w:r>
    </w:p>
    <w:p w14:paraId="489775EE" w14:textId="3E580298" w:rsidR="00617C4E" w:rsidRDefault="00000A58" w:rsidP="00617C4E">
      <w:pPr>
        <w:autoSpaceDE w:val="0"/>
        <w:autoSpaceDN w:val="0"/>
        <w:adjustRightInd w:val="0"/>
        <w:ind w:left="2127" w:firstLine="283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XXXXXXXXXXXXXXX</w:t>
      </w:r>
    </w:p>
    <w:p w14:paraId="77D9CEAA" w14:textId="5FF7B37D" w:rsidR="001577DC" w:rsidRPr="00F361E0" w:rsidRDefault="001577DC" w:rsidP="001577DC">
      <w:pPr>
        <w:autoSpaceDE w:val="0"/>
        <w:autoSpaceDN w:val="0"/>
        <w:adjustRightInd w:val="0"/>
        <w:ind w:left="2410" w:hanging="2410"/>
        <w:rPr>
          <w:rFonts w:eastAsia="Calibri"/>
          <w:color w:val="000000"/>
          <w:szCs w:val="22"/>
          <w:lang w:eastAsia="en-US"/>
        </w:rPr>
      </w:pPr>
      <w:r w:rsidRPr="00F361E0">
        <w:rPr>
          <w:rFonts w:eastAsia="Calibri"/>
          <w:color w:val="000000"/>
          <w:szCs w:val="22"/>
          <w:lang w:eastAsia="en-US"/>
        </w:rPr>
        <w:t xml:space="preserve">IČO: </w:t>
      </w:r>
      <w:r w:rsidRPr="00F361E0">
        <w:rPr>
          <w:rFonts w:eastAsia="Calibri"/>
          <w:color w:val="000000"/>
          <w:szCs w:val="22"/>
          <w:lang w:eastAsia="en-US"/>
        </w:rPr>
        <w:tab/>
      </w:r>
      <w:r w:rsidR="00867F53">
        <w:rPr>
          <w:rFonts w:eastAsia="Calibri"/>
          <w:color w:val="000000"/>
          <w:szCs w:val="22"/>
          <w:lang w:eastAsia="en-US"/>
        </w:rPr>
        <w:t>28149785</w:t>
      </w:r>
    </w:p>
    <w:p w14:paraId="79DA3C53" w14:textId="3941D174" w:rsidR="001577DC" w:rsidRPr="00F361E0" w:rsidRDefault="001577DC" w:rsidP="001577DC">
      <w:pPr>
        <w:autoSpaceDE w:val="0"/>
        <w:autoSpaceDN w:val="0"/>
        <w:adjustRightInd w:val="0"/>
        <w:ind w:left="2410" w:hanging="2410"/>
        <w:rPr>
          <w:rFonts w:eastAsia="Calibri"/>
          <w:color w:val="000000"/>
          <w:szCs w:val="22"/>
          <w:lang w:eastAsia="en-US"/>
        </w:rPr>
      </w:pPr>
      <w:r w:rsidRPr="00F361E0">
        <w:rPr>
          <w:rFonts w:eastAsia="Calibri"/>
          <w:color w:val="000000"/>
          <w:szCs w:val="22"/>
          <w:lang w:eastAsia="en-US"/>
        </w:rPr>
        <w:t xml:space="preserve">DIČ: </w:t>
      </w:r>
      <w:r w:rsidRPr="00F361E0">
        <w:rPr>
          <w:rFonts w:eastAsia="Calibri"/>
          <w:color w:val="000000"/>
          <w:szCs w:val="22"/>
          <w:lang w:eastAsia="en-US"/>
        </w:rPr>
        <w:tab/>
      </w:r>
      <w:r w:rsidR="00867F53">
        <w:rPr>
          <w:rFonts w:eastAsia="Calibri"/>
          <w:color w:val="000000"/>
          <w:szCs w:val="22"/>
          <w:lang w:eastAsia="en-US"/>
        </w:rPr>
        <w:t>CZ28149785</w:t>
      </w:r>
    </w:p>
    <w:p w14:paraId="444943FF" w14:textId="4CEE4064" w:rsidR="001577DC" w:rsidRPr="00F361E0" w:rsidRDefault="001577DC" w:rsidP="001577DC">
      <w:pPr>
        <w:autoSpaceDE w:val="0"/>
        <w:autoSpaceDN w:val="0"/>
        <w:adjustRightInd w:val="0"/>
        <w:ind w:left="2410" w:hanging="2410"/>
        <w:rPr>
          <w:rFonts w:eastAsia="Calibri"/>
          <w:color w:val="000000"/>
          <w:szCs w:val="22"/>
          <w:lang w:eastAsia="en-US"/>
        </w:rPr>
      </w:pPr>
      <w:r w:rsidRPr="00F361E0">
        <w:rPr>
          <w:rFonts w:eastAsia="Calibri"/>
          <w:color w:val="000000"/>
          <w:szCs w:val="22"/>
          <w:lang w:eastAsia="en-US"/>
        </w:rPr>
        <w:t xml:space="preserve">bankovní ústav: </w:t>
      </w:r>
      <w:r w:rsidRPr="00F361E0">
        <w:rPr>
          <w:rFonts w:eastAsia="Calibri"/>
          <w:color w:val="000000"/>
          <w:szCs w:val="22"/>
          <w:lang w:eastAsia="en-US"/>
        </w:rPr>
        <w:tab/>
      </w:r>
      <w:r w:rsidR="00867F53">
        <w:rPr>
          <w:rFonts w:eastAsia="Calibri"/>
          <w:color w:val="000000"/>
          <w:szCs w:val="22"/>
          <w:lang w:eastAsia="en-US"/>
        </w:rPr>
        <w:t>Československá obchodní banka, a.s.</w:t>
      </w:r>
    </w:p>
    <w:p w14:paraId="49C2739D" w14:textId="41A676EE" w:rsidR="001577DC" w:rsidRPr="00F361E0" w:rsidRDefault="001577DC" w:rsidP="001577DC">
      <w:pPr>
        <w:autoSpaceDE w:val="0"/>
        <w:autoSpaceDN w:val="0"/>
        <w:adjustRightInd w:val="0"/>
        <w:ind w:left="2410" w:hanging="2410"/>
        <w:rPr>
          <w:rFonts w:eastAsia="Calibri"/>
          <w:color w:val="000000"/>
          <w:szCs w:val="22"/>
          <w:lang w:eastAsia="en-US"/>
        </w:rPr>
      </w:pPr>
      <w:r w:rsidRPr="00F361E0">
        <w:rPr>
          <w:rFonts w:eastAsia="Calibri"/>
          <w:color w:val="000000"/>
          <w:szCs w:val="22"/>
          <w:lang w:eastAsia="en-US"/>
        </w:rPr>
        <w:t xml:space="preserve">číslo účtu: </w:t>
      </w:r>
      <w:r w:rsidRPr="00F361E0">
        <w:rPr>
          <w:rFonts w:eastAsia="Calibri"/>
          <w:color w:val="000000"/>
          <w:szCs w:val="22"/>
          <w:lang w:eastAsia="en-US"/>
        </w:rPr>
        <w:tab/>
      </w:r>
      <w:r w:rsidR="00867F53">
        <w:rPr>
          <w:rFonts w:eastAsia="Calibri"/>
          <w:color w:val="000000"/>
          <w:szCs w:val="22"/>
          <w:lang w:eastAsia="en-US"/>
        </w:rPr>
        <w:t>294229694/0300</w:t>
      </w:r>
    </w:p>
    <w:p w14:paraId="43DA300B" w14:textId="702BCA3C" w:rsidR="001577DC" w:rsidRPr="00F361E0" w:rsidRDefault="001577DC" w:rsidP="001577DC">
      <w:pPr>
        <w:autoSpaceDE w:val="0"/>
        <w:autoSpaceDN w:val="0"/>
        <w:adjustRightInd w:val="0"/>
        <w:ind w:left="2410" w:hanging="2410"/>
        <w:rPr>
          <w:rFonts w:eastAsia="Calibri"/>
          <w:color w:val="000000"/>
          <w:szCs w:val="22"/>
          <w:lang w:eastAsia="en-US"/>
        </w:rPr>
      </w:pPr>
      <w:r w:rsidRPr="00F361E0">
        <w:rPr>
          <w:rFonts w:eastAsia="Calibri"/>
          <w:color w:val="000000"/>
          <w:szCs w:val="22"/>
          <w:lang w:eastAsia="en-US"/>
        </w:rPr>
        <w:t xml:space="preserve">je plátcem DPH: </w:t>
      </w:r>
      <w:r w:rsidRPr="00F361E0">
        <w:rPr>
          <w:rFonts w:eastAsia="Calibri"/>
          <w:color w:val="000000"/>
          <w:szCs w:val="22"/>
          <w:lang w:eastAsia="en-US"/>
        </w:rPr>
        <w:tab/>
      </w:r>
      <w:r w:rsidR="00867F53">
        <w:rPr>
          <w:rFonts w:eastAsia="Calibri"/>
          <w:color w:val="000000"/>
          <w:szCs w:val="22"/>
          <w:lang w:eastAsia="en-US"/>
        </w:rPr>
        <w:t>ano</w:t>
      </w:r>
    </w:p>
    <w:p w14:paraId="2471DFF4" w14:textId="77777777" w:rsidR="001577DC" w:rsidRPr="00F361E0" w:rsidRDefault="001577DC" w:rsidP="001577DC">
      <w:pPr>
        <w:autoSpaceDE w:val="0"/>
        <w:autoSpaceDN w:val="0"/>
        <w:adjustRightInd w:val="0"/>
        <w:ind w:left="2410" w:hanging="2410"/>
        <w:rPr>
          <w:rFonts w:eastAsia="Calibri"/>
          <w:iCs/>
          <w:color w:val="000000"/>
          <w:szCs w:val="22"/>
          <w:lang w:eastAsia="en-US"/>
        </w:rPr>
      </w:pPr>
      <w:r w:rsidRPr="00F361E0">
        <w:rPr>
          <w:rFonts w:eastAsia="Calibri"/>
          <w:iCs/>
          <w:color w:val="000000"/>
          <w:szCs w:val="22"/>
          <w:lang w:eastAsia="en-US"/>
        </w:rPr>
        <w:t>číslo smlouvy:</w:t>
      </w:r>
      <w:r w:rsidRPr="00F361E0">
        <w:rPr>
          <w:rFonts w:eastAsia="Calibri"/>
          <w:iCs/>
          <w:color w:val="000000"/>
          <w:szCs w:val="22"/>
          <w:lang w:eastAsia="en-US"/>
        </w:rPr>
        <w:tab/>
      </w:r>
      <w:r w:rsidRPr="00F361E0">
        <w:rPr>
          <w:rFonts w:eastAsia="Calibri"/>
          <w:color w:val="000000"/>
          <w:szCs w:val="22"/>
          <w:lang w:eastAsia="en-US"/>
        </w:rPr>
        <w:t>…………………………………………….</w:t>
      </w:r>
    </w:p>
    <w:p w14:paraId="3FA951D5" w14:textId="77777777" w:rsidR="001577DC" w:rsidRPr="00F361E0" w:rsidRDefault="001577DC" w:rsidP="001577DC">
      <w:pPr>
        <w:autoSpaceDE w:val="0"/>
        <w:autoSpaceDN w:val="0"/>
        <w:adjustRightInd w:val="0"/>
        <w:jc w:val="left"/>
        <w:rPr>
          <w:i/>
          <w:szCs w:val="22"/>
        </w:rPr>
      </w:pPr>
    </w:p>
    <w:p w14:paraId="09F5AFCC" w14:textId="540A71A6" w:rsidR="001577DC" w:rsidRPr="00A30C02" w:rsidRDefault="001577DC" w:rsidP="00A30C02">
      <w:pPr>
        <w:autoSpaceDE w:val="0"/>
        <w:autoSpaceDN w:val="0"/>
        <w:adjustRightInd w:val="0"/>
        <w:rPr>
          <w:i/>
          <w:szCs w:val="22"/>
        </w:rPr>
      </w:pPr>
      <w:r w:rsidRPr="00F361E0">
        <w:rPr>
          <w:i/>
          <w:szCs w:val="22"/>
        </w:rPr>
        <w:t>na straně druhé jako příkazník, dále jen „</w:t>
      </w:r>
      <w:r w:rsidRPr="00F361E0">
        <w:rPr>
          <w:b/>
          <w:i/>
          <w:szCs w:val="22"/>
        </w:rPr>
        <w:t>Příkazník</w:t>
      </w:r>
      <w:r w:rsidRPr="00F361E0">
        <w:rPr>
          <w:i/>
          <w:szCs w:val="22"/>
        </w:rPr>
        <w:t>“</w:t>
      </w:r>
    </w:p>
    <w:p w14:paraId="193E771B" w14:textId="77777777" w:rsidR="00A30C02" w:rsidRDefault="00A30C02" w:rsidP="00A30C02">
      <w:pPr>
        <w:pStyle w:val="Zkladntext2"/>
        <w:spacing w:after="0" w:line="240" w:lineRule="auto"/>
        <w:ind w:left="426"/>
        <w:rPr>
          <w:szCs w:val="22"/>
        </w:rPr>
      </w:pPr>
    </w:p>
    <w:p w14:paraId="1594BEFE" w14:textId="0BEB618D" w:rsidR="00A30C02" w:rsidRDefault="00617C4E" w:rsidP="00A30C02">
      <w:pPr>
        <w:pStyle w:val="Zkladntext2"/>
        <w:spacing w:after="0" w:line="240" w:lineRule="auto"/>
        <w:rPr>
          <w:i/>
          <w:iCs/>
          <w:szCs w:val="22"/>
        </w:rPr>
      </w:pPr>
      <w:r>
        <w:rPr>
          <w:i/>
          <w:iCs/>
          <w:szCs w:val="22"/>
        </w:rPr>
        <w:t>P</w:t>
      </w:r>
      <w:r w:rsidR="000248FB" w:rsidRPr="000248FB">
        <w:rPr>
          <w:i/>
          <w:iCs/>
          <w:szCs w:val="22"/>
        </w:rPr>
        <w:t>říkazce a Příkazník společně též jako „</w:t>
      </w:r>
      <w:r w:rsidR="000248FB" w:rsidRPr="000248FB">
        <w:rPr>
          <w:b/>
          <w:bCs/>
          <w:i/>
          <w:iCs/>
          <w:szCs w:val="22"/>
        </w:rPr>
        <w:t>Smluvní strany</w:t>
      </w:r>
      <w:r w:rsidR="000248FB" w:rsidRPr="000248FB">
        <w:rPr>
          <w:i/>
          <w:iCs/>
          <w:szCs w:val="22"/>
        </w:rPr>
        <w:t>“</w:t>
      </w:r>
    </w:p>
    <w:p w14:paraId="163D7545" w14:textId="4EC8A145" w:rsidR="000248FB" w:rsidRDefault="000248FB" w:rsidP="00A30C02">
      <w:pPr>
        <w:pStyle w:val="Zkladntext2"/>
        <w:spacing w:after="0" w:line="240" w:lineRule="auto"/>
        <w:rPr>
          <w:i/>
          <w:iCs/>
          <w:szCs w:val="22"/>
        </w:rPr>
      </w:pPr>
    </w:p>
    <w:p w14:paraId="01DFBFAB" w14:textId="56191CD8" w:rsidR="000248FB" w:rsidRPr="000248FB" w:rsidRDefault="00325B10" w:rsidP="00A30C02">
      <w:pPr>
        <w:pStyle w:val="Zkladntext2"/>
        <w:spacing w:after="0" w:line="240" w:lineRule="auto"/>
        <w:rPr>
          <w:i/>
          <w:iCs/>
          <w:szCs w:val="22"/>
        </w:rPr>
      </w:pPr>
      <w:r>
        <w:rPr>
          <w:i/>
          <w:iCs/>
          <w:szCs w:val="22"/>
        </w:rPr>
        <w:t xml:space="preserve">Smluvní strany </w:t>
      </w:r>
      <w:r w:rsidR="000248FB">
        <w:rPr>
          <w:i/>
          <w:iCs/>
          <w:szCs w:val="22"/>
        </w:rPr>
        <w:t>uzav</w:t>
      </w:r>
      <w:r w:rsidR="002D5FF5">
        <w:rPr>
          <w:i/>
          <w:iCs/>
          <w:szCs w:val="22"/>
        </w:rPr>
        <w:t>írají</w:t>
      </w:r>
      <w:r w:rsidR="000248FB">
        <w:rPr>
          <w:i/>
          <w:iCs/>
          <w:szCs w:val="22"/>
        </w:rPr>
        <w:t xml:space="preserve"> níže uvedeného dne, měsíce a roku tuto příkazní smlouvu</w:t>
      </w:r>
      <w:r>
        <w:rPr>
          <w:i/>
          <w:iCs/>
          <w:szCs w:val="22"/>
        </w:rPr>
        <w:t xml:space="preserve"> </w:t>
      </w:r>
      <w:r w:rsidR="002D5FF5">
        <w:rPr>
          <w:i/>
          <w:iCs/>
          <w:szCs w:val="22"/>
        </w:rPr>
        <w:t>(dále jen „</w:t>
      </w:r>
      <w:r w:rsidR="002D5FF5" w:rsidRPr="002D5FF5">
        <w:rPr>
          <w:b/>
          <w:bCs/>
          <w:i/>
          <w:iCs/>
          <w:szCs w:val="22"/>
        </w:rPr>
        <w:t>Smlouva</w:t>
      </w:r>
      <w:r w:rsidR="002D5FF5">
        <w:rPr>
          <w:i/>
          <w:iCs/>
          <w:szCs w:val="22"/>
        </w:rPr>
        <w:t>“)</w:t>
      </w:r>
    </w:p>
    <w:p w14:paraId="2D605595" w14:textId="77777777" w:rsidR="00A44516" w:rsidRDefault="00A44516" w:rsidP="00A44516">
      <w:pPr>
        <w:rPr>
          <w:rFonts w:ascii="Arial" w:hAnsi="Arial" w:cs="Arial"/>
          <w:b/>
          <w:bCs/>
          <w:sz w:val="24"/>
          <w:szCs w:val="22"/>
        </w:rPr>
      </w:pPr>
    </w:p>
    <w:p w14:paraId="264886AF" w14:textId="2037F0F4" w:rsidR="00A44516" w:rsidRPr="00A44516" w:rsidRDefault="00676C7F" w:rsidP="00A44516">
      <w:pPr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bCs/>
          <w:sz w:val="24"/>
          <w:szCs w:val="22"/>
        </w:rPr>
        <w:t>Č</w:t>
      </w:r>
      <w:r w:rsidR="00A44516" w:rsidRPr="00A44516">
        <w:rPr>
          <w:rFonts w:ascii="Arial" w:hAnsi="Arial" w:cs="Arial"/>
          <w:b/>
          <w:bCs/>
          <w:sz w:val="24"/>
          <w:szCs w:val="22"/>
        </w:rPr>
        <w:t>l. I.</w:t>
      </w:r>
    </w:p>
    <w:p w14:paraId="59FE0E81" w14:textId="6B6D3583" w:rsidR="00544A4D" w:rsidRDefault="00A44516" w:rsidP="00263295">
      <w:pPr>
        <w:rPr>
          <w:rFonts w:ascii="Arial" w:hAnsi="Arial" w:cs="Arial"/>
          <w:b/>
          <w:bCs/>
          <w:sz w:val="24"/>
          <w:szCs w:val="22"/>
        </w:rPr>
      </w:pPr>
      <w:r w:rsidRPr="00A44516">
        <w:rPr>
          <w:rFonts w:ascii="Arial" w:hAnsi="Arial" w:cs="Arial"/>
          <w:b/>
          <w:bCs/>
          <w:sz w:val="24"/>
          <w:szCs w:val="22"/>
        </w:rPr>
        <w:t>Úvodní ustanovení</w:t>
      </w:r>
    </w:p>
    <w:p w14:paraId="50E2820B" w14:textId="77777777" w:rsidR="00263295" w:rsidRPr="00544A4D" w:rsidRDefault="00263295" w:rsidP="00263295">
      <w:pPr>
        <w:rPr>
          <w:rFonts w:ascii="Arial" w:hAnsi="Arial" w:cs="Arial"/>
          <w:b/>
          <w:bCs/>
          <w:sz w:val="24"/>
          <w:szCs w:val="22"/>
        </w:rPr>
      </w:pPr>
    </w:p>
    <w:p w14:paraId="5FF74A1D" w14:textId="4035D860" w:rsidR="00494C03" w:rsidRDefault="00A30C02" w:rsidP="0039751C">
      <w:pPr>
        <w:numPr>
          <w:ilvl w:val="0"/>
          <w:numId w:val="11"/>
        </w:numPr>
        <w:tabs>
          <w:tab w:val="left" w:pos="900"/>
        </w:tabs>
        <w:ind w:left="425" w:hanging="425"/>
        <w:rPr>
          <w:color w:val="000000"/>
          <w:szCs w:val="22"/>
          <w:lang w:eastAsia="en-US" w:bidi="en-US"/>
        </w:rPr>
      </w:pPr>
      <w:r w:rsidRPr="00494C03">
        <w:rPr>
          <w:color w:val="000000"/>
          <w:szCs w:val="22"/>
          <w:lang w:eastAsia="en-US" w:bidi="en-US"/>
        </w:rPr>
        <w:t xml:space="preserve">Účelem uzavření této Smlouvy je zajištění </w:t>
      </w:r>
      <w:r w:rsidR="00005E11">
        <w:rPr>
          <w:color w:val="000000"/>
          <w:szCs w:val="22"/>
          <w:lang w:eastAsia="en-US" w:bidi="en-US"/>
        </w:rPr>
        <w:t>energetického managementu</w:t>
      </w:r>
      <w:r w:rsidR="00494C03" w:rsidRPr="00494C03">
        <w:rPr>
          <w:color w:val="000000"/>
          <w:szCs w:val="22"/>
          <w:lang w:eastAsia="en-US" w:bidi="en-US"/>
        </w:rPr>
        <w:t xml:space="preserve"> ve vybraných objektech v</w:t>
      </w:r>
      <w:r w:rsidR="00494C03">
        <w:rPr>
          <w:color w:val="000000"/>
          <w:szCs w:val="22"/>
          <w:lang w:eastAsia="en-US" w:bidi="en-US"/>
        </w:rPr>
        <w:t> </w:t>
      </w:r>
      <w:r w:rsidR="00494C03" w:rsidRPr="00494C03">
        <w:rPr>
          <w:color w:val="000000"/>
          <w:szCs w:val="22"/>
          <w:lang w:eastAsia="en-US" w:bidi="en-US"/>
        </w:rPr>
        <w:t xml:space="preserve">majetku </w:t>
      </w:r>
      <w:r w:rsidR="00494C03">
        <w:rPr>
          <w:color w:val="000000"/>
          <w:szCs w:val="22"/>
          <w:lang w:eastAsia="en-US" w:bidi="en-US"/>
        </w:rPr>
        <w:t>Příkazce</w:t>
      </w:r>
      <w:r w:rsidR="00494C03" w:rsidRPr="00494C03">
        <w:rPr>
          <w:color w:val="000000"/>
          <w:szCs w:val="22"/>
          <w:lang w:eastAsia="en-US" w:bidi="en-US"/>
        </w:rPr>
        <w:t>.</w:t>
      </w:r>
    </w:p>
    <w:p w14:paraId="2600237A" w14:textId="10A9DFB1" w:rsidR="00A30C02" w:rsidRPr="00494C03" w:rsidRDefault="00A30C02" w:rsidP="0039751C">
      <w:pPr>
        <w:numPr>
          <w:ilvl w:val="0"/>
          <w:numId w:val="11"/>
        </w:numPr>
        <w:tabs>
          <w:tab w:val="left" w:pos="900"/>
        </w:tabs>
        <w:ind w:left="425" w:hanging="425"/>
        <w:rPr>
          <w:color w:val="000000"/>
          <w:szCs w:val="22"/>
          <w:lang w:eastAsia="en-US" w:bidi="en-US"/>
        </w:rPr>
      </w:pPr>
      <w:r w:rsidRPr="00494C03">
        <w:rPr>
          <w:color w:val="000000"/>
          <w:szCs w:val="22"/>
          <w:lang w:eastAsia="en-US" w:bidi="en-US"/>
        </w:rPr>
        <w:t xml:space="preserve">Smluvní strany prohlašují, že údaje uvedené v záhlaví této Smlouvy jsou v souladu se skutečností v době uzavření této Smlouvy. Smluvní strany se zavazují, že změny dotčených údajů oznámí bez prodlení druhé </w:t>
      </w:r>
      <w:r w:rsidR="002D5FF5" w:rsidRPr="00494C03">
        <w:rPr>
          <w:color w:val="000000"/>
          <w:szCs w:val="22"/>
          <w:lang w:eastAsia="en-US" w:bidi="en-US"/>
        </w:rPr>
        <w:t>S</w:t>
      </w:r>
      <w:r w:rsidRPr="00494C03">
        <w:rPr>
          <w:color w:val="000000"/>
          <w:szCs w:val="22"/>
          <w:lang w:eastAsia="en-US" w:bidi="en-US"/>
        </w:rPr>
        <w:t>mluvní straně.</w:t>
      </w:r>
    </w:p>
    <w:p w14:paraId="1BF18A2A" w14:textId="2AEC304E" w:rsidR="00A30C02" w:rsidRPr="00A30C02" w:rsidRDefault="00A30C02" w:rsidP="00263295">
      <w:pPr>
        <w:numPr>
          <w:ilvl w:val="0"/>
          <w:numId w:val="11"/>
        </w:numPr>
        <w:tabs>
          <w:tab w:val="left" w:pos="900"/>
        </w:tabs>
        <w:ind w:left="425" w:hanging="425"/>
        <w:rPr>
          <w:color w:val="000000"/>
          <w:szCs w:val="22"/>
          <w:lang w:eastAsia="en-US" w:bidi="en-US"/>
        </w:rPr>
      </w:pPr>
      <w:r w:rsidRPr="00A30C02">
        <w:rPr>
          <w:color w:val="000000"/>
          <w:szCs w:val="22"/>
          <w:lang w:eastAsia="en-US" w:bidi="en-US"/>
        </w:rPr>
        <w:t xml:space="preserve">Příkazník prohlašuje, že je odborně způsobilý k zajištění předmětu této Smlouvy. </w:t>
      </w:r>
    </w:p>
    <w:p w14:paraId="05BA2A97" w14:textId="2C7D21B7" w:rsidR="00A44516" w:rsidRDefault="00A30C02" w:rsidP="00A44516">
      <w:pPr>
        <w:numPr>
          <w:ilvl w:val="0"/>
          <w:numId w:val="11"/>
        </w:numPr>
        <w:tabs>
          <w:tab w:val="left" w:pos="900"/>
        </w:tabs>
        <w:ind w:left="425" w:hanging="425"/>
        <w:rPr>
          <w:color w:val="000000"/>
          <w:szCs w:val="22"/>
          <w:lang w:eastAsia="en-US" w:bidi="en-US"/>
        </w:rPr>
      </w:pPr>
      <w:r w:rsidRPr="00A30C02">
        <w:rPr>
          <w:color w:val="000000"/>
          <w:szCs w:val="22"/>
          <w:lang w:eastAsia="en-US" w:bidi="en-US"/>
        </w:rPr>
        <w:t>Příkazník prohlašuje, že není nespolehlivým plátcem DPH a v případě, že by se jím v průběhu trvání smluvního vztahu stal, tuto informaci neprodleně sdělí Příkazci.</w:t>
      </w:r>
    </w:p>
    <w:p w14:paraId="615B96BA" w14:textId="77777777" w:rsidR="00263295" w:rsidRPr="00263295" w:rsidRDefault="00263295" w:rsidP="00263295">
      <w:pPr>
        <w:tabs>
          <w:tab w:val="left" w:pos="900"/>
        </w:tabs>
        <w:ind w:left="425" w:hanging="425"/>
        <w:rPr>
          <w:color w:val="000000"/>
          <w:szCs w:val="22"/>
          <w:lang w:eastAsia="en-US" w:bidi="en-US"/>
        </w:rPr>
      </w:pPr>
    </w:p>
    <w:p w14:paraId="6367BD5B" w14:textId="77972D1F" w:rsidR="00A30C02" w:rsidRPr="00A44516" w:rsidRDefault="00676C7F" w:rsidP="00A44516">
      <w:pPr>
        <w:rPr>
          <w:rFonts w:ascii="Arial" w:hAnsi="Arial" w:cs="Arial"/>
          <w:b/>
          <w:bCs/>
          <w:sz w:val="24"/>
          <w:szCs w:val="22"/>
        </w:rPr>
      </w:pPr>
      <w:bookmarkStart w:id="1" w:name="_Hlk109367131"/>
      <w:r>
        <w:rPr>
          <w:rFonts w:ascii="Arial" w:hAnsi="Arial" w:cs="Arial"/>
          <w:b/>
          <w:bCs/>
          <w:sz w:val="24"/>
          <w:szCs w:val="22"/>
        </w:rPr>
        <w:t>Č</w:t>
      </w:r>
      <w:r w:rsidR="00A30C02" w:rsidRPr="00A44516">
        <w:rPr>
          <w:rFonts w:ascii="Arial" w:hAnsi="Arial" w:cs="Arial"/>
          <w:b/>
          <w:bCs/>
          <w:sz w:val="24"/>
          <w:szCs w:val="22"/>
        </w:rPr>
        <w:t>l. II.</w:t>
      </w:r>
    </w:p>
    <w:p w14:paraId="1DD83DBA" w14:textId="2C728348" w:rsidR="00A30C02" w:rsidRDefault="00A30C02" w:rsidP="00A44516">
      <w:pPr>
        <w:rPr>
          <w:rFonts w:ascii="Arial" w:hAnsi="Arial" w:cs="Arial"/>
          <w:b/>
          <w:bCs/>
          <w:sz w:val="24"/>
          <w:szCs w:val="22"/>
        </w:rPr>
      </w:pPr>
      <w:r w:rsidRPr="00A44516">
        <w:rPr>
          <w:rFonts w:ascii="Arial" w:hAnsi="Arial" w:cs="Arial"/>
          <w:b/>
          <w:bCs/>
          <w:sz w:val="24"/>
          <w:szCs w:val="22"/>
        </w:rPr>
        <w:t>Předmět smlouvy</w:t>
      </w:r>
    </w:p>
    <w:p w14:paraId="4023239E" w14:textId="77777777" w:rsidR="00544A4D" w:rsidRPr="00A44516" w:rsidRDefault="00544A4D" w:rsidP="00A44516">
      <w:pPr>
        <w:rPr>
          <w:rFonts w:ascii="Arial" w:hAnsi="Arial" w:cs="Arial"/>
          <w:b/>
          <w:bCs/>
          <w:sz w:val="24"/>
          <w:szCs w:val="22"/>
        </w:rPr>
      </w:pPr>
    </w:p>
    <w:bookmarkEnd w:id="1"/>
    <w:p w14:paraId="035B2A47" w14:textId="2EA48C68" w:rsidR="00494C03" w:rsidRPr="00494C03" w:rsidRDefault="00494C03" w:rsidP="00494C03">
      <w:pPr>
        <w:numPr>
          <w:ilvl w:val="0"/>
          <w:numId w:val="15"/>
        </w:numPr>
        <w:tabs>
          <w:tab w:val="left" w:pos="900"/>
        </w:tabs>
        <w:ind w:left="425" w:hanging="425"/>
        <w:rPr>
          <w:color w:val="000000"/>
          <w:szCs w:val="22"/>
          <w:lang w:eastAsia="en-US" w:bidi="en-US"/>
        </w:rPr>
      </w:pPr>
      <w:r w:rsidRPr="00494C03">
        <w:rPr>
          <w:color w:val="000000"/>
          <w:szCs w:val="22"/>
          <w:lang w:eastAsia="en-US" w:bidi="en-US"/>
        </w:rPr>
        <w:t xml:space="preserve">Předmět plnění této </w:t>
      </w:r>
      <w:r>
        <w:rPr>
          <w:color w:val="000000"/>
          <w:szCs w:val="22"/>
          <w:lang w:eastAsia="en-US" w:bidi="en-US"/>
        </w:rPr>
        <w:t>Smlouvy</w:t>
      </w:r>
      <w:r w:rsidRPr="00494C03">
        <w:rPr>
          <w:color w:val="000000"/>
          <w:szCs w:val="22"/>
          <w:lang w:eastAsia="en-US" w:bidi="en-US"/>
        </w:rPr>
        <w:t xml:space="preserve"> je implementace softwarového řešení, které pro zadavatele zajistí kompletní online správu a monitoring energií a uhlíkové stopy. Tato systémová správa a monitoring bude </w:t>
      </w:r>
      <w:r>
        <w:rPr>
          <w:color w:val="000000"/>
          <w:szCs w:val="22"/>
          <w:lang w:eastAsia="en-US" w:bidi="en-US"/>
        </w:rPr>
        <w:t>Příkazci</w:t>
      </w:r>
      <w:r w:rsidRPr="00494C03">
        <w:rPr>
          <w:color w:val="000000"/>
          <w:szCs w:val="22"/>
          <w:lang w:eastAsia="en-US" w:bidi="en-US"/>
        </w:rPr>
        <w:t xml:space="preserve"> poskytována </w:t>
      </w:r>
      <w:proofErr w:type="spellStart"/>
      <w:r w:rsidRPr="00494C03">
        <w:rPr>
          <w:color w:val="000000"/>
          <w:szCs w:val="22"/>
          <w:lang w:eastAsia="en-US" w:bidi="en-US"/>
        </w:rPr>
        <w:t>cloudově</w:t>
      </w:r>
      <w:proofErr w:type="spellEnd"/>
      <w:r w:rsidRPr="00494C03">
        <w:rPr>
          <w:color w:val="000000"/>
          <w:szCs w:val="22"/>
          <w:lang w:eastAsia="en-US" w:bidi="en-US"/>
        </w:rPr>
        <w:t>. Celé řešení bude kompatibilní a plně funkční s HW zařízením instalovaným na jednotlivých měřičích energií</w:t>
      </w:r>
      <w:r>
        <w:rPr>
          <w:color w:val="000000"/>
          <w:szCs w:val="22"/>
          <w:lang w:eastAsia="en-US" w:bidi="en-US"/>
        </w:rPr>
        <w:t xml:space="preserve"> (dále jen </w:t>
      </w:r>
      <w:r>
        <w:rPr>
          <w:i/>
          <w:iCs/>
          <w:color w:val="000000"/>
          <w:szCs w:val="22"/>
          <w:lang w:eastAsia="en-US" w:bidi="en-US"/>
        </w:rPr>
        <w:t>„</w:t>
      </w:r>
      <w:r>
        <w:rPr>
          <w:b/>
          <w:bCs/>
          <w:i/>
          <w:iCs/>
          <w:color w:val="000000"/>
          <w:szCs w:val="22"/>
          <w:lang w:eastAsia="en-US" w:bidi="en-US"/>
        </w:rPr>
        <w:t>Služba</w:t>
      </w:r>
      <w:r>
        <w:rPr>
          <w:i/>
          <w:iCs/>
          <w:color w:val="000000"/>
          <w:szCs w:val="22"/>
          <w:lang w:eastAsia="en-US" w:bidi="en-US"/>
        </w:rPr>
        <w:t>““</w:t>
      </w:r>
      <w:r>
        <w:rPr>
          <w:color w:val="000000"/>
          <w:szCs w:val="22"/>
          <w:lang w:eastAsia="en-US" w:bidi="en-US"/>
        </w:rPr>
        <w:t>)</w:t>
      </w:r>
      <w:r w:rsidRPr="00494C03">
        <w:rPr>
          <w:color w:val="000000"/>
          <w:szCs w:val="22"/>
          <w:lang w:eastAsia="en-US" w:bidi="en-US"/>
        </w:rPr>
        <w:t xml:space="preserve">. Řešení a sběr dat z jednotlivých měřičů energií bude probíhat bezdrátově. Specifikace jednotlivých měřičů je součástí </w:t>
      </w:r>
      <w:r>
        <w:rPr>
          <w:color w:val="000000"/>
          <w:szCs w:val="22"/>
          <w:lang w:eastAsia="en-US" w:bidi="en-US"/>
        </w:rPr>
        <w:t>P</w:t>
      </w:r>
      <w:r w:rsidRPr="00494C03">
        <w:rPr>
          <w:color w:val="000000"/>
          <w:szCs w:val="22"/>
          <w:lang w:eastAsia="en-US" w:bidi="en-US"/>
        </w:rPr>
        <w:t>řílohy č. 1</w:t>
      </w:r>
      <w:r>
        <w:rPr>
          <w:color w:val="000000"/>
          <w:szCs w:val="22"/>
          <w:lang w:eastAsia="en-US" w:bidi="en-US"/>
        </w:rPr>
        <w:t xml:space="preserve"> této Smlouvy</w:t>
      </w:r>
      <w:r w:rsidRPr="00494C03">
        <w:rPr>
          <w:color w:val="000000"/>
          <w:szCs w:val="22"/>
          <w:lang w:eastAsia="en-US" w:bidi="en-US"/>
        </w:rPr>
        <w:t xml:space="preserve"> – </w:t>
      </w:r>
      <w:r>
        <w:rPr>
          <w:color w:val="000000"/>
          <w:szCs w:val="22"/>
          <w:lang w:eastAsia="en-US" w:bidi="en-US"/>
        </w:rPr>
        <w:t>S</w:t>
      </w:r>
      <w:r w:rsidRPr="00494C03">
        <w:rPr>
          <w:color w:val="000000"/>
          <w:szCs w:val="22"/>
          <w:lang w:eastAsia="en-US" w:bidi="en-US"/>
        </w:rPr>
        <w:t>pecifikace měřičů. Součástí předmětu plnění je dále licenční smlouva, která bude trvat dva</w:t>
      </w:r>
      <w:r>
        <w:rPr>
          <w:color w:val="000000"/>
          <w:szCs w:val="22"/>
          <w:lang w:eastAsia="en-US" w:bidi="en-US"/>
        </w:rPr>
        <w:t> </w:t>
      </w:r>
      <w:r w:rsidRPr="00494C03">
        <w:rPr>
          <w:color w:val="000000"/>
          <w:szCs w:val="22"/>
          <w:lang w:eastAsia="en-US" w:bidi="en-US"/>
        </w:rPr>
        <w:t xml:space="preserve">(2) roky od zprovoznění systému. </w:t>
      </w:r>
    </w:p>
    <w:p w14:paraId="4DC376D7" w14:textId="0D5ADA51" w:rsidR="00494C03" w:rsidRPr="00494C03" w:rsidRDefault="00494C03" w:rsidP="00494C03">
      <w:pPr>
        <w:pStyle w:val="Odstavecseseznamem"/>
        <w:numPr>
          <w:ilvl w:val="0"/>
          <w:numId w:val="15"/>
        </w:numPr>
        <w:tabs>
          <w:tab w:val="left" w:pos="900"/>
        </w:tabs>
        <w:ind w:left="425" w:hanging="425"/>
        <w:contextualSpacing w:val="0"/>
        <w:rPr>
          <w:color w:val="000000"/>
          <w:szCs w:val="22"/>
          <w:lang w:eastAsia="en-US" w:bidi="en-US"/>
        </w:rPr>
      </w:pPr>
      <w:r w:rsidRPr="00494C03">
        <w:rPr>
          <w:color w:val="000000"/>
          <w:szCs w:val="22"/>
          <w:lang w:eastAsia="en-US" w:bidi="en-US"/>
        </w:rPr>
        <w:t>Online systémová správa a monitoring bude pracovat jako cloudové řešení. Systém bude responzivní</w:t>
      </w:r>
      <w:r w:rsidR="00C31396">
        <w:rPr>
          <w:color w:val="000000"/>
          <w:szCs w:val="22"/>
          <w:lang w:eastAsia="en-US" w:bidi="en-US"/>
        </w:rPr>
        <w:t>,</w:t>
      </w:r>
      <w:r w:rsidRPr="00494C03">
        <w:rPr>
          <w:color w:val="000000"/>
          <w:szCs w:val="22"/>
          <w:lang w:eastAsia="en-US" w:bidi="en-US"/>
        </w:rPr>
        <w:t xml:space="preserve"> a</w:t>
      </w:r>
      <w:r w:rsidR="00C31396">
        <w:rPr>
          <w:color w:val="000000"/>
          <w:szCs w:val="22"/>
          <w:lang w:eastAsia="en-US" w:bidi="en-US"/>
        </w:rPr>
        <w:t> </w:t>
      </w:r>
      <w:r w:rsidRPr="00494C03">
        <w:rPr>
          <w:color w:val="000000"/>
          <w:szCs w:val="22"/>
          <w:lang w:eastAsia="en-US" w:bidi="en-US"/>
        </w:rPr>
        <w:t>tudíž i optimalizován, pro jakékoliv zařízení (např.: mobilní telefon, tablet, stolní počítač). Systém bude obsahovat tyto funkce a možnosti:</w:t>
      </w:r>
    </w:p>
    <w:p w14:paraId="5EB3017A" w14:textId="77777777" w:rsidR="00494C03" w:rsidRPr="00494C03" w:rsidRDefault="00494C03" w:rsidP="00494C03">
      <w:pPr>
        <w:pStyle w:val="Odstavecseseznamem"/>
        <w:numPr>
          <w:ilvl w:val="0"/>
          <w:numId w:val="23"/>
        </w:numPr>
        <w:tabs>
          <w:tab w:val="left" w:pos="900"/>
        </w:tabs>
        <w:ind w:left="425" w:hanging="425"/>
        <w:contextualSpacing w:val="0"/>
        <w:rPr>
          <w:color w:val="000000"/>
          <w:szCs w:val="22"/>
          <w:lang w:eastAsia="en-US" w:bidi="en-US"/>
        </w:rPr>
      </w:pPr>
      <w:r w:rsidRPr="00494C03">
        <w:rPr>
          <w:color w:val="000000"/>
          <w:szCs w:val="22"/>
          <w:lang w:eastAsia="en-US" w:bidi="en-US"/>
        </w:rPr>
        <w:t>evidence budov (provozovny, lokality, vč. provozní doby, počtu uživatelů, plánovaných akcí, možnost přidání vlastních položek ve formě textové poznámky; to vše v detailu příslušné budovy) a jejich vnitřních zařízeních majících vliv na spotřebu energie, evidence odběrných míst (kód, příslušná měřidla vč. podružných, druh energie, distribuční sazba, jističe, dodavatel energie, distributor energie, číslo odběrného místa),</w:t>
      </w:r>
    </w:p>
    <w:p w14:paraId="144C8A54" w14:textId="77777777" w:rsidR="00494C03" w:rsidRPr="00494C03" w:rsidRDefault="00494C03" w:rsidP="00494C03">
      <w:pPr>
        <w:pStyle w:val="Odstavecseseznamem"/>
        <w:numPr>
          <w:ilvl w:val="0"/>
          <w:numId w:val="23"/>
        </w:numPr>
        <w:tabs>
          <w:tab w:val="left" w:pos="900"/>
        </w:tabs>
        <w:ind w:left="425" w:hanging="425"/>
        <w:contextualSpacing w:val="0"/>
        <w:rPr>
          <w:color w:val="000000"/>
          <w:szCs w:val="22"/>
          <w:lang w:eastAsia="en-US" w:bidi="en-US"/>
        </w:rPr>
      </w:pPr>
      <w:r w:rsidRPr="00494C03">
        <w:rPr>
          <w:color w:val="000000"/>
          <w:szCs w:val="22"/>
          <w:lang w:eastAsia="en-US" w:bidi="en-US"/>
        </w:rPr>
        <w:t>měřidla budou identifikována GPS souřadnicemi a vyznačena v mapě, flor-</w:t>
      </w:r>
      <w:proofErr w:type="spellStart"/>
      <w:r w:rsidRPr="00494C03">
        <w:rPr>
          <w:color w:val="000000"/>
          <w:szCs w:val="22"/>
          <w:lang w:eastAsia="en-US" w:bidi="en-US"/>
        </w:rPr>
        <w:t>plan</w:t>
      </w:r>
      <w:proofErr w:type="spellEnd"/>
      <w:r w:rsidRPr="00494C03">
        <w:rPr>
          <w:color w:val="000000"/>
          <w:szCs w:val="22"/>
          <w:lang w:eastAsia="en-US" w:bidi="en-US"/>
        </w:rPr>
        <w:t xml:space="preserve"> budovy,</w:t>
      </w:r>
    </w:p>
    <w:p w14:paraId="5763664C" w14:textId="77777777" w:rsidR="00494C03" w:rsidRPr="00494C03" w:rsidRDefault="00494C03" w:rsidP="00494C03">
      <w:pPr>
        <w:pStyle w:val="Odstavecseseznamem"/>
        <w:numPr>
          <w:ilvl w:val="0"/>
          <w:numId w:val="23"/>
        </w:numPr>
        <w:tabs>
          <w:tab w:val="left" w:pos="900"/>
        </w:tabs>
        <w:ind w:left="425" w:hanging="425"/>
        <w:contextualSpacing w:val="0"/>
        <w:rPr>
          <w:color w:val="000000"/>
          <w:szCs w:val="22"/>
          <w:lang w:eastAsia="en-US" w:bidi="en-US"/>
        </w:rPr>
      </w:pPr>
      <w:r w:rsidRPr="00494C03">
        <w:rPr>
          <w:color w:val="000000"/>
          <w:szCs w:val="22"/>
          <w:lang w:eastAsia="en-US" w:bidi="en-US"/>
        </w:rPr>
        <w:t>správa dokumentů, faktur, kontaktů, akčních a měřících plánů k jednotlivým budovám (texty, obrázky, fotodokumentace atd.),</w:t>
      </w:r>
    </w:p>
    <w:p w14:paraId="1B584AC7" w14:textId="510DA2A7" w:rsidR="00494C03" w:rsidRPr="00494C03" w:rsidRDefault="00494C03" w:rsidP="00494C03">
      <w:pPr>
        <w:pStyle w:val="Odstavecseseznamem"/>
        <w:numPr>
          <w:ilvl w:val="0"/>
          <w:numId w:val="23"/>
        </w:numPr>
        <w:tabs>
          <w:tab w:val="left" w:pos="900"/>
        </w:tabs>
        <w:ind w:left="425" w:hanging="425"/>
        <w:contextualSpacing w:val="0"/>
        <w:rPr>
          <w:color w:val="000000"/>
          <w:szCs w:val="22"/>
          <w:lang w:eastAsia="en-US" w:bidi="en-US"/>
        </w:rPr>
      </w:pPr>
      <w:r w:rsidRPr="00494C03">
        <w:rPr>
          <w:color w:val="000000"/>
          <w:szCs w:val="22"/>
          <w:lang w:eastAsia="en-US" w:bidi="en-US"/>
        </w:rPr>
        <w:t>součástí systému bude</w:t>
      </w:r>
      <w:r w:rsidR="00C31396">
        <w:rPr>
          <w:color w:val="000000"/>
          <w:szCs w:val="22"/>
          <w:lang w:eastAsia="en-US" w:bidi="en-US"/>
        </w:rPr>
        <w:t xml:space="preserve"> „</w:t>
      </w:r>
      <w:r w:rsidRPr="00494C03">
        <w:rPr>
          <w:color w:val="000000"/>
          <w:szCs w:val="22"/>
          <w:lang w:eastAsia="en-US" w:bidi="en-US"/>
        </w:rPr>
        <w:t xml:space="preserve">modul“ měření, vyhodnocování a reporting uhlíkové stopy s možností vyhodnocovat plně ve </w:t>
      </w:r>
      <w:proofErr w:type="spellStart"/>
      <w:r w:rsidRPr="00494C03">
        <w:rPr>
          <w:color w:val="000000"/>
          <w:szCs w:val="22"/>
          <w:lang w:eastAsia="en-US" w:bidi="en-US"/>
        </w:rPr>
        <w:t>scope</w:t>
      </w:r>
      <w:proofErr w:type="spellEnd"/>
      <w:r w:rsidRPr="00494C03">
        <w:rPr>
          <w:color w:val="000000"/>
          <w:szCs w:val="22"/>
          <w:lang w:eastAsia="en-US" w:bidi="en-US"/>
        </w:rPr>
        <w:t xml:space="preserve"> 1, </w:t>
      </w:r>
      <w:proofErr w:type="spellStart"/>
      <w:r w:rsidRPr="00494C03">
        <w:rPr>
          <w:color w:val="000000"/>
          <w:szCs w:val="22"/>
          <w:lang w:eastAsia="en-US" w:bidi="en-US"/>
        </w:rPr>
        <w:t>scope</w:t>
      </w:r>
      <w:proofErr w:type="spellEnd"/>
      <w:r w:rsidRPr="00494C03">
        <w:rPr>
          <w:color w:val="000000"/>
          <w:szCs w:val="22"/>
          <w:lang w:eastAsia="en-US" w:bidi="en-US"/>
        </w:rPr>
        <w:t xml:space="preserve"> 2 a </w:t>
      </w:r>
      <w:proofErr w:type="spellStart"/>
      <w:r w:rsidRPr="00494C03">
        <w:rPr>
          <w:color w:val="000000"/>
          <w:szCs w:val="22"/>
          <w:lang w:eastAsia="en-US" w:bidi="en-US"/>
        </w:rPr>
        <w:t>scope</w:t>
      </w:r>
      <w:proofErr w:type="spellEnd"/>
      <w:r w:rsidRPr="00494C03">
        <w:rPr>
          <w:color w:val="000000"/>
          <w:szCs w:val="22"/>
          <w:lang w:eastAsia="en-US" w:bidi="en-US"/>
        </w:rPr>
        <w:t xml:space="preserve"> 3. Systém umožňuje zadávání vstupních hodnot</w:t>
      </w:r>
      <w:r w:rsidR="00C31396">
        <w:rPr>
          <w:color w:val="000000"/>
          <w:szCs w:val="22"/>
          <w:lang w:eastAsia="en-US" w:bidi="en-US"/>
        </w:rPr>
        <w:t xml:space="preserve"> jak</w:t>
      </w:r>
      <w:r w:rsidRPr="00494C03">
        <w:rPr>
          <w:color w:val="000000"/>
          <w:szCs w:val="22"/>
          <w:lang w:eastAsia="en-US" w:bidi="en-US"/>
        </w:rPr>
        <w:t xml:space="preserve"> ručně, tak i online (dálkově), tzn. automatický přepočet energií na produkci uhlíkové stopy</w:t>
      </w:r>
      <w:r w:rsidR="00C31396">
        <w:rPr>
          <w:color w:val="000000"/>
          <w:szCs w:val="22"/>
          <w:lang w:eastAsia="en-US" w:bidi="en-US"/>
        </w:rPr>
        <w:t>;</w:t>
      </w:r>
      <w:r w:rsidRPr="00494C03">
        <w:rPr>
          <w:color w:val="000000"/>
          <w:szCs w:val="22"/>
          <w:lang w:eastAsia="en-US" w:bidi="en-US"/>
        </w:rPr>
        <w:t xml:space="preserve"> </w:t>
      </w:r>
      <w:r w:rsidR="00C31396">
        <w:rPr>
          <w:color w:val="000000"/>
          <w:szCs w:val="22"/>
          <w:lang w:eastAsia="en-US" w:bidi="en-US"/>
        </w:rPr>
        <w:t>s</w:t>
      </w:r>
      <w:r w:rsidRPr="00494C03">
        <w:rPr>
          <w:color w:val="000000"/>
          <w:szCs w:val="22"/>
          <w:lang w:eastAsia="en-US" w:bidi="en-US"/>
        </w:rPr>
        <w:t xml:space="preserve">ystém </w:t>
      </w:r>
      <w:r w:rsidR="00C31396">
        <w:rPr>
          <w:color w:val="000000"/>
          <w:szCs w:val="22"/>
          <w:lang w:eastAsia="en-US" w:bidi="en-US"/>
        </w:rPr>
        <w:t>bude obsahovat</w:t>
      </w:r>
      <w:r w:rsidRPr="00494C03">
        <w:rPr>
          <w:color w:val="000000"/>
          <w:szCs w:val="22"/>
          <w:lang w:eastAsia="en-US" w:bidi="en-US"/>
        </w:rPr>
        <w:t xml:space="preserve"> online evidence emisních položek dle </w:t>
      </w:r>
      <w:proofErr w:type="spellStart"/>
      <w:r w:rsidRPr="00494C03">
        <w:rPr>
          <w:color w:val="000000"/>
          <w:szCs w:val="22"/>
          <w:lang w:eastAsia="en-US" w:bidi="en-US"/>
        </w:rPr>
        <w:t>scope</w:t>
      </w:r>
      <w:proofErr w:type="spellEnd"/>
      <w:r w:rsidRPr="00494C03">
        <w:rPr>
          <w:color w:val="000000"/>
          <w:szCs w:val="22"/>
          <w:lang w:eastAsia="en-US" w:bidi="en-US"/>
        </w:rPr>
        <w:t xml:space="preserve"> 3,</w:t>
      </w:r>
    </w:p>
    <w:p w14:paraId="25396D9D" w14:textId="77777777" w:rsidR="00494C03" w:rsidRPr="00494C03" w:rsidRDefault="00494C03" w:rsidP="00494C03">
      <w:pPr>
        <w:pStyle w:val="Odstavecseseznamem"/>
        <w:numPr>
          <w:ilvl w:val="0"/>
          <w:numId w:val="23"/>
        </w:numPr>
        <w:tabs>
          <w:tab w:val="left" w:pos="900"/>
        </w:tabs>
        <w:ind w:left="425" w:hanging="425"/>
        <w:contextualSpacing w:val="0"/>
        <w:rPr>
          <w:color w:val="000000"/>
          <w:szCs w:val="22"/>
          <w:lang w:eastAsia="en-US" w:bidi="en-US"/>
        </w:rPr>
      </w:pPr>
      <w:r w:rsidRPr="00494C03">
        <w:rPr>
          <w:color w:val="000000"/>
          <w:szCs w:val="22"/>
          <w:lang w:eastAsia="en-US" w:bidi="en-US"/>
        </w:rPr>
        <w:t>možnost zadávání ručních odečtů měřidel formou QR kódu a přenosu dat pomocí mobilní aplikace,</w:t>
      </w:r>
    </w:p>
    <w:p w14:paraId="272EF827" w14:textId="6EB0FDFB" w:rsidR="00494C03" w:rsidRPr="00494C03" w:rsidRDefault="00494C03" w:rsidP="00494C03">
      <w:pPr>
        <w:pStyle w:val="Odstavecseseznamem"/>
        <w:numPr>
          <w:ilvl w:val="0"/>
          <w:numId w:val="23"/>
        </w:numPr>
        <w:tabs>
          <w:tab w:val="left" w:pos="900"/>
        </w:tabs>
        <w:ind w:left="425" w:hanging="425"/>
        <w:contextualSpacing w:val="0"/>
        <w:rPr>
          <w:color w:val="000000"/>
          <w:szCs w:val="22"/>
          <w:lang w:eastAsia="en-US" w:bidi="en-US"/>
        </w:rPr>
      </w:pPr>
      <w:r w:rsidRPr="00494C03">
        <w:rPr>
          <w:color w:val="000000"/>
          <w:szCs w:val="22"/>
          <w:lang w:eastAsia="en-US" w:bidi="en-US"/>
        </w:rPr>
        <w:t xml:space="preserve">možnost sběru dat pomocí online přenosu pomocí </w:t>
      </w:r>
      <w:r w:rsidR="00C31396">
        <w:rPr>
          <w:color w:val="000000"/>
          <w:szCs w:val="22"/>
          <w:lang w:eastAsia="en-US" w:bidi="en-US"/>
        </w:rPr>
        <w:t xml:space="preserve">HW </w:t>
      </w:r>
      <w:r w:rsidRPr="00494C03">
        <w:rPr>
          <w:color w:val="000000"/>
          <w:szCs w:val="22"/>
          <w:lang w:eastAsia="en-US" w:bidi="en-US"/>
        </w:rPr>
        <w:t>řešení,</w:t>
      </w:r>
    </w:p>
    <w:p w14:paraId="4FF2BB05" w14:textId="2834FEB3" w:rsidR="00494C03" w:rsidRPr="00494C03" w:rsidRDefault="00494C03" w:rsidP="00494C03">
      <w:pPr>
        <w:pStyle w:val="Odstavecseseznamem"/>
        <w:numPr>
          <w:ilvl w:val="0"/>
          <w:numId w:val="23"/>
        </w:numPr>
        <w:tabs>
          <w:tab w:val="left" w:pos="900"/>
        </w:tabs>
        <w:ind w:left="425" w:hanging="425"/>
        <w:contextualSpacing w:val="0"/>
        <w:rPr>
          <w:color w:val="000000"/>
          <w:szCs w:val="22"/>
          <w:lang w:eastAsia="en-US" w:bidi="en-US"/>
        </w:rPr>
      </w:pPr>
      <w:r w:rsidRPr="00494C03">
        <w:rPr>
          <w:color w:val="000000"/>
          <w:szCs w:val="22"/>
          <w:lang w:eastAsia="en-US" w:bidi="en-US"/>
        </w:rPr>
        <w:t>možnost sběru dat pomocí ručního</w:t>
      </w:r>
      <w:r w:rsidR="00C31396">
        <w:rPr>
          <w:color w:val="000000"/>
          <w:szCs w:val="22"/>
          <w:lang w:eastAsia="en-US" w:bidi="en-US"/>
        </w:rPr>
        <w:t xml:space="preserve"> nebo</w:t>
      </w:r>
      <w:r w:rsidRPr="00494C03">
        <w:rPr>
          <w:color w:val="000000"/>
          <w:szCs w:val="22"/>
          <w:lang w:eastAsia="en-US" w:bidi="en-US"/>
        </w:rPr>
        <w:t xml:space="preserve"> strojového čtení faktur přímo od dodavatele energií (za</w:t>
      </w:r>
      <w:r w:rsidR="00C31396">
        <w:rPr>
          <w:color w:val="000000"/>
          <w:szCs w:val="22"/>
          <w:lang w:eastAsia="en-US" w:bidi="en-US"/>
        </w:rPr>
        <w:t> </w:t>
      </w:r>
      <w:r w:rsidRPr="00494C03">
        <w:rPr>
          <w:color w:val="000000"/>
          <w:szCs w:val="22"/>
          <w:lang w:eastAsia="en-US" w:bidi="en-US"/>
        </w:rPr>
        <w:t>předpokladu strojově čitelného formátu),</w:t>
      </w:r>
    </w:p>
    <w:p w14:paraId="2DFD9A44" w14:textId="335FFD90" w:rsidR="00494C03" w:rsidRPr="00494C03" w:rsidRDefault="00494C03" w:rsidP="00494C03">
      <w:pPr>
        <w:pStyle w:val="Odstavecseseznamem"/>
        <w:numPr>
          <w:ilvl w:val="0"/>
          <w:numId w:val="23"/>
        </w:numPr>
        <w:tabs>
          <w:tab w:val="left" w:pos="900"/>
        </w:tabs>
        <w:ind w:left="425" w:hanging="425"/>
        <w:contextualSpacing w:val="0"/>
        <w:rPr>
          <w:color w:val="000000"/>
          <w:szCs w:val="22"/>
          <w:lang w:eastAsia="en-US" w:bidi="en-US"/>
        </w:rPr>
      </w:pPr>
      <w:r w:rsidRPr="00494C03">
        <w:rPr>
          <w:color w:val="000000"/>
          <w:szCs w:val="22"/>
          <w:lang w:eastAsia="en-US" w:bidi="en-US"/>
        </w:rPr>
        <w:t>nahrávání faktur od dodavatelů energií a vody do systému.</w:t>
      </w:r>
      <w:r w:rsidR="00C31396">
        <w:rPr>
          <w:color w:val="000000"/>
          <w:szCs w:val="22"/>
          <w:lang w:eastAsia="en-US" w:bidi="en-US"/>
        </w:rPr>
        <w:t>;</w:t>
      </w:r>
      <w:r w:rsidRPr="00494C03">
        <w:rPr>
          <w:color w:val="000000"/>
          <w:szCs w:val="22"/>
          <w:lang w:eastAsia="en-US" w:bidi="en-US"/>
        </w:rPr>
        <w:t xml:space="preserve"> </w:t>
      </w:r>
      <w:r w:rsidR="00C31396">
        <w:rPr>
          <w:color w:val="000000"/>
          <w:szCs w:val="22"/>
          <w:lang w:eastAsia="en-US" w:bidi="en-US"/>
        </w:rPr>
        <w:t>f</w:t>
      </w:r>
      <w:r w:rsidRPr="00494C03">
        <w:rPr>
          <w:color w:val="000000"/>
          <w:szCs w:val="22"/>
          <w:lang w:eastAsia="en-US" w:bidi="en-US"/>
        </w:rPr>
        <w:t>aktura bude do systému nahraná v</w:t>
      </w:r>
      <w:r w:rsidR="00C31396">
        <w:rPr>
          <w:color w:val="000000"/>
          <w:szCs w:val="22"/>
          <w:lang w:eastAsia="en-US" w:bidi="en-US"/>
        </w:rPr>
        <w:t> </w:t>
      </w:r>
      <w:r w:rsidRPr="00494C03">
        <w:rPr>
          <w:color w:val="000000"/>
          <w:szCs w:val="22"/>
          <w:lang w:eastAsia="en-US" w:bidi="en-US"/>
        </w:rPr>
        <w:t xml:space="preserve">okamžiku, kdy ji získá </w:t>
      </w:r>
      <w:r w:rsidR="00C31396">
        <w:rPr>
          <w:color w:val="000000"/>
          <w:szCs w:val="22"/>
          <w:lang w:eastAsia="en-US" w:bidi="en-US"/>
        </w:rPr>
        <w:t>Příkazce</w:t>
      </w:r>
      <w:r w:rsidRPr="00494C03">
        <w:rPr>
          <w:color w:val="000000"/>
          <w:szCs w:val="22"/>
          <w:lang w:eastAsia="en-US" w:bidi="en-US"/>
        </w:rPr>
        <w:t xml:space="preserve"> od svého dodavatele energií a vody</w:t>
      </w:r>
      <w:r w:rsidR="00C31396">
        <w:rPr>
          <w:color w:val="000000"/>
          <w:szCs w:val="22"/>
          <w:lang w:eastAsia="en-US" w:bidi="en-US"/>
        </w:rPr>
        <w:t>;</w:t>
      </w:r>
      <w:r w:rsidRPr="00494C03">
        <w:rPr>
          <w:color w:val="000000"/>
          <w:szCs w:val="22"/>
          <w:lang w:eastAsia="en-US" w:bidi="en-US"/>
        </w:rPr>
        <w:t xml:space="preserve"> </w:t>
      </w:r>
      <w:r w:rsidR="00C31396">
        <w:rPr>
          <w:color w:val="000000"/>
          <w:szCs w:val="22"/>
          <w:lang w:eastAsia="en-US" w:bidi="en-US"/>
        </w:rPr>
        <w:t>f</w:t>
      </w:r>
      <w:r w:rsidRPr="00494C03">
        <w:rPr>
          <w:color w:val="000000"/>
          <w:szCs w:val="22"/>
          <w:lang w:eastAsia="en-US" w:bidi="en-US"/>
        </w:rPr>
        <w:t>aktury budou spárovány s</w:t>
      </w:r>
      <w:r w:rsidR="00C31396">
        <w:rPr>
          <w:color w:val="000000"/>
          <w:szCs w:val="22"/>
          <w:lang w:eastAsia="en-US" w:bidi="en-US"/>
        </w:rPr>
        <w:t> </w:t>
      </w:r>
      <w:r w:rsidRPr="00494C03">
        <w:rPr>
          <w:color w:val="000000"/>
          <w:szCs w:val="22"/>
          <w:lang w:eastAsia="en-US" w:bidi="en-US"/>
        </w:rPr>
        <w:t>konkrétními měřiči,</w:t>
      </w:r>
    </w:p>
    <w:p w14:paraId="7513E84F" w14:textId="77777777" w:rsidR="00494C03" w:rsidRPr="00494C03" w:rsidRDefault="00494C03" w:rsidP="00494C03">
      <w:pPr>
        <w:pStyle w:val="Odstavecseseznamem"/>
        <w:numPr>
          <w:ilvl w:val="0"/>
          <w:numId w:val="23"/>
        </w:numPr>
        <w:tabs>
          <w:tab w:val="left" w:pos="900"/>
        </w:tabs>
        <w:ind w:left="425" w:hanging="425"/>
        <w:contextualSpacing w:val="0"/>
        <w:rPr>
          <w:color w:val="000000"/>
          <w:szCs w:val="22"/>
          <w:lang w:eastAsia="en-US" w:bidi="en-US"/>
        </w:rPr>
      </w:pPr>
      <w:r w:rsidRPr="00494C03">
        <w:rPr>
          <w:color w:val="000000"/>
          <w:szCs w:val="22"/>
          <w:lang w:eastAsia="en-US" w:bidi="en-US"/>
        </w:rPr>
        <w:t xml:space="preserve">vyhodnocování dat v podobě přehledných tabulek, grafů a možnost jejich porovnání s výchozími stavy spotřeby energie v měnových i technických jednotkách a možnost zobrazení dle měřících plánů příslušných budov na dny, týdny, měsíce apod., </w:t>
      </w:r>
    </w:p>
    <w:p w14:paraId="17C41517" w14:textId="77777777" w:rsidR="00494C03" w:rsidRPr="00494C03" w:rsidRDefault="00494C03" w:rsidP="00494C03">
      <w:pPr>
        <w:pStyle w:val="Odstavecseseznamem"/>
        <w:numPr>
          <w:ilvl w:val="0"/>
          <w:numId w:val="23"/>
        </w:numPr>
        <w:tabs>
          <w:tab w:val="left" w:pos="900"/>
        </w:tabs>
        <w:ind w:left="425" w:hanging="425"/>
        <w:contextualSpacing w:val="0"/>
        <w:rPr>
          <w:color w:val="000000"/>
          <w:szCs w:val="22"/>
          <w:lang w:eastAsia="en-US" w:bidi="en-US"/>
        </w:rPr>
      </w:pPr>
      <w:r w:rsidRPr="00494C03">
        <w:rPr>
          <w:color w:val="000000"/>
          <w:szCs w:val="22"/>
          <w:lang w:eastAsia="en-US" w:bidi="en-US"/>
        </w:rPr>
        <w:t>možnost porovnání fakturované spotřeby a spotřeby na základě odečtu z měřidla,</w:t>
      </w:r>
    </w:p>
    <w:p w14:paraId="5869C688" w14:textId="77777777" w:rsidR="00494C03" w:rsidRPr="00494C03" w:rsidRDefault="00494C03" w:rsidP="00494C03">
      <w:pPr>
        <w:pStyle w:val="Odstavecseseznamem"/>
        <w:numPr>
          <w:ilvl w:val="0"/>
          <w:numId w:val="23"/>
        </w:numPr>
        <w:tabs>
          <w:tab w:val="left" w:pos="900"/>
        </w:tabs>
        <w:ind w:left="425" w:hanging="425"/>
        <w:contextualSpacing w:val="0"/>
        <w:rPr>
          <w:color w:val="000000"/>
          <w:szCs w:val="22"/>
          <w:lang w:eastAsia="en-US" w:bidi="en-US"/>
        </w:rPr>
      </w:pPr>
      <w:r w:rsidRPr="00494C03">
        <w:rPr>
          <w:color w:val="000000"/>
          <w:szCs w:val="22"/>
          <w:lang w:eastAsia="en-US" w:bidi="en-US"/>
        </w:rPr>
        <w:t>systém bude vyhodnocovat a analyzovat vložené faktury a data z nich a upozorní obsluhu na případné smluvní nedostatky (nesprávně sjednaná rezervovaná kapacita, dodávky jalové energie do sítě),</w:t>
      </w:r>
    </w:p>
    <w:p w14:paraId="6CF22B91" w14:textId="77777777" w:rsidR="00494C03" w:rsidRPr="00494C03" w:rsidRDefault="00494C03" w:rsidP="00494C03">
      <w:pPr>
        <w:pStyle w:val="Odstavecseseznamem"/>
        <w:numPr>
          <w:ilvl w:val="0"/>
          <w:numId w:val="23"/>
        </w:numPr>
        <w:tabs>
          <w:tab w:val="left" w:pos="900"/>
        </w:tabs>
        <w:ind w:left="425" w:hanging="425"/>
        <w:contextualSpacing w:val="0"/>
        <w:rPr>
          <w:color w:val="000000"/>
          <w:szCs w:val="22"/>
          <w:lang w:eastAsia="en-US" w:bidi="en-US"/>
        </w:rPr>
      </w:pPr>
      <w:r w:rsidRPr="00494C03">
        <w:rPr>
          <w:color w:val="000000"/>
          <w:szCs w:val="22"/>
          <w:lang w:eastAsia="en-US" w:bidi="en-US"/>
        </w:rPr>
        <w:t>sledování a hlídání mimořádných stavů vč. možnosti e-mailového upozornění,</w:t>
      </w:r>
    </w:p>
    <w:p w14:paraId="217E438D" w14:textId="048F5E20" w:rsidR="00494C03" w:rsidRPr="00494C03" w:rsidRDefault="00494C03" w:rsidP="00494C03">
      <w:pPr>
        <w:pStyle w:val="Odstavecseseznamem"/>
        <w:numPr>
          <w:ilvl w:val="0"/>
          <w:numId w:val="23"/>
        </w:numPr>
        <w:tabs>
          <w:tab w:val="left" w:pos="900"/>
        </w:tabs>
        <w:ind w:left="425" w:hanging="425"/>
        <w:contextualSpacing w:val="0"/>
        <w:rPr>
          <w:color w:val="000000"/>
          <w:szCs w:val="22"/>
          <w:lang w:eastAsia="en-US" w:bidi="en-US"/>
        </w:rPr>
      </w:pPr>
      <w:r w:rsidRPr="00494C03">
        <w:rPr>
          <w:color w:val="000000"/>
          <w:szCs w:val="22"/>
          <w:lang w:eastAsia="en-US" w:bidi="en-US"/>
        </w:rPr>
        <w:lastRenderedPageBreak/>
        <w:t>srovnání spotřeby na m</w:t>
      </w:r>
      <w:r w:rsidRPr="00C31396">
        <w:rPr>
          <w:color w:val="000000"/>
          <w:szCs w:val="22"/>
          <w:vertAlign w:val="superscript"/>
          <w:lang w:eastAsia="en-US" w:bidi="en-US"/>
        </w:rPr>
        <w:t>2</w:t>
      </w:r>
      <w:r w:rsidR="00C31396">
        <w:rPr>
          <w:color w:val="000000"/>
          <w:szCs w:val="22"/>
          <w:lang w:eastAsia="en-US" w:bidi="en-US"/>
        </w:rPr>
        <w:t>,</w:t>
      </w:r>
      <w:r w:rsidRPr="00494C03">
        <w:rPr>
          <w:color w:val="000000"/>
          <w:szCs w:val="22"/>
          <w:lang w:eastAsia="en-US" w:bidi="en-US"/>
        </w:rPr>
        <w:t xml:space="preserve"> a to včetně možnosti kategorizace objektu (novostavba, historický objekt, stupeň zateplení atd.),</w:t>
      </w:r>
    </w:p>
    <w:p w14:paraId="03F24507" w14:textId="0B1A98D1" w:rsidR="00494C03" w:rsidRPr="00494C03" w:rsidRDefault="00494C03" w:rsidP="00494C03">
      <w:pPr>
        <w:pStyle w:val="Odstavecseseznamem"/>
        <w:numPr>
          <w:ilvl w:val="0"/>
          <w:numId w:val="23"/>
        </w:numPr>
        <w:tabs>
          <w:tab w:val="left" w:pos="900"/>
        </w:tabs>
        <w:ind w:left="425" w:hanging="425"/>
        <w:contextualSpacing w:val="0"/>
        <w:rPr>
          <w:color w:val="000000"/>
          <w:szCs w:val="22"/>
          <w:lang w:eastAsia="en-US" w:bidi="en-US"/>
        </w:rPr>
      </w:pPr>
      <w:r w:rsidRPr="00494C03">
        <w:rPr>
          <w:color w:val="000000"/>
          <w:szCs w:val="22"/>
          <w:lang w:eastAsia="en-US" w:bidi="en-US"/>
        </w:rPr>
        <w:t xml:space="preserve">bezplatná aktualizace SW po celou dobu trvání licenční smlouvy ve vztahu ke změnám legislativy (zákonů, vyhlášek, aktualizaci funkcí systému apod.), </w:t>
      </w:r>
    </w:p>
    <w:p w14:paraId="004ED7FE" w14:textId="77777777" w:rsidR="00494C03" w:rsidRPr="00494C03" w:rsidRDefault="00494C03" w:rsidP="00494C03">
      <w:pPr>
        <w:pStyle w:val="Odstavecseseznamem"/>
        <w:numPr>
          <w:ilvl w:val="0"/>
          <w:numId w:val="23"/>
        </w:numPr>
        <w:tabs>
          <w:tab w:val="left" w:pos="900"/>
        </w:tabs>
        <w:ind w:left="425" w:hanging="425"/>
        <w:contextualSpacing w:val="0"/>
        <w:rPr>
          <w:color w:val="000000"/>
          <w:szCs w:val="22"/>
          <w:lang w:eastAsia="en-US" w:bidi="en-US"/>
        </w:rPr>
      </w:pPr>
      <w:r w:rsidRPr="00494C03">
        <w:rPr>
          <w:color w:val="000000"/>
          <w:szCs w:val="22"/>
          <w:lang w:eastAsia="en-US" w:bidi="en-US"/>
        </w:rPr>
        <w:t>neomezený počet uživatelských účtů s možností jejich přístupových úrovní,</w:t>
      </w:r>
    </w:p>
    <w:p w14:paraId="6BC0D275" w14:textId="4AB89669" w:rsidR="00494C03" w:rsidRPr="00494C03" w:rsidRDefault="00494C03" w:rsidP="00494C03">
      <w:pPr>
        <w:pStyle w:val="Odstavecseseznamem"/>
        <w:numPr>
          <w:ilvl w:val="0"/>
          <w:numId w:val="23"/>
        </w:numPr>
        <w:tabs>
          <w:tab w:val="left" w:pos="900"/>
        </w:tabs>
        <w:ind w:left="425" w:hanging="425"/>
        <w:contextualSpacing w:val="0"/>
        <w:rPr>
          <w:color w:val="000000"/>
          <w:szCs w:val="22"/>
          <w:lang w:eastAsia="en-US" w:bidi="en-US"/>
        </w:rPr>
      </w:pPr>
      <w:r w:rsidRPr="00494C03">
        <w:rPr>
          <w:color w:val="000000"/>
          <w:szCs w:val="22"/>
          <w:lang w:eastAsia="en-US" w:bidi="en-US"/>
        </w:rPr>
        <w:t>možnost zadávání termínů kalibrace měřidel, výrobní číslo, měřidlo</w:t>
      </w:r>
      <w:r w:rsidR="00C31396">
        <w:rPr>
          <w:color w:val="000000"/>
          <w:szCs w:val="22"/>
          <w:lang w:eastAsia="en-US" w:bidi="en-US"/>
        </w:rPr>
        <w:t>,</w:t>
      </w:r>
      <w:r w:rsidRPr="00494C03">
        <w:rPr>
          <w:color w:val="000000"/>
          <w:szCs w:val="22"/>
          <w:lang w:eastAsia="en-US" w:bidi="en-US"/>
        </w:rPr>
        <w:t xml:space="preserve"> výrobce a model atd.,</w:t>
      </w:r>
    </w:p>
    <w:p w14:paraId="5F56D2A2" w14:textId="1D07F727" w:rsidR="00494C03" w:rsidRPr="00494C03" w:rsidRDefault="00494C03" w:rsidP="00494C03">
      <w:pPr>
        <w:pStyle w:val="Odstavecseseznamem"/>
        <w:numPr>
          <w:ilvl w:val="0"/>
          <w:numId w:val="23"/>
        </w:numPr>
        <w:tabs>
          <w:tab w:val="left" w:pos="900"/>
        </w:tabs>
        <w:ind w:left="425" w:hanging="425"/>
        <w:contextualSpacing w:val="0"/>
        <w:rPr>
          <w:color w:val="000000"/>
          <w:szCs w:val="22"/>
          <w:lang w:eastAsia="en-US" w:bidi="en-US"/>
        </w:rPr>
      </w:pPr>
      <w:r w:rsidRPr="00494C03">
        <w:rPr>
          <w:color w:val="000000"/>
          <w:szCs w:val="22"/>
          <w:lang w:eastAsia="en-US" w:bidi="en-US"/>
        </w:rPr>
        <w:t>možnost exportu a importu tabulek, grafů a přehledů tak, aby byla zajištěno uchování a čitelnost dat v</w:t>
      </w:r>
      <w:r w:rsidR="00C31396">
        <w:rPr>
          <w:color w:val="000000"/>
          <w:szCs w:val="22"/>
          <w:lang w:eastAsia="en-US" w:bidi="en-US"/>
        </w:rPr>
        <w:t> </w:t>
      </w:r>
      <w:r w:rsidRPr="00494C03">
        <w:rPr>
          <w:color w:val="000000"/>
          <w:szCs w:val="22"/>
          <w:lang w:eastAsia="en-US" w:bidi="en-US"/>
        </w:rPr>
        <w:t>budoucnu i bez nutnosti IS,</w:t>
      </w:r>
    </w:p>
    <w:p w14:paraId="20DB69F2" w14:textId="12036D80" w:rsidR="00494C03" w:rsidRPr="00494C03" w:rsidRDefault="00494C03" w:rsidP="00494C03">
      <w:pPr>
        <w:pStyle w:val="Odstavecseseznamem"/>
        <w:numPr>
          <w:ilvl w:val="0"/>
          <w:numId w:val="23"/>
        </w:numPr>
        <w:tabs>
          <w:tab w:val="left" w:pos="900"/>
        </w:tabs>
        <w:ind w:left="425" w:hanging="425"/>
        <w:contextualSpacing w:val="0"/>
        <w:rPr>
          <w:color w:val="000000"/>
          <w:szCs w:val="22"/>
          <w:lang w:eastAsia="en-US" w:bidi="en-US"/>
        </w:rPr>
      </w:pPr>
      <w:r w:rsidRPr="00494C03">
        <w:rPr>
          <w:color w:val="000000"/>
          <w:szCs w:val="22"/>
          <w:lang w:eastAsia="en-US" w:bidi="en-US"/>
        </w:rPr>
        <w:t xml:space="preserve">zadání dat </w:t>
      </w:r>
      <w:r w:rsidR="00B9321B">
        <w:rPr>
          <w:color w:val="000000"/>
          <w:szCs w:val="22"/>
          <w:lang w:eastAsia="en-US" w:bidi="en-US"/>
        </w:rPr>
        <w:t>od dodavatele energi</w:t>
      </w:r>
      <w:r w:rsidR="00867DBE">
        <w:rPr>
          <w:color w:val="000000"/>
          <w:szCs w:val="22"/>
          <w:lang w:eastAsia="en-US" w:bidi="en-US"/>
        </w:rPr>
        <w:t>í</w:t>
      </w:r>
      <w:r w:rsidR="00B9321B">
        <w:rPr>
          <w:color w:val="000000"/>
          <w:szCs w:val="22"/>
          <w:lang w:eastAsia="en-US" w:bidi="en-US"/>
        </w:rPr>
        <w:t xml:space="preserve"> a vody </w:t>
      </w:r>
      <w:r w:rsidRPr="00494C03">
        <w:rPr>
          <w:color w:val="000000"/>
          <w:szCs w:val="22"/>
          <w:lang w:eastAsia="en-US" w:bidi="en-US"/>
        </w:rPr>
        <w:t>do informačního systému</w:t>
      </w:r>
      <w:r w:rsidR="00B9321B">
        <w:rPr>
          <w:color w:val="000000"/>
          <w:szCs w:val="22"/>
          <w:lang w:eastAsia="en-US" w:bidi="en-US"/>
        </w:rPr>
        <w:t xml:space="preserve"> </w:t>
      </w:r>
      <w:r w:rsidRPr="00494C03">
        <w:rPr>
          <w:color w:val="000000"/>
          <w:szCs w:val="22"/>
          <w:lang w:eastAsia="en-US" w:bidi="en-US"/>
        </w:rPr>
        <w:t>– (spotřeby, fakturace a údaje o</w:t>
      </w:r>
      <w:r w:rsidR="00A503AE">
        <w:rPr>
          <w:color w:val="000000"/>
          <w:szCs w:val="22"/>
          <w:lang w:eastAsia="en-US" w:bidi="en-US"/>
        </w:rPr>
        <w:t> </w:t>
      </w:r>
      <w:r w:rsidRPr="00494C03">
        <w:rPr>
          <w:color w:val="000000"/>
          <w:szCs w:val="22"/>
          <w:lang w:eastAsia="en-US" w:bidi="en-US"/>
        </w:rPr>
        <w:t>budovách na základě dodaných dokumentů a zjištěných skutečností v rámci implementace),</w:t>
      </w:r>
    </w:p>
    <w:p w14:paraId="602EDBF0" w14:textId="5169B3A1" w:rsidR="00494C03" w:rsidRPr="00494C03" w:rsidRDefault="00494C03" w:rsidP="00494C03">
      <w:pPr>
        <w:pStyle w:val="Odstavecseseznamem"/>
        <w:numPr>
          <w:ilvl w:val="0"/>
          <w:numId w:val="23"/>
        </w:numPr>
        <w:tabs>
          <w:tab w:val="left" w:pos="900"/>
        </w:tabs>
        <w:ind w:left="425" w:hanging="425"/>
        <w:contextualSpacing w:val="0"/>
        <w:rPr>
          <w:color w:val="000000"/>
          <w:szCs w:val="22"/>
          <w:lang w:eastAsia="en-US" w:bidi="en-US"/>
        </w:rPr>
      </w:pPr>
      <w:r w:rsidRPr="00494C03">
        <w:rPr>
          <w:color w:val="000000"/>
          <w:szCs w:val="22"/>
          <w:lang w:eastAsia="en-US" w:bidi="en-US"/>
        </w:rPr>
        <w:t xml:space="preserve">zaškolení oprávněných osob </w:t>
      </w:r>
      <w:r w:rsidR="00C31396">
        <w:rPr>
          <w:color w:val="000000"/>
          <w:szCs w:val="22"/>
          <w:lang w:eastAsia="en-US" w:bidi="en-US"/>
        </w:rPr>
        <w:t>Příkazce</w:t>
      </w:r>
      <w:r w:rsidRPr="00494C03">
        <w:rPr>
          <w:color w:val="000000"/>
          <w:szCs w:val="22"/>
          <w:lang w:eastAsia="en-US" w:bidi="en-US"/>
        </w:rPr>
        <w:t xml:space="preserve"> na používání systému.</w:t>
      </w:r>
    </w:p>
    <w:p w14:paraId="00B87709" w14:textId="0A97A4C1" w:rsidR="00494C03" w:rsidRPr="00C31396" w:rsidRDefault="00494C03" w:rsidP="00C31396">
      <w:pPr>
        <w:pStyle w:val="Odstavecseseznamem"/>
        <w:numPr>
          <w:ilvl w:val="0"/>
          <w:numId w:val="15"/>
        </w:numPr>
        <w:tabs>
          <w:tab w:val="left" w:pos="900"/>
        </w:tabs>
        <w:ind w:left="425" w:hanging="425"/>
        <w:contextualSpacing w:val="0"/>
        <w:rPr>
          <w:color w:val="000000"/>
          <w:szCs w:val="22"/>
          <w:lang w:eastAsia="en-US" w:bidi="en-US"/>
        </w:rPr>
      </w:pPr>
      <w:r w:rsidRPr="00C31396">
        <w:rPr>
          <w:color w:val="000000"/>
          <w:szCs w:val="22"/>
          <w:lang w:eastAsia="en-US" w:bidi="en-US"/>
        </w:rPr>
        <w:t>Požadavky na mobilní aplikaci:</w:t>
      </w:r>
    </w:p>
    <w:p w14:paraId="3FBB3683" w14:textId="77777777" w:rsidR="00494C03" w:rsidRPr="00494C03" w:rsidRDefault="00494C03" w:rsidP="00C31396">
      <w:pPr>
        <w:numPr>
          <w:ilvl w:val="0"/>
          <w:numId w:val="24"/>
        </w:numPr>
        <w:tabs>
          <w:tab w:val="left" w:pos="900"/>
        </w:tabs>
        <w:ind w:left="425" w:hanging="425"/>
        <w:rPr>
          <w:color w:val="000000"/>
          <w:szCs w:val="22"/>
          <w:lang w:eastAsia="en-US" w:bidi="en-US"/>
        </w:rPr>
      </w:pPr>
      <w:r w:rsidRPr="00494C03">
        <w:rPr>
          <w:color w:val="000000"/>
          <w:szCs w:val="22"/>
          <w:lang w:eastAsia="en-US" w:bidi="en-US"/>
        </w:rPr>
        <w:t>odečtová mobilní aplikace bude dostupná v oficiálních prodejnách s aplikacemi na platformách Android a iOS,</w:t>
      </w:r>
    </w:p>
    <w:p w14:paraId="0C2719CF" w14:textId="77777777" w:rsidR="00494C03" w:rsidRPr="00494C03" w:rsidRDefault="00494C03" w:rsidP="00C31396">
      <w:pPr>
        <w:numPr>
          <w:ilvl w:val="0"/>
          <w:numId w:val="24"/>
        </w:numPr>
        <w:tabs>
          <w:tab w:val="left" w:pos="900"/>
        </w:tabs>
        <w:ind w:left="425" w:hanging="425"/>
        <w:rPr>
          <w:color w:val="000000"/>
          <w:szCs w:val="22"/>
          <w:lang w:eastAsia="en-US" w:bidi="en-US"/>
        </w:rPr>
      </w:pPr>
      <w:r w:rsidRPr="00494C03">
        <w:rPr>
          <w:color w:val="000000"/>
          <w:szCs w:val="22"/>
          <w:lang w:eastAsia="en-US" w:bidi="en-US"/>
        </w:rPr>
        <w:t>minimální verze mobilního operačního systému 5+ Android a 10+ u iOS,</w:t>
      </w:r>
    </w:p>
    <w:p w14:paraId="5315CD73" w14:textId="54CCE32B" w:rsidR="00494C03" w:rsidRPr="00494C03" w:rsidRDefault="00494C03" w:rsidP="00C31396">
      <w:pPr>
        <w:numPr>
          <w:ilvl w:val="0"/>
          <w:numId w:val="24"/>
        </w:numPr>
        <w:tabs>
          <w:tab w:val="left" w:pos="900"/>
        </w:tabs>
        <w:ind w:left="425" w:hanging="425"/>
        <w:rPr>
          <w:color w:val="000000"/>
          <w:szCs w:val="22"/>
          <w:lang w:eastAsia="en-US" w:bidi="en-US"/>
        </w:rPr>
      </w:pPr>
      <w:r w:rsidRPr="00494C03">
        <w:rPr>
          <w:color w:val="000000"/>
          <w:szCs w:val="22"/>
          <w:lang w:eastAsia="en-US" w:bidi="en-US"/>
        </w:rPr>
        <w:t>odečtová aplikace bude umožňovat zadávání odečtů i bez připojení na internet (např. v místech bez</w:t>
      </w:r>
      <w:r w:rsidR="00C31396">
        <w:rPr>
          <w:color w:val="000000"/>
          <w:szCs w:val="22"/>
          <w:lang w:eastAsia="en-US" w:bidi="en-US"/>
        </w:rPr>
        <w:t> </w:t>
      </w:r>
      <w:r w:rsidRPr="00494C03">
        <w:rPr>
          <w:color w:val="000000"/>
          <w:szCs w:val="22"/>
          <w:lang w:eastAsia="en-US" w:bidi="en-US"/>
        </w:rPr>
        <w:t>mobilního signálu) a následné odložené odeslání zadaných odečtů po opětovném připojení na</w:t>
      </w:r>
      <w:r w:rsidR="00C31396">
        <w:rPr>
          <w:color w:val="000000"/>
          <w:szCs w:val="22"/>
          <w:lang w:eastAsia="en-US" w:bidi="en-US"/>
        </w:rPr>
        <w:t> </w:t>
      </w:r>
      <w:r w:rsidRPr="00494C03">
        <w:rPr>
          <w:color w:val="000000"/>
          <w:szCs w:val="22"/>
          <w:lang w:eastAsia="en-US" w:bidi="en-US"/>
        </w:rPr>
        <w:t>internet,</w:t>
      </w:r>
    </w:p>
    <w:p w14:paraId="067797E9" w14:textId="04983075" w:rsidR="00494C03" w:rsidRPr="00494C03" w:rsidRDefault="00494C03" w:rsidP="00C31396">
      <w:pPr>
        <w:numPr>
          <w:ilvl w:val="0"/>
          <w:numId w:val="24"/>
        </w:numPr>
        <w:tabs>
          <w:tab w:val="left" w:pos="900"/>
        </w:tabs>
        <w:ind w:left="425" w:hanging="425"/>
        <w:rPr>
          <w:color w:val="000000"/>
          <w:szCs w:val="22"/>
          <w:lang w:eastAsia="en-US" w:bidi="en-US"/>
        </w:rPr>
      </w:pPr>
      <w:r w:rsidRPr="00494C03">
        <w:rPr>
          <w:color w:val="000000"/>
          <w:szCs w:val="22"/>
          <w:lang w:eastAsia="en-US" w:bidi="en-US"/>
        </w:rPr>
        <w:t>odečty z mobilní aplikace budou na server odeslány včetně fotografie měřidla pro možnost zpětné kontroly správnosti dat</w:t>
      </w:r>
      <w:r w:rsidR="00C31396">
        <w:rPr>
          <w:color w:val="000000"/>
          <w:szCs w:val="22"/>
          <w:lang w:eastAsia="en-US" w:bidi="en-US"/>
        </w:rPr>
        <w:t>,</w:t>
      </w:r>
    </w:p>
    <w:p w14:paraId="350B8509" w14:textId="77777777" w:rsidR="00494C03" w:rsidRPr="00494C03" w:rsidRDefault="00494C03" w:rsidP="00C31396">
      <w:pPr>
        <w:numPr>
          <w:ilvl w:val="0"/>
          <w:numId w:val="24"/>
        </w:numPr>
        <w:tabs>
          <w:tab w:val="left" w:pos="900"/>
        </w:tabs>
        <w:ind w:left="425" w:hanging="425"/>
        <w:rPr>
          <w:color w:val="000000"/>
          <w:szCs w:val="22"/>
          <w:lang w:eastAsia="en-US" w:bidi="en-US"/>
        </w:rPr>
      </w:pPr>
      <w:r w:rsidRPr="00494C03">
        <w:rPr>
          <w:color w:val="000000"/>
          <w:szCs w:val="22"/>
          <w:lang w:eastAsia="en-US" w:bidi="en-US"/>
        </w:rPr>
        <w:t>aplikace bude umožňovat u jednoho elektroměru zadat hodnotu T1 i T2,</w:t>
      </w:r>
    </w:p>
    <w:p w14:paraId="45B36DC0" w14:textId="08EA6D5A" w:rsidR="00494C03" w:rsidRPr="00494C03" w:rsidRDefault="00494C03" w:rsidP="00C31396">
      <w:pPr>
        <w:numPr>
          <w:ilvl w:val="0"/>
          <w:numId w:val="24"/>
        </w:numPr>
        <w:tabs>
          <w:tab w:val="left" w:pos="900"/>
        </w:tabs>
        <w:ind w:left="425" w:hanging="425"/>
        <w:rPr>
          <w:color w:val="000000"/>
          <w:szCs w:val="22"/>
          <w:lang w:eastAsia="en-US" w:bidi="en-US"/>
        </w:rPr>
      </w:pPr>
      <w:r w:rsidRPr="00494C03">
        <w:rPr>
          <w:color w:val="000000"/>
          <w:szCs w:val="22"/>
          <w:lang w:eastAsia="en-US" w:bidi="en-US"/>
        </w:rPr>
        <w:t>do systému bude možné prostřednictvím odečtové aplikace zadat aktualizaci při fyzické výměně měřidla.</w:t>
      </w:r>
    </w:p>
    <w:p w14:paraId="0F8648B4" w14:textId="187206F4" w:rsidR="00494C03" w:rsidRPr="00C31396" w:rsidRDefault="00494C03" w:rsidP="00C31396">
      <w:pPr>
        <w:pStyle w:val="Odstavecseseznamem"/>
        <w:numPr>
          <w:ilvl w:val="0"/>
          <w:numId w:val="15"/>
        </w:numPr>
        <w:tabs>
          <w:tab w:val="left" w:pos="900"/>
        </w:tabs>
        <w:ind w:left="425" w:hanging="425"/>
        <w:rPr>
          <w:color w:val="000000"/>
          <w:szCs w:val="22"/>
          <w:lang w:eastAsia="en-US" w:bidi="en-US"/>
        </w:rPr>
      </w:pPr>
      <w:r w:rsidRPr="00C31396">
        <w:rPr>
          <w:color w:val="000000"/>
          <w:szCs w:val="22"/>
          <w:lang w:eastAsia="en-US" w:bidi="en-US"/>
        </w:rPr>
        <w:t>Další závazné požadavky na předmět plnění:</w:t>
      </w:r>
    </w:p>
    <w:p w14:paraId="2D9FCEB9" w14:textId="77777777" w:rsidR="00494C03" w:rsidRPr="00494C03" w:rsidRDefault="00494C03" w:rsidP="00A503AE">
      <w:pPr>
        <w:numPr>
          <w:ilvl w:val="0"/>
          <w:numId w:val="25"/>
        </w:numPr>
        <w:tabs>
          <w:tab w:val="left" w:pos="900"/>
        </w:tabs>
        <w:ind w:left="425" w:hanging="425"/>
        <w:rPr>
          <w:color w:val="000000"/>
          <w:szCs w:val="22"/>
          <w:lang w:eastAsia="en-US" w:bidi="en-US"/>
        </w:rPr>
      </w:pPr>
      <w:r w:rsidRPr="00494C03">
        <w:rPr>
          <w:color w:val="000000"/>
          <w:szCs w:val="22"/>
          <w:lang w:eastAsia="en-US" w:bidi="en-US"/>
        </w:rPr>
        <w:t xml:space="preserve">energetické poradenství směřující k efektivnímu nakládání s energiemi a uhlíkovou stopou na základě posbíraných dat z poptávaného systému, </w:t>
      </w:r>
    </w:p>
    <w:p w14:paraId="66CA64EC" w14:textId="034F8AEF" w:rsidR="00494C03" w:rsidRPr="00494C03" w:rsidRDefault="00494C03" w:rsidP="00A503AE">
      <w:pPr>
        <w:numPr>
          <w:ilvl w:val="0"/>
          <w:numId w:val="25"/>
        </w:numPr>
        <w:tabs>
          <w:tab w:val="left" w:pos="900"/>
        </w:tabs>
        <w:ind w:left="425" w:hanging="425"/>
        <w:rPr>
          <w:color w:val="000000"/>
          <w:szCs w:val="22"/>
          <w:lang w:eastAsia="en-US" w:bidi="en-US"/>
        </w:rPr>
      </w:pPr>
      <w:r w:rsidRPr="00494C03">
        <w:rPr>
          <w:color w:val="000000"/>
          <w:szCs w:val="22"/>
          <w:lang w:eastAsia="en-US" w:bidi="en-US"/>
        </w:rPr>
        <w:t>do systému budou nahrány doručené faktury od dodavatelů energií a vody pro možnost zpětné analýzy historických dat</w:t>
      </w:r>
      <w:r w:rsidR="00A503AE">
        <w:rPr>
          <w:color w:val="000000"/>
          <w:szCs w:val="22"/>
          <w:lang w:eastAsia="en-US" w:bidi="en-US"/>
        </w:rPr>
        <w:t>;</w:t>
      </w:r>
      <w:r w:rsidRPr="00494C03">
        <w:rPr>
          <w:color w:val="000000"/>
          <w:szCs w:val="22"/>
          <w:lang w:eastAsia="en-US" w:bidi="en-US"/>
        </w:rPr>
        <w:t xml:space="preserve"> </w:t>
      </w:r>
      <w:r w:rsidR="00A503AE">
        <w:rPr>
          <w:color w:val="000000"/>
          <w:szCs w:val="22"/>
          <w:lang w:eastAsia="en-US" w:bidi="en-US"/>
        </w:rPr>
        <w:t>z</w:t>
      </w:r>
      <w:r w:rsidRPr="00494C03">
        <w:rPr>
          <w:color w:val="000000"/>
          <w:szCs w:val="22"/>
          <w:lang w:eastAsia="en-US" w:bidi="en-US"/>
        </w:rPr>
        <w:t xml:space="preserve">pětně bude do systému nahráno období od </w:t>
      </w:r>
      <w:r w:rsidR="00A503AE">
        <w:rPr>
          <w:color w:val="000000"/>
          <w:szCs w:val="22"/>
          <w:lang w:eastAsia="en-US" w:bidi="en-US"/>
        </w:rPr>
        <w:t>0</w:t>
      </w:r>
      <w:r w:rsidRPr="00494C03">
        <w:rPr>
          <w:color w:val="000000"/>
          <w:szCs w:val="22"/>
          <w:lang w:eastAsia="en-US" w:bidi="en-US"/>
        </w:rPr>
        <w:t>1.</w:t>
      </w:r>
      <w:r w:rsidR="00A503AE">
        <w:rPr>
          <w:color w:val="000000"/>
          <w:szCs w:val="22"/>
          <w:lang w:eastAsia="en-US" w:bidi="en-US"/>
        </w:rPr>
        <w:t>0</w:t>
      </w:r>
      <w:r w:rsidRPr="00494C03">
        <w:rPr>
          <w:color w:val="000000"/>
          <w:szCs w:val="22"/>
          <w:lang w:eastAsia="en-US" w:bidi="en-US"/>
        </w:rPr>
        <w:t>1.2022 ze všech dotčených měřičů/budov do doby zprovoznění a následného předání systému,</w:t>
      </w:r>
    </w:p>
    <w:p w14:paraId="7D8EAA24" w14:textId="5ABBAF5C" w:rsidR="00494C03" w:rsidRPr="00494C03" w:rsidRDefault="00494C03" w:rsidP="00A503AE">
      <w:pPr>
        <w:numPr>
          <w:ilvl w:val="0"/>
          <w:numId w:val="25"/>
        </w:numPr>
        <w:tabs>
          <w:tab w:val="left" w:pos="900"/>
        </w:tabs>
        <w:ind w:left="425" w:hanging="425"/>
        <w:rPr>
          <w:color w:val="000000"/>
          <w:szCs w:val="22"/>
          <w:lang w:eastAsia="en-US" w:bidi="en-US"/>
        </w:rPr>
      </w:pPr>
      <w:r w:rsidRPr="00494C03">
        <w:rPr>
          <w:color w:val="000000"/>
          <w:szCs w:val="22"/>
          <w:lang w:eastAsia="en-US" w:bidi="en-US"/>
        </w:rPr>
        <w:t>do systému budou pravidelně nahrávány další nově obdržené faktury od dodavatelů energií a vody, které</w:t>
      </w:r>
      <w:r w:rsidR="00A503AE">
        <w:rPr>
          <w:color w:val="000000"/>
          <w:szCs w:val="22"/>
          <w:lang w:eastAsia="en-US" w:bidi="en-US"/>
        </w:rPr>
        <w:t> </w:t>
      </w:r>
      <w:r w:rsidRPr="00494C03">
        <w:rPr>
          <w:color w:val="000000"/>
          <w:szCs w:val="22"/>
          <w:lang w:eastAsia="en-US" w:bidi="en-US"/>
        </w:rPr>
        <w:t xml:space="preserve">budou doručeny </w:t>
      </w:r>
      <w:r w:rsidR="00A503AE">
        <w:rPr>
          <w:color w:val="000000"/>
          <w:szCs w:val="22"/>
          <w:lang w:eastAsia="en-US" w:bidi="en-US"/>
        </w:rPr>
        <w:t>Příkazci;</w:t>
      </w:r>
      <w:r w:rsidRPr="00494C03">
        <w:rPr>
          <w:color w:val="000000"/>
          <w:szCs w:val="22"/>
          <w:lang w:eastAsia="en-US" w:bidi="en-US"/>
        </w:rPr>
        <w:t xml:space="preserve"> </w:t>
      </w:r>
      <w:r w:rsidR="00A503AE">
        <w:rPr>
          <w:color w:val="000000"/>
          <w:szCs w:val="22"/>
          <w:lang w:eastAsia="en-US" w:bidi="en-US"/>
        </w:rPr>
        <w:t>f</w:t>
      </w:r>
      <w:r w:rsidRPr="00494C03">
        <w:rPr>
          <w:color w:val="000000"/>
          <w:szCs w:val="22"/>
          <w:lang w:eastAsia="en-US" w:bidi="en-US"/>
        </w:rPr>
        <w:t xml:space="preserve">aktury budou spárovány s konkrétními měřiči/budovami. </w:t>
      </w:r>
    </w:p>
    <w:p w14:paraId="64003C23" w14:textId="702C45B7" w:rsidR="00A503AE" w:rsidRDefault="00A503AE" w:rsidP="00A503AE">
      <w:pPr>
        <w:pStyle w:val="Odstavecseseznamem"/>
        <w:numPr>
          <w:ilvl w:val="0"/>
          <w:numId w:val="15"/>
        </w:numPr>
        <w:ind w:left="425" w:hanging="425"/>
        <w:rPr>
          <w:color w:val="000000"/>
          <w:szCs w:val="22"/>
          <w:lang w:eastAsia="en-US" w:bidi="en-US"/>
        </w:rPr>
      </w:pPr>
      <w:r w:rsidRPr="00A503AE">
        <w:rPr>
          <w:color w:val="000000"/>
          <w:szCs w:val="22"/>
          <w:lang w:eastAsia="en-US" w:bidi="en-US"/>
        </w:rPr>
        <w:t xml:space="preserve">Smluvní strany prohlašují, že předmět této </w:t>
      </w:r>
      <w:r>
        <w:rPr>
          <w:color w:val="000000"/>
          <w:szCs w:val="22"/>
          <w:lang w:eastAsia="en-US" w:bidi="en-US"/>
        </w:rPr>
        <w:t>S</w:t>
      </w:r>
      <w:r w:rsidRPr="00A503AE">
        <w:rPr>
          <w:color w:val="000000"/>
          <w:szCs w:val="22"/>
          <w:lang w:eastAsia="en-US" w:bidi="en-US"/>
        </w:rPr>
        <w:t xml:space="preserve">mlouvy není plněním nemožným a že </w:t>
      </w:r>
      <w:r>
        <w:rPr>
          <w:color w:val="000000"/>
          <w:szCs w:val="22"/>
          <w:lang w:eastAsia="en-US" w:bidi="en-US"/>
        </w:rPr>
        <w:t>t</w:t>
      </w:r>
      <w:r w:rsidRPr="00A503AE">
        <w:rPr>
          <w:color w:val="000000"/>
          <w:szCs w:val="22"/>
          <w:lang w:eastAsia="en-US" w:bidi="en-US"/>
        </w:rPr>
        <w:t xml:space="preserve">uto </w:t>
      </w:r>
      <w:r>
        <w:rPr>
          <w:color w:val="000000"/>
          <w:szCs w:val="22"/>
          <w:lang w:eastAsia="en-US" w:bidi="en-US"/>
        </w:rPr>
        <w:t>S</w:t>
      </w:r>
      <w:r w:rsidRPr="00A503AE">
        <w:rPr>
          <w:color w:val="000000"/>
          <w:szCs w:val="22"/>
          <w:lang w:eastAsia="en-US" w:bidi="en-US"/>
        </w:rPr>
        <w:t>mlouvu uzavírají po pečlivém zvážení všech možných důsledků.</w:t>
      </w:r>
    </w:p>
    <w:p w14:paraId="27A9F5B0" w14:textId="77777777" w:rsidR="004B6AAC" w:rsidRDefault="004B6AAC" w:rsidP="004B6AAC">
      <w:pPr>
        <w:rPr>
          <w:color w:val="000000"/>
          <w:szCs w:val="22"/>
          <w:lang w:eastAsia="en-US" w:bidi="en-US"/>
        </w:rPr>
      </w:pPr>
    </w:p>
    <w:p w14:paraId="23B79464" w14:textId="2D158C16" w:rsidR="004B6AAC" w:rsidRPr="004B6AAC" w:rsidRDefault="004B6AAC" w:rsidP="004B6AAC">
      <w:pPr>
        <w:rPr>
          <w:rFonts w:ascii="Arial" w:hAnsi="Arial" w:cs="Arial"/>
          <w:b/>
          <w:bCs/>
          <w:sz w:val="24"/>
          <w:szCs w:val="24"/>
        </w:rPr>
      </w:pPr>
      <w:r w:rsidRPr="004B6AAC">
        <w:rPr>
          <w:rFonts w:ascii="Arial" w:hAnsi="Arial" w:cs="Arial"/>
          <w:b/>
          <w:bCs/>
          <w:sz w:val="24"/>
          <w:szCs w:val="24"/>
        </w:rPr>
        <w:t>čl. I</w:t>
      </w:r>
      <w:r>
        <w:rPr>
          <w:rFonts w:ascii="Arial" w:hAnsi="Arial" w:cs="Arial"/>
          <w:b/>
          <w:bCs/>
          <w:sz w:val="24"/>
          <w:szCs w:val="24"/>
        </w:rPr>
        <w:t>II</w:t>
      </w:r>
      <w:r w:rsidRPr="004B6AAC">
        <w:rPr>
          <w:rFonts w:ascii="Arial" w:hAnsi="Arial" w:cs="Arial"/>
          <w:b/>
          <w:bCs/>
          <w:sz w:val="24"/>
          <w:szCs w:val="24"/>
        </w:rPr>
        <w:t>.</w:t>
      </w:r>
    </w:p>
    <w:p w14:paraId="54C4912D" w14:textId="77777777" w:rsidR="004B6AAC" w:rsidRDefault="004B6AAC" w:rsidP="004B6AAC">
      <w:pPr>
        <w:rPr>
          <w:rFonts w:ascii="Arial" w:hAnsi="Arial" w:cs="Arial"/>
          <w:b/>
          <w:bCs/>
          <w:sz w:val="24"/>
          <w:szCs w:val="24"/>
        </w:rPr>
      </w:pPr>
      <w:r w:rsidRPr="004B6AAC">
        <w:rPr>
          <w:rFonts w:ascii="Arial" w:hAnsi="Arial" w:cs="Arial"/>
          <w:b/>
          <w:bCs/>
          <w:sz w:val="24"/>
          <w:szCs w:val="24"/>
        </w:rPr>
        <w:t>Termín plnění</w:t>
      </w:r>
    </w:p>
    <w:p w14:paraId="11ECFF57" w14:textId="77777777" w:rsidR="004B6AAC" w:rsidRPr="004B6AAC" w:rsidRDefault="004B6AAC" w:rsidP="004B6AAC">
      <w:pPr>
        <w:rPr>
          <w:rFonts w:ascii="Arial" w:hAnsi="Arial" w:cs="Arial"/>
          <w:b/>
          <w:bCs/>
          <w:sz w:val="24"/>
          <w:szCs w:val="24"/>
        </w:rPr>
      </w:pPr>
    </w:p>
    <w:p w14:paraId="2D096D14" w14:textId="7F22A8CA" w:rsidR="004B6AAC" w:rsidRDefault="004B6AAC" w:rsidP="004B6AAC">
      <w:pPr>
        <w:pStyle w:val="Odstavecseseznamem"/>
        <w:numPr>
          <w:ilvl w:val="0"/>
          <w:numId w:val="33"/>
        </w:numPr>
        <w:ind w:left="425" w:hanging="425"/>
        <w:contextualSpacing w:val="0"/>
        <w:rPr>
          <w:color w:val="000000"/>
          <w:szCs w:val="22"/>
          <w:lang w:eastAsia="en-US" w:bidi="en-US"/>
        </w:rPr>
      </w:pPr>
      <w:r w:rsidRPr="004B6AAC">
        <w:rPr>
          <w:color w:val="000000"/>
          <w:szCs w:val="22"/>
          <w:lang w:eastAsia="en-US" w:bidi="en-US"/>
        </w:rPr>
        <w:t xml:space="preserve">Tato </w:t>
      </w:r>
      <w:r>
        <w:rPr>
          <w:color w:val="000000"/>
          <w:szCs w:val="22"/>
          <w:lang w:eastAsia="en-US" w:bidi="en-US"/>
        </w:rPr>
        <w:t>S</w:t>
      </w:r>
      <w:r w:rsidRPr="004B6AAC">
        <w:rPr>
          <w:color w:val="000000"/>
          <w:szCs w:val="22"/>
          <w:lang w:eastAsia="en-US" w:bidi="en-US"/>
        </w:rPr>
        <w:t xml:space="preserve">mlouva se uzavírá na dobu určitou od </w:t>
      </w:r>
      <w:r>
        <w:rPr>
          <w:color w:val="000000"/>
          <w:szCs w:val="22"/>
          <w:lang w:eastAsia="en-US" w:bidi="en-US"/>
        </w:rPr>
        <w:t>0</w:t>
      </w:r>
      <w:r w:rsidRPr="004B6AAC">
        <w:rPr>
          <w:color w:val="000000"/>
          <w:szCs w:val="22"/>
          <w:lang w:eastAsia="en-US" w:bidi="en-US"/>
        </w:rPr>
        <w:t>1.</w:t>
      </w:r>
      <w:r>
        <w:rPr>
          <w:color w:val="000000"/>
          <w:szCs w:val="22"/>
          <w:lang w:eastAsia="en-US" w:bidi="en-US"/>
        </w:rPr>
        <w:t>0</w:t>
      </w:r>
      <w:r w:rsidR="00A32EDA">
        <w:rPr>
          <w:color w:val="000000"/>
          <w:szCs w:val="22"/>
          <w:lang w:eastAsia="en-US" w:bidi="en-US"/>
        </w:rPr>
        <w:t>2</w:t>
      </w:r>
      <w:r w:rsidRPr="004B6AAC">
        <w:rPr>
          <w:color w:val="000000"/>
          <w:szCs w:val="22"/>
          <w:lang w:eastAsia="en-US" w:bidi="en-US"/>
        </w:rPr>
        <w:t>.2024 do 31.</w:t>
      </w:r>
      <w:r w:rsidR="00A32EDA">
        <w:rPr>
          <w:color w:val="000000"/>
          <w:szCs w:val="22"/>
          <w:lang w:eastAsia="en-US" w:bidi="en-US"/>
        </w:rPr>
        <w:t>0</w:t>
      </w:r>
      <w:r w:rsidRPr="004B6AAC">
        <w:rPr>
          <w:color w:val="000000"/>
          <w:szCs w:val="22"/>
          <w:lang w:eastAsia="en-US" w:bidi="en-US"/>
        </w:rPr>
        <w:t>1.202</w:t>
      </w:r>
      <w:r w:rsidR="00A32EDA">
        <w:rPr>
          <w:color w:val="000000"/>
          <w:szCs w:val="22"/>
          <w:lang w:eastAsia="en-US" w:bidi="en-US"/>
        </w:rPr>
        <w:t>6</w:t>
      </w:r>
      <w:r w:rsidRPr="004B6AAC">
        <w:rPr>
          <w:color w:val="000000"/>
          <w:szCs w:val="22"/>
          <w:lang w:eastAsia="en-US" w:bidi="en-US"/>
        </w:rPr>
        <w:t>.</w:t>
      </w:r>
    </w:p>
    <w:p w14:paraId="3616B4C2" w14:textId="0BA6FEB7" w:rsidR="004B6AAC" w:rsidRPr="004B6AAC" w:rsidRDefault="004B6AAC" w:rsidP="004B6AAC">
      <w:pPr>
        <w:pStyle w:val="Odstavecseseznamem"/>
        <w:numPr>
          <w:ilvl w:val="0"/>
          <w:numId w:val="33"/>
        </w:numPr>
        <w:ind w:left="425" w:hanging="425"/>
        <w:contextualSpacing w:val="0"/>
        <w:rPr>
          <w:color w:val="000000"/>
          <w:szCs w:val="22"/>
          <w:lang w:eastAsia="en-US" w:bidi="en-US"/>
        </w:rPr>
      </w:pPr>
      <w:r>
        <w:rPr>
          <w:color w:val="000000"/>
          <w:szCs w:val="22"/>
          <w:lang w:eastAsia="en-US" w:bidi="en-US"/>
        </w:rPr>
        <w:t xml:space="preserve">Příkazník </w:t>
      </w:r>
      <w:r w:rsidRPr="004B6AAC">
        <w:rPr>
          <w:color w:val="000000"/>
          <w:szCs w:val="22"/>
          <w:lang w:eastAsia="en-US" w:bidi="en-US"/>
        </w:rPr>
        <w:t>je povinen zahájit plnění do 7 dnů od nabytí účinnosti této Smlouvy.</w:t>
      </w:r>
    </w:p>
    <w:p w14:paraId="68C862FF" w14:textId="3A139976" w:rsidR="004B6AAC" w:rsidRPr="004B6AAC" w:rsidRDefault="004B6AAC" w:rsidP="004B6AAC">
      <w:pPr>
        <w:pStyle w:val="Odstavecseseznamem"/>
        <w:numPr>
          <w:ilvl w:val="0"/>
          <w:numId w:val="33"/>
        </w:numPr>
        <w:ind w:left="425" w:hanging="425"/>
        <w:contextualSpacing w:val="0"/>
        <w:rPr>
          <w:color w:val="000000"/>
          <w:szCs w:val="22"/>
          <w:lang w:eastAsia="en-US" w:bidi="en-US"/>
        </w:rPr>
      </w:pPr>
      <w:r>
        <w:rPr>
          <w:color w:val="000000"/>
          <w:szCs w:val="22"/>
          <w:lang w:eastAsia="en-US" w:bidi="en-US"/>
        </w:rPr>
        <w:t>Příkazník</w:t>
      </w:r>
      <w:r w:rsidRPr="004B6AAC">
        <w:rPr>
          <w:color w:val="000000"/>
          <w:szCs w:val="22"/>
          <w:lang w:eastAsia="en-US" w:bidi="en-US"/>
        </w:rPr>
        <w:t xml:space="preserve"> je povinen provést zprovoznění </w:t>
      </w:r>
      <w:r>
        <w:rPr>
          <w:color w:val="000000"/>
          <w:szCs w:val="22"/>
          <w:lang w:eastAsia="en-US" w:bidi="en-US"/>
        </w:rPr>
        <w:t>poskytování Služby</w:t>
      </w:r>
      <w:r w:rsidRPr="004B6AAC">
        <w:rPr>
          <w:color w:val="000000"/>
          <w:szCs w:val="22"/>
          <w:lang w:eastAsia="en-US" w:bidi="en-US"/>
        </w:rPr>
        <w:t xml:space="preserve"> dle čl. II. této Smlouvy do 60 kalendářních dní od zahájení plnění této Smlouvy.</w:t>
      </w:r>
    </w:p>
    <w:p w14:paraId="3A80B25A" w14:textId="77777777" w:rsidR="00263295" w:rsidRPr="00263295" w:rsidRDefault="00263295" w:rsidP="00263295">
      <w:pPr>
        <w:tabs>
          <w:tab w:val="left" w:pos="900"/>
        </w:tabs>
        <w:ind w:left="425" w:hanging="425"/>
        <w:rPr>
          <w:color w:val="000000"/>
        </w:rPr>
      </w:pPr>
    </w:p>
    <w:p w14:paraId="00BE4D37" w14:textId="1CF31AF0" w:rsidR="0056127D" w:rsidRPr="0056127D" w:rsidRDefault="0056127D" w:rsidP="0056127D">
      <w:pPr>
        <w:rPr>
          <w:rFonts w:ascii="Arial" w:hAnsi="Arial" w:cs="Arial"/>
          <w:b/>
          <w:bCs/>
          <w:sz w:val="24"/>
          <w:szCs w:val="24"/>
        </w:rPr>
      </w:pPr>
      <w:r w:rsidRPr="0056127D">
        <w:rPr>
          <w:rFonts w:ascii="Arial" w:hAnsi="Arial" w:cs="Arial"/>
          <w:b/>
          <w:bCs/>
          <w:sz w:val="24"/>
          <w:szCs w:val="24"/>
        </w:rPr>
        <w:t xml:space="preserve">Čl. </w:t>
      </w:r>
      <w:r w:rsidR="004B6AAC">
        <w:rPr>
          <w:rFonts w:ascii="Arial" w:hAnsi="Arial" w:cs="Arial"/>
          <w:b/>
          <w:bCs/>
          <w:sz w:val="24"/>
          <w:szCs w:val="24"/>
        </w:rPr>
        <w:t>IV</w:t>
      </w:r>
      <w:r w:rsidRPr="0056127D">
        <w:rPr>
          <w:rFonts w:ascii="Arial" w:hAnsi="Arial" w:cs="Arial"/>
          <w:b/>
          <w:bCs/>
          <w:sz w:val="24"/>
          <w:szCs w:val="24"/>
        </w:rPr>
        <w:t>.</w:t>
      </w:r>
    </w:p>
    <w:p w14:paraId="4FD7010E" w14:textId="524D1FBC" w:rsidR="00A30C02" w:rsidRDefault="0056127D" w:rsidP="00263295">
      <w:pPr>
        <w:rPr>
          <w:rFonts w:ascii="Arial" w:hAnsi="Arial" w:cs="Arial"/>
          <w:b/>
          <w:bCs/>
          <w:sz w:val="24"/>
          <w:szCs w:val="24"/>
        </w:rPr>
      </w:pPr>
      <w:r w:rsidRPr="0056127D">
        <w:rPr>
          <w:rFonts w:ascii="Arial" w:hAnsi="Arial" w:cs="Arial"/>
          <w:b/>
          <w:bCs/>
          <w:sz w:val="24"/>
          <w:szCs w:val="24"/>
        </w:rPr>
        <w:t>Odměna Příkazníka</w:t>
      </w:r>
    </w:p>
    <w:p w14:paraId="3F1F9775" w14:textId="77777777" w:rsidR="00263295" w:rsidRPr="00263295" w:rsidRDefault="00263295" w:rsidP="00263295">
      <w:pPr>
        <w:rPr>
          <w:rFonts w:ascii="Arial" w:hAnsi="Arial" w:cs="Arial"/>
          <w:b/>
          <w:bCs/>
          <w:sz w:val="24"/>
          <w:szCs w:val="24"/>
        </w:rPr>
      </w:pPr>
    </w:p>
    <w:p w14:paraId="5853F49C" w14:textId="0914D666" w:rsidR="00A503AE" w:rsidRPr="00005E11" w:rsidRDefault="00A503AE" w:rsidP="00C45002">
      <w:pPr>
        <w:pStyle w:val="Odstavecseseznamem"/>
        <w:numPr>
          <w:ilvl w:val="0"/>
          <w:numId w:val="29"/>
        </w:numPr>
        <w:ind w:left="425" w:hanging="425"/>
        <w:contextualSpacing w:val="0"/>
        <w:rPr>
          <w:rFonts w:cs="Arial"/>
        </w:rPr>
      </w:pPr>
      <w:r w:rsidRPr="00005E11">
        <w:t xml:space="preserve">Cena za poskytování Služby je stanovena dohodou smluvních stran a činí: </w:t>
      </w:r>
    </w:p>
    <w:p w14:paraId="27DBDAB1" w14:textId="77777777" w:rsidR="00A503AE" w:rsidRPr="002978B2" w:rsidRDefault="00A503AE" w:rsidP="00C45002">
      <w:pPr>
        <w:ind w:left="425" w:hanging="425"/>
        <w:rPr>
          <w:rFonts w:cs="Arial"/>
          <w:b/>
        </w:rPr>
      </w:pPr>
    </w:p>
    <w:p w14:paraId="38617FDC" w14:textId="69A2BF67" w:rsidR="00A503AE" w:rsidRDefault="00A503AE" w:rsidP="00C45002">
      <w:pPr>
        <w:ind w:left="425"/>
        <w:rPr>
          <w:rFonts w:cs="Arial"/>
          <w:i/>
        </w:rPr>
      </w:pPr>
      <w:r w:rsidRPr="0017679E">
        <w:rPr>
          <w:rFonts w:cs="Arial"/>
          <w:b/>
        </w:rPr>
        <w:t>Cena bez DPH</w:t>
      </w:r>
      <w:r w:rsidRPr="0017679E">
        <w:rPr>
          <w:rFonts w:cs="Arial"/>
          <w:b/>
        </w:rPr>
        <w:tab/>
      </w:r>
      <w:r w:rsidRPr="0017679E"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005E11">
        <w:rPr>
          <w:rFonts w:cs="Arial"/>
          <w:b/>
        </w:rPr>
        <w:t>181 700</w:t>
      </w:r>
      <w:r w:rsidRPr="0017679E">
        <w:rPr>
          <w:rFonts w:cs="Arial"/>
          <w:b/>
        </w:rPr>
        <w:t xml:space="preserve">,- Kč </w:t>
      </w:r>
      <w:r>
        <w:rPr>
          <w:rFonts w:cs="Arial"/>
          <w:i/>
        </w:rPr>
        <w:t>(instalační náklady)</w:t>
      </w:r>
    </w:p>
    <w:p w14:paraId="0F72E04F" w14:textId="77777777" w:rsidR="00A503AE" w:rsidRDefault="00A503AE" w:rsidP="00C45002">
      <w:pPr>
        <w:ind w:left="425" w:hanging="425"/>
        <w:rPr>
          <w:rFonts w:cs="Arial"/>
          <w:b/>
        </w:rPr>
      </w:pPr>
    </w:p>
    <w:p w14:paraId="4513F1D1" w14:textId="07265CD3" w:rsidR="00A503AE" w:rsidRPr="00716609" w:rsidRDefault="00A503AE" w:rsidP="00C45002">
      <w:pPr>
        <w:ind w:left="425"/>
        <w:rPr>
          <w:rFonts w:cs="Arial"/>
          <w:i/>
        </w:rPr>
      </w:pPr>
      <w:r w:rsidRPr="0017679E">
        <w:rPr>
          <w:rFonts w:cs="Arial"/>
          <w:b/>
        </w:rPr>
        <w:t>Cena bez DPH</w:t>
      </w:r>
      <w:r w:rsidRPr="0017679E">
        <w:rPr>
          <w:rFonts w:cs="Arial"/>
          <w:b/>
        </w:rPr>
        <w:tab/>
      </w:r>
      <w:r w:rsidRPr="0017679E"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005E11">
        <w:rPr>
          <w:rFonts w:cs="Arial"/>
          <w:b/>
        </w:rPr>
        <w:t>302 208</w:t>
      </w:r>
      <w:r w:rsidRPr="0017679E">
        <w:rPr>
          <w:rFonts w:cs="Arial"/>
          <w:b/>
        </w:rPr>
        <w:t>,- Kč</w:t>
      </w:r>
      <w:r>
        <w:rPr>
          <w:rFonts w:cs="Arial"/>
          <w:b/>
        </w:rPr>
        <w:t xml:space="preserve"> </w:t>
      </w:r>
      <w:r w:rsidRPr="00716609">
        <w:rPr>
          <w:rFonts w:cs="Arial"/>
          <w:bCs/>
        </w:rPr>
        <w:t>(</w:t>
      </w:r>
      <w:r w:rsidRPr="00716609">
        <w:rPr>
          <w:rFonts w:cs="Arial"/>
          <w:bCs/>
          <w:i/>
          <w:iCs/>
        </w:rPr>
        <w:t xml:space="preserve">licenční náklady 24 </w:t>
      </w:r>
      <w:proofErr w:type="spellStart"/>
      <w:r w:rsidRPr="00716609">
        <w:rPr>
          <w:rFonts w:cs="Arial"/>
          <w:bCs/>
          <w:i/>
          <w:iCs/>
        </w:rPr>
        <w:t>měs</w:t>
      </w:r>
      <w:proofErr w:type="spellEnd"/>
      <w:r w:rsidRPr="00716609">
        <w:rPr>
          <w:rFonts w:cs="Arial"/>
          <w:bCs/>
          <w:i/>
          <w:iCs/>
        </w:rPr>
        <w:t>.</w:t>
      </w:r>
      <w:r w:rsidRPr="00716609">
        <w:rPr>
          <w:rFonts w:cs="Arial"/>
          <w:bCs/>
        </w:rPr>
        <w:t>)</w:t>
      </w:r>
    </w:p>
    <w:p w14:paraId="2930C4D4" w14:textId="67E5D665" w:rsidR="00A503AE" w:rsidRPr="00C45002" w:rsidRDefault="00A503AE" w:rsidP="00C45002">
      <w:pPr>
        <w:ind w:left="425" w:hanging="425"/>
        <w:rPr>
          <w:rFonts w:cs="Arial"/>
          <w:iCs/>
        </w:rPr>
      </w:pPr>
    </w:p>
    <w:p w14:paraId="4EFBD40E" w14:textId="39E3E2E1" w:rsidR="00A503AE" w:rsidRDefault="00A503AE" w:rsidP="00C45002">
      <w:pPr>
        <w:ind w:left="425"/>
        <w:rPr>
          <w:rFonts w:cs="Arial"/>
          <w:b/>
        </w:rPr>
      </w:pPr>
      <w:r w:rsidRPr="0017679E">
        <w:rPr>
          <w:rFonts w:cs="Arial"/>
          <w:b/>
        </w:rPr>
        <w:t>Cena bez DPH</w:t>
      </w:r>
      <w:r>
        <w:rPr>
          <w:rFonts w:cs="Arial"/>
          <w:b/>
        </w:rPr>
        <w:t xml:space="preserve"> celkem </w:t>
      </w:r>
      <w:r w:rsidRPr="0017679E">
        <w:rPr>
          <w:rFonts w:cs="Arial"/>
          <w:b/>
        </w:rPr>
        <w:tab/>
      </w:r>
      <w:r w:rsidRPr="0017679E">
        <w:rPr>
          <w:rFonts w:cs="Arial"/>
          <w:b/>
        </w:rPr>
        <w:tab/>
      </w:r>
      <w:r w:rsidR="00C45002">
        <w:rPr>
          <w:rFonts w:cs="Arial"/>
          <w:b/>
        </w:rPr>
        <w:tab/>
      </w:r>
      <w:r w:rsidR="00005E11">
        <w:rPr>
          <w:rFonts w:cs="Arial"/>
          <w:b/>
        </w:rPr>
        <w:t>483 908</w:t>
      </w:r>
      <w:r w:rsidRPr="0017679E">
        <w:rPr>
          <w:rFonts w:cs="Arial"/>
          <w:b/>
        </w:rPr>
        <w:t>,- Kč</w:t>
      </w:r>
    </w:p>
    <w:p w14:paraId="2E02EB2A" w14:textId="2D84212F" w:rsidR="00A503AE" w:rsidRPr="0033459C" w:rsidRDefault="00000000" w:rsidP="0033459C">
      <w:pPr>
        <w:ind w:left="425" w:hanging="425"/>
        <w:rPr>
          <w:rFonts w:cs="Arial"/>
          <w:b/>
        </w:rPr>
      </w:pPr>
      <w:r>
        <w:rPr>
          <w:rFonts w:cs="Arial"/>
          <w:b/>
        </w:rPr>
        <w:pict w14:anchorId="40F9D015">
          <v:rect id="_x0000_i1025" style="width:0;height:1.5pt" o:hralign="center" o:hrstd="t" o:hr="t" fillcolor="#a0a0a0" stroked="f"/>
        </w:pict>
      </w:r>
    </w:p>
    <w:p w14:paraId="41046813" w14:textId="381F0875" w:rsidR="00A503AE" w:rsidRPr="0017679E" w:rsidRDefault="00A503AE" w:rsidP="00C45002">
      <w:pPr>
        <w:ind w:left="425"/>
        <w:rPr>
          <w:rFonts w:cs="Arial"/>
          <w:b/>
        </w:rPr>
      </w:pPr>
      <w:r w:rsidRPr="0017679E">
        <w:rPr>
          <w:rFonts w:cs="Arial"/>
          <w:b/>
        </w:rPr>
        <w:t>DPH</w:t>
      </w:r>
      <w:r w:rsidRPr="0017679E">
        <w:rPr>
          <w:rFonts w:cs="Arial"/>
          <w:b/>
        </w:rPr>
        <w:tab/>
      </w:r>
      <w:r w:rsidRPr="0017679E">
        <w:rPr>
          <w:rFonts w:cs="Arial"/>
          <w:b/>
        </w:rPr>
        <w:tab/>
      </w:r>
      <w:r w:rsidRPr="0017679E"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005E11">
        <w:rPr>
          <w:rFonts w:cs="Arial"/>
          <w:b/>
        </w:rPr>
        <w:t>101 620,67</w:t>
      </w:r>
      <w:r w:rsidRPr="0017679E">
        <w:rPr>
          <w:rFonts w:cs="Arial"/>
          <w:b/>
        </w:rPr>
        <w:t xml:space="preserve"> Kč</w:t>
      </w:r>
    </w:p>
    <w:p w14:paraId="6119751F" w14:textId="77777777" w:rsidR="00A503AE" w:rsidRDefault="00A503AE" w:rsidP="00C45002">
      <w:pPr>
        <w:ind w:left="425" w:hanging="425"/>
        <w:rPr>
          <w:rFonts w:cs="Arial"/>
          <w:b/>
        </w:rPr>
      </w:pPr>
    </w:p>
    <w:p w14:paraId="01E6A476" w14:textId="29FFABEF" w:rsidR="00A503AE" w:rsidRPr="00A503AE" w:rsidRDefault="00A503AE" w:rsidP="00C45002">
      <w:pPr>
        <w:ind w:left="425"/>
        <w:rPr>
          <w:rFonts w:cs="Arial"/>
          <w:b/>
        </w:rPr>
      </w:pPr>
      <w:r w:rsidRPr="0017679E">
        <w:rPr>
          <w:rFonts w:cs="Arial"/>
          <w:b/>
        </w:rPr>
        <w:t>Cena včetně DPH</w:t>
      </w:r>
      <w:r w:rsidRPr="0017679E"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C45002">
        <w:rPr>
          <w:rFonts w:cs="Arial"/>
          <w:b/>
        </w:rPr>
        <w:tab/>
      </w:r>
      <w:r w:rsidR="00005E11">
        <w:rPr>
          <w:rFonts w:cs="Arial"/>
          <w:b/>
        </w:rPr>
        <w:t>585 528,68</w:t>
      </w:r>
      <w:r w:rsidRPr="0017679E">
        <w:rPr>
          <w:rFonts w:cs="Arial"/>
          <w:b/>
        </w:rPr>
        <w:t xml:space="preserve"> Kč</w:t>
      </w:r>
    </w:p>
    <w:p w14:paraId="43425AB2" w14:textId="77777777" w:rsidR="00A503AE" w:rsidRDefault="00A503AE" w:rsidP="0033459C"/>
    <w:p w14:paraId="45F37D99" w14:textId="6885F24F" w:rsidR="00A503AE" w:rsidRPr="00A503AE" w:rsidRDefault="00A503AE" w:rsidP="00C45002">
      <w:pPr>
        <w:pStyle w:val="Odstavecseseznamem"/>
        <w:numPr>
          <w:ilvl w:val="0"/>
          <w:numId w:val="29"/>
        </w:numPr>
        <w:ind w:left="425" w:hanging="425"/>
        <w:contextualSpacing w:val="0"/>
      </w:pPr>
      <w:r w:rsidRPr="00A503AE">
        <w:t xml:space="preserve">Cena bez DPH uvedená v odstavci 1 tohoto článku je dohodnuta jako cena bez DPH nejvýše přípustná a platí po celou dobu účinnosti této </w:t>
      </w:r>
      <w:r w:rsidR="0033459C">
        <w:t>S</w:t>
      </w:r>
      <w:r w:rsidRPr="00A503AE">
        <w:t>mlouvy.</w:t>
      </w:r>
    </w:p>
    <w:p w14:paraId="29264241" w14:textId="6164ABA2" w:rsidR="00A503AE" w:rsidRPr="00C45002" w:rsidRDefault="00A503AE" w:rsidP="00C45002">
      <w:pPr>
        <w:pStyle w:val="Odstavecseseznamem"/>
        <w:numPr>
          <w:ilvl w:val="0"/>
          <w:numId w:val="29"/>
        </w:numPr>
        <w:ind w:left="425" w:hanging="425"/>
        <w:contextualSpacing w:val="0"/>
        <w:rPr>
          <w:rFonts w:cs="Arial"/>
          <w:iCs/>
        </w:rPr>
      </w:pPr>
      <w:r w:rsidRPr="00C45002">
        <w:rPr>
          <w:rFonts w:cs="Arial"/>
          <w:iCs/>
        </w:rPr>
        <w:t xml:space="preserve">Smluvní cena bez DPH v odst. 1 tohoto článku zahrnuje veškeré profesně předpokládané náklady </w:t>
      </w:r>
      <w:r w:rsidR="0033459C">
        <w:rPr>
          <w:rFonts w:cs="Arial"/>
          <w:iCs/>
        </w:rPr>
        <w:t>Příkazníka</w:t>
      </w:r>
      <w:r w:rsidRPr="00C45002">
        <w:rPr>
          <w:rFonts w:cs="Arial"/>
          <w:iCs/>
        </w:rPr>
        <w:t xml:space="preserve"> nutné k provedení plnění v rozsahu </w:t>
      </w:r>
      <w:r w:rsidR="0033459C">
        <w:rPr>
          <w:rFonts w:cs="Arial"/>
          <w:iCs/>
        </w:rPr>
        <w:t xml:space="preserve">dle </w:t>
      </w:r>
      <w:r w:rsidRPr="00C45002">
        <w:rPr>
          <w:rFonts w:cs="Arial"/>
          <w:iCs/>
        </w:rPr>
        <w:t xml:space="preserve">čl. II této </w:t>
      </w:r>
      <w:r w:rsidR="0033459C">
        <w:rPr>
          <w:rFonts w:cs="Arial"/>
          <w:iCs/>
        </w:rPr>
        <w:t>S</w:t>
      </w:r>
      <w:r w:rsidRPr="00C45002">
        <w:rPr>
          <w:rFonts w:cs="Arial"/>
          <w:iCs/>
        </w:rPr>
        <w:t>mlouvy, předpokládané inflační vlivy</w:t>
      </w:r>
      <w:r w:rsidR="0033459C">
        <w:rPr>
          <w:rFonts w:cs="Arial"/>
          <w:iCs/>
        </w:rPr>
        <w:t xml:space="preserve"> </w:t>
      </w:r>
      <w:r w:rsidRPr="00C45002">
        <w:rPr>
          <w:rFonts w:cs="Arial"/>
          <w:iCs/>
        </w:rPr>
        <w:t>apod.</w:t>
      </w:r>
    </w:p>
    <w:p w14:paraId="3BC89221" w14:textId="3B0D8157" w:rsidR="00A503AE" w:rsidRPr="00C45002" w:rsidRDefault="00A503AE" w:rsidP="00C45002">
      <w:pPr>
        <w:pStyle w:val="Odstavecseseznamem"/>
        <w:numPr>
          <w:ilvl w:val="0"/>
          <w:numId w:val="29"/>
        </w:numPr>
        <w:ind w:left="425" w:hanging="425"/>
        <w:contextualSpacing w:val="0"/>
        <w:rPr>
          <w:rFonts w:cs="Arial"/>
          <w:iCs/>
        </w:rPr>
      </w:pPr>
      <w:r w:rsidRPr="00C45002">
        <w:rPr>
          <w:rFonts w:cs="Arial"/>
          <w:iCs/>
        </w:rPr>
        <w:t>Součástí sjednané ceny bez DPH jsou veškeré práce, dodávky, služby, místní, správní a jiné poplatky a</w:t>
      </w:r>
      <w:r w:rsidR="0033459C">
        <w:rPr>
          <w:rFonts w:cs="Arial"/>
          <w:iCs/>
        </w:rPr>
        <w:t> </w:t>
      </w:r>
      <w:r w:rsidRPr="00C45002">
        <w:rPr>
          <w:rFonts w:cs="Arial"/>
          <w:iCs/>
        </w:rPr>
        <w:t xml:space="preserve">další náklady nezbytné pro řádné a úplné </w:t>
      </w:r>
      <w:r w:rsidR="0033459C">
        <w:rPr>
          <w:rFonts w:cs="Arial"/>
          <w:iCs/>
        </w:rPr>
        <w:t>poskytování Služby</w:t>
      </w:r>
    </w:p>
    <w:p w14:paraId="189ABFA7" w14:textId="1CE781DA" w:rsidR="00A503AE" w:rsidRPr="00C45002" w:rsidRDefault="00A503AE" w:rsidP="00C45002">
      <w:pPr>
        <w:pStyle w:val="Odstavecseseznamem"/>
        <w:numPr>
          <w:ilvl w:val="0"/>
          <w:numId w:val="29"/>
        </w:numPr>
        <w:ind w:left="425" w:hanging="425"/>
        <w:contextualSpacing w:val="0"/>
        <w:rPr>
          <w:rFonts w:cs="Arial"/>
          <w:iCs/>
        </w:rPr>
      </w:pPr>
      <w:r w:rsidRPr="00C45002">
        <w:rPr>
          <w:rFonts w:cs="Arial"/>
          <w:iCs/>
        </w:rPr>
        <w:t>Cena bez DPH obsahuje i případné zvýšené náklady spojené s vývojem cen vstupních nákladů, a to až</w:t>
      </w:r>
      <w:r w:rsidR="0033459C">
        <w:rPr>
          <w:rFonts w:cs="Arial"/>
          <w:iCs/>
        </w:rPr>
        <w:t> </w:t>
      </w:r>
      <w:r w:rsidRPr="00C45002">
        <w:rPr>
          <w:rFonts w:cs="Arial"/>
          <w:iCs/>
        </w:rPr>
        <w:t>do</w:t>
      </w:r>
      <w:r w:rsidR="0033459C">
        <w:rPr>
          <w:rFonts w:cs="Arial"/>
          <w:iCs/>
        </w:rPr>
        <w:t> </w:t>
      </w:r>
      <w:r w:rsidRPr="00C45002">
        <w:rPr>
          <w:rFonts w:cs="Arial"/>
          <w:iCs/>
        </w:rPr>
        <w:t xml:space="preserve">doby </w:t>
      </w:r>
      <w:r w:rsidR="0033459C">
        <w:rPr>
          <w:rFonts w:cs="Arial"/>
          <w:iCs/>
        </w:rPr>
        <w:t>u</w:t>
      </w:r>
      <w:r w:rsidRPr="00C45002">
        <w:rPr>
          <w:rFonts w:cs="Arial"/>
          <w:iCs/>
        </w:rPr>
        <w:t>končení předmětu plnění.</w:t>
      </w:r>
    </w:p>
    <w:p w14:paraId="191EE79F" w14:textId="06D4DDFA" w:rsidR="00C45002" w:rsidRDefault="00B9321B" w:rsidP="00C45002">
      <w:pPr>
        <w:pStyle w:val="Odstavecseseznamem"/>
        <w:numPr>
          <w:ilvl w:val="0"/>
          <w:numId w:val="29"/>
        </w:numPr>
        <w:ind w:left="425" w:hanging="425"/>
        <w:contextualSpacing w:val="0"/>
        <w:rPr>
          <w:rFonts w:cs="Arial"/>
          <w:iCs/>
        </w:rPr>
      </w:pPr>
      <w:r>
        <w:rPr>
          <w:rFonts w:cs="Arial"/>
          <w:iCs/>
        </w:rPr>
        <w:t>Příkazník</w:t>
      </w:r>
      <w:r w:rsidR="00A503AE" w:rsidRPr="00C45002">
        <w:rPr>
          <w:rFonts w:cs="Arial"/>
          <w:iCs/>
        </w:rPr>
        <w:t xml:space="preserve"> odpovídá za to, že sazba daně z přidané hodnoty bude stanovena v souladu s platnými právními předpisy.</w:t>
      </w:r>
    </w:p>
    <w:p w14:paraId="71A94170" w14:textId="1537093F" w:rsidR="00C45002" w:rsidRDefault="00A503AE" w:rsidP="00C45002">
      <w:pPr>
        <w:pStyle w:val="Odstavecseseznamem"/>
        <w:numPr>
          <w:ilvl w:val="0"/>
          <w:numId w:val="29"/>
        </w:numPr>
        <w:ind w:left="425" w:hanging="425"/>
        <w:contextualSpacing w:val="0"/>
        <w:rPr>
          <w:rFonts w:cs="Arial"/>
          <w:iCs/>
        </w:rPr>
      </w:pPr>
      <w:r w:rsidRPr="00C45002">
        <w:rPr>
          <w:rFonts w:cs="Arial"/>
          <w:iCs/>
        </w:rPr>
        <w:t xml:space="preserve">Smluvní strany se dohodly, že dojde-li v průběhu plnění předmětu této </w:t>
      </w:r>
      <w:r w:rsidR="0033459C">
        <w:rPr>
          <w:rFonts w:cs="Arial"/>
          <w:iCs/>
        </w:rPr>
        <w:t>S</w:t>
      </w:r>
      <w:r w:rsidRPr="00C45002">
        <w:rPr>
          <w:rFonts w:cs="Arial"/>
          <w:iCs/>
        </w:rPr>
        <w:t xml:space="preserve">mlouvy ke změně zákonné sazby DPH stanovené pro příslušné plnění vyplývající z této </w:t>
      </w:r>
      <w:r w:rsidR="000A7AE9">
        <w:rPr>
          <w:rFonts w:cs="Arial"/>
          <w:iCs/>
        </w:rPr>
        <w:t>S</w:t>
      </w:r>
      <w:r w:rsidRPr="00C45002">
        <w:rPr>
          <w:rFonts w:cs="Arial"/>
          <w:iCs/>
        </w:rPr>
        <w:t>mlouvy, je smluvní strana odpovědná za</w:t>
      </w:r>
      <w:r w:rsidR="0033459C">
        <w:rPr>
          <w:rFonts w:cs="Arial"/>
          <w:iCs/>
        </w:rPr>
        <w:t> </w:t>
      </w:r>
      <w:r w:rsidRPr="00C45002">
        <w:rPr>
          <w:rFonts w:cs="Arial"/>
          <w:iCs/>
        </w:rPr>
        <w:t xml:space="preserve">odvedení DPH povinna stanovit DPH v platné sazbě. O změně sazby DPH není nutné uzavírat dodatek k této </w:t>
      </w:r>
      <w:r w:rsidR="000A7AE9">
        <w:rPr>
          <w:rFonts w:cs="Arial"/>
          <w:iCs/>
        </w:rPr>
        <w:t>S</w:t>
      </w:r>
      <w:r w:rsidRPr="00C45002">
        <w:rPr>
          <w:rFonts w:cs="Arial"/>
          <w:iCs/>
        </w:rPr>
        <w:t>mlouvě.</w:t>
      </w:r>
    </w:p>
    <w:p w14:paraId="47180273" w14:textId="77777777" w:rsidR="00955C51" w:rsidRDefault="00955C51" w:rsidP="00263295">
      <w:pPr>
        <w:ind w:left="425" w:hanging="425"/>
      </w:pPr>
    </w:p>
    <w:p w14:paraId="4C8E3BD4" w14:textId="355D1F36" w:rsidR="00B31345" w:rsidRPr="00B31345" w:rsidRDefault="00B31345" w:rsidP="009C2956">
      <w:pPr>
        <w:rPr>
          <w:rFonts w:ascii="Arial" w:hAnsi="Arial" w:cs="Arial"/>
          <w:b/>
          <w:bCs/>
          <w:sz w:val="24"/>
        </w:rPr>
      </w:pPr>
      <w:r w:rsidRPr="00CC4AEB">
        <w:rPr>
          <w:rFonts w:ascii="Arial" w:hAnsi="Arial" w:cs="Arial"/>
          <w:b/>
          <w:bCs/>
          <w:sz w:val="24"/>
        </w:rPr>
        <w:t xml:space="preserve">Čl. </w:t>
      </w:r>
      <w:r w:rsidR="00676C7F" w:rsidRPr="00CC4AEB">
        <w:rPr>
          <w:rFonts w:ascii="Arial" w:hAnsi="Arial" w:cs="Arial"/>
          <w:b/>
          <w:bCs/>
          <w:sz w:val="24"/>
        </w:rPr>
        <w:t>V</w:t>
      </w:r>
      <w:r w:rsidRPr="00CC4AEB">
        <w:rPr>
          <w:rFonts w:ascii="Arial" w:hAnsi="Arial" w:cs="Arial"/>
          <w:b/>
          <w:bCs/>
          <w:sz w:val="24"/>
        </w:rPr>
        <w:t>.</w:t>
      </w:r>
    </w:p>
    <w:p w14:paraId="70FB07E7" w14:textId="66E47D88" w:rsidR="00B31345" w:rsidRDefault="00B31345" w:rsidP="00263295">
      <w:pPr>
        <w:rPr>
          <w:rFonts w:ascii="Arial" w:hAnsi="Arial" w:cs="Arial"/>
          <w:b/>
          <w:bCs/>
          <w:sz w:val="24"/>
          <w:szCs w:val="22"/>
        </w:rPr>
      </w:pPr>
      <w:r w:rsidRPr="009C2956">
        <w:rPr>
          <w:rFonts w:ascii="Arial" w:hAnsi="Arial" w:cs="Arial"/>
          <w:b/>
          <w:bCs/>
          <w:sz w:val="24"/>
          <w:szCs w:val="22"/>
        </w:rPr>
        <w:t xml:space="preserve">Práva a povinnosti </w:t>
      </w:r>
      <w:r w:rsidR="000C0187" w:rsidRPr="009C2956">
        <w:rPr>
          <w:rFonts w:ascii="Arial" w:hAnsi="Arial" w:cs="Arial"/>
          <w:b/>
          <w:bCs/>
          <w:sz w:val="24"/>
          <w:szCs w:val="22"/>
        </w:rPr>
        <w:t>P</w:t>
      </w:r>
      <w:r w:rsidRPr="009C2956">
        <w:rPr>
          <w:rFonts w:ascii="Arial" w:hAnsi="Arial" w:cs="Arial"/>
          <w:b/>
          <w:bCs/>
          <w:sz w:val="24"/>
          <w:szCs w:val="22"/>
        </w:rPr>
        <w:t>říkazníka</w:t>
      </w:r>
    </w:p>
    <w:p w14:paraId="24995408" w14:textId="77777777" w:rsidR="00263295" w:rsidRPr="00263295" w:rsidRDefault="00263295" w:rsidP="00263295">
      <w:pPr>
        <w:rPr>
          <w:rFonts w:ascii="Arial" w:hAnsi="Arial" w:cs="Arial"/>
          <w:b/>
          <w:bCs/>
          <w:sz w:val="24"/>
          <w:szCs w:val="22"/>
        </w:rPr>
      </w:pPr>
    </w:p>
    <w:p w14:paraId="00214C63" w14:textId="183966E3" w:rsidR="00A30C02" w:rsidRPr="00A30C02" w:rsidRDefault="00A30C02" w:rsidP="00263295">
      <w:pPr>
        <w:numPr>
          <w:ilvl w:val="0"/>
          <w:numId w:val="6"/>
        </w:numPr>
        <w:tabs>
          <w:tab w:val="num" w:pos="900"/>
        </w:tabs>
        <w:ind w:left="425" w:hanging="425"/>
        <w:rPr>
          <w:color w:val="000000"/>
          <w:szCs w:val="22"/>
          <w:lang w:eastAsia="en-US" w:bidi="en-US"/>
        </w:rPr>
      </w:pPr>
      <w:r w:rsidRPr="00A30C02">
        <w:rPr>
          <w:color w:val="000000"/>
          <w:szCs w:val="22"/>
          <w:lang w:eastAsia="en-US" w:bidi="en-US"/>
        </w:rPr>
        <w:t xml:space="preserve">Příkazník je povinen při plnění </w:t>
      </w:r>
      <w:r w:rsidR="00CC4AEB">
        <w:rPr>
          <w:color w:val="000000"/>
          <w:szCs w:val="22"/>
          <w:lang w:eastAsia="en-US" w:bidi="en-US"/>
        </w:rPr>
        <w:t>S</w:t>
      </w:r>
      <w:r w:rsidRPr="00A30C02">
        <w:rPr>
          <w:color w:val="000000"/>
          <w:szCs w:val="22"/>
          <w:lang w:eastAsia="en-US" w:bidi="en-US"/>
        </w:rPr>
        <w:t xml:space="preserve">mlouvy postupovat s odbornou péčí v zájmu Příkazce, dle této </w:t>
      </w:r>
      <w:r w:rsidR="00CC4AEB">
        <w:rPr>
          <w:color w:val="000000"/>
          <w:szCs w:val="22"/>
          <w:lang w:eastAsia="en-US" w:bidi="en-US"/>
        </w:rPr>
        <w:t>S</w:t>
      </w:r>
      <w:r w:rsidRPr="00A30C02">
        <w:rPr>
          <w:color w:val="000000"/>
          <w:szCs w:val="22"/>
          <w:lang w:eastAsia="en-US" w:bidi="en-US"/>
        </w:rPr>
        <w:t>mlouvy a platných ustanovení zákona.</w:t>
      </w:r>
    </w:p>
    <w:p w14:paraId="187C2598" w14:textId="545526EB" w:rsidR="00A30C02" w:rsidRDefault="00A30C02" w:rsidP="00263295">
      <w:pPr>
        <w:numPr>
          <w:ilvl w:val="0"/>
          <w:numId w:val="6"/>
        </w:numPr>
        <w:tabs>
          <w:tab w:val="num" w:pos="900"/>
        </w:tabs>
        <w:ind w:left="425" w:hanging="425"/>
        <w:rPr>
          <w:color w:val="000000"/>
          <w:szCs w:val="22"/>
          <w:lang w:eastAsia="en-US" w:bidi="en-US"/>
        </w:rPr>
      </w:pPr>
      <w:r w:rsidRPr="00A30C02">
        <w:rPr>
          <w:color w:val="000000"/>
          <w:szCs w:val="22"/>
          <w:lang w:eastAsia="en-US" w:bidi="en-US"/>
        </w:rPr>
        <w:t xml:space="preserve">Příkazník je povinen uskutečňovat </w:t>
      </w:r>
      <w:r w:rsidR="00FB61CC">
        <w:rPr>
          <w:color w:val="000000"/>
          <w:szCs w:val="22"/>
          <w:lang w:eastAsia="en-US" w:bidi="en-US"/>
        </w:rPr>
        <w:t>předmět</w:t>
      </w:r>
      <w:r w:rsidRPr="00A30C02">
        <w:rPr>
          <w:color w:val="000000"/>
          <w:szCs w:val="22"/>
          <w:lang w:eastAsia="en-US" w:bidi="en-US"/>
        </w:rPr>
        <w:t xml:space="preserve"> </w:t>
      </w:r>
      <w:r w:rsidR="00CC4AEB">
        <w:rPr>
          <w:color w:val="000000"/>
          <w:szCs w:val="22"/>
          <w:lang w:eastAsia="en-US" w:bidi="en-US"/>
        </w:rPr>
        <w:t>S</w:t>
      </w:r>
      <w:r w:rsidRPr="00A30C02">
        <w:rPr>
          <w:color w:val="000000"/>
          <w:szCs w:val="22"/>
          <w:lang w:eastAsia="en-US" w:bidi="en-US"/>
        </w:rPr>
        <w:t>mlouv</w:t>
      </w:r>
      <w:r w:rsidR="00FB61CC">
        <w:rPr>
          <w:color w:val="000000"/>
          <w:szCs w:val="22"/>
          <w:lang w:eastAsia="en-US" w:bidi="en-US"/>
        </w:rPr>
        <w:t>y</w:t>
      </w:r>
      <w:r w:rsidRPr="00A30C02">
        <w:rPr>
          <w:color w:val="000000"/>
          <w:szCs w:val="22"/>
          <w:lang w:eastAsia="en-US" w:bidi="en-US"/>
        </w:rPr>
        <w:t xml:space="preserve"> podle pokynů</w:t>
      </w:r>
      <w:r w:rsidR="00E74F9E">
        <w:rPr>
          <w:color w:val="000000"/>
          <w:szCs w:val="22"/>
          <w:lang w:eastAsia="en-US" w:bidi="en-US"/>
        </w:rPr>
        <w:t xml:space="preserve">, materiálů a údajů </w:t>
      </w:r>
      <w:r w:rsidRPr="00A30C02">
        <w:rPr>
          <w:color w:val="000000"/>
          <w:szCs w:val="22"/>
          <w:lang w:eastAsia="en-US" w:bidi="en-US"/>
        </w:rPr>
        <w:t>Příkazce a</w:t>
      </w:r>
      <w:r w:rsidR="00AE4047">
        <w:rPr>
          <w:color w:val="000000"/>
          <w:szCs w:val="22"/>
          <w:lang w:eastAsia="en-US" w:bidi="en-US"/>
        </w:rPr>
        <w:t> </w:t>
      </w:r>
      <w:r w:rsidRPr="00A30C02">
        <w:rPr>
          <w:color w:val="000000"/>
          <w:szCs w:val="22"/>
          <w:lang w:eastAsia="en-US" w:bidi="en-US"/>
        </w:rPr>
        <w:t>v souladu s jeho zájmy.</w:t>
      </w:r>
      <w:r w:rsidR="00E74F9E">
        <w:rPr>
          <w:color w:val="000000"/>
          <w:szCs w:val="22"/>
          <w:lang w:eastAsia="en-US" w:bidi="en-US"/>
        </w:rPr>
        <w:t xml:space="preserve"> Příkazník vychází také z údajů a materiálů, které zajistí vlastní činností v souvislosti s poskytováním Služeb.</w:t>
      </w:r>
      <w:r w:rsidRPr="00A30C02">
        <w:rPr>
          <w:color w:val="000000"/>
          <w:szCs w:val="22"/>
          <w:lang w:eastAsia="en-US" w:bidi="en-US"/>
        </w:rPr>
        <w:t xml:space="preserve"> Příkazník neodpovídá za vady v dokončené a Příkazci odevzdané práci, jestliže tyto vady byly způsobeny použitím podkladů, informací a věcí, předaných mu ke</w:t>
      </w:r>
      <w:r w:rsidR="00244467">
        <w:rPr>
          <w:color w:val="000000"/>
          <w:szCs w:val="22"/>
          <w:lang w:eastAsia="en-US" w:bidi="en-US"/>
        </w:rPr>
        <w:t> </w:t>
      </w:r>
      <w:r w:rsidRPr="00A30C02">
        <w:rPr>
          <w:color w:val="000000"/>
          <w:szCs w:val="22"/>
          <w:lang w:eastAsia="en-US" w:bidi="en-US"/>
        </w:rPr>
        <w:t>zpracování Příkazcem, na jejichž nevhodnost Příkazník Příkazce předem písemně upozornil.</w:t>
      </w:r>
    </w:p>
    <w:p w14:paraId="23B76CC6" w14:textId="1337C3FD" w:rsidR="0045107E" w:rsidRPr="00A30C02" w:rsidRDefault="0045107E" w:rsidP="00263295">
      <w:pPr>
        <w:numPr>
          <w:ilvl w:val="0"/>
          <w:numId w:val="6"/>
        </w:numPr>
        <w:tabs>
          <w:tab w:val="num" w:pos="900"/>
        </w:tabs>
        <w:ind w:left="425" w:hanging="425"/>
        <w:rPr>
          <w:color w:val="000000"/>
          <w:szCs w:val="22"/>
          <w:lang w:eastAsia="en-US" w:bidi="en-US"/>
        </w:rPr>
      </w:pPr>
      <w:r>
        <w:rPr>
          <w:color w:val="000000"/>
          <w:szCs w:val="22"/>
          <w:lang w:eastAsia="en-US" w:bidi="en-US"/>
        </w:rPr>
        <w:t>V souvislosti s</w:t>
      </w:r>
      <w:r w:rsidR="00244467">
        <w:rPr>
          <w:color w:val="000000"/>
          <w:szCs w:val="22"/>
          <w:lang w:eastAsia="en-US" w:bidi="en-US"/>
        </w:rPr>
        <w:t> poskytováním Služby</w:t>
      </w:r>
      <w:r>
        <w:rPr>
          <w:color w:val="000000"/>
          <w:szCs w:val="22"/>
          <w:lang w:eastAsia="en-US" w:bidi="en-US"/>
        </w:rPr>
        <w:t xml:space="preserve"> je Příkazník povinen spolupracovat s</w:t>
      </w:r>
      <w:r w:rsidR="00244467">
        <w:rPr>
          <w:color w:val="000000"/>
          <w:szCs w:val="22"/>
          <w:lang w:eastAsia="en-US" w:bidi="en-US"/>
        </w:rPr>
        <w:t> Příkazcem.</w:t>
      </w:r>
    </w:p>
    <w:p w14:paraId="6DBAF177" w14:textId="3E15F0F1" w:rsidR="00A30C02" w:rsidRPr="00A30C02" w:rsidRDefault="00A30C02" w:rsidP="00263295">
      <w:pPr>
        <w:numPr>
          <w:ilvl w:val="0"/>
          <w:numId w:val="6"/>
        </w:numPr>
        <w:tabs>
          <w:tab w:val="num" w:pos="900"/>
        </w:tabs>
        <w:ind w:left="425" w:hanging="425"/>
        <w:rPr>
          <w:color w:val="000000"/>
          <w:szCs w:val="22"/>
          <w:lang w:eastAsia="en-US" w:bidi="en-US"/>
        </w:rPr>
      </w:pPr>
      <w:r w:rsidRPr="00A30C02">
        <w:rPr>
          <w:color w:val="000000"/>
          <w:szCs w:val="22"/>
          <w:lang w:eastAsia="en-US" w:bidi="en-US"/>
        </w:rPr>
        <w:t>Příkazník se zavazuje, že bude průběžně informovat Příkazce o všech postupech a skutečnostech, které</w:t>
      </w:r>
      <w:r w:rsidR="00244467">
        <w:rPr>
          <w:color w:val="000000"/>
          <w:szCs w:val="22"/>
          <w:lang w:eastAsia="en-US" w:bidi="en-US"/>
        </w:rPr>
        <w:t> </w:t>
      </w:r>
      <w:r w:rsidRPr="00A30C02">
        <w:rPr>
          <w:color w:val="000000"/>
          <w:szCs w:val="22"/>
          <w:lang w:eastAsia="en-US" w:bidi="en-US"/>
        </w:rPr>
        <w:t>zjistí při zařizování záležitosti, pakliže mohou mít vliv na změnu pokynů Příkazce.</w:t>
      </w:r>
    </w:p>
    <w:p w14:paraId="7EBD0E6E" w14:textId="77777777" w:rsidR="00A30C02" w:rsidRPr="00A30C02" w:rsidRDefault="00A30C02" w:rsidP="00263295">
      <w:pPr>
        <w:numPr>
          <w:ilvl w:val="0"/>
          <w:numId w:val="6"/>
        </w:numPr>
        <w:tabs>
          <w:tab w:val="num" w:pos="900"/>
        </w:tabs>
        <w:ind w:left="425" w:hanging="425"/>
        <w:rPr>
          <w:color w:val="000000"/>
          <w:szCs w:val="22"/>
          <w:lang w:eastAsia="en-US" w:bidi="en-US"/>
        </w:rPr>
      </w:pPr>
      <w:r w:rsidRPr="00A30C02">
        <w:rPr>
          <w:color w:val="000000"/>
          <w:szCs w:val="22"/>
          <w:lang w:eastAsia="en-US" w:bidi="en-US"/>
        </w:rPr>
        <w:t>Příkazník je povinen předat Příkazci bez zbytečného odkladu, na základě písemné výzvy Příkazce, věci, které za něho převzal při začátku a během plnění Smlouvy.</w:t>
      </w:r>
    </w:p>
    <w:p w14:paraId="35DF8E31" w14:textId="2EAEF8CB" w:rsidR="00A30C02" w:rsidRPr="00A30C02" w:rsidRDefault="00A30C02" w:rsidP="00263295">
      <w:pPr>
        <w:numPr>
          <w:ilvl w:val="0"/>
          <w:numId w:val="6"/>
        </w:numPr>
        <w:tabs>
          <w:tab w:val="num" w:pos="900"/>
        </w:tabs>
        <w:ind w:left="425" w:hanging="425"/>
        <w:rPr>
          <w:color w:val="000000"/>
          <w:szCs w:val="22"/>
          <w:lang w:eastAsia="en-US" w:bidi="en-US"/>
        </w:rPr>
      </w:pPr>
      <w:r w:rsidRPr="00A30C02">
        <w:rPr>
          <w:color w:val="000000"/>
          <w:szCs w:val="22"/>
          <w:lang w:eastAsia="en-US" w:bidi="en-US"/>
        </w:rPr>
        <w:t>Zjistí-li Příkazník</w:t>
      </w:r>
      <w:r w:rsidR="00244467">
        <w:rPr>
          <w:color w:val="000000"/>
          <w:szCs w:val="22"/>
          <w:lang w:eastAsia="en-US" w:bidi="en-US"/>
        </w:rPr>
        <w:t xml:space="preserve"> při</w:t>
      </w:r>
      <w:r w:rsidRPr="00A30C02">
        <w:rPr>
          <w:color w:val="000000"/>
          <w:szCs w:val="22"/>
          <w:lang w:eastAsia="en-US" w:bidi="en-US"/>
        </w:rPr>
        <w:t xml:space="preserve"> </w:t>
      </w:r>
      <w:r w:rsidR="00FB61CC">
        <w:rPr>
          <w:color w:val="000000"/>
          <w:szCs w:val="22"/>
          <w:lang w:eastAsia="en-US" w:bidi="en-US"/>
        </w:rPr>
        <w:t>plnění předmětu Smlouvy</w:t>
      </w:r>
      <w:r w:rsidRPr="00A30C02">
        <w:rPr>
          <w:color w:val="000000"/>
          <w:szCs w:val="22"/>
          <w:lang w:eastAsia="en-US" w:bidi="en-US"/>
        </w:rPr>
        <w:t xml:space="preserve"> překážky, které znemožňují řádné uskutečnění činnost</w:t>
      </w:r>
      <w:r w:rsidR="00B319D3">
        <w:rPr>
          <w:color w:val="000000"/>
          <w:szCs w:val="22"/>
          <w:lang w:eastAsia="en-US" w:bidi="en-US"/>
        </w:rPr>
        <w:t>í</w:t>
      </w:r>
      <w:r w:rsidRPr="00A30C02">
        <w:rPr>
          <w:color w:val="000000"/>
          <w:szCs w:val="22"/>
          <w:lang w:eastAsia="en-US" w:bidi="en-US"/>
        </w:rPr>
        <w:t xml:space="preserve"> a právních úkonů dohodnutým způsobem, oznámí to neprodleně Příkazci, se</w:t>
      </w:r>
      <w:r w:rsidR="00FB61CC">
        <w:rPr>
          <w:color w:val="000000"/>
          <w:szCs w:val="22"/>
          <w:lang w:eastAsia="en-US" w:bidi="en-US"/>
        </w:rPr>
        <w:t> </w:t>
      </w:r>
      <w:r w:rsidRPr="00A30C02">
        <w:rPr>
          <w:color w:val="000000"/>
          <w:szCs w:val="22"/>
          <w:lang w:eastAsia="en-US" w:bidi="en-US"/>
        </w:rPr>
        <w:t>kterým</w:t>
      </w:r>
      <w:r w:rsidR="00FB61CC">
        <w:rPr>
          <w:color w:val="000000"/>
          <w:szCs w:val="22"/>
          <w:lang w:eastAsia="en-US" w:bidi="en-US"/>
        </w:rPr>
        <w:t> </w:t>
      </w:r>
      <w:r w:rsidRPr="00A30C02">
        <w:rPr>
          <w:color w:val="000000"/>
          <w:szCs w:val="22"/>
          <w:lang w:eastAsia="en-US" w:bidi="en-US"/>
        </w:rPr>
        <w:t>se</w:t>
      </w:r>
      <w:r w:rsidR="00FB61CC">
        <w:rPr>
          <w:color w:val="000000"/>
          <w:szCs w:val="22"/>
          <w:lang w:eastAsia="en-US" w:bidi="en-US"/>
        </w:rPr>
        <w:t> </w:t>
      </w:r>
      <w:r w:rsidRPr="00A30C02">
        <w:rPr>
          <w:color w:val="000000"/>
          <w:szCs w:val="22"/>
          <w:lang w:eastAsia="en-US" w:bidi="en-US"/>
        </w:rPr>
        <w:t>dohodne na</w:t>
      </w:r>
      <w:r w:rsidR="00244467">
        <w:rPr>
          <w:color w:val="000000"/>
          <w:szCs w:val="22"/>
          <w:lang w:eastAsia="en-US" w:bidi="en-US"/>
        </w:rPr>
        <w:t> </w:t>
      </w:r>
      <w:r w:rsidRPr="00A30C02">
        <w:rPr>
          <w:color w:val="000000"/>
          <w:szCs w:val="22"/>
          <w:lang w:eastAsia="en-US" w:bidi="en-US"/>
        </w:rPr>
        <w:t>odstranění těchto překážek. Nedohodnou-li se strany na odstranění překážek, popř. změně smlouvy, ve lhůtě 7 dnů, je Příkazník oprávněn odstoupit od Smlouvy ve</w:t>
      </w:r>
      <w:r w:rsidR="00FB61CC">
        <w:rPr>
          <w:color w:val="000000"/>
          <w:szCs w:val="22"/>
          <w:lang w:eastAsia="en-US" w:bidi="en-US"/>
        </w:rPr>
        <w:t> </w:t>
      </w:r>
      <w:r w:rsidRPr="00A30C02">
        <w:rPr>
          <w:color w:val="000000"/>
          <w:szCs w:val="22"/>
          <w:lang w:eastAsia="en-US" w:bidi="en-US"/>
        </w:rPr>
        <w:t>smyslu ustanovení čl.</w:t>
      </w:r>
      <w:r w:rsidR="00024C36">
        <w:rPr>
          <w:color w:val="000000"/>
          <w:szCs w:val="22"/>
          <w:lang w:eastAsia="en-US" w:bidi="en-US"/>
        </w:rPr>
        <w:t> X</w:t>
      </w:r>
      <w:r w:rsidRPr="00A30C02">
        <w:rPr>
          <w:color w:val="000000"/>
          <w:szCs w:val="22"/>
          <w:lang w:eastAsia="en-US" w:bidi="en-US"/>
        </w:rPr>
        <w:t xml:space="preserve"> </w:t>
      </w:r>
      <w:r w:rsidR="00024C36">
        <w:rPr>
          <w:color w:val="000000"/>
          <w:szCs w:val="22"/>
          <w:lang w:eastAsia="en-US" w:bidi="en-US"/>
        </w:rPr>
        <w:t>S</w:t>
      </w:r>
      <w:r w:rsidRPr="00A30C02">
        <w:rPr>
          <w:color w:val="000000"/>
          <w:szCs w:val="22"/>
          <w:lang w:eastAsia="en-US" w:bidi="en-US"/>
        </w:rPr>
        <w:t>mlouvy. Příkazníkovi náleží v tomto případě odměna dle téhož ustanovení.</w:t>
      </w:r>
    </w:p>
    <w:p w14:paraId="5C5ECDEF" w14:textId="47343BBB" w:rsidR="00A30C02" w:rsidRDefault="00A30C02" w:rsidP="00263295">
      <w:pPr>
        <w:numPr>
          <w:ilvl w:val="0"/>
          <w:numId w:val="6"/>
        </w:numPr>
        <w:tabs>
          <w:tab w:val="num" w:pos="900"/>
        </w:tabs>
        <w:ind w:left="425" w:hanging="425"/>
        <w:rPr>
          <w:color w:val="000000"/>
          <w:szCs w:val="22"/>
          <w:lang w:eastAsia="en-US" w:bidi="en-US"/>
        </w:rPr>
      </w:pPr>
      <w:r w:rsidRPr="00A30C02">
        <w:rPr>
          <w:color w:val="000000"/>
          <w:szCs w:val="22"/>
          <w:lang w:eastAsia="en-US" w:bidi="en-US"/>
        </w:rPr>
        <w:t xml:space="preserve">Příkazník je povinen zachovávat mlčenlivost o všech údajích, které jsou obsaženy v projektových, technických a realizačních podkladech, nebo o jiných skutečnostech, se kterými přijde při plnění této </w:t>
      </w:r>
      <w:r w:rsidR="00CC4AEB">
        <w:rPr>
          <w:color w:val="000000"/>
          <w:szCs w:val="22"/>
          <w:lang w:eastAsia="en-US" w:bidi="en-US"/>
        </w:rPr>
        <w:t>S</w:t>
      </w:r>
      <w:r w:rsidRPr="00A30C02">
        <w:rPr>
          <w:color w:val="000000"/>
          <w:szCs w:val="22"/>
          <w:lang w:eastAsia="en-US" w:bidi="en-US"/>
        </w:rPr>
        <w:t>mlouvy do styku. Tyto údaje jsou Příkazníkem považovány za předmět obchodního tajemství Příkazce ve smyslu ustanovení § 504 občanského zákoníku.</w:t>
      </w:r>
    </w:p>
    <w:p w14:paraId="39E4597D" w14:textId="3FADF419" w:rsidR="0045107E" w:rsidRDefault="0045107E" w:rsidP="00263295">
      <w:pPr>
        <w:numPr>
          <w:ilvl w:val="0"/>
          <w:numId w:val="6"/>
        </w:numPr>
        <w:tabs>
          <w:tab w:val="num" w:pos="900"/>
        </w:tabs>
        <w:ind w:left="425" w:hanging="425"/>
        <w:rPr>
          <w:color w:val="000000"/>
          <w:szCs w:val="22"/>
          <w:lang w:eastAsia="en-US" w:bidi="en-US"/>
        </w:rPr>
      </w:pPr>
      <w:r>
        <w:rPr>
          <w:color w:val="000000"/>
          <w:szCs w:val="22"/>
          <w:lang w:eastAsia="en-US" w:bidi="en-US"/>
        </w:rPr>
        <w:t>V případě hrubého porušení povinností Příkazníkem je Příkazce oprávněn odstoupit od Smlouvy.</w:t>
      </w:r>
    </w:p>
    <w:p w14:paraId="52608113" w14:textId="77777777" w:rsidR="000C57F7" w:rsidRPr="009C2956" w:rsidRDefault="000C57F7" w:rsidP="00263295">
      <w:pPr>
        <w:ind w:left="425" w:hanging="425"/>
      </w:pPr>
    </w:p>
    <w:p w14:paraId="4D82EE1D" w14:textId="2AAFBAE1" w:rsidR="00B31345" w:rsidRPr="00B31345" w:rsidRDefault="00B31345" w:rsidP="009C2956">
      <w:pPr>
        <w:rPr>
          <w:rFonts w:ascii="Arial" w:hAnsi="Arial" w:cs="Arial"/>
          <w:b/>
          <w:bCs/>
          <w:sz w:val="24"/>
          <w:szCs w:val="22"/>
        </w:rPr>
      </w:pPr>
      <w:r w:rsidRPr="00B31345">
        <w:rPr>
          <w:rFonts w:ascii="Arial" w:hAnsi="Arial" w:cs="Arial"/>
          <w:b/>
          <w:bCs/>
          <w:sz w:val="24"/>
          <w:szCs w:val="22"/>
        </w:rPr>
        <w:t>Čl.</w:t>
      </w:r>
      <w:r>
        <w:rPr>
          <w:rFonts w:ascii="Arial" w:hAnsi="Arial" w:cs="Arial"/>
          <w:b/>
          <w:bCs/>
          <w:sz w:val="24"/>
          <w:szCs w:val="22"/>
        </w:rPr>
        <w:t xml:space="preserve"> </w:t>
      </w:r>
      <w:r w:rsidR="00676C7F">
        <w:rPr>
          <w:rFonts w:ascii="Arial" w:hAnsi="Arial" w:cs="Arial"/>
          <w:b/>
          <w:bCs/>
          <w:sz w:val="24"/>
          <w:szCs w:val="22"/>
        </w:rPr>
        <w:t>V</w:t>
      </w:r>
      <w:r w:rsidR="004B6AAC">
        <w:rPr>
          <w:rFonts w:ascii="Arial" w:hAnsi="Arial" w:cs="Arial"/>
          <w:b/>
          <w:bCs/>
          <w:sz w:val="24"/>
          <w:szCs w:val="22"/>
        </w:rPr>
        <w:t>I</w:t>
      </w:r>
      <w:r w:rsidR="00676C7F">
        <w:rPr>
          <w:rFonts w:ascii="Arial" w:hAnsi="Arial" w:cs="Arial"/>
          <w:b/>
          <w:bCs/>
          <w:sz w:val="24"/>
          <w:szCs w:val="22"/>
        </w:rPr>
        <w:t>.</w:t>
      </w:r>
    </w:p>
    <w:p w14:paraId="3496979E" w14:textId="1C8E6122" w:rsidR="00B31345" w:rsidRDefault="00B31345" w:rsidP="00263295">
      <w:pPr>
        <w:rPr>
          <w:rFonts w:ascii="Arial" w:hAnsi="Arial" w:cs="Arial"/>
          <w:b/>
          <w:bCs/>
          <w:sz w:val="24"/>
          <w:szCs w:val="22"/>
        </w:rPr>
      </w:pPr>
      <w:r w:rsidRPr="009C2956">
        <w:rPr>
          <w:rFonts w:ascii="Arial" w:hAnsi="Arial" w:cs="Arial"/>
          <w:b/>
          <w:bCs/>
          <w:sz w:val="24"/>
          <w:szCs w:val="22"/>
        </w:rPr>
        <w:t xml:space="preserve">Práva a povinnosti </w:t>
      </w:r>
      <w:r w:rsidR="000C0187" w:rsidRPr="009C2956">
        <w:rPr>
          <w:rFonts w:ascii="Arial" w:hAnsi="Arial" w:cs="Arial"/>
          <w:b/>
          <w:bCs/>
          <w:sz w:val="24"/>
          <w:szCs w:val="22"/>
        </w:rPr>
        <w:t>P</w:t>
      </w:r>
      <w:r w:rsidRPr="009C2956">
        <w:rPr>
          <w:rFonts w:ascii="Arial" w:hAnsi="Arial" w:cs="Arial"/>
          <w:b/>
          <w:bCs/>
          <w:sz w:val="24"/>
          <w:szCs w:val="22"/>
        </w:rPr>
        <w:t>říkazce</w:t>
      </w:r>
    </w:p>
    <w:p w14:paraId="7C71A717" w14:textId="77777777" w:rsidR="00263295" w:rsidRPr="00263295" w:rsidRDefault="00263295" w:rsidP="00263295">
      <w:pPr>
        <w:rPr>
          <w:rFonts w:ascii="Arial" w:hAnsi="Arial" w:cs="Arial"/>
          <w:b/>
          <w:bCs/>
          <w:sz w:val="24"/>
          <w:szCs w:val="22"/>
        </w:rPr>
      </w:pPr>
    </w:p>
    <w:p w14:paraId="013592D7" w14:textId="7496193E" w:rsidR="00A30C02" w:rsidRPr="00A30C02" w:rsidRDefault="00A30C02" w:rsidP="00263295">
      <w:pPr>
        <w:numPr>
          <w:ilvl w:val="0"/>
          <w:numId w:val="7"/>
        </w:numPr>
        <w:tabs>
          <w:tab w:val="num" w:pos="900"/>
        </w:tabs>
        <w:ind w:left="425" w:hanging="425"/>
        <w:rPr>
          <w:color w:val="000000"/>
          <w:szCs w:val="22"/>
          <w:lang w:eastAsia="en-US" w:bidi="en-US"/>
        </w:rPr>
      </w:pPr>
      <w:r w:rsidRPr="00A30C02">
        <w:rPr>
          <w:color w:val="000000"/>
          <w:szCs w:val="22"/>
          <w:lang w:eastAsia="en-US" w:bidi="en-US"/>
        </w:rPr>
        <w:t>Příkazce je povinen poskytovat veškerou součinnost, kterou po něm může Příkazník rozumně požadovat. Zejména je povinen umožnit Příkazníkovi získat ty podklady a dokumenty, které Příkazci identifikuje v</w:t>
      </w:r>
      <w:r w:rsidR="008A1741">
        <w:rPr>
          <w:color w:val="000000"/>
          <w:szCs w:val="22"/>
          <w:lang w:eastAsia="en-US" w:bidi="en-US"/>
        </w:rPr>
        <w:t> </w:t>
      </w:r>
      <w:r w:rsidRPr="00A30C02">
        <w:rPr>
          <w:color w:val="000000"/>
          <w:szCs w:val="22"/>
          <w:lang w:eastAsia="en-US" w:bidi="en-US"/>
        </w:rPr>
        <w:t>předstihu nezbytném pro pořízení těchto podkladů, jsou-li v jeho v dispozici. Příkazce není povinen předávat Příkazníkovi informace bezplatně dostupné z veřejných zdrojů. V tomto případě postačuje pouze odkaz na tyto zveřejněné informace.</w:t>
      </w:r>
    </w:p>
    <w:p w14:paraId="0467A832" w14:textId="5449A0A2" w:rsidR="004B6AAC" w:rsidRPr="00263295" w:rsidRDefault="00A30C02" w:rsidP="00263295">
      <w:pPr>
        <w:numPr>
          <w:ilvl w:val="0"/>
          <w:numId w:val="7"/>
        </w:numPr>
        <w:tabs>
          <w:tab w:val="num" w:pos="900"/>
        </w:tabs>
        <w:ind w:left="425" w:hanging="425"/>
        <w:rPr>
          <w:color w:val="000000"/>
          <w:szCs w:val="22"/>
          <w:lang w:eastAsia="en-US" w:bidi="en-US"/>
        </w:rPr>
      </w:pPr>
      <w:r w:rsidRPr="00A30C02">
        <w:rPr>
          <w:color w:val="000000"/>
          <w:szCs w:val="22"/>
          <w:lang w:eastAsia="en-US" w:bidi="en-US"/>
        </w:rPr>
        <w:lastRenderedPageBreak/>
        <w:t xml:space="preserve">Příkazce je povinen Příkazníkovi za činnost provedenou v souladu s touto </w:t>
      </w:r>
      <w:r w:rsidR="000C0187">
        <w:rPr>
          <w:color w:val="000000"/>
          <w:szCs w:val="22"/>
          <w:lang w:eastAsia="en-US" w:bidi="en-US"/>
        </w:rPr>
        <w:t>S</w:t>
      </w:r>
      <w:r w:rsidRPr="00A30C02">
        <w:rPr>
          <w:color w:val="000000"/>
          <w:szCs w:val="22"/>
          <w:lang w:eastAsia="en-US" w:bidi="en-US"/>
        </w:rPr>
        <w:t xml:space="preserve">mlouvou vyplatit odměnu, dle této </w:t>
      </w:r>
      <w:r w:rsidR="000C0187">
        <w:rPr>
          <w:color w:val="000000"/>
          <w:szCs w:val="22"/>
          <w:lang w:eastAsia="en-US" w:bidi="en-US"/>
        </w:rPr>
        <w:t>S</w:t>
      </w:r>
      <w:r w:rsidRPr="00A30C02">
        <w:rPr>
          <w:color w:val="000000"/>
          <w:szCs w:val="22"/>
          <w:lang w:eastAsia="en-US" w:bidi="en-US"/>
        </w:rPr>
        <w:t>mlouvy.</w:t>
      </w:r>
    </w:p>
    <w:p w14:paraId="06EE5929" w14:textId="3E487A19" w:rsidR="004B6AAC" w:rsidRDefault="00A30C02" w:rsidP="004B6AAC">
      <w:pPr>
        <w:numPr>
          <w:ilvl w:val="0"/>
          <w:numId w:val="7"/>
        </w:numPr>
        <w:tabs>
          <w:tab w:val="num" w:pos="900"/>
        </w:tabs>
        <w:ind w:left="425" w:hanging="425"/>
        <w:rPr>
          <w:rFonts w:ascii="Arial" w:hAnsi="Arial" w:cs="Arial"/>
          <w:b/>
          <w:bCs/>
          <w:sz w:val="24"/>
          <w:szCs w:val="22"/>
        </w:rPr>
      </w:pPr>
      <w:r w:rsidRPr="004B6AAC">
        <w:rPr>
          <w:color w:val="000000"/>
          <w:szCs w:val="22"/>
          <w:lang w:eastAsia="en-US" w:bidi="en-US"/>
        </w:rPr>
        <w:t xml:space="preserve">Zjistí-li Příkazce případné vady, které vznikly při poskytování </w:t>
      </w:r>
      <w:r w:rsidR="00B319D3" w:rsidRPr="004B6AAC">
        <w:rPr>
          <w:color w:val="000000"/>
          <w:szCs w:val="22"/>
          <w:lang w:eastAsia="en-US" w:bidi="en-US"/>
        </w:rPr>
        <w:t>S</w:t>
      </w:r>
      <w:r w:rsidRPr="004B6AAC">
        <w:rPr>
          <w:color w:val="000000"/>
          <w:szCs w:val="22"/>
          <w:lang w:eastAsia="en-US" w:bidi="en-US"/>
        </w:rPr>
        <w:t>lužeb, je povinen je neprodleně nahlásit Příkazníkovi. Příkazce je oprávněn požadovat jejich bezplatné odstranění, je-li to možné.</w:t>
      </w:r>
    </w:p>
    <w:p w14:paraId="21932714" w14:textId="77777777" w:rsidR="004B6AAC" w:rsidRPr="004B6AAC" w:rsidRDefault="004B6AAC" w:rsidP="004B6AAC">
      <w:pPr>
        <w:rPr>
          <w:rFonts w:ascii="Arial" w:hAnsi="Arial" w:cs="Arial"/>
          <w:b/>
          <w:bCs/>
          <w:sz w:val="24"/>
          <w:szCs w:val="22"/>
        </w:rPr>
      </w:pPr>
    </w:p>
    <w:p w14:paraId="764AF782" w14:textId="7D80F4BC" w:rsidR="00B31345" w:rsidRPr="009C2956" w:rsidRDefault="00676C7F" w:rsidP="009C2956">
      <w:pPr>
        <w:rPr>
          <w:rFonts w:ascii="Arial" w:hAnsi="Arial" w:cs="Arial"/>
          <w:b/>
          <w:bCs/>
          <w:sz w:val="24"/>
          <w:szCs w:val="22"/>
        </w:rPr>
      </w:pPr>
      <w:r w:rsidRPr="009C2956">
        <w:rPr>
          <w:rFonts w:ascii="Arial" w:hAnsi="Arial" w:cs="Arial"/>
          <w:b/>
          <w:bCs/>
          <w:sz w:val="24"/>
          <w:szCs w:val="22"/>
        </w:rPr>
        <w:t xml:space="preserve">Čl. </w:t>
      </w:r>
      <w:r w:rsidR="00A30C02" w:rsidRPr="009C2956">
        <w:rPr>
          <w:rFonts w:ascii="Arial" w:hAnsi="Arial" w:cs="Arial"/>
          <w:b/>
          <w:bCs/>
          <w:sz w:val="24"/>
          <w:szCs w:val="22"/>
        </w:rPr>
        <w:t>V</w:t>
      </w:r>
      <w:r w:rsidRPr="009C2956">
        <w:rPr>
          <w:rFonts w:ascii="Arial" w:hAnsi="Arial" w:cs="Arial"/>
          <w:b/>
          <w:bCs/>
          <w:sz w:val="24"/>
          <w:szCs w:val="22"/>
        </w:rPr>
        <w:t>I</w:t>
      </w:r>
      <w:r w:rsidR="004B6AAC">
        <w:rPr>
          <w:rFonts w:ascii="Arial" w:hAnsi="Arial" w:cs="Arial"/>
          <w:b/>
          <w:bCs/>
          <w:sz w:val="24"/>
          <w:szCs w:val="22"/>
        </w:rPr>
        <w:t>I</w:t>
      </w:r>
      <w:r w:rsidR="00A30C02" w:rsidRPr="009C2956">
        <w:rPr>
          <w:rFonts w:ascii="Arial" w:hAnsi="Arial" w:cs="Arial"/>
          <w:b/>
          <w:bCs/>
          <w:sz w:val="24"/>
          <w:szCs w:val="22"/>
        </w:rPr>
        <w:t xml:space="preserve">. </w:t>
      </w:r>
    </w:p>
    <w:p w14:paraId="3BCA5CCB" w14:textId="37C30BEA" w:rsidR="00B31345" w:rsidRDefault="00A30C02" w:rsidP="00263295">
      <w:pPr>
        <w:rPr>
          <w:rFonts w:ascii="Arial" w:hAnsi="Arial" w:cs="Arial"/>
          <w:b/>
          <w:bCs/>
          <w:sz w:val="24"/>
          <w:szCs w:val="22"/>
        </w:rPr>
      </w:pPr>
      <w:r w:rsidRPr="009C2956">
        <w:rPr>
          <w:rFonts w:ascii="Arial" w:hAnsi="Arial" w:cs="Arial"/>
          <w:b/>
          <w:bCs/>
          <w:sz w:val="24"/>
          <w:szCs w:val="22"/>
        </w:rPr>
        <w:t xml:space="preserve">Další práva a povinnosti </w:t>
      </w:r>
      <w:r w:rsidR="00FA5D6D" w:rsidRPr="009C2956">
        <w:rPr>
          <w:rFonts w:ascii="Arial" w:hAnsi="Arial" w:cs="Arial"/>
          <w:b/>
          <w:bCs/>
          <w:sz w:val="24"/>
          <w:szCs w:val="22"/>
        </w:rPr>
        <w:t>S</w:t>
      </w:r>
      <w:r w:rsidRPr="009C2956">
        <w:rPr>
          <w:rFonts w:ascii="Arial" w:hAnsi="Arial" w:cs="Arial"/>
          <w:b/>
          <w:bCs/>
          <w:sz w:val="24"/>
          <w:szCs w:val="22"/>
        </w:rPr>
        <w:t>mluvních stran</w:t>
      </w:r>
    </w:p>
    <w:p w14:paraId="138007EC" w14:textId="77777777" w:rsidR="00263295" w:rsidRPr="00263295" w:rsidRDefault="00263295" w:rsidP="00263295">
      <w:pPr>
        <w:rPr>
          <w:rFonts w:ascii="Arial" w:hAnsi="Arial" w:cs="Arial"/>
          <w:b/>
          <w:bCs/>
          <w:sz w:val="24"/>
          <w:szCs w:val="22"/>
        </w:rPr>
      </w:pPr>
    </w:p>
    <w:p w14:paraId="16F3CCE6" w14:textId="635DCBA4" w:rsidR="00A30C02" w:rsidRPr="00A30C02" w:rsidRDefault="00A30C02" w:rsidP="00263295">
      <w:pPr>
        <w:numPr>
          <w:ilvl w:val="0"/>
          <w:numId w:val="3"/>
        </w:numPr>
        <w:tabs>
          <w:tab w:val="left" w:pos="900"/>
        </w:tabs>
        <w:ind w:left="425" w:hanging="425"/>
        <w:rPr>
          <w:color w:val="000000"/>
          <w:szCs w:val="22"/>
          <w:lang w:eastAsia="en-US" w:bidi="en-US"/>
        </w:rPr>
      </w:pPr>
      <w:r w:rsidRPr="00A30C02">
        <w:rPr>
          <w:color w:val="000000"/>
          <w:szCs w:val="22"/>
          <w:lang w:eastAsia="en-US" w:bidi="en-US"/>
        </w:rPr>
        <w:t xml:space="preserve">Příkazce je oprávněn se průběžně informovat o stavu poskytování </w:t>
      </w:r>
      <w:r w:rsidR="00B319D3">
        <w:rPr>
          <w:color w:val="000000"/>
          <w:szCs w:val="22"/>
          <w:lang w:eastAsia="en-US" w:bidi="en-US"/>
        </w:rPr>
        <w:t>S</w:t>
      </w:r>
      <w:r w:rsidRPr="00A30C02">
        <w:rPr>
          <w:color w:val="000000"/>
          <w:szCs w:val="22"/>
          <w:lang w:eastAsia="en-US" w:bidi="en-US"/>
        </w:rPr>
        <w:t>lužeb a podávat návrhy na</w:t>
      </w:r>
      <w:r w:rsidR="00754B7B">
        <w:rPr>
          <w:color w:val="000000"/>
          <w:szCs w:val="22"/>
          <w:lang w:eastAsia="en-US" w:bidi="en-US"/>
        </w:rPr>
        <w:t> </w:t>
      </w:r>
      <w:r w:rsidRPr="00A30C02">
        <w:rPr>
          <w:color w:val="000000"/>
          <w:szCs w:val="22"/>
          <w:lang w:eastAsia="en-US" w:bidi="en-US"/>
        </w:rPr>
        <w:t>změny zpracovaných dokumentů.</w:t>
      </w:r>
    </w:p>
    <w:p w14:paraId="220846A8" w14:textId="3BE119A2" w:rsidR="00A30C02" w:rsidRPr="00A30C02" w:rsidRDefault="00A30C02" w:rsidP="00263295">
      <w:pPr>
        <w:numPr>
          <w:ilvl w:val="0"/>
          <w:numId w:val="3"/>
        </w:numPr>
        <w:tabs>
          <w:tab w:val="left" w:pos="900"/>
        </w:tabs>
        <w:ind w:left="425" w:hanging="425"/>
        <w:rPr>
          <w:color w:val="000000"/>
          <w:szCs w:val="22"/>
          <w:lang w:eastAsia="en-US" w:bidi="en-US"/>
        </w:rPr>
      </w:pPr>
      <w:r w:rsidRPr="00A30C02">
        <w:rPr>
          <w:color w:val="000000"/>
          <w:szCs w:val="22"/>
          <w:lang w:eastAsia="en-US" w:bidi="en-US"/>
        </w:rPr>
        <w:t xml:space="preserve">Příkazník je povinen poskytovat </w:t>
      </w:r>
      <w:r w:rsidR="00FA5D6D">
        <w:rPr>
          <w:color w:val="000000"/>
          <w:szCs w:val="22"/>
          <w:lang w:eastAsia="en-US" w:bidi="en-US"/>
        </w:rPr>
        <w:t>S</w:t>
      </w:r>
      <w:r w:rsidRPr="00A30C02">
        <w:rPr>
          <w:color w:val="000000"/>
          <w:szCs w:val="22"/>
          <w:lang w:eastAsia="en-US" w:bidi="en-US"/>
        </w:rPr>
        <w:t>lužby v odborné kvalitě běžné u obdobných služeb.</w:t>
      </w:r>
    </w:p>
    <w:p w14:paraId="6EA70CF7" w14:textId="473ABA0C" w:rsidR="00964E37" w:rsidRPr="00263295" w:rsidRDefault="00A30C02" w:rsidP="00263295">
      <w:pPr>
        <w:numPr>
          <w:ilvl w:val="0"/>
          <w:numId w:val="3"/>
        </w:numPr>
        <w:tabs>
          <w:tab w:val="left" w:pos="900"/>
        </w:tabs>
        <w:ind w:left="425" w:hanging="425"/>
        <w:rPr>
          <w:rFonts w:ascii="Arial" w:hAnsi="Arial" w:cs="Arial"/>
          <w:b/>
          <w:bCs/>
          <w:sz w:val="24"/>
          <w:szCs w:val="22"/>
        </w:rPr>
      </w:pPr>
      <w:r w:rsidRPr="00263295">
        <w:rPr>
          <w:color w:val="000000"/>
          <w:szCs w:val="22"/>
          <w:lang w:eastAsia="en-US" w:bidi="en-US"/>
        </w:rPr>
        <w:t xml:space="preserve">Příkazník se zavazuje využít neveřejné údaje získané od Příkazce v souvislosti s touto </w:t>
      </w:r>
      <w:r w:rsidR="00FA5D6D" w:rsidRPr="00263295">
        <w:rPr>
          <w:color w:val="000000"/>
          <w:szCs w:val="22"/>
          <w:lang w:eastAsia="en-US" w:bidi="en-US"/>
        </w:rPr>
        <w:t>S</w:t>
      </w:r>
      <w:r w:rsidRPr="00263295">
        <w:rPr>
          <w:color w:val="000000"/>
          <w:szCs w:val="22"/>
          <w:lang w:eastAsia="en-US" w:bidi="en-US"/>
        </w:rPr>
        <w:t xml:space="preserve">mlouvou k jiným účelům než k účelům stanoveným v této </w:t>
      </w:r>
      <w:r w:rsidR="00FA5D6D" w:rsidRPr="00263295">
        <w:rPr>
          <w:color w:val="000000"/>
          <w:szCs w:val="22"/>
          <w:lang w:eastAsia="en-US" w:bidi="en-US"/>
        </w:rPr>
        <w:t>S</w:t>
      </w:r>
      <w:r w:rsidRPr="00263295">
        <w:rPr>
          <w:color w:val="000000"/>
          <w:szCs w:val="22"/>
          <w:lang w:eastAsia="en-US" w:bidi="en-US"/>
        </w:rPr>
        <w:t>mlouvě pouze s jeho souhlasem.</w:t>
      </w:r>
    </w:p>
    <w:p w14:paraId="50F4F3EA" w14:textId="77777777" w:rsidR="00263295" w:rsidRPr="00263295" w:rsidRDefault="00263295" w:rsidP="00263295">
      <w:pPr>
        <w:tabs>
          <w:tab w:val="left" w:pos="900"/>
        </w:tabs>
        <w:ind w:left="425" w:hanging="425"/>
        <w:rPr>
          <w:rFonts w:ascii="Arial" w:hAnsi="Arial" w:cs="Arial"/>
          <w:b/>
          <w:bCs/>
          <w:sz w:val="24"/>
          <w:szCs w:val="22"/>
        </w:rPr>
      </w:pPr>
    </w:p>
    <w:p w14:paraId="759D794D" w14:textId="5739C077" w:rsidR="00B31345" w:rsidRPr="009C2956" w:rsidRDefault="00B31345" w:rsidP="009C2956">
      <w:pPr>
        <w:rPr>
          <w:rFonts w:ascii="Arial" w:hAnsi="Arial" w:cs="Arial"/>
          <w:b/>
          <w:bCs/>
          <w:sz w:val="24"/>
          <w:szCs w:val="22"/>
        </w:rPr>
      </w:pPr>
      <w:r w:rsidRPr="009C2956">
        <w:rPr>
          <w:rFonts w:ascii="Arial" w:hAnsi="Arial" w:cs="Arial"/>
          <w:b/>
          <w:bCs/>
          <w:sz w:val="24"/>
          <w:szCs w:val="22"/>
        </w:rPr>
        <w:t xml:space="preserve">Čl. </w:t>
      </w:r>
      <w:r w:rsidR="00676C7F" w:rsidRPr="009C2956">
        <w:rPr>
          <w:rFonts w:ascii="Arial" w:hAnsi="Arial" w:cs="Arial"/>
          <w:b/>
          <w:bCs/>
          <w:sz w:val="24"/>
          <w:szCs w:val="22"/>
        </w:rPr>
        <w:t>VII</w:t>
      </w:r>
      <w:r w:rsidR="004B6AAC">
        <w:rPr>
          <w:rFonts w:ascii="Arial" w:hAnsi="Arial" w:cs="Arial"/>
          <w:b/>
          <w:bCs/>
          <w:sz w:val="24"/>
          <w:szCs w:val="22"/>
        </w:rPr>
        <w:t>I</w:t>
      </w:r>
      <w:r w:rsidR="00FA5D6D" w:rsidRPr="009C2956">
        <w:rPr>
          <w:rFonts w:ascii="Arial" w:hAnsi="Arial" w:cs="Arial"/>
          <w:b/>
          <w:bCs/>
          <w:sz w:val="24"/>
          <w:szCs w:val="22"/>
        </w:rPr>
        <w:t>.</w:t>
      </w:r>
    </w:p>
    <w:p w14:paraId="493BAD95" w14:textId="557D8228" w:rsidR="00676C7F" w:rsidRDefault="00676C7F" w:rsidP="00263295">
      <w:pPr>
        <w:rPr>
          <w:rFonts w:ascii="Arial" w:hAnsi="Arial" w:cs="Arial"/>
          <w:b/>
          <w:bCs/>
          <w:sz w:val="24"/>
          <w:szCs w:val="22"/>
        </w:rPr>
      </w:pPr>
      <w:r w:rsidRPr="009C2956">
        <w:rPr>
          <w:rFonts w:ascii="Arial" w:hAnsi="Arial" w:cs="Arial"/>
          <w:b/>
          <w:bCs/>
          <w:sz w:val="24"/>
          <w:szCs w:val="22"/>
        </w:rPr>
        <w:t>P</w:t>
      </w:r>
      <w:r w:rsidR="00B31345" w:rsidRPr="009C2956">
        <w:rPr>
          <w:rFonts w:ascii="Arial" w:hAnsi="Arial" w:cs="Arial"/>
          <w:b/>
          <w:bCs/>
          <w:sz w:val="24"/>
          <w:szCs w:val="22"/>
        </w:rPr>
        <w:t>latební podmínky</w:t>
      </w:r>
    </w:p>
    <w:p w14:paraId="052C454E" w14:textId="77777777" w:rsidR="00263295" w:rsidRPr="00263295" w:rsidRDefault="00263295" w:rsidP="00263295">
      <w:pPr>
        <w:rPr>
          <w:rFonts w:ascii="Arial" w:hAnsi="Arial" w:cs="Arial"/>
          <w:b/>
          <w:bCs/>
          <w:sz w:val="24"/>
          <w:szCs w:val="22"/>
        </w:rPr>
      </w:pPr>
    </w:p>
    <w:p w14:paraId="1AAB793E" w14:textId="06A4A800" w:rsidR="008A1741" w:rsidRPr="008A1741" w:rsidRDefault="008A1741" w:rsidP="008A1741">
      <w:pPr>
        <w:pStyle w:val="Odstavecseseznamem"/>
        <w:numPr>
          <w:ilvl w:val="0"/>
          <w:numId w:val="30"/>
        </w:numPr>
        <w:ind w:left="425" w:hanging="425"/>
        <w:contextualSpacing w:val="0"/>
        <w:rPr>
          <w:color w:val="000000"/>
          <w:szCs w:val="22"/>
          <w:lang w:eastAsia="en-US" w:bidi="en-US"/>
        </w:rPr>
      </w:pPr>
      <w:r w:rsidRPr="008A1741">
        <w:rPr>
          <w:color w:val="000000"/>
          <w:szCs w:val="22"/>
          <w:lang w:eastAsia="en-US" w:bidi="en-US"/>
        </w:rPr>
        <w:t>Zálohy nejsou sjednány.</w:t>
      </w:r>
    </w:p>
    <w:p w14:paraId="094A0F6C" w14:textId="6FF91DF4" w:rsidR="008A1741" w:rsidRPr="008A1741" w:rsidRDefault="008A1741" w:rsidP="008A1741">
      <w:pPr>
        <w:pStyle w:val="Odstavecseseznamem"/>
        <w:numPr>
          <w:ilvl w:val="0"/>
          <w:numId w:val="30"/>
        </w:numPr>
        <w:ind w:left="425" w:hanging="425"/>
        <w:contextualSpacing w:val="0"/>
        <w:rPr>
          <w:color w:val="000000"/>
          <w:szCs w:val="22"/>
          <w:lang w:eastAsia="en-US" w:bidi="en-US"/>
        </w:rPr>
      </w:pPr>
      <w:r w:rsidRPr="008A1741">
        <w:rPr>
          <w:color w:val="000000"/>
          <w:szCs w:val="22"/>
          <w:lang w:eastAsia="en-US" w:bidi="en-US"/>
        </w:rPr>
        <w:t xml:space="preserve">Podkladem pro úhradu smluvní ceny je vyúčtování nazvané faktura (dále jen </w:t>
      </w:r>
      <w:r w:rsidRPr="008C3EC9">
        <w:rPr>
          <w:i/>
          <w:iCs/>
          <w:color w:val="000000"/>
          <w:szCs w:val="22"/>
          <w:lang w:eastAsia="en-US" w:bidi="en-US"/>
        </w:rPr>
        <w:t>„</w:t>
      </w:r>
      <w:r w:rsidR="008C3EC9" w:rsidRPr="008C3EC9">
        <w:rPr>
          <w:b/>
          <w:bCs/>
          <w:i/>
          <w:iCs/>
          <w:color w:val="000000"/>
          <w:szCs w:val="22"/>
          <w:lang w:eastAsia="en-US" w:bidi="en-US"/>
        </w:rPr>
        <w:t>F</w:t>
      </w:r>
      <w:r w:rsidRPr="008C3EC9">
        <w:rPr>
          <w:b/>
          <w:bCs/>
          <w:i/>
          <w:iCs/>
          <w:color w:val="000000"/>
          <w:szCs w:val="22"/>
          <w:lang w:eastAsia="en-US" w:bidi="en-US"/>
        </w:rPr>
        <w:t>aktura</w:t>
      </w:r>
      <w:r w:rsidRPr="008C3EC9">
        <w:rPr>
          <w:i/>
          <w:iCs/>
          <w:color w:val="000000"/>
          <w:szCs w:val="22"/>
          <w:lang w:eastAsia="en-US" w:bidi="en-US"/>
        </w:rPr>
        <w:t>“</w:t>
      </w:r>
      <w:r w:rsidRPr="008A1741">
        <w:rPr>
          <w:color w:val="000000"/>
          <w:szCs w:val="22"/>
          <w:lang w:eastAsia="en-US" w:bidi="en-US"/>
        </w:rPr>
        <w:t xml:space="preserve">), která bude mít náležitosti daňového dokladu dle zákona č. 235/2004 Sb., o dani z přidané hodnoty, ve znění pozdějších předpisů (dále jen </w:t>
      </w:r>
      <w:r w:rsidRPr="008C3EC9">
        <w:rPr>
          <w:i/>
          <w:iCs/>
          <w:color w:val="000000"/>
          <w:szCs w:val="22"/>
          <w:lang w:eastAsia="en-US" w:bidi="en-US"/>
        </w:rPr>
        <w:t>„</w:t>
      </w:r>
      <w:r w:rsidR="008C3EC9" w:rsidRPr="008C3EC9">
        <w:rPr>
          <w:b/>
          <w:bCs/>
          <w:i/>
          <w:iCs/>
          <w:color w:val="000000"/>
          <w:szCs w:val="22"/>
          <w:lang w:eastAsia="en-US" w:bidi="en-US"/>
        </w:rPr>
        <w:t>Z</w:t>
      </w:r>
      <w:r w:rsidRPr="008C3EC9">
        <w:rPr>
          <w:b/>
          <w:bCs/>
          <w:i/>
          <w:iCs/>
          <w:color w:val="000000"/>
          <w:szCs w:val="22"/>
          <w:lang w:eastAsia="en-US" w:bidi="en-US"/>
        </w:rPr>
        <w:t>ákon o DPH</w:t>
      </w:r>
      <w:r w:rsidRPr="008C3EC9">
        <w:rPr>
          <w:i/>
          <w:iCs/>
          <w:color w:val="000000"/>
          <w:szCs w:val="22"/>
          <w:lang w:eastAsia="en-US" w:bidi="en-US"/>
        </w:rPr>
        <w:t>“</w:t>
      </w:r>
      <w:r w:rsidRPr="008A1741">
        <w:rPr>
          <w:color w:val="000000"/>
          <w:szCs w:val="22"/>
          <w:lang w:eastAsia="en-US" w:bidi="en-US"/>
        </w:rPr>
        <w:t>).</w:t>
      </w:r>
    </w:p>
    <w:p w14:paraId="793E4AFE" w14:textId="44B566E7" w:rsidR="008A1741" w:rsidRPr="008A1741" w:rsidRDefault="008A1741" w:rsidP="008A1741">
      <w:pPr>
        <w:pStyle w:val="Odstavecseseznamem"/>
        <w:numPr>
          <w:ilvl w:val="0"/>
          <w:numId w:val="30"/>
        </w:numPr>
        <w:ind w:left="425" w:hanging="425"/>
        <w:contextualSpacing w:val="0"/>
        <w:rPr>
          <w:color w:val="000000"/>
          <w:szCs w:val="22"/>
          <w:lang w:eastAsia="en-US" w:bidi="en-US"/>
        </w:rPr>
      </w:pPr>
      <w:r w:rsidRPr="008A1741">
        <w:rPr>
          <w:color w:val="000000"/>
          <w:szCs w:val="22"/>
          <w:lang w:eastAsia="en-US" w:bidi="en-US"/>
        </w:rPr>
        <w:t xml:space="preserve">V souladu s </w:t>
      </w:r>
      <w:proofErr w:type="spellStart"/>
      <w:r w:rsidRPr="008A1741">
        <w:rPr>
          <w:color w:val="000000"/>
          <w:szCs w:val="22"/>
          <w:lang w:eastAsia="en-US" w:bidi="en-US"/>
        </w:rPr>
        <w:t>ust</w:t>
      </w:r>
      <w:proofErr w:type="spellEnd"/>
      <w:r w:rsidRPr="008A1741">
        <w:rPr>
          <w:color w:val="000000"/>
          <w:szCs w:val="22"/>
          <w:lang w:eastAsia="en-US" w:bidi="en-US"/>
        </w:rPr>
        <w:t xml:space="preserve">. § 21 </w:t>
      </w:r>
      <w:r w:rsidR="008C3EC9">
        <w:rPr>
          <w:color w:val="000000"/>
          <w:szCs w:val="22"/>
          <w:lang w:eastAsia="en-US" w:bidi="en-US"/>
        </w:rPr>
        <w:t>Z</w:t>
      </w:r>
      <w:r w:rsidRPr="008A1741">
        <w:rPr>
          <w:color w:val="000000"/>
          <w:szCs w:val="22"/>
          <w:lang w:eastAsia="en-US" w:bidi="en-US"/>
        </w:rPr>
        <w:t>ákona o DPH sjednávají smluvní strany dílčí plnění. Dílčí plnění se považuje za</w:t>
      </w:r>
      <w:r w:rsidR="008C3EC9">
        <w:rPr>
          <w:color w:val="000000"/>
          <w:szCs w:val="22"/>
          <w:lang w:eastAsia="en-US" w:bidi="en-US"/>
        </w:rPr>
        <w:t> </w:t>
      </w:r>
      <w:r w:rsidRPr="008A1741">
        <w:rPr>
          <w:color w:val="000000"/>
          <w:szCs w:val="22"/>
          <w:lang w:eastAsia="en-US" w:bidi="en-US"/>
        </w:rPr>
        <w:t xml:space="preserve">samostatné zdanitelné plnění uskutečněné první pracovní den následujícího měsíce. </w:t>
      </w:r>
      <w:r w:rsidR="008C3EC9">
        <w:rPr>
          <w:color w:val="000000"/>
          <w:szCs w:val="22"/>
          <w:lang w:eastAsia="en-US" w:bidi="en-US"/>
        </w:rPr>
        <w:t xml:space="preserve">Příkazník </w:t>
      </w:r>
      <w:r w:rsidRPr="008A1741">
        <w:rPr>
          <w:color w:val="000000"/>
          <w:szCs w:val="22"/>
          <w:lang w:eastAsia="en-US" w:bidi="en-US"/>
        </w:rPr>
        <w:t xml:space="preserve">vystaví na zdanitelné plnění </w:t>
      </w:r>
      <w:r w:rsidR="008C3EC9">
        <w:rPr>
          <w:color w:val="000000"/>
          <w:szCs w:val="22"/>
          <w:lang w:eastAsia="en-US" w:bidi="en-US"/>
        </w:rPr>
        <w:t>F</w:t>
      </w:r>
      <w:r w:rsidRPr="008A1741">
        <w:rPr>
          <w:color w:val="000000"/>
          <w:szCs w:val="22"/>
          <w:lang w:eastAsia="en-US" w:bidi="en-US"/>
        </w:rPr>
        <w:t>akturu</w:t>
      </w:r>
      <w:r w:rsidR="008C3EC9">
        <w:rPr>
          <w:color w:val="000000"/>
          <w:szCs w:val="22"/>
          <w:lang w:eastAsia="en-US" w:bidi="en-US"/>
        </w:rPr>
        <w:t>.</w:t>
      </w:r>
      <w:r w:rsidRPr="008A1741">
        <w:rPr>
          <w:color w:val="000000"/>
          <w:szCs w:val="22"/>
          <w:lang w:eastAsia="en-US" w:bidi="en-US"/>
        </w:rPr>
        <w:t xml:space="preserve"> Doba splatnosti </w:t>
      </w:r>
      <w:r w:rsidR="008C3EC9">
        <w:rPr>
          <w:color w:val="000000"/>
          <w:szCs w:val="22"/>
          <w:lang w:eastAsia="en-US" w:bidi="en-US"/>
        </w:rPr>
        <w:t>F</w:t>
      </w:r>
      <w:r w:rsidRPr="008A1741">
        <w:rPr>
          <w:color w:val="000000"/>
          <w:szCs w:val="22"/>
          <w:lang w:eastAsia="en-US" w:bidi="en-US"/>
        </w:rPr>
        <w:t>aktur je dohodou stanovena na 30 kalendářních dnů od</w:t>
      </w:r>
      <w:r w:rsidR="008C3EC9">
        <w:rPr>
          <w:color w:val="000000"/>
          <w:szCs w:val="22"/>
          <w:lang w:eastAsia="en-US" w:bidi="en-US"/>
        </w:rPr>
        <w:t> </w:t>
      </w:r>
      <w:r w:rsidRPr="008A1741">
        <w:rPr>
          <w:color w:val="000000"/>
          <w:szCs w:val="22"/>
          <w:lang w:eastAsia="en-US" w:bidi="en-US"/>
        </w:rPr>
        <w:t xml:space="preserve">jejího doručení </w:t>
      </w:r>
      <w:r w:rsidR="008C3EC9">
        <w:rPr>
          <w:color w:val="000000"/>
          <w:szCs w:val="22"/>
          <w:lang w:eastAsia="en-US" w:bidi="en-US"/>
        </w:rPr>
        <w:t>Příkazci</w:t>
      </w:r>
      <w:r w:rsidRPr="008A1741">
        <w:rPr>
          <w:color w:val="000000"/>
          <w:szCs w:val="22"/>
          <w:lang w:eastAsia="en-US" w:bidi="en-US"/>
        </w:rPr>
        <w:t>. Doba splatnosti 10 kalendářních dnů platí pro smluvní strany při placení jiných plateb (např. úroky z prodlení, smluvní pokuty, náhrady újmy aj.).</w:t>
      </w:r>
    </w:p>
    <w:p w14:paraId="65CFEB48" w14:textId="003A703D" w:rsidR="008A1741" w:rsidRPr="008A1741" w:rsidRDefault="008A1741" w:rsidP="008A1741">
      <w:pPr>
        <w:pStyle w:val="Odstavecseseznamem"/>
        <w:numPr>
          <w:ilvl w:val="0"/>
          <w:numId w:val="30"/>
        </w:numPr>
        <w:ind w:left="425" w:hanging="425"/>
        <w:contextualSpacing w:val="0"/>
        <w:rPr>
          <w:color w:val="000000"/>
          <w:szCs w:val="22"/>
          <w:lang w:eastAsia="en-US" w:bidi="en-US"/>
        </w:rPr>
      </w:pPr>
      <w:r w:rsidRPr="008A1741">
        <w:rPr>
          <w:color w:val="000000"/>
          <w:szCs w:val="22"/>
          <w:lang w:eastAsia="en-US" w:bidi="en-US"/>
        </w:rPr>
        <w:t xml:space="preserve">Na každé vyúčtované dílčí plnění vystaví zhotovitel </w:t>
      </w:r>
      <w:r w:rsidR="008C3EC9">
        <w:rPr>
          <w:color w:val="000000"/>
          <w:szCs w:val="22"/>
          <w:lang w:eastAsia="en-US" w:bidi="en-US"/>
        </w:rPr>
        <w:t>F</w:t>
      </w:r>
      <w:r w:rsidRPr="008A1741">
        <w:rPr>
          <w:color w:val="000000"/>
          <w:szCs w:val="22"/>
          <w:lang w:eastAsia="en-US" w:bidi="en-US"/>
        </w:rPr>
        <w:t>akturu, která kromě zákonem stanovených náležitostí pro daňový doklad musí obsahovat také tyto údaje:</w:t>
      </w:r>
    </w:p>
    <w:p w14:paraId="7482107B" w14:textId="12065019" w:rsidR="008A1741" w:rsidRPr="008A1741" w:rsidRDefault="008A1741" w:rsidP="008A1741">
      <w:pPr>
        <w:pStyle w:val="Odstavecseseznamem"/>
        <w:numPr>
          <w:ilvl w:val="0"/>
          <w:numId w:val="32"/>
        </w:numPr>
        <w:ind w:left="850" w:hanging="425"/>
        <w:contextualSpacing w:val="0"/>
        <w:rPr>
          <w:color w:val="000000"/>
          <w:szCs w:val="22"/>
          <w:lang w:eastAsia="en-US" w:bidi="en-US"/>
        </w:rPr>
      </w:pPr>
      <w:r w:rsidRPr="008A1741">
        <w:rPr>
          <w:color w:val="000000"/>
          <w:szCs w:val="22"/>
          <w:lang w:eastAsia="en-US" w:bidi="en-US"/>
        </w:rPr>
        <w:t xml:space="preserve">číslo a datum vystavení </w:t>
      </w:r>
      <w:r w:rsidR="008C3EC9">
        <w:rPr>
          <w:color w:val="000000"/>
          <w:szCs w:val="22"/>
          <w:lang w:eastAsia="en-US" w:bidi="en-US"/>
        </w:rPr>
        <w:t>F</w:t>
      </w:r>
      <w:r w:rsidRPr="008A1741">
        <w:rPr>
          <w:color w:val="000000"/>
          <w:szCs w:val="22"/>
          <w:lang w:eastAsia="en-US" w:bidi="en-US"/>
        </w:rPr>
        <w:t>aktury;</w:t>
      </w:r>
    </w:p>
    <w:p w14:paraId="3CBF2B08" w14:textId="64091738" w:rsidR="008A1741" w:rsidRPr="008A1741" w:rsidRDefault="008A1741" w:rsidP="008A1741">
      <w:pPr>
        <w:pStyle w:val="Odstavecseseznamem"/>
        <w:numPr>
          <w:ilvl w:val="0"/>
          <w:numId w:val="32"/>
        </w:numPr>
        <w:ind w:left="850" w:hanging="425"/>
        <w:contextualSpacing w:val="0"/>
        <w:rPr>
          <w:color w:val="000000"/>
          <w:szCs w:val="22"/>
          <w:lang w:eastAsia="en-US" w:bidi="en-US"/>
        </w:rPr>
      </w:pPr>
      <w:r w:rsidRPr="008A1741">
        <w:rPr>
          <w:color w:val="000000"/>
          <w:szCs w:val="22"/>
          <w:lang w:eastAsia="en-US" w:bidi="en-US"/>
        </w:rPr>
        <w:t xml:space="preserve">číslo této </w:t>
      </w:r>
      <w:r w:rsidR="008C3EC9">
        <w:rPr>
          <w:color w:val="000000"/>
          <w:szCs w:val="22"/>
          <w:lang w:eastAsia="en-US" w:bidi="en-US"/>
        </w:rPr>
        <w:t>S</w:t>
      </w:r>
      <w:r w:rsidRPr="008A1741">
        <w:rPr>
          <w:color w:val="000000"/>
          <w:szCs w:val="22"/>
          <w:lang w:eastAsia="en-US" w:bidi="en-US"/>
        </w:rPr>
        <w:t>mlouvy a datum jejího uzavření;</w:t>
      </w:r>
    </w:p>
    <w:p w14:paraId="0CE29E90" w14:textId="057ED655" w:rsidR="008A1741" w:rsidRPr="008A1741" w:rsidRDefault="008A1741" w:rsidP="008A1741">
      <w:pPr>
        <w:pStyle w:val="Odstavecseseznamem"/>
        <w:numPr>
          <w:ilvl w:val="0"/>
          <w:numId w:val="32"/>
        </w:numPr>
        <w:ind w:left="850" w:hanging="425"/>
        <w:contextualSpacing w:val="0"/>
        <w:rPr>
          <w:color w:val="000000"/>
          <w:szCs w:val="22"/>
          <w:lang w:eastAsia="en-US" w:bidi="en-US"/>
        </w:rPr>
      </w:pPr>
      <w:r w:rsidRPr="008A1741">
        <w:rPr>
          <w:color w:val="000000"/>
          <w:szCs w:val="22"/>
          <w:lang w:eastAsia="en-US" w:bidi="en-US"/>
        </w:rPr>
        <w:t xml:space="preserve">předmět této </w:t>
      </w:r>
      <w:r w:rsidR="008C3EC9">
        <w:rPr>
          <w:color w:val="000000"/>
          <w:szCs w:val="22"/>
          <w:lang w:eastAsia="en-US" w:bidi="en-US"/>
        </w:rPr>
        <w:t>S</w:t>
      </w:r>
      <w:r w:rsidRPr="008A1741">
        <w:rPr>
          <w:color w:val="000000"/>
          <w:szCs w:val="22"/>
          <w:lang w:eastAsia="en-US" w:bidi="en-US"/>
        </w:rPr>
        <w:t>mlouvy, jeho přesnou specifikaci ve slovním vyjádření (nestačí pouze odkaz na číslo uzavřené této smlouvy);</w:t>
      </w:r>
    </w:p>
    <w:p w14:paraId="6CE9A6D1" w14:textId="0F28DE16" w:rsidR="008A1741" w:rsidRPr="008A1741" w:rsidRDefault="008A1741" w:rsidP="008A1741">
      <w:pPr>
        <w:pStyle w:val="Odstavecseseznamem"/>
        <w:numPr>
          <w:ilvl w:val="0"/>
          <w:numId w:val="32"/>
        </w:numPr>
        <w:ind w:left="850" w:hanging="425"/>
        <w:contextualSpacing w:val="0"/>
        <w:rPr>
          <w:color w:val="000000"/>
          <w:szCs w:val="22"/>
          <w:lang w:eastAsia="en-US" w:bidi="en-US"/>
        </w:rPr>
      </w:pPr>
      <w:r w:rsidRPr="008A1741">
        <w:rPr>
          <w:color w:val="000000"/>
          <w:szCs w:val="22"/>
          <w:lang w:eastAsia="en-US" w:bidi="en-US"/>
        </w:rPr>
        <w:t>označení banky a číslo účtu, na který musí být zaplaceno;</w:t>
      </w:r>
    </w:p>
    <w:p w14:paraId="5AB19C15" w14:textId="381C39C5" w:rsidR="008A1741" w:rsidRPr="008A1741" w:rsidRDefault="008A1741" w:rsidP="008A1741">
      <w:pPr>
        <w:pStyle w:val="Odstavecseseznamem"/>
        <w:numPr>
          <w:ilvl w:val="0"/>
          <w:numId w:val="32"/>
        </w:numPr>
        <w:ind w:left="850" w:hanging="425"/>
        <w:contextualSpacing w:val="0"/>
        <w:rPr>
          <w:color w:val="000000"/>
          <w:szCs w:val="22"/>
          <w:lang w:eastAsia="en-US" w:bidi="en-US"/>
        </w:rPr>
      </w:pPr>
      <w:r w:rsidRPr="008A1741">
        <w:rPr>
          <w:color w:val="000000"/>
          <w:szCs w:val="22"/>
          <w:lang w:eastAsia="en-US" w:bidi="en-US"/>
        </w:rPr>
        <w:t xml:space="preserve">dobu splatnosti </w:t>
      </w:r>
      <w:r w:rsidR="008C3EC9">
        <w:rPr>
          <w:color w:val="000000"/>
          <w:szCs w:val="22"/>
          <w:lang w:eastAsia="en-US" w:bidi="en-US"/>
        </w:rPr>
        <w:t>F</w:t>
      </w:r>
      <w:r w:rsidRPr="008A1741">
        <w:rPr>
          <w:color w:val="000000"/>
          <w:szCs w:val="22"/>
          <w:lang w:eastAsia="en-US" w:bidi="en-US"/>
        </w:rPr>
        <w:t>aktury;</w:t>
      </w:r>
    </w:p>
    <w:p w14:paraId="6ABDAAB7" w14:textId="2C016C2D" w:rsidR="008A1741" w:rsidRPr="008A1741" w:rsidRDefault="008A1741" w:rsidP="008A1741">
      <w:pPr>
        <w:pStyle w:val="Odstavecseseznamem"/>
        <w:numPr>
          <w:ilvl w:val="0"/>
          <w:numId w:val="32"/>
        </w:numPr>
        <w:ind w:left="850" w:hanging="425"/>
        <w:contextualSpacing w:val="0"/>
        <w:rPr>
          <w:color w:val="000000"/>
          <w:szCs w:val="22"/>
          <w:lang w:eastAsia="en-US" w:bidi="en-US"/>
        </w:rPr>
      </w:pPr>
      <w:r w:rsidRPr="008A1741">
        <w:rPr>
          <w:color w:val="000000"/>
          <w:szCs w:val="22"/>
          <w:lang w:eastAsia="en-US" w:bidi="en-US"/>
        </w:rPr>
        <w:t xml:space="preserve">označení osoby, která </w:t>
      </w:r>
      <w:r w:rsidR="008C3EC9">
        <w:rPr>
          <w:color w:val="000000"/>
          <w:szCs w:val="22"/>
          <w:lang w:eastAsia="en-US" w:bidi="en-US"/>
        </w:rPr>
        <w:t>F</w:t>
      </w:r>
      <w:r w:rsidRPr="008A1741">
        <w:rPr>
          <w:color w:val="000000"/>
          <w:szCs w:val="22"/>
          <w:lang w:eastAsia="en-US" w:bidi="en-US"/>
        </w:rPr>
        <w:t>akturu vyhotovila, včetně jejího kontaktního telefonu;</w:t>
      </w:r>
    </w:p>
    <w:p w14:paraId="094B2D90" w14:textId="212A6606" w:rsidR="008A1741" w:rsidRPr="008A1741" w:rsidRDefault="008A1741" w:rsidP="008A1741">
      <w:pPr>
        <w:pStyle w:val="Odstavecseseznamem"/>
        <w:numPr>
          <w:ilvl w:val="0"/>
          <w:numId w:val="32"/>
        </w:numPr>
        <w:ind w:left="850" w:hanging="425"/>
        <w:contextualSpacing w:val="0"/>
        <w:rPr>
          <w:color w:val="000000"/>
          <w:szCs w:val="22"/>
          <w:lang w:eastAsia="en-US" w:bidi="en-US"/>
        </w:rPr>
      </w:pPr>
      <w:r w:rsidRPr="008A1741">
        <w:rPr>
          <w:color w:val="000000"/>
          <w:szCs w:val="22"/>
          <w:lang w:eastAsia="en-US" w:bidi="en-US"/>
        </w:rPr>
        <w:t xml:space="preserve">IČO a DIČ </w:t>
      </w:r>
      <w:r w:rsidR="008C3EC9">
        <w:rPr>
          <w:color w:val="000000"/>
          <w:szCs w:val="22"/>
          <w:lang w:eastAsia="en-US" w:bidi="en-US"/>
        </w:rPr>
        <w:t>Příkazce</w:t>
      </w:r>
      <w:r w:rsidRPr="008A1741">
        <w:rPr>
          <w:color w:val="000000"/>
          <w:szCs w:val="22"/>
          <w:lang w:eastAsia="en-US" w:bidi="en-US"/>
        </w:rPr>
        <w:t xml:space="preserve"> a </w:t>
      </w:r>
      <w:r w:rsidR="008C3EC9">
        <w:rPr>
          <w:color w:val="000000"/>
          <w:szCs w:val="22"/>
          <w:lang w:eastAsia="en-US" w:bidi="en-US"/>
        </w:rPr>
        <w:t>Příkazníka</w:t>
      </w:r>
      <w:r w:rsidRPr="008A1741">
        <w:rPr>
          <w:color w:val="000000"/>
          <w:szCs w:val="22"/>
          <w:lang w:eastAsia="en-US" w:bidi="en-US"/>
        </w:rPr>
        <w:t>, jejich přesné názvy a sídla,</w:t>
      </w:r>
    </w:p>
    <w:p w14:paraId="241FA330" w14:textId="03AFC5D7" w:rsidR="008A1741" w:rsidRPr="008A1741" w:rsidRDefault="008A1741" w:rsidP="008A1741">
      <w:pPr>
        <w:pStyle w:val="Odstavecseseznamem"/>
        <w:numPr>
          <w:ilvl w:val="0"/>
          <w:numId w:val="32"/>
        </w:numPr>
        <w:ind w:left="850" w:hanging="425"/>
        <w:contextualSpacing w:val="0"/>
        <w:rPr>
          <w:color w:val="000000"/>
          <w:szCs w:val="22"/>
          <w:lang w:eastAsia="en-US" w:bidi="en-US"/>
        </w:rPr>
      </w:pPr>
      <w:r w:rsidRPr="008A1741">
        <w:rPr>
          <w:color w:val="000000"/>
          <w:szCs w:val="22"/>
          <w:lang w:eastAsia="en-US" w:bidi="en-US"/>
        </w:rPr>
        <w:t xml:space="preserve">výši daně je povinen doplnit a přiznat </w:t>
      </w:r>
      <w:r w:rsidR="003D2A10">
        <w:rPr>
          <w:color w:val="000000"/>
          <w:szCs w:val="22"/>
          <w:lang w:eastAsia="en-US" w:bidi="en-US"/>
        </w:rPr>
        <w:t>Příkaz</w:t>
      </w:r>
      <w:r w:rsidR="00C74C9A">
        <w:rPr>
          <w:color w:val="000000"/>
          <w:szCs w:val="22"/>
          <w:lang w:eastAsia="en-US" w:bidi="en-US"/>
        </w:rPr>
        <w:t>ník</w:t>
      </w:r>
      <w:r w:rsidRPr="008A1741">
        <w:rPr>
          <w:color w:val="000000"/>
          <w:szCs w:val="22"/>
          <w:lang w:eastAsia="en-US" w:bidi="en-US"/>
        </w:rPr>
        <w:t>.</w:t>
      </w:r>
    </w:p>
    <w:p w14:paraId="6CC432EA" w14:textId="7F39CFB4" w:rsidR="008A1741" w:rsidRDefault="008A1741" w:rsidP="008A1741">
      <w:pPr>
        <w:pStyle w:val="Odstavecseseznamem"/>
        <w:numPr>
          <w:ilvl w:val="0"/>
          <w:numId w:val="30"/>
        </w:numPr>
        <w:ind w:left="425" w:hanging="425"/>
        <w:contextualSpacing w:val="0"/>
        <w:rPr>
          <w:color w:val="000000"/>
          <w:szCs w:val="22"/>
          <w:lang w:eastAsia="en-US" w:bidi="en-US"/>
        </w:rPr>
      </w:pPr>
      <w:r w:rsidRPr="008A1741">
        <w:rPr>
          <w:color w:val="000000"/>
          <w:szCs w:val="22"/>
          <w:lang w:eastAsia="en-US" w:bidi="en-US"/>
        </w:rPr>
        <w:t xml:space="preserve">Nebude-li </w:t>
      </w:r>
      <w:r w:rsidR="003D2A10">
        <w:rPr>
          <w:color w:val="000000"/>
          <w:szCs w:val="22"/>
          <w:lang w:eastAsia="en-US" w:bidi="en-US"/>
        </w:rPr>
        <w:t>F</w:t>
      </w:r>
      <w:r w:rsidRPr="008A1741">
        <w:rPr>
          <w:color w:val="000000"/>
          <w:szCs w:val="22"/>
          <w:lang w:eastAsia="en-US" w:bidi="en-US"/>
        </w:rPr>
        <w:t xml:space="preserve">aktura obsahovat některou povinnou nebo dohodnutou náležitost, bude-li nesprávně vyúčtována cena, DPH nebo </w:t>
      </w:r>
      <w:r w:rsidR="003D2A10">
        <w:rPr>
          <w:color w:val="000000"/>
          <w:szCs w:val="22"/>
          <w:lang w:eastAsia="en-US" w:bidi="en-US"/>
        </w:rPr>
        <w:t>Příkazník</w:t>
      </w:r>
      <w:r w:rsidRPr="008A1741">
        <w:rPr>
          <w:color w:val="000000"/>
          <w:szCs w:val="22"/>
          <w:lang w:eastAsia="en-US" w:bidi="en-US"/>
        </w:rPr>
        <w:t xml:space="preserve"> vyúčtuje </w:t>
      </w:r>
      <w:r w:rsidR="003D2A10">
        <w:rPr>
          <w:color w:val="000000"/>
          <w:szCs w:val="22"/>
          <w:lang w:eastAsia="en-US" w:bidi="en-US"/>
        </w:rPr>
        <w:t>Službu</w:t>
      </w:r>
      <w:r w:rsidRPr="008A1741">
        <w:rPr>
          <w:color w:val="000000"/>
          <w:szCs w:val="22"/>
          <w:lang w:eastAsia="en-US" w:bidi="en-US"/>
        </w:rPr>
        <w:t>, kter</w:t>
      </w:r>
      <w:r w:rsidR="003D2A10">
        <w:rPr>
          <w:color w:val="000000"/>
          <w:szCs w:val="22"/>
          <w:lang w:eastAsia="en-US" w:bidi="en-US"/>
        </w:rPr>
        <w:t>ou</w:t>
      </w:r>
      <w:r w:rsidRPr="008A1741">
        <w:rPr>
          <w:color w:val="000000"/>
          <w:szCs w:val="22"/>
          <w:lang w:eastAsia="en-US" w:bidi="en-US"/>
        </w:rPr>
        <w:t xml:space="preserve"> nep</w:t>
      </w:r>
      <w:r w:rsidR="003D2A10">
        <w:rPr>
          <w:color w:val="000000"/>
          <w:szCs w:val="22"/>
          <w:lang w:eastAsia="en-US" w:bidi="en-US"/>
        </w:rPr>
        <w:t>oskytl</w:t>
      </w:r>
      <w:r w:rsidRPr="008A1741">
        <w:rPr>
          <w:color w:val="000000"/>
          <w:szCs w:val="22"/>
          <w:lang w:eastAsia="en-US" w:bidi="en-US"/>
        </w:rPr>
        <w:t xml:space="preserve">, je </w:t>
      </w:r>
      <w:r w:rsidR="003D2A10">
        <w:rPr>
          <w:color w:val="000000"/>
          <w:szCs w:val="22"/>
          <w:lang w:eastAsia="en-US" w:bidi="en-US"/>
        </w:rPr>
        <w:t>Příkazce</w:t>
      </w:r>
      <w:r w:rsidRPr="008A1741">
        <w:rPr>
          <w:color w:val="000000"/>
          <w:szCs w:val="22"/>
          <w:lang w:eastAsia="en-US" w:bidi="en-US"/>
        </w:rPr>
        <w:t xml:space="preserve"> oprávněn vadnou </w:t>
      </w:r>
      <w:r w:rsidR="003D2A10">
        <w:rPr>
          <w:color w:val="000000"/>
          <w:szCs w:val="22"/>
          <w:lang w:eastAsia="en-US" w:bidi="en-US"/>
        </w:rPr>
        <w:t>F</w:t>
      </w:r>
      <w:r w:rsidRPr="008A1741">
        <w:rPr>
          <w:color w:val="000000"/>
          <w:szCs w:val="22"/>
          <w:lang w:eastAsia="en-US" w:bidi="en-US"/>
        </w:rPr>
        <w:t xml:space="preserve">akturu před uplynutím doby splatnosti vrátit </w:t>
      </w:r>
      <w:r w:rsidR="003D2A10">
        <w:rPr>
          <w:color w:val="000000"/>
          <w:szCs w:val="22"/>
          <w:lang w:eastAsia="en-US" w:bidi="en-US"/>
        </w:rPr>
        <w:t>Příkazníkovi</w:t>
      </w:r>
      <w:r w:rsidRPr="008A1741">
        <w:rPr>
          <w:color w:val="000000"/>
          <w:szCs w:val="22"/>
          <w:lang w:eastAsia="en-US" w:bidi="en-US"/>
        </w:rPr>
        <w:t xml:space="preserve"> bez zaplacení k provedení opravy. Ve</w:t>
      </w:r>
      <w:r w:rsidR="003D2A10">
        <w:rPr>
          <w:color w:val="000000"/>
          <w:szCs w:val="22"/>
          <w:lang w:eastAsia="en-US" w:bidi="en-US"/>
        </w:rPr>
        <w:t> </w:t>
      </w:r>
      <w:r w:rsidRPr="008A1741">
        <w:rPr>
          <w:color w:val="000000"/>
          <w:szCs w:val="22"/>
          <w:lang w:eastAsia="en-US" w:bidi="en-US"/>
        </w:rPr>
        <w:t xml:space="preserve">vrácené </w:t>
      </w:r>
      <w:r w:rsidR="003D2A10">
        <w:rPr>
          <w:color w:val="000000"/>
          <w:szCs w:val="22"/>
          <w:lang w:eastAsia="en-US" w:bidi="en-US"/>
        </w:rPr>
        <w:t>F</w:t>
      </w:r>
      <w:r w:rsidRPr="008A1741">
        <w:rPr>
          <w:color w:val="000000"/>
          <w:szCs w:val="22"/>
          <w:lang w:eastAsia="en-US" w:bidi="en-US"/>
        </w:rPr>
        <w:t xml:space="preserve">aktuře vyznačí důvod vrácení. </w:t>
      </w:r>
      <w:r w:rsidR="003D2A10">
        <w:rPr>
          <w:color w:val="000000"/>
          <w:szCs w:val="22"/>
          <w:lang w:eastAsia="en-US" w:bidi="en-US"/>
        </w:rPr>
        <w:t>Příkazník</w:t>
      </w:r>
      <w:r w:rsidRPr="008A1741">
        <w:rPr>
          <w:color w:val="000000"/>
          <w:szCs w:val="22"/>
          <w:lang w:eastAsia="en-US" w:bidi="en-US"/>
        </w:rPr>
        <w:t xml:space="preserve"> provede opravu vystavením nové </w:t>
      </w:r>
      <w:r w:rsidR="003D2A10">
        <w:rPr>
          <w:color w:val="000000"/>
          <w:szCs w:val="22"/>
          <w:lang w:eastAsia="en-US" w:bidi="en-US"/>
        </w:rPr>
        <w:t>F</w:t>
      </w:r>
      <w:r w:rsidRPr="008A1741">
        <w:rPr>
          <w:color w:val="000000"/>
          <w:szCs w:val="22"/>
          <w:lang w:eastAsia="en-US" w:bidi="en-US"/>
        </w:rPr>
        <w:t>aktury. Od</w:t>
      </w:r>
      <w:r w:rsidR="003D2A10">
        <w:rPr>
          <w:color w:val="000000"/>
          <w:szCs w:val="22"/>
          <w:lang w:eastAsia="en-US" w:bidi="en-US"/>
        </w:rPr>
        <w:t> </w:t>
      </w:r>
      <w:r w:rsidRPr="008A1741">
        <w:rPr>
          <w:color w:val="000000"/>
          <w:szCs w:val="22"/>
          <w:lang w:eastAsia="en-US" w:bidi="en-US"/>
        </w:rPr>
        <w:t xml:space="preserve">doby odeslání vadné </w:t>
      </w:r>
      <w:r w:rsidR="003D2A10">
        <w:rPr>
          <w:color w:val="000000"/>
          <w:szCs w:val="22"/>
          <w:lang w:eastAsia="en-US" w:bidi="en-US"/>
        </w:rPr>
        <w:t>F</w:t>
      </w:r>
      <w:r w:rsidRPr="008A1741">
        <w:rPr>
          <w:color w:val="000000"/>
          <w:szCs w:val="22"/>
          <w:lang w:eastAsia="en-US" w:bidi="en-US"/>
        </w:rPr>
        <w:t xml:space="preserve">aktury přestává běžet původní doba splatnosti. Celá doba splatnosti běží opět ode dne doručení nově vyhotovené </w:t>
      </w:r>
      <w:r w:rsidR="003D2A10">
        <w:rPr>
          <w:color w:val="000000"/>
          <w:szCs w:val="22"/>
          <w:lang w:eastAsia="en-US" w:bidi="en-US"/>
        </w:rPr>
        <w:t>F</w:t>
      </w:r>
      <w:r w:rsidRPr="008A1741">
        <w:rPr>
          <w:color w:val="000000"/>
          <w:szCs w:val="22"/>
          <w:lang w:eastAsia="en-US" w:bidi="en-US"/>
        </w:rPr>
        <w:t xml:space="preserve">aktury </w:t>
      </w:r>
      <w:r w:rsidR="003D2A10">
        <w:rPr>
          <w:color w:val="000000"/>
          <w:szCs w:val="22"/>
          <w:lang w:eastAsia="en-US" w:bidi="en-US"/>
        </w:rPr>
        <w:t>Příkazci</w:t>
      </w:r>
      <w:r w:rsidRPr="008A1741">
        <w:rPr>
          <w:color w:val="000000"/>
          <w:szCs w:val="22"/>
          <w:lang w:eastAsia="en-US" w:bidi="en-US"/>
        </w:rPr>
        <w:t>.</w:t>
      </w:r>
    </w:p>
    <w:p w14:paraId="3DE229FA" w14:textId="299A6010" w:rsidR="008A1741" w:rsidRPr="008A1741" w:rsidRDefault="008A1741" w:rsidP="008A1741">
      <w:pPr>
        <w:pStyle w:val="Odstavecseseznamem"/>
        <w:numPr>
          <w:ilvl w:val="0"/>
          <w:numId w:val="30"/>
        </w:numPr>
        <w:ind w:left="425" w:hanging="425"/>
        <w:contextualSpacing w:val="0"/>
        <w:rPr>
          <w:color w:val="000000"/>
          <w:szCs w:val="22"/>
          <w:lang w:eastAsia="en-US" w:bidi="en-US"/>
        </w:rPr>
      </w:pPr>
      <w:r w:rsidRPr="008A1741">
        <w:rPr>
          <w:color w:val="000000"/>
          <w:szCs w:val="22"/>
          <w:lang w:eastAsia="en-US" w:bidi="en-US"/>
        </w:rPr>
        <w:t xml:space="preserve">Faktury budou zpracovány v souladu s vyhláškou č. 410/2009 Sb., kterou se provádějí některá ustanovení zákona č. 563/1991 Sb., o účetnictví, ve znění pozdějších předpisů, pro některé vybrané účetní jednotky, ve znění pozdějších předpisů. Rovněž bude ve všech </w:t>
      </w:r>
      <w:r w:rsidR="004B6AAC">
        <w:rPr>
          <w:color w:val="000000"/>
          <w:szCs w:val="22"/>
          <w:lang w:eastAsia="en-US" w:bidi="en-US"/>
        </w:rPr>
        <w:t>F</w:t>
      </w:r>
      <w:r w:rsidRPr="008A1741">
        <w:rPr>
          <w:color w:val="000000"/>
          <w:szCs w:val="22"/>
          <w:lang w:eastAsia="en-US" w:bidi="en-US"/>
        </w:rPr>
        <w:t>akturách uplatněn Pokyn Generálního finančního ředitelství, k jednotnému postupu při uplatňování některých ustanovení zákona č. 586/1992 Sb., o daních z příjmů, ve znění pozdějších předpisů.</w:t>
      </w:r>
    </w:p>
    <w:p w14:paraId="2871361C" w14:textId="66B4ACBC" w:rsidR="008A1741" w:rsidRPr="008A1741" w:rsidRDefault="004B6AAC" w:rsidP="008A1741">
      <w:pPr>
        <w:pStyle w:val="Odstavecseseznamem"/>
        <w:numPr>
          <w:ilvl w:val="0"/>
          <w:numId w:val="30"/>
        </w:numPr>
        <w:ind w:left="425" w:hanging="425"/>
        <w:contextualSpacing w:val="0"/>
        <w:rPr>
          <w:color w:val="000000"/>
          <w:szCs w:val="22"/>
          <w:lang w:eastAsia="en-US" w:bidi="en-US"/>
        </w:rPr>
      </w:pPr>
      <w:r>
        <w:rPr>
          <w:color w:val="000000"/>
          <w:szCs w:val="22"/>
          <w:lang w:eastAsia="en-US" w:bidi="en-US"/>
        </w:rPr>
        <w:t xml:space="preserve">Příkazce </w:t>
      </w:r>
      <w:r w:rsidR="008A1741" w:rsidRPr="008A1741">
        <w:rPr>
          <w:color w:val="000000"/>
          <w:szCs w:val="22"/>
          <w:lang w:eastAsia="en-US" w:bidi="en-US"/>
        </w:rPr>
        <w:t xml:space="preserve">je oprávněn plnění předmětu této </w:t>
      </w:r>
      <w:r>
        <w:rPr>
          <w:color w:val="000000"/>
          <w:szCs w:val="22"/>
          <w:lang w:eastAsia="en-US" w:bidi="en-US"/>
        </w:rPr>
        <w:t>S</w:t>
      </w:r>
      <w:r w:rsidR="008A1741" w:rsidRPr="008A1741">
        <w:rPr>
          <w:color w:val="000000"/>
          <w:szCs w:val="22"/>
          <w:lang w:eastAsia="en-US" w:bidi="en-US"/>
        </w:rPr>
        <w:t xml:space="preserve">mlouvy kontrolovat a požadovat neprodleně odstranění zjištěných vad tohoto plnění. </w:t>
      </w:r>
      <w:r>
        <w:rPr>
          <w:color w:val="000000"/>
          <w:szCs w:val="22"/>
          <w:lang w:eastAsia="en-US" w:bidi="en-US"/>
        </w:rPr>
        <w:t>Příkazník</w:t>
      </w:r>
      <w:r w:rsidR="008A1741" w:rsidRPr="008A1741">
        <w:rPr>
          <w:color w:val="000000"/>
          <w:szCs w:val="22"/>
          <w:lang w:eastAsia="en-US" w:bidi="en-US"/>
        </w:rPr>
        <w:t xml:space="preserve"> je povinen oprávněným zástupcům </w:t>
      </w:r>
      <w:r>
        <w:rPr>
          <w:color w:val="000000"/>
          <w:szCs w:val="22"/>
          <w:lang w:eastAsia="en-US" w:bidi="en-US"/>
        </w:rPr>
        <w:t>Příkazce</w:t>
      </w:r>
      <w:r w:rsidR="008A1741" w:rsidRPr="008A1741">
        <w:rPr>
          <w:color w:val="000000"/>
          <w:szCs w:val="22"/>
          <w:lang w:eastAsia="en-US" w:bidi="en-US"/>
        </w:rPr>
        <w:t xml:space="preserve"> provedení kontroly umožnit.</w:t>
      </w:r>
      <w:r w:rsidR="008C3EC9">
        <w:rPr>
          <w:color w:val="000000"/>
          <w:szCs w:val="22"/>
          <w:lang w:eastAsia="en-US" w:bidi="en-US"/>
        </w:rPr>
        <w:tab/>
      </w:r>
      <w:r w:rsidR="008C3EC9">
        <w:rPr>
          <w:color w:val="000000"/>
          <w:szCs w:val="22"/>
          <w:lang w:eastAsia="en-US" w:bidi="en-US"/>
        </w:rPr>
        <w:tab/>
      </w:r>
      <w:r w:rsidR="008C3EC9">
        <w:rPr>
          <w:color w:val="000000"/>
          <w:szCs w:val="22"/>
          <w:lang w:eastAsia="en-US" w:bidi="en-US"/>
        </w:rPr>
        <w:tab/>
      </w:r>
      <w:r w:rsidR="008C3EC9">
        <w:rPr>
          <w:color w:val="000000"/>
          <w:szCs w:val="22"/>
          <w:lang w:eastAsia="en-US" w:bidi="en-US"/>
        </w:rPr>
        <w:tab/>
      </w:r>
      <w:r w:rsidR="008C3EC9">
        <w:rPr>
          <w:color w:val="000000"/>
          <w:szCs w:val="22"/>
          <w:lang w:eastAsia="en-US" w:bidi="en-US"/>
        </w:rPr>
        <w:tab/>
      </w:r>
      <w:r w:rsidR="008C3EC9">
        <w:rPr>
          <w:color w:val="000000"/>
          <w:szCs w:val="22"/>
          <w:lang w:eastAsia="en-US" w:bidi="en-US"/>
        </w:rPr>
        <w:tab/>
      </w:r>
      <w:r w:rsidR="008C3EC9">
        <w:rPr>
          <w:color w:val="000000"/>
          <w:szCs w:val="22"/>
          <w:lang w:eastAsia="en-US" w:bidi="en-US"/>
        </w:rPr>
        <w:tab/>
      </w:r>
      <w:r w:rsidR="008C3EC9">
        <w:rPr>
          <w:color w:val="000000"/>
          <w:szCs w:val="22"/>
          <w:lang w:eastAsia="en-US" w:bidi="en-US"/>
        </w:rPr>
        <w:tab/>
      </w:r>
      <w:r w:rsidR="008C3EC9">
        <w:rPr>
          <w:color w:val="000000"/>
          <w:szCs w:val="22"/>
          <w:lang w:eastAsia="en-US" w:bidi="en-US"/>
        </w:rPr>
        <w:tab/>
      </w:r>
      <w:r w:rsidR="008C3EC9">
        <w:rPr>
          <w:color w:val="000000"/>
          <w:szCs w:val="22"/>
          <w:lang w:eastAsia="en-US" w:bidi="en-US"/>
        </w:rPr>
        <w:tab/>
      </w:r>
    </w:p>
    <w:p w14:paraId="1A35A54B" w14:textId="7A45556F" w:rsidR="008A1741" w:rsidRPr="008A1741" w:rsidRDefault="008A1741" w:rsidP="008A1741">
      <w:pPr>
        <w:pStyle w:val="Odstavecseseznamem"/>
        <w:numPr>
          <w:ilvl w:val="0"/>
          <w:numId w:val="30"/>
        </w:numPr>
        <w:ind w:left="425" w:hanging="425"/>
        <w:contextualSpacing w:val="0"/>
        <w:rPr>
          <w:color w:val="000000"/>
          <w:szCs w:val="22"/>
          <w:lang w:eastAsia="en-US" w:bidi="en-US"/>
        </w:rPr>
      </w:pPr>
      <w:r w:rsidRPr="008A1741">
        <w:rPr>
          <w:color w:val="000000"/>
          <w:szCs w:val="22"/>
          <w:lang w:eastAsia="en-US" w:bidi="en-US"/>
        </w:rPr>
        <w:lastRenderedPageBreak/>
        <w:t xml:space="preserve">Doručení </w:t>
      </w:r>
      <w:r w:rsidR="004B6AAC">
        <w:rPr>
          <w:color w:val="000000"/>
          <w:szCs w:val="22"/>
          <w:lang w:eastAsia="en-US" w:bidi="en-US"/>
        </w:rPr>
        <w:t>F</w:t>
      </w:r>
      <w:r w:rsidRPr="008A1741">
        <w:rPr>
          <w:color w:val="000000"/>
          <w:szCs w:val="22"/>
          <w:lang w:eastAsia="en-US" w:bidi="en-US"/>
        </w:rPr>
        <w:t xml:space="preserve">aktur provede </w:t>
      </w:r>
      <w:r w:rsidR="004B6AAC">
        <w:rPr>
          <w:color w:val="000000"/>
          <w:szCs w:val="22"/>
          <w:lang w:eastAsia="en-US" w:bidi="en-US"/>
        </w:rPr>
        <w:t>Příkazník</w:t>
      </w:r>
      <w:r w:rsidRPr="008A1741">
        <w:rPr>
          <w:color w:val="000000"/>
          <w:szCs w:val="22"/>
          <w:lang w:eastAsia="en-US" w:bidi="en-US"/>
        </w:rPr>
        <w:t xml:space="preserve"> osobně proti podpisu oprávněného zástupce </w:t>
      </w:r>
      <w:r w:rsidR="004B6AAC">
        <w:rPr>
          <w:color w:val="000000"/>
          <w:szCs w:val="22"/>
          <w:lang w:eastAsia="en-US" w:bidi="en-US"/>
        </w:rPr>
        <w:t xml:space="preserve">Příkazce </w:t>
      </w:r>
      <w:r w:rsidRPr="008A1741">
        <w:rPr>
          <w:color w:val="000000"/>
          <w:szCs w:val="22"/>
          <w:lang w:eastAsia="en-US" w:bidi="en-US"/>
        </w:rPr>
        <w:t xml:space="preserve">nebo jako doporučené psaní prostřednictvím držitele poštovní licence nebo v elektronické podobě prostřednictvím datové schránky, a to nejpozději do 7 dnů ode dne uskutečnění zdanitelného plnění. </w:t>
      </w:r>
    </w:p>
    <w:p w14:paraId="1712EEE9" w14:textId="3798DBF3" w:rsidR="008A1741" w:rsidRPr="008A1741" w:rsidRDefault="008A1741" w:rsidP="008A1741">
      <w:pPr>
        <w:pStyle w:val="Odstavecseseznamem"/>
        <w:numPr>
          <w:ilvl w:val="0"/>
          <w:numId w:val="30"/>
        </w:numPr>
        <w:ind w:left="425" w:hanging="425"/>
        <w:contextualSpacing w:val="0"/>
        <w:rPr>
          <w:color w:val="000000"/>
          <w:szCs w:val="22"/>
          <w:lang w:eastAsia="en-US" w:bidi="en-US"/>
        </w:rPr>
      </w:pPr>
      <w:r w:rsidRPr="008A1741">
        <w:rPr>
          <w:color w:val="000000"/>
          <w:szCs w:val="22"/>
          <w:lang w:eastAsia="en-US" w:bidi="en-US"/>
        </w:rPr>
        <w:t xml:space="preserve">Smluvní strany se dohodly, že platba bude provedena na číslo účtu uvedené </w:t>
      </w:r>
      <w:r w:rsidR="004B6AAC">
        <w:rPr>
          <w:color w:val="000000"/>
          <w:szCs w:val="22"/>
          <w:lang w:eastAsia="en-US" w:bidi="en-US"/>
        </w:rPr>
        <w:t xml:space="preserve">Příkazníkem </w:t>
      </w:r>
      <w:r w:rsidRPr="008A1741">
        <w:rPr>
          <w:color w:val="000000"/>
          <w:szCs w:val="22"/>
          <w:lang w:eastAsia="en-US" w:bidi="en-US"/>
        </w:rPr>
        <w:t xml:space="preserve">ve </w:t>
      </w:r>
      <w:r w:rsidR="004B6AAC">
        <w:rPr>
          <w:color w:val="000000"/>
          <w:szCs w:val="22"/>
          <w:lang w:eastAsia="en-US" w:bidi="en-US"/>
        </w:rPr>
        <w:t>F</w:t>
      </w:r>
      <w:r w:rsidRPr="008A1741">
        <w:rPr>
          <w:color w:val="000000"/>
          <w:szCs w:val="22"/>
          <w:lang w:eastAsia="en-US" w:bidi="en-US"/>
        </w:rPr>
        <w:t>aktuře bez</w:t>
      </w:r>
      <w:r w:rsidR="004B6AAC">
        <w:rPr>
          <w:color w:val="000000"/>
          <w:szCs w:val="22"/>
          <w:lang w:eastAsia="en-US" w:bidi="en-US"/>
        </w:rPr>
        <w:t> </w:t>
      </w:r>
      <w:r w:rsidRPr="008A1741">
        <w:rPr>
          <w:color w:val="000000"/>
          <w:szCs w:val="22"/>
          <w:lang w:eastAsia="en-US" w:bidi="en-US"/>
        </w:rPr>
        <w:t xml:space="preserve">ohledu na číslo účtu uvedené v záhlaví této </w:t>
      </w:r>
      <w:r w:rsidR="004B6AAC">
        <w:rPr>
          <w:color w:val="000000"/>
          <w:szCs w:val="22"/>
          <w:lang w:eastAsia="en-US" w:bidi="en-US"/>
        </w:rPr>
        <w:t>S</w:t>
      </w:r>
      <w:r w:rsidRPr="008A1741">
        <w:rPr>
          <w:color w:val="000000"/>
          <w:szCs w:val="22"/>
          <w:lang w:eastAsia="en-US" w:bidi="en-US"/>
        </w:rPr>
        <w:t xml:space="preserve">mlouvy. Musí se však jednat o číslo účtu zveřejněné způsobem umožňujícím dálkový přístup podle § 96 </w:t>
      </w:r>
      <w:r w:rsidR="004B6AAC">
        <w:rPr>
          <w:color w:val="000000"/>
          <w:szCs w:val="22"/>
          <w:lang w:eastAsia="en-US" w:bidi="en-US"/>
        </w:rPr>
        <w:t>Z</w:t>
      </w:r>
      <w:r w:rsidRPr="008A1741">
        <w:rPr>
          <w:color w:val="000000"/>
          <w:szCs w:val="22"/>
          <w:lang w:eastAsia="en-US" w:bidi="en-US"/>
        </w:rPr>
        <w:t>ákona o DPH. Zároveň se musí jednat o účet vedený v tuzemsku.</w:t>
      </w:r>
    </w:p>
    <w:p w14:paraId="4C64311E" w14:textId="651CA965" w:rsidR="008A1741" w:rsidRPr="008A1741" w:rsidRDefault="008A1741" w:rsidP="008A1741">
      <w:pPr>
        <w:pStyle w:val="Odstavecseseznamem"/>
        <w:numPr>
          <w:ilvl w:val="0"/>
          <w:numId w:val="30"/>
        </w:numPr>
        <w:ind w:left="425" w:hanging="425"/>
        <w:contextualSpacing w:val="0"/>
        <w:rPr>
          <w:color w:val="000000"/>
          <w:szCs w:val="22"/>
          <w:lang w:eastAsia="en-US" w:bidi="en-US"/>
        </w:rPr>
      </w:pPr>
      <w:r w:rsidRPr="008A1741">
        <w:rPr>
          <w:color w:val="000000"/>
          <w:szCs w:val="22"/>
          <w:lang w:eastAsia="en-US" w:bidi="en-US"/>
        </w:rPr>
        <w:t xml:space="preserve">Pokud se stane </w:t>
      </w:r>
      <w:r w:rsidR="004B6AAC">
        <w:rPr>
          <w:color w:val="000000"/>
          <w:szCs w:val="22"/>
          <w:lang w:eastAsia="en-US" w:bidi="en-US"/>
        </w:rPr>
        <w:t>Příkazník</w:t>
      </w:r>
      <w:r w:rsidRPr="008A1741">
        <w:rPr>
          <w:color w:val="000000"/>
          <w:szCs w:val="22"/>
          <w:lang w:eastAsia="en-US" w:bidi="en-US"/>
        </w:rPr>
        <w:t xml:space="preserve"> nespolehlivým plátcem daně dle § 106a </w:t>
      </w:r>
      <w:r w:rsidR="004B6AAC">
        <w:rPr>
          <w:color w:val="000000"/>
          <w:szCs w:val="22"/>
          <w:lang w:eastAsia="en-US" w:bidi="en-US"/>
        </w:rPr>
        <w:t>Z</w:t>
      </w:r>
      <w:r w:rsidRPr="008A1741">
        <w:rPr>
          <w:color w:val="000000"/>
          <w:szCs w:val="22"/>
          <w:lang w:eastAsia="en-US" w:bidi="en-US"/>
        </w:rPr>
        <w:t xml:space="preserve">ákona o DPH, je </w:t>
      </w:r>
      <w:r w:rsidR="004B6AAC">
        <w:rPr>
          <w:color w:val="000000"/>
          <w:szCs w:val="22"/>
          <w:lang w:eastAsia="en-US" w:bidi="en-US"/>
        </w:rPr>
        <w:t xml:space="preserve">Příkazce </w:t>
      </w:r>
      <w:r w:rsidRPr="008A1741">
        <w:rPr>
          <w:color w:val="000000"/>
          <w:szCs w:val="22"/>
          <w:lang w:eastAsia="en-US" w:bidi="en-US"/>
        </w:rPr>
        <w:t xml:space="preserve">oprávněn uhradit </w:t>
      </w:r>
      <w:r w:rsidR="004B6AAC">
        <w:rPr>
          <w:color w:val="000000"/>
          <w:szCs w:val="22"/>
          <w:lang w:eastAsia="en-US" w:bidi="en-US"/>
        </w:rPr>
        <w:t>Příkazníkovi</w:t>
      </w:r>
      <w:r w:rsidRPr="008A1741">
        <w:rPr>
          <w:color w:val="000000"/>
          <w:szCs w:val="22"/>
          <w:lang w:eastAsia="en-US" w:bidi="en-US"/>
        </w:rPr>
        <w:t xml:space="preserve"> za zdanitelné plnění částku bez DPH a úhradu samotné DPH provést přímo na</w:t>
      </w:r>
      <w:r w:rsidR="004B6AAC">
        <w:rPr>
          <w:color w:val="000000"/>
          <w:szCs w:val="22"/>
          <w:lang w:eastAsia="en-US" w:bidi="en-US"/>
        </w:rPr>
        <w:t> </w:t>
      </w:r>
      <w:r w:rsidRPr="008A1741">
        <w:rPr>
          <w:color w:val="000000"/>
          <w:szCs w:val="22"/>
          <w:lang w:eastAsia="en-US" w:bidi="en-US"/>
        </w:rPr>
        <w:t xml:space="preserve">příslušný účet daného finančního úřadu dle § 109a </w:t>
      </w:r>
      <w:r w:rsidR="004B6AAC">
        <w:rPr>
          <w:color w:val="000000"/>
          <w:szCs w:val="22"/>
          <w:lang w:eastAsia="en-US" w:bidi="en-US"/>
        </w:rPr>
        <w:t>Z</w:t>
      </w:r>
      <w:r w:rsidRPr="008A1741">
        <w:rPr>
          <w:color w:val="000000"/>
          <w:szCs w:val="22"/>
          <w:lang w:eastAsia="en-US" w:bidi="en-US"/>
        </w:rPr>
        <w:t xml:space="preserve">ákona o DPH. Zaplacením částky ve výši daně na účet správce daně </w:t>
      </w:r>
      <w:r w:rsidR="004B6AAC">
        <w:rPr>
          <w:color w:val="000000"/>
          <w:szCs w:val="22"/>
          <w:lang w:eastAsia="en-US" w:bidi="en-US"/>
        </w:rPr>
        <w:t>Příkazníka</w:t>
      </w:r>
      <w:r w:rsidRPr="008A1741">
        <w:rPr>
          <w:color w:val="000000"/>
          <w:szCs w:val="22"/>
          <w:lang w:eastAsia="en-US" w:bidi="en-US"/>
        </w:rPr>
        <w:t xml:space="preserve"> a zaplacením ceny bez DPH</w:t>
      </w:r>
      <w:r w:rsidR="004B6AAC">
        <w:rPr>
          <w:color w:val="000000"/>
          <w:szCs w:val="22"/>
          <w:lang w:eastAsia="en-US" w:bidi="en-US"/>
        </w:rPr>
        <w:t xml:space="preserve"> Příkazníkovi</w:t>
      </w:r>
      <w:r w:rsidRPr="008A1741">
        <w:rPr>
          <w:color w:val="000000"/>
          <w:szCs w:val="22"/>
          <w:lang w:eastAsia="en-US" w:bidi="en-US"/>
        </w:rPr>
        <w:t xml:space="preserve"> je splněn závazek </w:t>
      </w:r>
      <w:r w:rsidR="004B6AAC">
        <w:rPr>
          <w:color w:val="000000"/>
          <w:szCs w:val="22"/>
          <w:lang w:eastAsia="en-US" w:bidi="en-US"/>
        </w:rPr>
        <w:t xml:space="preserve">Příkazce </w:t>
      </w:r>
      <w:r w:rsidRPr="008A1741">
        <w:rPr>
          <w:color w:val="000000"/>
          <w:szCs w:val="22"/>
          <w:lang w:eastAsia="en-US" w:bidi="en-US"/>
        </w:rPr>
        <w:t>uhradit sjednanou cenu.</w:t>
      </w:r>
    </w:p>
    <w:p w14:paraId="26BFD96A" w14:textId="32A91CE3" w:rsidR="00263295" w:rsidRDefault="008A1741" w:rsidP="004B6AAC">
      <w:pPr>
        <w:pStyle w:val="Odstavecseseznamem"/>
        <w:numPr>
          <w:ilvl w:val="0"/>
          <w:numId w:val="30"/>
        </w:numPr>
        <w:ind w:left="425" w:hanging="425"/>
        <w:contextualSpacing w:val="0"/>
        <w:rPr>
          <w:color w:val="000000"/>
          <w:szCs w:val="22"/>
          <w:lang w:eastAsia="en-US" w:bidi="en-US"/>
        </w:rPr>
      </w:pPr>
      <w:r w:rsidRPr="008A1741">
        <w:rPr>
          <w:color w:val="000000"/>
          <w:szCs w:val="22"/>
          <w:lang w:eastAsia="en-US" w:bidi="en-US"/>
        </w:rPr>
        <w:t xml:space="preserve">Povinnost zaplatit je splněna dnem odepsání příslušné částky z účtu </w:t>
      </w:r>
      <w:r w:rsidR="004B6AAC">
        <w:rPr>
          <w:color w:val="000000"/>
          <w:szCs w:val="22"/>
          <w:lang w:eastAsia="en-US" w:bidi="en-US"/>
        </w:rPr>
        <w:t>Příkazce</w:t>
      </w:r>
      <w:r w:rsidRPr="008A1741">
        <w:rPr>
          <w:color w:val="000000"/>
          <w:szCs w:val="22"/>
          <w:lang w:eastAsia="en-US" w:bidi="en-US"/>
        </w:rPr>
        <w:t>.</w:t>
      </w:r>
    </w:p>
    <w:p w14:paraId="4BDC7C08" w14:textId="77777777" w:rsidR="00490CFB" w:rsidRDefault="00490CFB" w:rsidP="00490CFB">
      <w:pPr>
        <w:rPr>
          <w:color w:val="000000"/>
          <w:szCs w:val="22"/>
          <w:lang w:eastAsia="en-US" w:bidi="en-US"/>
        </w:rPr>
      </w:pPr>
    </w:p>
    <w:p w14:paraId="7CC0B6C8" w14:textId="07A5CA57" w:rsidR="00490CFB" w:rsidRPr="009C2956" w:rsidRDefault="00490CFB" w:rsidP="00490CFB">
      <w:pPr>
        <w:rPr>
          <w:rFonts w:ascii="Arial" w:hAnsi="Arial" w:cs="Arial"/>
          <w:b/>
          <w:bCs/>
          <w:sz w:val="24"/>
          <w:szCs w:val="22"/>
        </w:rPr>
      </w:pPr>
      <w:r w:rsidRPr="009C2956">
        <w:rPr>
          <w:rFonts w:ascii="Arial" w:hAnsi="Arial" w:cs="Arial"/>
          <w:b/>
          <w:bCs/>
          <w:sz w:val="24"/>
          <w:szCs w:val="22"/>
        </w:rPr>
        <w:t xml:space="preserve">Čl. </w:t>
      </w:r>
      <w:r>
        <w:rPr>
          <w:rFonts w:ascii="Arial" w:hAnsi="Arial" w:cs="Arial"/>
          <w:b/>
          <w:bCs/>
          <w:sz w:val="24"/>
          <w:szCs w:val="22"/>
        </w:rPr>
        <w:t>I</w:t>
      </w:r>
      <w:r w:rsidRPr="009C2956">
        <w:rPr>
          <w:rFonts w:ascii="Arial" w:hAnsi="Arial" w:cs="Arial"/>
          <w:b/>
          <w:bCs/>
          <w:sz w:val="24"/>
          <w:szCs w:val="22"/>
        </w:rPr>
        <w:t xml:space="preserve">X. </w:t>
      </w:r>
    </w:p>
    <w:p w14:paraId="08310F72" w14:textId="591F8C76" w:rsidR="00490CFB" w:rsidRDefault="00490CFB" w:rsidP="00490CFB">
      <w:pPr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bCs/>
          <w:sz w:val="24"/>
          <w:szCs w:val="22"/>
        </w:rPr>
        <w:t>Smluvní pokuty</w:t>
      </w:r>
    </w:p>
    <w:p w14:paraId="5D2A3465" w14:textId="77777777" w:rsidR="00490CFB" w:rsidRDefault="00490CFB" w:rsidP="00490CFB">
      <w:pPr>
        <w:rPr>
          <w:rFonts w:ascii="Arial" w:hAnsi="Arial" w:cs="Arial"/>
          <w:b/>
          <w:bCs/>
          <w:sz w:val="24"/>
          <w:szCs w:val="22"/>
        </w:rPr>
      </w:pPr>
    </w:p>
    <w:p w14:paraId="3728F86F" w14:textId="10065625" w:rsidR="00490CFB" w:rsidRPr="004A5C81" w:rsidRDefault="00490CFB" w:rsidP="00490CFB">
      <w:pPr>
        <w:pStyle w:val="Default"/>
        <w:numPr>
          <w:ilvl w:val="0"/>
          <w:numId w:val="34"/>
        </w:numPr>
        <w:ind w:left="425" w:hanging="425"/>
        <w:jc w:val="both"/>
        <w:rPr>
          <w:color w:val="auto"/>
          <w:sz w:val="22"/>
          <w:szCs w:val="22"/>
        </w:rPr>
      </w:pPr>
      <w:r w:rsidRPr="004A5C81">
        <w:rPr>
          <w:color w:val="auto"/>
          <w:sz w:val="22"/>
          <w:szCs w:val="22"/>
        </w:rPr>
        <w:t xml:space="preserve">Pro případ, že </w:t>
      </w:r>
      <w:r>
        <w:rPr>
          <w:color w:val="auto"/>
          <w:sz w:val="22"/>
          <w:szCs w:val="22"/>
        </w:rPr>
        <w:t>Příkazník</w:t>
      </w:r>
      <w:r w:rsidRPr="004A5C81">
        <w:rPr>
          <w:color w:val="auto"/>
          <w:sz w:val="22"/>
          <w:szCs w:val="22"/>
        </w:rPr>
        <w:t xml:space="preserve"> nesplní povinnost dle </w:t>
      </w:r>
      <w:r>
        <w:rPr>
          <w:color w:val="auto"/>
          <w:sz w:val="22"/>
          <w:szCs w:val="22"/>
        </w:rPr>
        <w:t xml:space="preserve">této </w:t>
      </w:r>
      <w:r w:rsidRPr="004A5C81">
        <w:rPr>
          <w:color w:val="auto"/>
          <w:sz w:val="22"/>
          <w:szCs w:val="22"/>
        </w:rPr>
        <w:t>Smlouvy, se smluvní strany dohodly, že</w:t>
      </w:r>
      <w:r>
        <w:rPr>
          <w:color w:val="auto"/>
          <w:sz w:val="22"/>
          <w:szCs w:val="22"/>
        </w:rPr>
        <w:t xml:space="preserve"> Příkazce </w:t>
      </w:r>
      <w:r w:rsidRPr="004A5C81">
        <w:rPr>
          <w:color w:val="auto"/>
          <w:sz w:val="22"/>
          <w:szCs w:val="22"/>
        </w:rPr>
        <w:t xml:space="preserve">je oprávněn po </w:t>
      </w:r>
      <w:r>
        <w:rPr>
          <w:color w:val="auto"/>
          <w:sz w:val="22"/>
          <w:szCs w:val="22"/>
        </w:rPr>
        <w:t>Příkazníkovi</w:t>
      </w:r>
      <w:r w:rsidRPr="004A5C81">
        <w:rPr>
          <w:color w:val="auto"/>
          <w:sz w:val="22"/>
          <w:szCs w:val="22"/>
        </w:rPr>
        <w:t xml:space="preserve"> požadovat zaplacení smluvní pokuty, a to za každé jednotlivé porušení:</w:t>
      </w:r>
    </w:p>
    <w:p w14:paraId="39CF89D3" w14:textId="7B6745E1" w:rsidR="00490CFB" w:rsidRPr="004A5C81" w:rsidRDefault="00490CFB" w:rsidP="00490CFB">
      <w:pPr>
        <w:pStyle w:val="Default"/>
        <w:numPr>
          <w:ilvl w:val="0"/>
          <w:numId w:val="35"/>
        </w:numPr>
        <w:ind w:left="850" w:hanging="425"/>
        <w:jc w:val="both"/>
        <w:rPr>
          <w:color w:val="auto"/>
          <w:sz w:val="22"/>
          <w:szCs w:val="22"/>
        </w:rPr>
      </w:pPr>
      <w:r w:rsidRPr="004A5C81">
        <w:rPr>
          <w:color w:val="auto"/>
          <w:sz w:val="22"/>
          <w:szCs w:val="22"/>
        </w:rPr>
        <w:t xml:space="preserve">2000,- Kč za každý i započatý den prodlení </w:t>
      </w:r>
      <w:r>
        <w:rPr>
          <w:color w:val="auto"/>
          <w:sz w:val="22"/>
          <w:szCs w:val="22"/>
        </w:rPr>
        <w:t>se zprovozněním poskytování Služby</w:t>
      </w:r>
      <w:r w:rsidRPr="004A5C81">
        <w:rPr>
          <w:color w:val="auto"/>
          <w:sz w:val="22"/>
          <w:szCs w:val="22"/>
        </w:rPr>
        <w:t xml:space="preserve"> dle čl. I</w:t>
      </w:r>
      <w:r>
        <w:rPr>
          <w:color w:val="auto"/>
          <w:sz w:val="22"/>
          <w:szCs w:val="22"/>
        </w:rPr>
        <w:t xml:space="preserve">II. odst. 3 této </w:t>
      </w:r>
      <w:r w:rsidRPr="004A5C81">
        <w:rPr>
          <w:color w:val="auto"/>
          <w:sz w:val="22"/>
          <w:szCs w:val="22"/>
        </w:rPr>
        <w:t xml:space="preserve">Smlouvy, </w:t>
      </w:r>
    </w:p>
    <w:p w14:paraId="69E732C6" w14:textId="2F202ACE" w:rsidR="00490CFB" w:rsidRPr="004A5C81" w:rsidRDefault="00490CFB" w:rsidP="00490CFB">
      <w:pPr>
        <w:pStyle w:val="Default"/>
        <w:numPr>
          <w:ilvl w:val="0"/>
          <w:numId w:val="35"/>
        </w:numPr>
        <w:ind w:left="850" w:hanging="425"/>
        <w:jc w:val="both"/>
        <w:rPr>
          <w:color w:val="auto"/>
          <w:sz w:val="22"/>
          <w:szCs w:val="22"/>
        </w:rPr>
      </w:pPr>
      <w:r w:rsidRPr="004A5C81">
        <w:rPr>
          <w:color w:val="auto"/>
          <w:sz w:val="22"/>
          <w:szCs w:val="22"/>
        </w:rPr>
        <w:t xml:space="preserve">200,- Kč za každý i započatý den prodlení s odstraněním vad </w:t>
      </w:r>
      <w:r w:rsidR="00B9321B">
        <w:rPr>
          <w:color w:val="auto"/>
          <w:sz w:val="22"/>
          <w:szCs w:val="22"/>
        </w:rPr>
        <w:t xml:space="preserve">(dílčích nefunkčností systému) </w:t>
      </w:r>
      <w:r w:rsidR="0050774F">
        <w:rPr>
          <w:color w:val="auto"/>
          <w:sz w:val="22"/>
          <w:szCs w:val="22"/>
        </w:rPr>
        <w:t xml:space="preserve">na </w:t>
      </w:r>
      <w:r w:rsidR="00B9321B">
        <w:rPr>
          <w:color w:val="auto"/>
          <w:sz w:val="22"/>
          <w:szCs w:val="22"/>
        </w:rPr>
        <w:t xml:space="preserve">předmětu této Smlouvy </w:t>
      </w:r>
      <w:r w:rsidRPr="004A5C81">
        <w:rPr>
          <w:color w:val="auto"/>
          <w:sz w:val="22"/>
          <w:szCs w:val="22"/>
        </w:rPr>
        <w:t>dle čl. II.</w:t>
      </w:r>
      <w:r w:rsidR="0050774F">
        <w:rPr>
          <w:color w:val="auto"/>
          <w:sz w:val="22"/>
          <w:szCs w:val="22"/>
        </w:rPr>
        <w:t xml:space="preserve"> Této Smlouvy.</w:t>
      </w:r>
    </w:p>
    <w:p w14:paraId="6593CEF0" w14:textId="77777777" w:rsidR="00490CFB" w:rsidRPr="004A5C81" w:rsidRDefault="00490CFB" w:rsidP="00490CFB">
      <w:pPr>
        <w:pStyle w:val="Default"/>
        <w:numPr>
          <w:ilvl w:val="0"/>
          <w:numId w:val="34"/>
        </w:numPr>
        <w:ind w:left="425" w:hanging="425"/>
        <w:jc w:val="both"/>
        <w:rPr>
          <w:color w:val="auto"/>
          <w:sz w:val="22"/>
          <w:szCs w:val="22"/>
        </w:rPr>
      </w:pPr>
      <w:r w:rsidRPr="004A5C81">
        <w:rPr>
          <w:color w:val="auto"/>
          <w:sz w:val="22"/>
          <w:szCs w:val="22"/>
        </w:rPr>
        <w:t>Smluvní pokuty lze uplatnit kumulativně.</w:t>
      </w:r>
    </w:p>
    <w:p w14:paraId="7276B470" w14:textId="6D250F63" w:rsidR="00490CFB" w:rsidRPr="004A5C81" w:rsidRDefault="00490CFB" w:rsidP="00490CFB">
      <w:pPr>
        <w:pStyle w:val="Default"/>
        <w:numPr>
          <w:ilvl w:val="0"/>
          <w:numId w:val="34"/>
        </w:numPr>
        <w:ind w:left="425" w:hanging="425"/>
        <w:jc w:val="both"/>
        <w:rPr>
          <w:color w:val="auto"/>
          <w:sz w:val="22"/>
          <w:szCs w:val="22"/>
        </w:rPr>
      </w:pPr>
      <w:r w:rsidRPr="004A5C81">
        <w:rPr>
          <w:color w:val="auto"/>
          <w:sz w:val="22"/>
          <w:szCs w:val="22"/>
        </w:rPr>
        <w:t xml:space="preserve">Shora uvedenými smluvními pokutami není dotčen nárok </w:t>
      </w:r>
      <w:r>
        <w:rPr>
          <w:color w:val="auto"/>
          <w:sz w:val="22"/>
          <w:szCs w:val="22"/>
        </w:rPr>
        <w:t>Příkazce</w:t>
      </w:r>
      <w:r w:rsidRPr="004A5C81">
        <w:rPr>
          <w:color w:val="auto"/>
          <w:sz w:val="22"/>
          <w:szCs w:val="22"/>
        </w:rPr>
        <w:t xml:space="preserve"> na náhradu škody.</w:t>
      </w:r>
    </w:p>
    <w:p w14:paraId="4EF51211" w14:textId="77777777" w:rsidR="00490CFB" w:rsidRPr="004A5C81" w:rsidRDefault="00490CFB" w:rsidP="00490CFB">
      <w:pPr>
        <w:pStyle w:val="Default"/>
        <w:numPr>
          <w:ilvl w:val="0"/>
          <w:numId w:val="34"/>
        </w:numPr>
        <w:ind w:left="425" w:hanging="425"/>
        <w:jc w:val="both"/>
        <w:rPr>
          <w:color w:val="auto"/>
          <w:sz w:val="22"/>
          <w:szCs w:val="22"/>
        </w:rPr>
      </w:pPr>
      <w:r w:rsidRPr="004A5C81">
        <w:rPr>
          <w:color w:val="auto"/>
          <w:sz w:val="22"/>
          <w:szCs w:val="22"/>
        </w:rPr>
        <w:t>Smluvní strany prohlašují, že sjednaná výše smluvních pokut je přiměřená významu utvrzených smluvených povinností.</w:t>
      </w:r>
    </w:p>
    <w:p w14:paraId="2AC2E6E0" w14:textId="0EB44842" w:rsidR="00490CFB" w:rsidRPr="004A5C81" w:rsidRDefault="00490CFB" w:rsidP="00490CFB">
      <w:pPr>
        <w:pStyle w:val="Default"/>
        <w:numPr>
          <w:ilvl w:val="0"/>
          <w:numId w:val="34"/>
        </w:numPr>
        <w:ind w:left="425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Příkazník</w:t>
      </w:r>
      <w:r w:rsidRPr="004A5C81">
        <w:rPr>
          <w:color w:val="auto"/>
          <w:sz w:val="22"/>
          <w:szCs w:val="22"/>
        </w:rPr>
        <w:t xml:space="preserve"> se zavazuje smluvní pokutu vyčíslenou </w:t>
      </w:r>
      <w:r>
        <w:rPr>
          <w:color w:val="auto"/>
          <w:sz w:val="22"/>
          <w:szCs w:val="22"/>
        </w:rPr>
        <w:t>Příkazce</w:t>
      </w:r>
      <w:r w:rsidRPr="004A5C81">
        <w:rPr>
          <w:color w:val="auto"/>
          <w:sz w:val="22"/>
          <w:szCs w:val="22"/>
        </w:rPr>
        <w:t xml:space="preserve"> v písemné výzvě zaplatit na účet </w:t>
      </w:r>
      <w:r>
        <w:rPr>
          <w:color w:val="auto"/>
          <w:sz w:val="22"/>
          <w:szCs w:val="22"/>
        </w:rPr>
        <w:t xml:space="preserve">Příkazce </w:t>
      </w:r>
      <w:r w:rsidRPr="004A5C81">
        <w:rPr>
          <w:color w:val="auto"/>
          <w:sz w:val="22"/>
          <w:szCs w:val="22"/>
        </w:rPr>
        <w:t xml:space="preserve">uvedený ve výzvě, jinak na účet </w:t>
      </w:r>
      <w:r>
        <w:rPr>
          <w:color w:val="auto"/>
          <w:sz w:val="22"/>
          <w:szCs w:val="22"/>
        </w:rPr>
        <w:t xml:space="preserve">Příkazce </w:t>
      </w:r>
      <w:r w:rsidRPr="004A5C81">
        <w:rPr>
          <w:color w:val="auto"/>
          <w:sz w:val="22"/>
          <w:szCs w:val="22"/>
        </w:rPr>
        <w:t xml:space="preserve">uvedený v záhlaví </w:t>
      </w:r>
      <w:r>
        <w:rPr>
          <w:color w:val="auto"/>
          <w:sz w:val="22"/>
          <w:szCs w:val="22"/>
        </w:rPr>
        <w:t xml:space="preserve">této </w:t>
      </w:r>
      <w:r w:rsidRPr="004A5C81">
        <w:rPr>
          <w:color w:val="auto"/>
          <w:sz w:val="22"/>
          <w:szCs w:val="22"/>
        </w:rPr>
        <w:t>Smlouvy.</w:t>
      </w:r>
    </w:p>
    <w:p w14:paraId="4D34C6F0" w14:textId="49F4147B" w:rsidR="00490CFB" w:rsidRPr="00490CFB" w:rsidRDefault="00490CFB" w:rsidP="00490CFB">
      <w:pPr>
        <w:pStyle w:val="Default"/>
        <w:numPr>
          <w:ilvl w:val="0"/>
          <w:numId w:val="34"/>
        </w:numPr>
        <w:ind w:left="425" w:hanging="425"/>
        <w:jc w:val="both"/>
        <w:rPr>
          <w:color w:val="auto"/>
          <w:sz w:val="22"/>
          <w:szCs w:val="22"/>
        </w:rPr>
      </w:pPr>
      <w:r w:rsidRPr="004A5C81">
        <w:rPr>
          <w:color w:val="auto"/>
          <w:sz w:val="22"/>
          <w:szCs w:val="22"/>
        </w:rPr>
        <w:t xml:space="preserve">Zaplacení smluvní pokuty nezbavuje </w:t>
      </w:r>
      <w:r>
        <w:rPr>
          <w:color w:val="auto"/>
          <w:sz w:val="22"/>
          <w:szCs w:val="22"/>
        </w:rPr>
        <w:t>Příkazníka</w:t>
      </w:r>
      <w:r w:rsidRPr="004A5C81">
        <w:rPr>
          <w:color w:val="auto"/>
          <w:sz w:val="22"/>
          <w:szCs w:val="22"/>
        </w:rPr>
        <w:t xml:space="preserve"> povinnosti splnit smluvenou povinnost smluvní pokutou utvrzenou.</w:t>
      </w:r>
    </w:p>
    <w:p w14:paraId="0883D083" w14:textId="77777777" w:rsidR="004B6AAC" w:rsidRPr="004B6AAC" w:rsidRDefault="004B6AAC" w:rsidP="004B6AAC">
      <w:pPr>
        <w:rPr>
          <w:color w:val="000000"/>
          <w:szCs w:val="22"/>
          <w:lang w:eastAsia="en-US" w:bidi="en-US"/>
        </w:rPr>
      </w:pPr>
    </w:p>
    <w:p w14:paraId="37C4DB35" w14:textId="1504E60C" w:rsidR="00676C7F" w:rsidRPr="009C2956" w:rsidRDefault="00676C7F" w:rsidP="009C2956">
      <w:pPr>
        <w:rPr>
          <w:rFonts w:ascii="Arial" w:hAnsi="Arial" w:cs="Arial"/>
          <w:b/>
          <w:bCs/>
          <w:sz w:val="24"/>
          <w:szCs w:val="22"/>
        </w:rPr>
      </w:pPr>
      <w:r w:rsidRPr="009C2956">
        <w:rPr>
          <w:rFonts w:ascii="Arial" w:hAnsi="Arial" w:cs="Arial"/>
          <w:b/>
          <w:bCs/>
          <w:sz w:val="24"/>
          <w:szCs w:val="22"/>
        </w:rPr>
        <w:t xml:space="preserve">Čl. </w:t>
      </w:r>
      <w:r w:rsidR="004B6AAC">
        <w:rPr>
          <w:rFonts w:ascii="Arial" w:hAnsi="Arial" w:cs="Arial"/>
          <w:b/>
          <w:bCs/>
          <w:sz w:val="24"/>
          <w:szCs w:val="22"/>
        </w:rPr>
        <w:t>X.</w:t>
      </w:r>
    </w:p>
    <w:p w14:paraId="09E0B028" w14:textId="766E0EA6" w:rsidR="00676C7F" w:rsidRDefault="00A30C02" w:rsidP="00263295">
      <w:pPr>
        <w:rPr>
          <w:rFonts w:ascii="Arial" w:hAnsi="Arial" w:cs="Arial"/>
          <w:b/>
          <w:bCs/>
          <w:sz w:val="24"/>
          <w:szCs w:val="22"/>
        </w:rPr>
      </w:pPr>
      <w:r w:rsidRPr="009C2956">
        <w:rPr>
          <w:rFonts w:ascii="Arial" w:hAnsi="Arial" w:cs="Arial"/>
          <w:b/>
          <w:bCs/>
          <w:sz w:val="24"/>
          <w:szCs w:val="22"/>
        </w:rPr>
        <w:t>Ukončení smluvního vztahu</w:t>
      </w:r>
    </w:p>
    <w:p w14:paraId="423B7514" w14:textId="77777777" w:rsidR="00263295" w:rsidRPr="00263295" w:rsidRDefault="00263295" w:rsidP="00263295">
      <w:pPr>
        <w:rPr>
          <w:rFonts w:ascii="Arial" w:hAnsi="Arial" w:cs="Arial"/>
          <w:b/>
          <w:bCs/>
          <w:sz w:val="24"/>
          <w:szCs w:val="22"/>
        </w:rPr>
      </w:pPr>
    </w:p>
    <w:p w14:paraId="63B391EA" w14:textId="7FC580F3" w:rsidR="00A30C02" w:rsidRPr="00A30C02" w:rsidRDefault="00A30C02" w:rsidP="00263295">
      <w:pPr>
        <w:numPr>
          <w:ilvl w:val="0"/>
          <w:numId w:val="5"/>
        </w:numPr>
        <w:tabs>
          <w:tab w:val="left" w:pos="900"/>
        </w:tabs>
        <w:ind w:left="425" w:hanging="425"/>
        <w:rPr>
          <w:color w:val="000000"/>
          <w:szCs w:val="22"/>
          <w:lang w:eastAsia="en-US" w:bidi="en-US"/>
        </w:rPr>
      </w:pPr>
      <w:r w:rsidRPr="00A30C02">
        <w:rPr>
          <w:color w:val="000000"/>
          <w:szCs w:val="22"/>
          <w:lang w:eastAsia="en-US" w:bidi="en-US"/>
        </w:rPr>
        <w:t xml:space="preserve">Smluvní strany se dohodly, že Smlouva zanikne podle ustanovení tohoto článku nebo podle ustanovení </w:t>
      </w:r>
      <w:r w:rsidR="00134BF4">
        <w:rPr>
          <w:color w:val="000000"/>
          <w:szCs w:val="22"/>
          <w:lang w:eastAsia="en-US" w:bidi="en-US"/>
        </w:rPr>
        <w:t>čl. II</w:t>
      </w:r>
      <w:r w:rsidR="008500D9">
        <w:rPr>
          <w:color w:val="000000"/>
          <w:szCs w:val="22"/>
          <w:lang w:eastAsia="en-US" w:bidi="en-US"/>
        </w:rPr>
        <w:t>I</w:t>
      </w:r>
      <w:r w:rsidR="00134BF4">
        <w:rPr>
          <w:color w:val="000000"/>
          <w:szCs w:val="22"/>
          <w:lang w:eastAsia="en-US" w:bidi="en-US"/>
        </w:rPr>
        <w:t xml:space="preserve">. odst. </w:t>
      </w:r>
      <w:r w:rsidR="008500D9">
        <w:rPr>
          <w:color w:val="000000"/>
          <w:szCs w:val="22"/>
          <w:lang w:eastAsia="en-US" w:bidi="en-US"/>
        </w:rPr>
        <w:t>1</w:t>
      </w:r>
      <w:r w:rsidR="00134BF4">
        <w:rPr>
          <w:color w:val="000000"/>
          <w:szCs w:val="22"/>
          <w:lang w:eastAsia="en-US" w:bidi="en-US"/>
        </w:rPr>
        <w:t xml:space="preserve"> Smlouvy.</w:t>
      </w:r>
    </w:p>
    <w:p w14:paraId="7AF19FF0" w14:textId="77777777" w:rsidR="00A30C02" w:rsidRPr="00A30C02" w:rsidRDefault="00A30C02" w:rsidP="00263295">
      <w:pPr>
        <w:numPr>
          <w:ilvl w:val="0"/>
          <w:numId w:val="5"/>
        </w:numPr>
        <w:tabs>
          <w:tab w:val="left" w:pos="900"/>
        </w:tabs>
        <w:ind w:left="425" w:hanging="425"/>
        <w:rPr>
          <w:color w:val="000000"/>
          <w:szCs w:val="22"/>
          <w:lang w:eastAsia="en-US" w:bidi="en-US"/>
        </w:rPr>
      </w:pPr>
      <w:r w:rsidRPr="00A30C02">
        <w:rPr>
          <w:color w:val="000000"/>
          <w:szCs w:val="22"/>
          <w:lang w:eastAsia="en-US" w:bidi="en-US"/>
        </w:rPr>
        <w:t>Smlouva zaniká jejím splněním.</w:t>
      </w:r>
    </w:p>
    <w:p w14:paraId="2291A38A" w14:textId="729B5B53" w:rsidR="00A30C02" w:rsidRPr="00A30C02" w:rsidRDefault="00A30C02" w:rsidP="00263295">
      <w:pPr>
        <w:numPr>
          <w:ilvl w:val="0"/>
          <w:numId w:val="5"/>
        </w:numPr>
        <w:tabs>
          <w:tab w:val="left" w:pos="900"/>
        </w:tabs>
        <w:ind w:left="425" w:hanging="425"/>
        <w:rPr>
          <w:color w:val="000000"/>
          <w:szCs w:val="22"/>
          <w:lang w:eastAsia="en-US" w:bidi="en-US"/>
        </w:rPr>
      </w:pPr>
      <w:r w:rsidRPr="00A30C02">
        <w:rPr>
          <w:color w:val="000000"/>
          <w:szCs w:val="22"/>
          <w:lang w:eastAsia="en-US" w:bidi="en-US"/>
        </w:rPr>
        <w:t xml:space="preserve">Smluvní strany mohou ukončit tuto </w:t>
      </w:r>
      <w:r w:rsidR="008500D9">
        <w:rPr>
          <w:color w:val="000000"/>
          <w:szCs w:val="22"/>
          <w:lang w:eastAsia="en-US" w:bidi="en-US"/>
        </w:rPr>
        <w:t>S</w:t>
      </w:r>
      <w:r w:rsidRPr="00A30C02">
        <w:rPr>
          <w:color w:val="000000"/>
          <w:szCs w:val="22"/>
          <w:lang w:eastAsia="en-US" w:bidi="en-US"/>
        </w:rPr>
        <w:t xml:space="preserve">mlouvu písemnou dohodou, jejíž součástí musí být finanční vyrovnání dosud provedených </w:t>
      </w:r>
      <w:r w:rsidR="00134BF4">
        <w:rPr>
          <w:color w:val="000000"/>
          <w:szCs w:val="22"/>
          <w:lang w:eastAsia="en-US" w:bidi="en-US"/>
        </w:rPr>
        <w:t>činností</w:t>
      </w:r>
      <w:r w:rsidRPr="00A30C02">
        <w:rPr>
          <w:color w:val="000000"/>
          <w:szCs w:val="22"/>
          <w:lang w:eastAsia="en-US" w:bidi="en-US"/>
        </w:rPr>
        <w:t>.</w:t>
      </w:r>
    </w:p>
    <w:p w14:paraId="62CE3C64" w14:textId="0BC5B8D7" w:rsidR="00AD4A1A" w:rsidRDefault="00A30C02" w:rsidP="00263295">
      <w:pPr>
        <w:numPr>
          <w:ilvl w:val="0"/>
          <w:numId w:val="5"/>
        </w:numPr>
        <w:tabs>
          <w:tab w:val="left" w:pos="900"/>
        </w:tabs>
        <w:ind w:left="425" w:hanging="425"/>
        <w:rPr>
          <w:color w:val="000000"/>
          <w:szCs w:val="22"/>
          <w:lang w:eastAsia="en-US" w:bidi="en-US"/>
        </w:rPr>
      </w:pPr>
      <w:r w:rsidRPr="00A30C02">
        <w:rPr>
          <w:color w:val="000000"/>
          <w:szCs w:val="22"/>
          <w:lang w:eastAsia="en-US" w:bidi="en-US"/>
        </w:rPr>
        <w:t xml:space="preserve">Smluvní strany mohou ukončit tuto </w:t>
      </w:r>
      <w:r w:rsidR="008500D9">
        <w:rPr>
          <w:color w:val="000000"/>
          <w:szCs w:val="22"/>
          <w:lang w:eastAsia="en-US" w:bidi="en-US"/>
        </w:rPr>
        <w:t>S</w:t>
      </w:r>
      <w:r w:rsidRPr="00A30C02">
        <w:rPr>
          <w:color w:val="000000"/>
          <w:szCs w:val="22"/>
          <w:lang w:eastAsia="en-US" w:bidi="en-US"/>
        </w:rPr>
        <w:t xml:space="preserve">mlouvu odstoupením od </w:t>
      </w:r>
      <w:r w:rsidR="008500D9">
        <w:rPr>
          <w:color w:val="000000"/>
          <w:szCs w:val="22"/>
          <w:lang w:eastAsia="en-US" w:bidi="en-US"/>
        </w:rPr>
        <w:t>S</w:t>
      </w:r>
      <w:r w:rsidRPr="00A30C02">
        <w:rPr>
          <w:color w:val="000000"/>
          <w:szCs w:val="22"/>
          <w:lang w:eastAsia="en-US" w:bidi="en-US"/>
        </w:rPr>
        <w:t xml:space="preserve">mlouvy za podmínek stanovených touto </w:t>
      </w:r>
      <w:r w:rsidR="00B14CCD">
        <w:rPr>
          <w:color w:val="000000"/>
          <w:szCs w:val="22"/>
          <w:lang w:eastAsia="en-US" w:bidi="en-US"/>
        </w:rPr>
        <w:t>S</w:t>
      </w:r>
      <w:r w:rsidRPr="00A30C02">
        <w:rPr>
          <w:color w:val="000000"/>
          <w:szCs w:val="22"/>
          <w:lang w:eastAsia="en-US" w:bidi="en-US"/>
        </w:rPr>
        <w:t>mlouvou.</w:t>
      </w:r>
    </w:p>
    <w:p w14:paraId="3399507B" w14:textId="44115D93" w:rsidR="00A30C02" w:rsidRPr="00A30C02" w:rsidRDefault="00A30C02" w:rsidP="00263295">
      <w:pPr>
        <w:numPr>
          <w:ilvl w:val="0"/>
          <w:numId w:val="5"/>
        </w:numPr>
        <w:tabs>
          <w:tab w:val="left" w:pos="900"/>
        </w:tabs>
        <w:ind w:left="425" w:hanging="425"/>
        <w:rPr>
          <w:color w:val="000000"/>
          <w:szCs w:val="22"/>
          <w:lang w:eastAsia="en-US" w:bidi="en-US"/>
        </w:rPr>
      </w:pPr>
      <w:r w:rsidRPr="00A30C02">
        <w:rPr>
          <w:color w:val="000000"/>
          <w:szCs w:val="22"/>
          <w:lang w:eastAsia="en-US" w:bidi="en-US"/>
        </w:rPr>
        <w:t xml:space="preserve">Příkazce je oprávněn od </w:t>
      </w:r>
      <w:r w:rsidR="008500D9">
        <w:rPr>
          <w:color w:val="000000"/>
          <w:szCs w:val="22"/>
          <w:lang w:eastAsia="en-US" w:bidi="en-US"/>
        </w:rPr>
        <w:t>S</w:t>
      </w:r>
      <w:r w:rsidRPr="00A30C02">
        <w:rPr>
          <w:color w:val="000000"/>
          <w:szCs w:val="22"/>
          <w:lang w:eastAsia="en-US" w:bidi="en-US"/>
        </w:rPr>
        <w:t xml:space="preserve">mlouvy odstoupit, </w:t>
      </w:r>
      <w:r w:rsidR="008500D9">
        <w:rPr>
          <w:color w:val="000000"/>
          <w:szCs w:val="22"/>
          <w:lang w:eastAsia="en-US" w:bidi="en-US"/>
        </w:rPr>
        <w:t>nezprovozní-li</w:t>
      </w:r>
      <w:r w:rsidR="00E05AB6">
        <w:rPr>
          <w:color w:val="000000"/>
          <w:szCs w:val="22"/>
          <w:lang w:eastAsia="en-US" w:bidi="en-US"/>
        </w:rPr>
        <w:t xml:space="preserve"> Příkazník</w:t>
      </w:r>
      <w:r w:rsidR="008500D9">
        <w:rPr>
          <w:color w:val="000000"/>
          <w:szCs w:val="22"/>
          <w:lang w:eastAsia="en-US" w:bidi="en-US"/>
        </w:rPr>
        <w:t> poskytování Služby v termínu uvedeném v čl. III. odst. 3 této Smlouvy</w:t>
      </w:r>
      <w:r w:rsidR="00E05AB6">
        <w:rPr>
          <w:color w:val="000000"/>
          <w:szCs w:val="22"/>
          <w:lang w:eastAsia="en-US" w:bidi="en-US"/>
        </w:rPr>
        <w:t>. V takovém případě nenáleží Příkazníkovi žádná odměna jinak vznikající v souvislosti s plněním předmětu Smlouvy.</w:t>
      </w:r>
    </w:p>
    <w:p w14:paraId="3AA63415" w14:textId="75B60692" w:rsidR="00881A7B" w:rsidRDefault="00A30C02" w:rsidP="00490CFB">
      <w:pPr>
        <w:numPr>
          <w:ilvl w:val="0"/>
          <w:numId w:val="5"/>
        </w:numPr>
        <w:tabs>
          <w:tab w:val="left" w:pos="900"/>
        </w:tabs>
        <w:ind w:left="425" w:hanging="425"/>
        <w:rPr>
          <w:color w:val="000000"/>
          <w:szCs w:val="22"/>
          <w:lang w:eastAsia="en-US" w:bidi="en-US"/>
        </w:rPr>
      </w:pPr>
      <w:r w:rsidRPr="00A30C02">
        <w:rPr>
          <w:color w:val="000000"/>
          <w:szCs w:val="22"/>
          <w:lang w:eastAsia="en-US" w:bidi="en-US"/>
        </w:rPr>
        <w:t xml:space="preserve">Příkazník je oprávněn od </w:t>
      </w:r>
      <w:r w:rsidR="00B14CCD">
        <w:rPr>
          <w:color w:val="000000"/>
          <w:szCs w:val="22"/>
          <w:lang w:eastAsia="en-US" w:bidi="en-US"/>
        </w:rPr>
        <w:t>S</w:t>
      </w:r>
      <w:r w:rsidRPr="00A30C02">
        <w:rPr>
          <w:color w:val="000000"/>
          <w:szCs w:val="22"/>
          <w:lang w:eastAsia="en-US" w:bidi="en-US"/>
        </w:rPr>
        <w:t>mlouvy odstoupit, jestliže Příkazce je v prodlení s předáním údajů či</w:t>
      </w:r>
      <w:r w:rsidR="009821DA">
        <w:rPr>
          <w:color w:val="000000"/>
          <w:szCs w:val="22"/>
          <w:lang w:eastAsia="en-US" w:bidi="en-US"/>
        </w:rPr>
        <w:t> </w:t>
      </w:r>
      <w:r w:rsidRPr="00A30C02">
        <w:rPr>
          <w:color w:val="000000"/>
          <w:szCs w:val="22"/>
          <w:lang w:eastAsia="en-US" w:bidi="en-US"/>
        </w:rPr>
        <w:t>podkladů vyžádaných Příkazníkem k dohodnutým termínům. Na možnost odstoupení je</w:t>
      </w:r>
      <w:r w:rsidR="00B16C31">
        <w:rPr>
          <w:color w:val="000000"/>
          <w:szCs w:val="22"/>
          <w:lang w:eastAsia="en-US" w:bidi="en-US"/>
        </w:rPr>
        <w:t> </w:t>
      </w:r>
      <w:r w:rsidRPr="00A30C02">
        <w:rPr>
          <w:color w:val="000000"/>
          <w:szCs w:val="22"/>
          <w:lang w:eastAsia="en-US" w:bidi="en-US"/>
        </w:rPr>
        <w:t>povinen Příkazník Příkazce písemně upozornit.</w:t>
      </w:r>
    </w:p>
    <w:p w14:paraId="6AA644AE" w14:textId="77777777" w:rsidR="00490CFB" w:rsidRPr="00490CFB" w:rsidRDefault="00490CFB" w:rsidP="00490CFB">
      <w:pPr>
        <w:tabs>
          <w:tab w:val="left" w:pos="900"/>
        </w:tabs>
        <w:rPr>
          <w:color w:val="000000"/>
          <w:szCs w:val="22"/>
          <w:lang w:eastAsia="en-US" w:bidi="en-US"/>
        </w:rPr>
      </w:pPr>
    </w:p>
    <w:p w14:paraId="376548D0" w14:textId="33C292E5" w:rsidR="00FB61CC" w:rsidRPr="009C2956" w:rsidRDefault="00FB61CC" w:rsidP="009C2956">
      <w:pPr>
        <w:rPr>
          <w:rFonts w:ascii="Arial" w:hAnsi="Arial" w:cs="Arial"/>
          <w:b/>
          <w:bCs/>
          <w:sz w:val="24"/>
          <w:szCs w:val="22"/>
        </w:rPr>
      </w:pPr>
      <w:r w:rsidRPr="009C2956">
        <w:rPr>
          <w:rFonts w:ascii="Arial" w:hAnsi="Arial" w:cs="Arial"/>
          <w:b/>
          <w:bCs/>
          <w:sz w:val="24"/>
          <w:szCs w:val="22"/>
        </w:rPr>
        <w:t>Čl. X</w:t>
      </w:r>
      <w:r w:rsidR="00490CFB">
        <w:rPr>
          <w:rFonts w:ascii="Arial" w:hAnsi="Arial" w:cs="Arial"/>
          <w:b/>
          <w:bCs/>
          <w:sz w:val="24"/>
          <w:szCs w:val="22"/>
        </w:rPr>
        <w:t>I</w:t>
      </w:r>
      <w:r w:rsidRPr="009C2956">
        <w:rPr>
          <w:rFonts w:ascii="Arial" w:hAnsi="Arial" w:cs="Arial"/>
          <w:b/>
          <w:bCs/>
          <w:sz w:val="24"/>
          <w:szCs w:val="22"/>
        </w:rPr>
        <w:t xml:space="preserve">. </w:t>
      </w:r>
    </w:p>
    <w:p w14:paraId="5DF65DC4" w14:textId="0E6FE507" w:rsidR="00FB61CC" w:rsidRDefault="00964E37" w:rsidP="00263295">
      <w:pPr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bCs/>
          <w:sz w:val="24"/>
          <w:szCs w:val="22"/>
        </w:rPr>
        <w:t>Společná</w:t>
      </w:r>
      <w:r w:rsidR="00FB61CC">
        <w:rPr>
          <w:rFonts w:ascii="Arial" w:hAnsi="Arial" w:cs="Arial"/>
          <w:b/>
          <w:bCs/>
          <w:sz w:val="24"/>
          <w:szCs w:val="22"/>
        </w:rPr>
        <w:t xml:space="preserve"> ustanovení</w:t>
      </w:r>
    </w:p>
    <w:p w14:paraId="450DEEC9" w14:textId="77777777" w:rsidR="00263295" w:rsidRPr="00263295" w:rsidRDefault="00263295" w:rsidP="00263295">
      <w:pPr>
        <w:rPr>
          <w:rFonts w:ascii="Arial" w:hAnsi="Arial" w:cs="Arial"/>
          <w:b/>
          <w:bCs/>
          <w:sz w:val="24"/>
          <w:szCs w:val="22"/>
        </w:rPr>
      </w:pPr>
    </w:p>
    <w:p w14:paraId="628E2905" w14:textId="77777777" w:rsidR="00FB61CC" w:rsidRPr="00955C51" w:rsidRDefault="00FB61CC" w:rsidP="00263295">
      <w:pPr>
        <w:numPr>
          <w:ilvl w:val="0"/>
          <w:numId w:val="22"/>
        </w:numPr>
        <w:ind w:left="425" w:hanging="425"/>
      </w:pPr>
      <w:r w:rsidRPr="00A30C02">
        <w:rPr>
          <w:color w:val="000000"/>
          <w:szCs w:val="22"/>
          <w:lang w:eastAsia="en-US" w:bidi="en-US"/>
        </w:rPr>
        <w:t>Místem plnění je sídlo Příkazníka, pokud nevyplývá z charakteru plnění jinak.</w:t>
      </w:r>
    </w:p>
    <w:p w14:paraId="61BB18AD" w14:textId="77777777" w:rsidR="00FB61CC" w:rsidRDefault="00FB61CC" w:rsidP="00263295">
      <w:pPr>
        <w:numPr>
          <w:ilvl w:val="0"/>
          <w:numId w:val="22"/>
        </w:numPr>
        <w:tabs>
          <w:tab w:val="left" w:pos="900"/>
        </w:tabs>
        <w:ind w:left="425" w:hanging="425"/>
        <w:rPr>
          <w:color w:val="000000"/>
          <w:szCs w:val="22"/>
          <w:lang w:eastAsia="en-US" w:bidi="en-US"/>
        </w:rPr>
      </w:pPr>
      <w:r w:rsidRPr="00A30C02">
        <w:rPr>
          <w:color w:val="000000"/>
          <w:szCs w:val="22"/>
          <w:lang w:eastAsia="en-US" w:bidi="en-US"/>
        </w:rPr>
        <w:lastRenderedPageBreak/>
        <w:t xml:space="preserve">Příkazce v souladu s § 2439 </w:t>
      </w:r>
      <w:r>
        <w:rPr>
          <w:color w:val="000000"/>
          <w:szCs w:val="22"/>
          <w:lang w:eastAsia="en-US" w:bidi="en-US"/>
        </w:rPr>
        <w:t>O</w:t>
      </w:r>
      <w:r w:rsidRPr="00A30C02">
        <w:rPr>
          <w:color w:val="000000"/>
          <w:szCs w:val="22"/>
          <w:lang w:eastAsia="en-US" w:bidi="en-US"/>
        </w:rPr>
        <w:t xml:space="preserve">bčanského zákoníku uděluje Příkazníkovi plnou moc ke všem právním jednáním, které je Příkazník povinen provést podle této </w:t>
      </w:r>
      <w:r>
        <w:rPr>
          <w:color w:val="000000"/>
          <w:szCs w:val="22"/>
          <w:lang w:eastAsia="en-US" w:bidi="en-US"/>
        </w:rPr>
        <w:t>S</w:t>
      </w:r>
      <w:r w:rsidRPr="00A30C02">
        <w:rPr>
          <w:color w:val="000000"/>
          <w:szCs w:val="22"/>
          <w:lang w:eastAsia="en-US" w:bidi="en-US"/>
        </w:rPr>
        <w:t>mlouvy, a Příkazník tuto plnou moc přijímá.</w:t>
      </w:r>
    </w:p>
    <w:p w14:paraId="5D2F5A4C" w14:textId="081E46D5" w:rsidR="00FB61CC" w:rsidRDefault="00FB61CC" w:rsidP="00263295">
      <w:pPr>
        <w:numPr>
          <w:ilvl w:val="0"/>
          <w:numId w:val="22"/>
        </w:numPr>
        <w:tabs>
          <w:tab w:val="left" w:pos="900"/>
        </w:tabs>
        <w:ind w:left="425" w:hanging="425"/>
        <w:rPr>
          <w:color w:val="000000"/>
          <w:szCs w:val="22"/>
          <w:lang w:eastAsia="en-US" w:bidi="en-US"/>
        </w:rPr>
      </w:pPr>
      <w:r w:rsidRPr="00A30C02">
        <w:rPr>
          <w:color w:val="000000"/>
          <w:szCs w:val="22"/>
          <w:lang w:eastAsia="en-US" w:bidi="en-US"/>
        </w:rPr>
        <w:t xml:space="preserve">Plná moc je nezbytná k plnění povinností Příkazníka vyplývajících z této Smlouvy. Její odvolání nemá vliv na další práva a povinnosti dle této </w:t>
      </w:r>
      <w:r>
        <w:rPr>
          <w:color w:val="000000"/>
          <w:szCs w:val="22"/>
          <w:lang w:eastAsia="en-US" w:bidi="en-US"/>
        </w:rPr>
        <w:t>S</w:t>
      </w:r>
      <w:r w:rsidRPr="00A30C02">
        <w:rPr>
          <w:color w:val="000000"/>
          <w:szCs w:val="22"/>
          <w:lang w:eastAsia="en-US" w:bidi="en-US"/>
        </w:rPr>
        <w:t>mlouvy. Odvolá-li Příkazce plnou moc, je</w:t>
      </w:r>
      <w:r>
        <w:rPr>
          <w:color w:val="000000"/>
          <w:szCs w:val="22"/>
          <w:lang w:eastAsia="en-US" w:bidi="en-US"/>
        </w:rPr>
        <w:t xml:space="preserve"> P</w:t>
      </w:r>
      <w:r w:rsidRPr="00A30C02">
        <w:rPr>
          <w:color w:val="000000"/>
          <w:szCs w:val="22"/>
          <w:lang w:eastAsia="en-US" w:bidi="en-US"/>
        </w:rPr>
        <w:t xml:space="preserve">říkazník oprávněn odstoupit od </w:t>
      </w:r>
      <w:r>
        <w:rPr>
          <w:color w:val="000000"/>
          <w:szCs w:val="22"/>
          <w:lang w:eastAsia="en-US" w:bidi="en-US"/>
        </w:rPr>
        <w:t>S</w:t>
      </w:r>
      <w:r w:rsidRPr="00A30C02">
        <w:rPr>
          <w:color w:val="000000"/>
          <w:szCs w:val="22"/>
          <w:lang w:eastAsia="en-US" w:bidi="en-US"/>
        </w:rPr>
        <w:t>mlouvy.</w:t>
      </w:r>
    </w:p>
    <w:p w14:paraId="0170947A" w14:textId="77777777" w:rsidR="00263295" w:rsidRPr="00FB61CC" w:rsidRDefault="00263295" w:rsidP="00263295">
      <w:pPr>
        <w:tabs>
          <w:tab w:val="left" w:pos="900"/>
        </w:tabs>
        <w:ind w:left="425" w:hanging="425"/>
        <w:rPr>
          <w:color w:val="000000"/>
          <w:szCs w:val="22"/>
          <w:lang w:eastAsia="en-US" w:bidi="en-US"/>
        </w:rPr>
      </w:pPr>
    </w:p>
    <w:p w14:paraId="3A4B0071" w14:textId="4A8A175C" w:rsidR="00676C7F" w:rsidRPr="009C2956" w:rsidRDefault="00676C7F" w:rsidP="009C2956">
      <w:pPr>
        <w:rPr>
          <w:rFonts w:ascii="Arial" w:hAnsi="Arial" w:cs="Arial"/>
          <w:b/>
          <w:bCs/>
          <w:sz w:val="24"/>
          <w:szCs w:val="22"/>
        </w:rPr>
      </w:pPr>
      <w:bookmarkStart w:id="2" w:name="_Hlk109373064"/>
      <w:r w:rsidRPr="009C2956">
        <w:rPr>
          <w:rFonts w:ascii="Arial" w:hAnsi="Arial" w:cs="Arial"/>
          <w:b/>
          <w:bCs/>
          <w:sz w:val="24"/>
          <w:szCs w:val="22"/>
        </w:rPr>
        <w:t xml:space="preserve">Čl. </w:t>
      </w:r>
      <w:r w:rsidR="00A30C02" w:rsidRPr="009C2956">
        <w:rPr>
          <w:rFonts w:ascii="Arial" w:hAnsi="Arial" w:cs="Arial"/>
          <w:b/>
          <w:bCs/>
          <w:sz w:val="24"/>
          <w:szCs w:val="22"/>
        </w:rPr>
        <w:t>X</w:t>
      </w:r>
      <w:r w:rsidR="008500D9">
        <w:rPr>
          <w:rFonts w:ascii="Arial" w:hAnsi="Arial" w:cs="Arial"/>
          <w:b/>
          <w:bCs/>
          <w:sz w:val="24"/>
          <w:szCs w:val="22"/>
        </w:rPr>
        <w:t>I</w:t>
      </w:r>
      <w:r w:rsidR="00490CFB">
        <w:rPr>
          <w:rFonts w:ascii="Arial" w:hAnsi="Arial" w:cs="Arial"/>
          <w:b/>
          <w:bCs/>
          <w:sz w:val="24"/>
          <w:szCs w:val="22"/>
        </w:rPr>
        <w:t>I</w:t>
      </w:r>
      <w:r w:rsidR="00A30C02" w:rsidRPr="009C2956">
        <w:rPr>
          <w:rFonts w:ascii="Arial" w:hAnsi="Arial" w:cs="Arial"/>
          <w:b/>
          <w:bCs/>
          <w:sz w:val="24"/>
          <w:szCs w:val="22"/>
        </w:rPr>
        <w:t>.</w:t>
      </w:r>
    </w:p>
    <w:p w14:paraId="00F60E26" w14:textId="0E8D7692" w:rsidR="00676C7F" w:rsidRDefault="00A30C02" w:rsidP="00263295">
      <w:pPr>
        <w:rPr>
          <w:rFonts w:ascii="Arial" w:hAnsi="Arial" w:cs="Arial"/>
          <w:b/>
          <w:bCs/>
          <w:sz w:val="24"/>
          <w:szCs w:val="22"/>
        </w:rPr>
      </w:pPr>
      <w:r w:rsidRPr="009C2956">
        <w:rPr>
          <w:rFonts w:ascii="Arial" w:hAnsi="Arial" w:cs="Arial"/>
          <w:b/>
          <w:bCs/>
          <w:sz w:val="24"/>
          <w:szCs w:val="22"/>
        </w:rPr>
        <w:t>Závěrečná ustanovení</w:t>
      </w:r>
    </w:p>
    <w:p w14:paraId="03309D17" w14:textId="77777777" w:rsidR="00263295" w:rsidRPr="00263295" w:rsidRDefault="00263295" w:rsidP="00263295">
      <w:pPr>
        <w:rPr>
          <w:rFonts w:ascii="Arial" w:hAnsi="Arial" w:cs="Arial"/>
          <w:b/>
          <w:bCs/>
          <w:sz w:val="24"/>
          <w:szCs w:val="22"/>
        </w:rPr>
      </w:pPr>
    </w:p>
    <w:bookmarkEnd w:id="2"/>
    <w:p w14:paraId="6F87FD81" w14:textId="7DF5073E" w:rsidR="00A30C02" w:rsidRPr="00A30C02" w:rsidRDefault="00A30C02" w:rsidP="00263295">
      <w:pPr>
        <w:numPr>
          <w:ilvl w:val="0"/>
          <w:numId w:val="10"/>
        </w:numPr>
        <w:tabs>
          <w:tab w:val="left" w:pos="900"/>
        </w:tabs>
        <w:ind w:left="425" w:hanging="425"/>
        <w:rPr>
          <w:color w:val="000000"/>
          <w:szCs w:val="22"/>
          <w:lang w:eastAsia="en-US" w:bidi="en-US"/>
        </w:rPr>
      </w:pPr>
      <w:r w:rsidRPr="00A30C02">
        <w:rPr>
          <w:color w:val="000000"/>
          <w:szCs w:val="22"/>
          <w:lang w:eastAsia="en-US" w:bidi="en-US"/>
        </w:rPr>
        <w:t>Smluvní strany se dohodly, že veškeré spory mezi sebou budou řešit především</w:t>
      </w:r>
      <w:r w:rsidR="00B14CCD">
        <w:rPr>
          <w:color w:val="000000"/>
          <w:szCs w:val="22"/>
          <w:lang w:eastAsia="en-US" w:bidi="en-US"/>
        </w:rPr>
        <w:t xml:space="preserve"> smírnou cestou</w:t>
      </w:r>
      <w:r w:rsidRPr="00A30C02">
        <w:rPr>
          <w:color w:val="000000"/>
          <w:szCs w:val="22"/>
          <w:lang w:eastAsia="en-US" w:bidi="en-US"/>
        </w:rPr>
        <w:t>. Vzniknou-li spory o výkladu Smlouvy či jejích jednotlivých bodů, předloží Příkazník tento rozpor Příkazci. Příkazce musí vyvolat ústní jednání, na kterém se pokusí spor objasnit</w:t>
      </w:r>
      <w:r w:rsidR="006C410D">
        <w:rPr>
          <w:color w:val="000000"/>
          <w:szCs w:val="22"/>
          <w:lang w:eastAsia="en-US" w:bidi="en-US"/>
        </w:rPr>
        <w:t>,</w:t>
      </w:r>
      <w:r w:rsidRPr="00A30C02">
        <w:rPr>
          <w:color w:val="000000"/>
          <w:szCs w:val="22"/>
          <w:lang w:eastAsia="en-US" w:bidi="en-US"/>
        </w:rPr>
        <w:t xml:space="preserve"> a to do</w:t>
      </w:r>
      <w:r w:rsidR="00DA18D3">
        <w:rPr>
          <w:color w:val="000000"/>
          <w:szCs w:val="22"/>
          <w:lang w:eastAsia="en-US" w:bidi="en-US"/>
        </w:rPr>
        <w:t> </w:t>
      </w:r>
      <w:r w:rsidRPr="00A30C02">
        <w:rPr>
          <w:color w:val="000000"/>
          <w:szCs w:val="22"/>
          <w:lang w:eastAsia="en-US" w:bidi="en-US"/>
        </w:rPr>
        <w:t>5</w:t>
      </w:r>
      <w:r w:rsidR="00DA18D3">
        <w:rPr>
          <w:color w:val="000000"/>
          <w:szCs w:val="22"/>
          <w:lang w:eastAsia="en-US" w:bidi="en-US"/>
        </w:rPr>
        <w:t> </w:t>
      </w:r>
      <w:r w:rsidRPr="00A30C02">
        <w:rPr>
          <w:color w:val="000000"/>
          <w:szCs w:val="22"/>
          <w:lang w:eastAsia="en-US" w:bidi="en-US"/>
        </w:rPr>
        <w:t xml:space="preserve">pracovních dní </w:t>
      </w:r>
      <w:r w:rsidR="00DA18D3">
        <w:rPr>
          <w:color w:val="000000"/>
          <w:szCs w:val="22"/>
          <w:lang w:eastAsia="en-US" w:bidi="en-US"/>
        </w:rPr>
        <w:t xml:space="preserve">od </w:t>
      </w:r>
      <w:r w:rsidRPr="00A30C02">
        <w:rPr>
          <w:color w:val="000000"/>
          <w:szCs w:val="22"/>
          <w:lang w:eastAsia="en-US" w:bidi="en-US"/>
        </w:rPr>
        <w:t>jeho předložení Příkazníkem.</w:t>
      </w:r>
    </w:p>
    <w:p w14:paraId="4F152929" w14:textId="73FFF6C0" w:rsidR="00A30C02" w:rsidRPr="00A30C02" w:rsidRDefault="00A30C02" w:rsidP="00263295">
      <w:pPr>
        <w:numPr>
          <w:ilvl w:val="0"/>
          <w:numId w:val="10"/>
        </w:numPr>
        <w:tabs>
          <w:tab w:val="left" w:pos="900"/>
        </w:tabs>
        <w:ind w:left="425" w:hanging="425"/>
        <w:rPr>
          <w:color w:val="000000"/>
          <w:szCs w:val="22"/>
          <w:lang w:eastAsia="en-US" w:bidi="en-US"/>
        </w:rPr>
      </w:pPr>
      <w:r w:rsidRPr="00A30C02">
        <w:rPr>
          <w:color w:val="000000"/>
          <w:szCs w:val="22"/>
          <w:lang w:eastAsia="en-US" w:bidi="en-US"/>
        </w:rPr>
        <w:t xml:space="preserve">Tato </w:t>
      </w:r>
      <w:r w:rsidR="00B14CCD">
        <w:rPr>
          <w:color w:val="000000"/>
          <w:szCs w:val="22"/>
          <w:lang w:eastAsia="en-US" w:bidi="en-US"/>
        </w:rPr>
        <w:t>S</w:t>
      </w:r>
      <w:r w:rsidRPr="00A30C02">
        <w:rPr>
          <w:color w:val="000000"/>
          <w:szCs w:val="22"/>
          <w:lang w:eastAsia="en-US" w:bidi="en-US"/>
        </w:rPr>
        <w:t xml:space="preserve">mlouva </w:t>
      </w:r>
      <w:r w:rsidR="006E306E">
        <w:rPr>
          <w:color w:val="000000"/>
          <w:szCs w:val="22"/>
          <w:lang w:eastAsia="en-US" w:bidi="en-US"/>
        </w:rPr>
        <w:t>je vyhotovena v elektronické podobě</w:t>
      </w:r>
      <w:r w:rsidR="005C376A">
        <w:rPr>
          <w:color w:val="000000"/>
          <w:szCs w:val="22"/>
          <w:lang w:eastAsia="en-US" w:bidi="en-US"/>
        </w:rPr>
        <w:t>, přičemž</w:t>
      </w:r>
      <w:r w:rsidRPr="00A30C02">
        <w:rPr>
          <w:color w:val="000000"/>
          <w:szCs w:val="22"/>
          <w:lang w:eastAsia="en-US" w:bidi="en-US"/>
        </w:rPr>
        <w:t xml:space="preserve"> </w:t>
      </w:r>
      <w:r w:rsidR="005C376A">
        <w:rPr>
          <w:color w:val="000000"/>
          <w:szCs w:val="22"/>
          <w:lang w:eastAsia="en-US" w:bidi="en-US"/>
        </w:rPr>
        <w:t>ji Příkazce i Příkazník opatří zaručenými elektronickými podpisy oprávněnými zástupci smluvních stran.</w:t>
      </w:r>
    </w:p>
    <w:p w14:paraId="79D8E7ED" w14:textId="7A384FC2" w:rsidR="00A30C02" w:rsidRPr="00A30C02" w:rsidRDefault="00A30C02" w:rsidP="00263295">
      <w:pPr>
        <w:numPr>
          <w:ilvl w:val="0"/>
          <w:numId w:val="10"/>
        </w:numPr>
        <w:tabs>
          <w:tab w:val="left" w:pos="900"/>
        </w:tabs>
        <w:ind w:left="425" w:hanging="425"/>
        <w:rPr>
          <w:color w:val="000000"/>
          <w:szCs w:val="22"/>
          <w:lang w:eastAsia="en-US" w:bidi="en-US"/>
        </w:rPr>
      </w:pPr>
      <w:r w:rsidRPr="00A30C02">
        <w:rPr>
          <w:color w:val="000000"/>
          <w:szCs w:val="22"/>
          <w:lang w:eastAsia="en-US" w:bidi="en-US"/>
        </w:rPr>
        <w:t xml:space="preserve">Jednotlivé body této </w:t>
      </w:r>
      <w:r w:rsidR="00881A7B">
        <w:rPr>
          <w:color w:val="000000"/>
          <w:szCs w:val="22"/>
          <w:lang w:eastAsia="en-US" w:bidi="en-US"/>
        </w:rPr>
        <w:t>S</w:t>
      </w:r>
      <w:r w:rsidRPr="00A30C02">
        <w:rPr>
          <w:color w:val="000000"/>
          <w:szCs w:val="22"/>
          <w:lang w:eastAsia="en-US" w:bidi="en-US"/>
        </w:rPr>
        <w:t>mlouvy lze měnit nebo rušit pouze písemný</w:t>
      </w:r>
      <w:r w:rsidR="00B14CCD">
        <w:rPr>
          <w:color w:val="000000"/>
          <w:szCs w:val="22"/>
          <w:lang w:eastAsia="en-US" w:bidi="en-US"/>
        </w:rPr>
        <w:t>mi dodatky</w:t>
      </w:r>
      <w:r w:rsidRPr="00A30C02">
        <w:rPr>
          <w:color w:val="000000"/>
          <w:szCs w:val="22"/>
          <w:lang w:eastAsia="en-US" w:bidi="en-US"/>
        </w:rPr>
        <w:t>. Jiné zápisy, protokoly apod., se za změnu Smlouvy nepovažují.</w:t>
      </w:r>
    </w:p>
    <w:p w14:paraId="11466DBB" w14:textId="2E461CC2" w:rsidR="00A30C02" w:rsidRPr="00A30C02" w:rsidRDefault="00A30C02" w:rsidP="00263295">
      <w:pPr>
        <w:numPr>
          <w:ilvl w:val="0"/>
          <w:numId w:val="10"/>
        </w:numPr>
        <w:tabs>
          <w:tab w:val="left" w:pos="900"/>
        </w:tabs>
        <w:ind w:left="425" w:hanging="425"/>
        <w:rPr>
          <w:color w:val="000000"/>
          <w:szCs w:val="22"/>
          <w:lang w:eastAsia="en-US" w:bidi="en-US"/>
        </w:rPr>
      </w:pPr>
      <w:r w:rsidRPr="00A30C02">
        <w:rPr>
          <w:color w:val="000000"/>
          <w:szCs w:val="22"/>
          <w:lang w:eastAsia="en-US" w:bidi="en-US"/>
        </w:rPr>
        <w:t xml:space="preserve">K návrhům změn – dodatkům Smlouvy se </w:t>
      </w:r>
      <w:r w:rsidR="006C410D">
        <w:rPr>
          <w:color w:val="000000"/>
          <w:szCs w:val="22"/>
          <w:lang w:eastAsia="en-US" w:bidi="en-US"/>
        </w:rPr>
        <w:t>S</w:t>
      </w:r>
      <w:r w:rsidRPr="00A30C02">
        <w:rPr>
          <w:color w:val="000000"/>
          <w:szCs w:val="22"/>
          <w:lang w:eastAsia="en-US" w:bidi="en-US"/>
        </w:rPr>
        <w:t>mluvní strany zavazují vyjádřit písemně, do 15 dnů od</w:t>
      </w:r>
      <w:r w:rsidR="00881A7B">
        <w:rPr>
          <w:color w:val="000000"/>
          <w:szCs w:val="22"/>
          <w:lang w:eastAsia="en-US" w:bidi="en-US"/>
        </w:rPr>
        <w:t> </w:t>
      </w:r>
      <w:r w:rsidRPr="00A30C02">
        <w:rPr>
          <w:color w:val="000000"/>
          <w:szCs w:val="22"/>
          <w:lang w:eastAsia="en-US" w:bidi="en-US"/>
        </w:rPr>
        <w:t xml:space="preserve">doručení návrhu dodatku druhé </w:t>
      </w:r>
      <w:r w:rsidR="006C410D">
        <w:rPr>
          <w:color w:val="000000"/>
          <w:szCs w:val="22"/>
          <w:lang w:eastAsia="en-US" w:bidi="en-US"/>
        </w:rPr>
        <w:t xml:space="preserve">Smluvní </w:t>
      </w:r>
      <w:r w:rsidRPr="00A30C02">
        <w:rPr>
          <w:color w:val="000000"/>
          <w:szCs w:val="22"/>
          <w:lang w:eastAsia="en-US" w:bidi="en-US"/>
        </w:rPr>
        <w:t>straně. Po stejnou dobu je tímto návrhem vázána strana, která jej podala.</w:t>
      </w:r>
    </w:p>
    <w:p w14:paraId="55EC5182" w14:textId="142AE924" w:rsidR="00A30C02" w:rsidRPr="00A30C02" w:rsidRDefault="00A30C02" w:rsidP="00263295">
      <w:pPr>
        <w:numPr>
          <w:ilvl w:val="0"/>
          <w:numId w:val="10"/>
        </w:numPr>
        <w:tabs>
          <w:tab w:val="left" w:pos="900"/>
        </w:tabs>
        <w:ind w:left="425" w:hanging="425"/>
        <w:rPr>
          <w:color w:val="000000"/>
          <w:szCs w:val="22"/>
          <w:lang w:eastAsia="en-US" w:bidi="en-US"/>
        </w:rPr>
      </w:pPr>
      <w:r w:rsidRPr="00A30C02">
        <w:rPr>
          <w:color w:val="000000"/>
          <w:szCs w:val="22"/>
          <w:lang w:eastAsia="en-US" w:bidi="en-US"/>
        </w:rPr>
        <w:t>Nastanou-li u některé ze stran skutečnosti bránící řádnému plnění Smlouvy, je povinna to ihned bez</w:t>
      </w:r>
      <w:r w:rsidR="00881A7B">
        <w:rPr>
          <w:color w:val="000000"/>
          <w:szCs w:val="22"/>
          <w:lang w:eastAsia="en-US" w:bidi="en-US"/>
        </w:rPr>
        <w:t> </w:t>
      </w:r>
      <w:r w:rsidRPr="00A30C02">
        <w:rPr>
          <w:color w:val="000000"/>
          <w:szCs w:val="22"/>
          <w:lang w:eastAsia="en-US" w:bidi="en-US"/>
        </w:rPr>
        <w:t>zbytečného odkladu oznámit druhé straně a vyvolat jednání</w:t>
      </w:r>
      <w:r w:rsidR="00881A7B">
        <w:rPr>
          <w:color w:val="000000"/>
          <w:szCs w:val="22"/>
          <w:lang w:eastAsia="en-US" w:bidi="en-US"/>
        </w:rPr>
        <w:t xml:space="preserve"> oprávněných</w:t>
      </w:r>
      <w:r w:rsidRPr="00A30C02">
        <w:rPr>
          <w:color w:val="000000"/>
          <w:szCs w:val="22"/>
          <w:lang w:eastAsia="en-US" w:bidi="en-US"/>
        </w:rPr>
        <w:t xml:space="preserve"> zástupců</w:t>
      </w:r>
      <w:r w:rsidR="00881A7B">
        <w:rPr>
          <w:color w:val="000000"/>
          <w:szCs w:val="22"/>
          <w:lang w:eastAsia="en-US" w:bidi="en-US"/>
        </w:rPr>
        <w:t xml:space="preserve"> smluvních stran</w:t>
      </w:r>
      <w:r w:rsidRPr="00A30C02">
        <w:rPr>
          <w:color w:val="000000"/>
          <w:szCs w:val="22"/>
          <w:lang w:eastAsia="en-US" w:bidi="en-US"/>
        </w:rPr>
        <w:t>.</w:t>
      </w:r>
    </w:p>
    <w:p w14:paraId="65FFD95E" w14:textId="7A90670A" w:rsidR="00A30C02" w:rsidRPr="00A30C02" w:rsidRDefault="00A30C02" w:rsidP="00263295">
      <w:pPr>
        <w:numPr>
          <w:ilvl w:val="0"/>
          <w:numId w:val="10"/>
        </w:numPr>
        <w:tabs>
          <w:tab w:val="left" w:pos="900"/>
        </w:tabs>
        <w:ind w:left="425" w:hanging="425"/>
        <w:rPr>
          <w:color w:val="000000"/>
          <w:szCs w:val="22"/>
          <w:lang w:eastAsia="en-US" w:bidi="en-US"/>
        </w:rPr>
      </w:pPr>
      <w:r w:rsidRPr="00A30C02">
        <w:rPr>
          <w:color w:val="000000"/>
          <w:szCs w:val="22"/>
          <w:lang w:eastAsia="en-US" w:bidi="en-US"/>
        </w:rPr>
        <w:t xml:space="preserve">Pokud bude jakékoliv ujednání této </w:t>
      </w:r>
      <w:r w:rsidR="006C410D">
        <w:rPr>
          <w:color w:val="000000"/>
          <w:szCs w:val="22"/>
          <w:lang w:eastAsia="en-US" w:bidi="en-US"/>
        </w:rPr>
        <w:t>S</w:t>
      </w:r>
      <w:r w:rsidRPr="00A30C02">
        <w:rPr>
          <w:color w:val="000000"/>
          <w:szCs w:val="22"/>
          <w:lang w:eastAsia="en-US" w:bidi="en-US"/>
        </w:rPr>
        <w:t>mlouvy shledáno jako neplatné, nezákonné nebo</w:t>
      </w:r>
      <w:r w:rsidR="00DA18D3">
        <w:rPr>
          <w:color w:val="000000"/>
          <w:szCs w:val="22"/>
          <w:lang w:eastAsia="en-US" w:bidi="en-US"/>
        </w:rPr>
        <w:t> </w:t>
      </w:r>
      <w:r w:rsidRPr="00A30C02">
        <w:rPr>
          <w:color w:val="000000"/>
          <w:szCs w:val="22"/>
          <w:lang w:eastAsia="en-US" w:bidi="en-US"/>
        </w:rPr>
        <w:t>nevynutitelné, platnost a vynutitelnost zbývajících ujednání tím nebude dotčena. Smluvní strany se v takovém případě zavazují přijmout ujednání, které je v souladu s právními předpisy a které co nejvíce odpovídá obsahu a</w:t>
      </w:r>
      <w:r w:rsidR="00881A7B">
        <w:rPr>
          <w:color w:val="000000"/>
          <w:szCs w:val="22"/>
          <w:lang w:eastAsia="en-US" w:bidi="en-US"/>
        </w:rPr>
        <w:t> </w:t>
      </w:r>
      <w:r w:rsidRPr="00A30C02">
        <w:rPr>
          <w:color w:val="000000"/>
          <w:szCs w:val="22"/>
          <w:lang w:eastAsia="en-US" w:bidi="en-US"/>
        </w:rPr>
        <w:t>účelu původního ujednání.</w:t>
      </w:r>
    </w:p>
    <w:p w14:paraId="55241D37" w14:textId="468047DF" w:rsidR="00A30C02" w:rsidRDefault="00A30C02" w:rsidP="00263295">
      <w:pPr>
        <w:numPr>
          <w:ilvl w:val="0"/>
          <w:numId w:val="10"/>
        </w:numPr>
        <w:tabs>
          <w:tab w:val="left" w:pos="900"/>
        </w:tabs>
        <w:ind w:left="425" w:hanging="425"/>
        <w:rPr>
          <w:color w:val="000000"/>
          <w:szCs w:val="22"/>
          <w:lang w:eastAsia="en-US" w:bidi="en-US"/>
        </w:rPr>
      </w:pPr>
      <w:r w:rsidRPr="00A30C02">
        <w:rPr>
          <w:color w:val="000000"/>
          <w:szCs w:val="22"/>
          <w:lang w:eastAsia="en-US" w:bidi="en-US"/>
        </w:rPr>
        <w:t>Smluvní strany po přečtení Smlouvy prohlašují, že souhlasí s jejím obsahem, že Smlouva byla sepsána určitě a srozumitelně na základě pravdivých údajů a jejich pravé a svobodné vůle, nikoliv v</w:t>
      </w:r>
      <w:r w:rsidR="00AD4A1A">
        <w:rPr>
          <w:color w:val="000000"/>
          <w:szCs w:val="22"/>
          <w:lang w:eastAsia="en-US" w:bidi="en-US"/>
        </w:rPr>
        <w:t> </w:t>
      </w:r>
      <w:r w:rsidRPr="00A30C02">
        <w:rPr>
          <w:color w:val="000000"/>
          <w:szCs w:val="22"/>
          <w:lang w:eastAsia="en-US" w:bidi="en-US"/>
        </w:rPr>
        <w:t>tísni</w:t>
      </w:r>
      <w:r w:rsidR="00AD4A1A">
        <w:rPr>
          <w:color w:val="000000"/>
          <w:szCs w:val="22"/>
          <w:lang w:eastAsia="en-US" w:bidi="en-US"/>
        </w:rPr>
        <w:t>,</w:t>
      </w:r>
      <w:r w:rsidRPr="00A30C02">
        <w:rPr>
          <w:color w:val="000000"/>
          <w:szCs w:val="22"/>
          <w:lang w:eastAsia="en-US" w:bidi="en-US"/>
        </w:rPr>
        <w:t xml:space="preserve"> a</w:t>
      </w:r>
      <w:r w:rsidR="00881A7B">
        <w:rPr>
          <w:color w:val="000000"/>
          <w:szCs w:val="22"/>
          <w:lang w:eastAsia="en-US" w:bidi="en-US"/>
        </w:rPr>
        <w:t> </w:t>
      </w:r>
      <w:r w:rsidRPr="00A30C02">
        <w:rPr>
          <w:color w:val="000000"/>
          <w:szCs w:val="22"/>
          <w:lang w:eastAsia="en-US" w:bidi="en-US"/>
        </w:rPr>
        <w:t xml:space="preserve">nikoliv za jednostranně nevýhodných podmínek. Na důkaz toho připojují své </w:t>
      </w:r>
      <w:r w:rsidR="005C376A">
        <w:rPr>
          <w:color w:val="000000"/>
          <w:szCs w:val="22"/>
          <w:lang w:eastAsia="en-US" w:bidi="en-US"/>
        </w:rPr>
        <w:t>zaručené elektronické</w:t>
      </w:r>
      <w:r w:rsidRPr="00A30C02">
        <w:rPr>
          <w:color w:val="000000"/>
          <w:szCs w:val="22"/>
          <w:lang w:eastAsia="en-US" w:bidi="en-US"/>
        </w:rPr>
        <w:t xml:space="preserve"> podpisy.</w:t>
      </w:r>
    </w:p>
    <w:p w14:paraId="0001E731" w14:textId="15B7C883" w:rsidR="006C410D" w:rsidRPr="006C410D" w:rsidRDefault="006C410D" w:rsidP="00263295">
      <w:pPr>
        <w:numPr>
          <w:ilvl w:val="0"/>
          <w:numId w:val="10"/>
        </w:numPr>
        <w:tabs>
          <w:tab w:val="left" w:pos="900"/>
        </w:tabs>
        <w:ind w:left="425" w:hanging="425"/>
        <w:rPr>
          <w:color w:val="000000"/>
          <w:szCs w:val="22"/>
          <w:lang w:eastAsia="en-US" w:bidi="en-US"/>
        </w:rPr>
      </w:pPr>
      <w:r w:rsidRPr="006C410D">
        <w:rPr>
          <w:color w:val="000000"/>
          <w:szCs w:val="22"/>
          <w:lang w:eastAsia="en-US" w:bidi="en-US"/>
        </w:rPr>
        <w:t xml:space="preserve">Smluvní strany berou na vědomí, že k nabytí účinnosti této </w:t>
      </w:r>
      <w:r>
        <w:rPr>
          <w:color w:val="000000"/>
          <w:szCs w:val="22"/>
          <w:lang w:eastAsia="en-US" w:bidi="en-US"/>
        </w:rPr>
        <w:t>S</w:t>
      </w:r>
      <w:r w:rsidRPr="006C410D">
        <w:rPr>
          <w:color w:val="000000"/>
          <w:szCs w:val="22"/>
          <w:lang w:eastAsia="en-US" w:bidi="en-US"/>
        </w:rPr>
        <w:t>mlouvy je vyžadováno uveřejnění v</w:t>
      </w:r>
      <w:r>
        <w:rPr>
          <w:color w:val="000000"/>
          <w:szCs w:val="22"/>
          <w:lang w:eastAsia="en-US" w:bidi="en-US"/>
        </w:rPr>
        <w:t> </w:t>
      </w:r>
      <w:r w:rsidRPr="006C410D">
        <w:rPr>
          <w:color w:val="000000"/>
          <w:szCs w:val="22"/>
          <w:lang w:eastAsia="en-US" w:bidi="en-US"/>
        </w:rPr>
        <w:t>registru smluv podle zákona č. 340/2015 Sb., o zvláštních podmínkách účinnosti některých smluv, uveřejňování některých smluv a o registru smluv (zákon o registru smluv)</w:t>
      </w:r>
      <w:r w:rsidR="00DA18D3">
        <w:rPr>
          <w:color w:val="000000"/>
          <w:szCs w:val="22"/>
          <w:lang w:eastAsia="en-US" w:bidi="en-US"/>
        </w:rPr>
        <w:t>, ve znění pozdějších předpisů</w:t>
      </w:r>
      <w:r w:rsidRPr="006C410D">
        <w:rPr>
          <w:color w:val="000000"/>
          <w:szCs w:val="22"/>
          <w:lang w:eastAsia="en-US" w:bidi="en-US"/>
        </w:rPr>
        <w:t xml:space="preserve">. Zaslání </w:t>
      </w:r>
      <w:r>
        <w:rPr>
          <w:color w:val="000000"/>
          <w:szCs w:val="22"/>
          <w:lang w:eastAsia="en-US" w:bidi="en-US"/>
        </w:rPr>
        <w:t>S</w:t>
      </w:r>
      <w:r w:rsidRPr="006C410D">
        <w:rPr>
          <w:color w:val="000000"/>
          <w:szCs w:val="22"/>
          <w:lang w:eastAsia="en-US" w:bidi="en-US"/>
        </w:rPr>
        <w:t>mlouvy do registru smluv zajistí Příkazce.</w:t>
      </w:r>
    </w:p>
    <w:p w14:paraId="15A59C56" w14:textId="4AF9467C" w:rsidR="00B019E4" w:rsidRPr="00C74C9A" w:rsidRDefault="006C410D" w:rsidP="009D6FBF">
      <w:pPr>
        <w:numPr>
          <w:ilvl w:val="0"/>
          <w:numId w:val="10"/>
        </w:numPr>
        <w:tabs>
          <w:tab w:val="left" w:pos="900"/>
        </w:tabs>
        <w:ind w:left="425" w:hanging="425"/>
        <w:rPr>
          <w:rFonts w:ascii="Arial" w:hAnsi="Arial" w:cs="Arial"/>
          <w:b/>
          <w:bCs/>
          <w:sz w:val="24"/>
          <w:szCs w:val="22"/>
        </w:rPr>
      </w:pPr>
      <w:r w:rsidRPr="00C74C9A">
        <w:rPr>
          <w:color w:val="000000"/>
          <w:szCs w:val="22"/>
          <w:lang w:eastAsia="en-US" w:bidi="en-US"/>
        </w:rPr>
        <w:t xml:space="preserve">Tato </w:t>
      </w:r>
      <w:r w:rsidR="00C11BE8" w:rsidRPr="00C74C9A">
        <w:rPr>
          <w:color w:val="000000"/>
          <w:szCs w:val="22"/>
          <w:lang w:eastAsia="en-US" w:bidi="en-US"/>
        </w:rPr>
        <w:t>S</w:t>
      </w:r>
      <w:r w:rsidRPr="00C74C9A">
        <w:rPr>
          <w:color w:val="000000"/>
          <w:szCs w:val="22"/>
          <w:lang w:eastAsia="en-US" w:bidi="en-US"/>
        </w:rPr>
        <w:t>mlouva nabývá</w:t>
      </w:r>
      <w:r w:rsidR="00C11BE8" w:rsidRPr="00C74C9A">
        <w:rPr>
          <w:color w:val="000000"/>
          <w:szCs w:val="22"/>
          <w:lang w:eastAsia="en-US" w:bidi="en-US"/>
        </w:rPr>
        <w:t xml:space="preserve"> </w:t>
      </w:r>
      <w:r w:rsidRPr="00C74C9A">
        <w:rPr>
          <w:color w:val="000000"/>
          <w:szCs w:val="22"/>
          <w:lang w:eastAsia="en-US" w:bidi="en-US"/>
        </w:rPr>
        <w:t>účinnosti dnem uveřejnění prostřednictvím registru smluv.</w:t>
      </w:r>
    </w:p>
    <w:p w14:paraId="5811D34B" w14:textId="77777777" w:rsidR="00C74C9A" w:rsidRDefault="00C74C9A" w:rsidP="00263295">
      <w:pPr>
        <w:rPr>
          <w:rFonts w:ascii="Arial" w:hAnsi="Arial" w:cs="Arial"/>
          <w:b/>
          <w:bCs/>
          <w:sz w:val="24"/>
          <w:szCs w:val="22"/>
        </w:rPr>
      </w:pPr>
    </w:p>
    <w:p w14:paraId="136B0857" w14:textId="0E34AB8B" w:rsidR="00A30C02" w:rsidRDefault="00676C7F" w:rsidP="00263295">
      <w:pPr>
        <w:rPr>
          <w:rFonts w:ascii="Arial" w:hAnsi="Arial" w:cs="Arial"/>
          <w:b/>
          <w:bCs/>
          <w:sz w:val="24"/>
          <w:szCs w:val="22"/>
        </w:rPr>
      </w:pPr>
      <w:r w:rsidRPr="00754B7B">
        <w:rPr>
          <w:rFonts w:ascii="Arial" w:hAnsi="Arial" w:cs="Arial"/>
          <w:b/>
          <w:bCs/>
          <w:sz w:val="24"/>
          <w:szCs w:val="22"/>
        </w:rPr>
        <w:t>Doložka platnosti právního jednání</w:t>
      </w:r>
    </w:p>
    <w:p w14:paraId="7609FC11" w14:textId="77777777" w:rsidR="00263295" w:rsidRPr="00263295" w:rsidRDefault="00263295" w:rsidP="00263295">
      <w:pPr>
        <w:rPr>
          <w:rFonts w:ascii="Arial" w:hAnsi="Arial" w:cs="Arial"/>
          <w:b/>
          <w:bCs/>
          <w:sz w:val="24"/>
          <w:szCs w:val="22"/>
        </w:rPr>
      </w:pPr>
    </w:p>
    <w:p w14:paraId="3BC57F13" w14:textId="6E1E7696" w:rsidR="001577DC" w:rsidRPr="00A30C02" w:rsidRDefault="001577DC" w:rsidP="00754B7B">
      <w:pPr>
        <w:pStyle w:val="Zkladntext2"/>
        <w:spacing w:after="0" w:line="240" w:lineRule="auto"/>
        <w:ind w:right="184"/>
        <w:rPr>
          <w:szCs w:val="22"/>
        </w:rPr>
      </w:pPr>
      <w:r w:rsidRPr="00A30C02">
        <w:rPr>
          <w:szCs w:val="22"/>
        </w:rPr>
        <w:t>Rada městského obvodu Slezská Ostrava rozhodla o uzavření této smlouvy svým usnesením č.</w:t>
      </w:r>
      <w:r w:rsidR="009821DA">
        <w:rPr>
          <w:szCs w:val="22"/>
        </w:rPr>
        <w:t> </w:t>
      </w:r>
      <w:r w:rsidR="00B86F36">
        <w:rPr>
          <w:szCs w:val="22"/>
        </w:rPr>
        <w:t>1464</w:t>
      </w:r>
      <w:r w:rsidRPr="00A30C02">
        <w:rPr>
          <w:szCs w:val="22"/>
        </w:rPr>
        <w:t>/</w:t>
      </w:r>
      <w:proofErr w:type="spellStart"/>
      <w:r w:rsidRPr="00A30C02">
        <w:rPr>
          <w:szCs w:val="22"/>
        </w:rPr>
        <w:t>RMOb</w:t>
      </w:r>
      <w:r w:rsidR="00881A7B">
        <w:rPr>
          <w:szCs w:val="22"/>
        </w:rPr>
        <w:noBreakHyphen/>
      </w:r>
      <w:r w:rsidRPr="00A30C02">
        <w:rPr>
          <w:szCs w:val="22"/>
        </w:rPr>
        <w:t>Sle</w:t>
      </w:r>
      <w:proofErr w:type="spellEnd"/>
      <w:r w:rsidRPr="00A30C02">
        <w:rPr>
          <w:szCs w:val="22"/>
        </w:rPr>
        <w:t>/</w:t>
      </w:r>
      <w:r w:rsidR="00B86F36">
        <w:rPr>
          <w:szCs w:val="22"/>
        </w:rPr>
        <w:t>2226</w:t>
      </w:r>
      <w:r w:rsidRPr="00A30C02">
        <w:rPr>
          <w:szCs w:val="22"/>
        </w:rPr>
        <w:t>/</w:t>
      </w:r>
      <w:r w:rsidR="00B86F36">
        <w:rPr>
          <w:szCs w:val="22"/>
        </w:rPr>
        <w:t>48</w:t>
      </w:r>
      <w:r w:rsidRPr="00A30C02">
        <w:rPr>
          <w:szCs w:val="22"/>
        </w:rPr>
        <w:t xml:space="preserve"> ze dne </w:t>
      </w:r>
      <w:r w:rsidR="00B86F36">
        <w:rPr>
          <w:szCs w:val="22"/>
        </w:rPr>
        <w:t>08.01.2024.</w:t>
      </w:r>
    </w:p>
    <w:p w14:paraId="48F3AAD6" w14:textId="77777777" w:rsidR="00E06D2F" w:rsidRDefault="00E06D2F" w:rsidP="009C2956">
      <w:pPr>
        <w:tabs>
          <w:tab w:val="left" w:pos="0"/>
          <w:tab w:val="left" w:pos="7350"/>
        </w:tabs>
        <w:spacing w:before="60"/>
        <w:rPr>
          <w:b/>
          <w:szCs w:val="22"/>
        </w:rPr>
      </w:pPr>
    </w:p>
    <w:p w14:paraId="5E805EC3" w14:textId="3ECBEBF9" w:rsidR="001577DC" w:rsidRPr="00A30C02" w:rsidRDefault="001577DC" w:rsidP="00E06D2F">
      <w:pPr>
        <w:tabs>
          <w:tab w:val="left" w:pos="0"/>
          <w:tab w:val="left" w:pos="5103"/>
        </w:tabs>
        <w:spacing w:before="60"/>
        <w:rPr>
          <w:b/>
          <w:szCs w:val="22"/>
        </w:rPr>
      </w:pPr>
      <w:r w:rsidRPr="00A30C02">
        <w:rPr>
          <w:b/>
          <w:szCs w:val="22"/>
        </w:rPr>
        <w:t xml:space="preserve">Za </w:t>
      </w:r>
      <w:r w:rsidR="00894C30" w:rsidRPr="00A30C02">
        <w:rPr>
          <w:b/>
          <w:szCs w:val="22"/>
        </w:rPr>
        <w:t>P</w:t>
      </w:r>
      <w:r w:rsidRPr="00A30C02">
        <w:rPr>
          <w:b/>
          <w:szCs w:val="22"/>
        </w:rPr>
        <w:t>říkazce</w:t>
      </w:r>
      <w:r w:rsidR="00E06D2F">
        <w:rPr>
          <w:szCs w:val="22"/>
        </w:rPr>
        <w:tab/>
      </w:r>
      <w:r w:rsidR="00107001" w:rsidRPr="00A30C02">
        <w:rPr>
          <w:b/>
          <w:szCs w:val="22"/>
        </w:rPr>
        <w:t>Za Příkazníka</w:t>
      </w:r>
    </w:p>
    <w:p w14:paraId="7C048411" w14:textId="77777777" w:rsidR="00AC7277" w:rsidRDefault="00AC7277" w:rsidP="00AC7277">
      <w:pPr>
        <w:tabs>
          <w:tab w:val="left" w:pos="0"/>
          <w:tab w:val="left" w:pos="7350"/>
        </w:tabs>
        <w:rPr>
          <w:szCs w:val="22"/>
        </w:rPr>
      </w:pPr>
    </w:p>
    <w:p w14:paraId="3F37DDE6" w14:textId="5C8BD8AE" w:rsidR="00107001" w:rsidRDefault="001577DC" w:rsidP="00E06D2F">
      <w:pPr>
        <w:tabs>
          <w:tab w:val="left" w:pos="0"/>
          <w:tab w:val="left" w:pos="5103"/>
        </w:tabs>
        <w:rPr>
          <w:szCs w:val="22"/>
        </w:rPr>
      </w:pPr>
      <w:r w:rsidRPr="00A30C02">
        <w:rPr>
          <w:szCs w:val="22"/>
        </w:rPr>
        <w:t>Místo: Ostrava</w:t>
      </w:r>
      <w:r w:rsidR="00107001">
        <w:rPr>
          <w:szCs w:val="22"/>
        </w:rPr>
        <w:tab/>
      </w:r>
      <w:r w:rsidR="00107001" w:rsidRPr="00107001">
        <w:rPr>
          <w:szCs w:val="22"/>
        </w:rPr>
        <w:t>Místo: Ostrava</w:t>
      </w:r>
    </w:p>
    <w:p w14:paraId="0BE77156" w14:textId="77777777" w:rsidR="00E06D2F" w:rsidRDefault="00E06D2F" w:rsidP="00AC7277">
      <w:pPr>
        <w:tabs>
          <w:tab w:val="left" w:pos="0"/>
          <w:tab w:val="left" w:pos="7350"/>
        </w:tabs>
        <w:rPr>
          <w:szCs w:val="22"/>
        </w:rPr>
      </w:pPr>
    </w:p>
    <w:p w14:paraId="430335B7" w14:textId="533F7160" w:rsidR="00AC7277" w:rsidRPr="00107001" w:rsidRDefault="00AC7277" w:rsidP="00E06D2F">
      <w:pPr>
        <w:tabs>
          <w:tab w:val="left" w:pos="0"/>
          <w:tab w:val="left" w:pos="5103"/>
        </w:tabs>
        <w:rPr>
          <w:szCs w:val="22"/>
        </w:rPr>
      </w:pPr>
      <w:r>
        <w:rPr>
          <w:szCs w:val="22"/>
        </w:rPr>
        <w:t>Dne:</w:t>
      </w:r>
      <w:r>
        <w:rPr>
          <w:szCs w:val="22"/>
        </w:rPr>
        <w:tab/>
        <w:t>Dne:</w:t>
      </w:r>
    </w:p>
    <w:p w14:paraId="7EF2DE8B" w14:textId="77777777" w:rsidR="001577DC" w:rsidRPr="00A30C02" w:rsidRDefault="001577DC" w:rsidP="001577D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14:paraId="3DA98DF3" w14:textId="22531E01" w:rsidR="00FF2F65" w:rsidRDefault="00263295" w:rsidP="00E06D2F">
      <w:pPr>
        <w:tabs>
          <w:tab w:val="left" w:pos="0"/>
          <w:tab w:val="left" w:pos="5103"/>
        </w:tabs>
        <w:rPr>
          <w:color w:val="000000"/>
          <w:szCs w:val="22"/>
        </w:rPr>
      </w:pPr>
      <w:r>
        <w:rPr>
          <w:b/>
          <w:bCs/>
          <w:szCs w:val="22"/>
        </w:rPr>
        <w:t>Mgr</w:t>
      </w:r>
      <w:r w:rsidR="0026112D">
        <w:rPr>
          <w:b/>
          <w:bCs/>
          <w:szCs w:val="22"/>
        </w:rPr>
        <w:t>. Richard Vereš</w:t>
      </w:r>
      <w:r w:rsidR="00107001">
        <w:rPr>
          <w:b/>
          <w:bCs/>
          <w:szCs w:val="22"/>
        </w:rPr>
        <w:tab/>
      </w:r>
      <w:r w:rsidR="00005E11">
        <w:rPr>
          <w:b/>
          <w:bCs/>
          <w:szCs w:val="22"/>
        </w:rPr>
        <w:t>Ing. Jiří Pech</w:t>
      </w:r>
    </w:p>
    <w:p w14:paraId="16061AC1" w14:textId="3A931EBF" w:rsidR="0026112D" w:rsidRDefault="00263295" w:rsidP="00E06D2F">
      <w:pPr>
        <w:rPr>
          <w:szCs w:val="22"/>
        </w:rPr>
      </w:pPr>
      <w:r>
        <w:rPr>
          <w:szCs w:val="22"/>
        </w:rPr>
        <w:t xml:space="preserve">          </w:t>
      </w:r>
      <w:r w:rsidR="0026112D">
        <w:rPr>
          <w:szCs w:val="22"/>
        </w:rPr>
        <w:t>starost</w:t>
      </w:r>
      <w:r>
        <w:rPr>
          <w:szCs w:val="22"/>
        </w:rPr>
        <w:t>a</w:t>
      </w:r>
      <w:r w:rsidR="00107001">
        <w:rPr>
          <w:szCs w:val="22"/>
        </w:rPr>
        <w:tab/>
      </w:r>
      <w:r w:rsidR="00AC7277">
        <w:rPr>
          <w:szCs w:val="22"/>
        </w:rPr>
        <w:t xml:space="preserve">            </w:t>
      </w:r>
      <w:r w:rsidR="00E06D2F">
        <w:rPr>
          <w:szCs w:val="22"/>
        </w:rPr>
        <w:tab/>
      </w:r>
      <w:r w:rsidR="00E06D2F">
        <w:rPr>
          <w:szCs w:val="22"/>
        </w:rPr>
        <w:tab/>
      </w:r>
      <w:r w:rsidR="00E06D2F">
        <w:rPr>
          <w:szCs w:val="22"/>
        </w:rPr>
        <w:tab/>
      </w:r>
      <w:r w:rsidR="00E06D2F">
        <w:rPr>
          <w:szCs w:val="22"/>
        </w:rPr>
        <w:tab/>
      </w:r>
      <w:r w:rsidR="00E06D2F">
        <w:rPr>
          <w:szCs w:val="22"/>
        </w:rPr>
        <w:tab/>
        <w:t xml:space="preserve">   </w:t>
      </w:r>
      <w:r w:rsidR="00005E11">
        <w:rPr>
          <w:szCs w:val="22"/>
        </w:rPr>
        <w:t>jednatel</w:t>
      </w:r>
    </w:p>
    <w:p w14:paraId="537906C7" w14:textId="77777777" w:rsidR="00E06D2F" w:rsidRDefault="00E06D2F" w:rsidP="009C2956">
      <w:pPr>
        <w:tabs>
          <w:tab w:val="left" w:pos="7410"/>
        </w:tabs>
        <w:rPr>
          <w:szCs w:val="22"/>
        </w:rPr>
      </w:pPr>
    </w:p>
    <w:p w14:paraId="46EDAF3B" w14:textId="77777777" w:rsidR="00E06D2F" w:rsidRDefault="00E06D2F" w:rsidP="009C2956">
      <w:pPr>
        <w:tabs>
          <w:tab w:val="left" w:pos="7410"/>
        </w:tabs>
        <w:rPr>
          <w:szCs w:val="22"/>
        </w:rPr>
      </w:pPr>
    </w:p>
    <w:p w14:paraId="27683BF5" w14:textId="77777777" w:rsidR="00E06D2F" w:rsidRDefault="00E06D2F" w:rsidP="009C2956">
      <w:pPr>
        <w:tabs>
          <w:tab w:val="left" w:pos="7410"/>
        </w:tabs>
        <w:rPr>
          <w:szCs w:val="22"/>
        </w:rPr>
      </w:pPr>
    </w:p>
    <w:p w14:paraId="3EB08C00" w14:textId="3B24C006" w:rsidR="00E06D2F" w:rsidRDefault="00E06D2F" w:rsidP="009C2956">
      <w:pPr>
        <w:tabs>
          <w:tab w:val="left" w:pos="7410"/>
        </w:tabs>
        <w:rPr>
          <w:szCs w:val="22"/>
        </w:rPr>
      </w:pPr>
      <w:r w:rsidRPr="00E06D2F">
        <w:rPr>
          <w:szCs w:val="22"/>
        </w:rPr>
        <w:t xml:space="preserve">Součástí smlouvy je příloha č.1 – </w:t>
      </w:r>
      <w:r>
        <w:rPr>
          <w:szCs w:val="22"/>
        </w:rPr>
        <w:t>Specifikace měřičů</w:t>
      </w:r>
    </w:p>
    <w:sectPr w:rsidR="00E06D2F" w:rsidSect="00617C4E">
      <w:headerReference w:type="default" r:id="rId8"/>
      <w:footerReference w:type="default" r:id="rId9"/>
      <w:pgSz w:w="11906" w:h="16838"/>
      <w:pgMar w:top="1560" w:right="1106" w:bottom="1418" w:left="1260" w:header="708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C8C5C" w14:textId="77777777" w:rsidR="00395763" w:rsidRDefault="00395763">
      <w:r>
        <w:separator/>
      </w:r>
    </w:p>
  </w:endnote>
  <w:endnote w:type="continuationSeparator" w:id="0">
    <w:p w14:paraId="757C9218" w14:textId="77777777" w:rsidR="00395763" w:rsidRDefault="00395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5FDB4" w14:textId="42BDDC4E" w:rsidR="0085374B" w:rsidRPr="005C4D92" w:rsidRDefault="001577DC" w:rsidP="00FE048B">
    <w:pPr>
      <w:jc w:val="left"/>
      <w:rPr>
        <w:rStyle w:val="slostrnky"/>
        <w:rFonts w:ascii="Arial" w:hAnsi="Arial" w:cs="Arial"/>
        <w:color w:val="1F497D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E96ABFA" wp14:editId="55508829">
          <wp:simplePos x="0" y="0"/>
          <wp:positionH relativeFrom="column">
            <wp:posOffset>4629150</wp:posOffset>
          </wp:positionH>
          <wp:positionV relativeFrom="paragraph">
            <wp:posOffset>-85725</wp:posOffset>
          </wp:positionV>
          <wp:extent cx="1801495" cy="220345"/>
          <wp:effectExtent l="0" t="0" r="8255" b="8255"/>
          <wp:wrapSquare wrapText="bothSides"/>
          <wp:docPr id="8" name="Obrázek 8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331E">
      <w:rPr>
        <w:rStyle w:val="slostrnky"/>
        <w:rFonts w:ascii="Arial" w:hAnsi="Arial" w:cs="Arial"/>
        <w:color w:val="003C69"/>
        <w:sz w:val="16"/>
      </w:rPr>
      <w:fldChar w:fldCharType="begin"/>
    </w:r>
    <w:r w:rsidRPr="004B331E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4B331E">
      <w:rPr>
        <w:rStyle w:val="slostrnky"/>
        <w:rFonts w:ascii="Arial" w:hAnsi="Arial" w:cs="Arial"/>
        <w:color w:val="003C69"/>
        <w:sz w:val="16"/>
      </w:rPr>
      <w:fldChar w:fldCharType="separate"/>
    </w:r>
    <w:r w:rsidR="00E06D2F">
      <w:rPr>
        <w:rStyle w:val="slostrnky"/>
        <w:rFonts w:ascii="Arial" w:hAnsi="Arial" w:cs="Arial"/>
        <w:noProof/>
        <w:color w:val="003C69"/>
        <w:sz w:val="16"/>
      </w:rPr>
      <w:t>6</w:t>
    </w:r>
    <w:r w:rsidRPr="004B331E">
      <w:rPr>
        <w:rStyle w:val="slostrnky"/>
        <w:rFonts w:ascii="Arial" w:hAnsi="Arial" w:cs="Arial"/>
        <w:color w:val="003C69"/>
        <w:sz w:val="16"/>
      </w:rPr>
      <w:fldChar w:fldCharType="end"/>
    </w:r>
    <w:r w:rsidRPr="004B331E">
      <w:rPr>
        <w:rStyle w:val="slostrnky"/>
        <w:rFonts w:ascii="Arial" w:hAnsi="Arial" w:cs="Arial"/>
        <w:color w:val="003C69"/>
        <w:sz w:val="16"/>
      </w:rPr>
      <w:t>/</w:t>
    </w:r>
    <w:r w:rsidR="00C74C9A">
      <w:rPr>
        <w:rStyle w:val="slostrnky"/>
        <w:rFonts w:ascii="Arial" w:hAnsi="Arial" w:cs="Arial"/>
        <w:color w:val="003C69"/>
        <w:sz w:val="16"/>
      </w:rPr>
      <w:t>7</w:t>
    </w:r>
    <w:r w:rsidRPr="004B331E">
      <w:rPr>
        <w:rStyle w:val="slostrnky"/>
        <w:rFonts w:ascii="Arial" w:hAnsi="Arial" w:cs="Arial"/>
        <w:color w:val="003C69"/>
        <w:sz w:val="16"/>
      </w:rPr>
      <w:tab/>
    </w:r>
    <w:r>
      <w:rPr>
        <w:rStyle w:val="slostrnky"/>
        <w:rFonts w:ascii="Arial" w:hAnsi="Arial" w:cs="Arial"/>
        <w:color w:val="1F497D"/>
        <w:sz w:val="16"/>
        <w:szCs w:val="16"/>
      </w:rPr>
      <w:t xml:space="preserve">Smlouva </w:t>
    </w:r>
    <w:r w:rsidRPr="005C4D92">
      <w:rPr>
        <w:rStyle w:val="slostrnky"/>
        <w:rFonts w:ascii="Arial" w:hAnsi="Arial" w:cs="Arial"/>
        <w:color w:val="1F497D"/>
        <w:sz w:val="16"/>
        <w:szCs w:val="16"/>
      </w:rPr>
      <w:t xml:space="preserve">příkazní </w:t>
    </w:r>
  </w:p>
  <w:p w14:paraId="5B92A5E6" w14:textId="77777777" w:rsidR="0085374B" w:rsidRPr="004B331E" w:rsidRDefault="0085374B" w:rsidP="00FE048B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right="2800" w:hanging="539"/>
      <w:rPr>
        <w:rFonts w:ascii="Arial" w:hAnsi="Arial" w:cs="Arial"/>
        <w:color w:val="003C69"/>
        <w:sz w:val="16"/>
      </w:rPr>
    </w:pPr>
  </w:p>
  <w:p w14:paraId="23F35BA6" w14:textId="77777777" w:rsidR="0085374B" w:rsidRDefault="008537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7DF67" w14:textId="77777777" w:rsidR="00395763" w:rsidRDefault="00395763">
      <w:r>
        <w:separator/>
      </w:r>
    </w:p>
  </w:footnote>
  <w:footnote w:type="continuationSeparator" w:id="0">
    <w:p w14:paraId="029ECDFA" w14:textId="77777777" w:rsidR="00395763" w:rsidRDefault="00395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DC280" w14:textId="77777777" w:rsidR="0085374B" w:rsidRPr="001D0367" w:rsidRDefault="001577DC" w:rsidP="001D0367">
    <w:pPr>
      <w:pStyle w:val="Zhlav"/>
      <w:tabs>
        <w:tab w:val="left" w:pos="3015"/>
      </w:tabs>
      <w:rPr>
        <w:rFonts w:ascii="Arial" w:hAnsi="Arial" w:cs="Arial"/>
        <w:b/>
        <w:bCs/>
        <w:noProof/>
        <w:color w:val="003C69"/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28103E7" wp14:editId="0A7FA983">
          <wp:simplePos x="0" y="0"/>
          <wp:positionH relativeFrom="column">
            <wp:posOffset>-76200</wp:posOffset>
          </wp:positionH>
          <wp:positionV relativeFrom="paragraph">
            <wp:posOffset>5715</wp:posOffset>
          </wp:positionV>
          <wp:extent cx="401320" cy="457200"/>
          <wp:effectExtent l="0" t="0" r="0" b="0"/>
          <wp:wrapSquare wrapText="bothSides"/>
          <wp:docPr id="7" name="Obrázek 7" descr="Slez_Ostrava_znak_2955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Slez_Ostrava_znak_2955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2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0367">
      <w:rPr>
        <w:rFonts w:ascii="Arial" w:hAnsi="Arial" w:cs="Arial"/>
        <w:noProof/>
        <w:color w:val="003C69"/>
        <w:sz w:val="20"/>
      </w:rPr>
      <w:t xml:space="preserve"> </w:t>
    </w:r>
    <w:r w:rsidRPr="001D0367">
      <w:rPr>
        <w:rFonts w:ascii="Arial" w:hAnsi="Arial" w:cs="Arial"/>
        <w:b/>
        <w:bCs/>
        <w:noProof/>
        <w:color w:val="003C69"/>
        <w:sz w:val="20"/>
      </w:rPr>
      <w:t>Statutární</w:t>
    </w:r>
    <w:r w:rsidRPr="001D0367">
      <w:rPr>
        <w:rFonts w:ascii="Arial" w:hAnsi="Arial" w:cs="Arial"/>
        <w:b/>
        <w:bCs/>
        <w:sz w:val="20"/>
      </w:rPr>
      <w:t xml:space="preserve"> </w:t>
    </w:r>
    <w:r w:rsidRPr="001D0367">
      <w:rPr>
        <w:rFonts w:ascii="Arial" w:hAnsi="Arial" w:cs="Arial"/>
        <w:b/>
        <w:bCs/>
        <w:noProof/>
        <w:color w:val="003C69"/>
        <w:sz w:val="20"/>
      </w:rPr>
      <w:t>město Ostrava</w:t>
    </w:r>
  </w:p>
  <w:p w14:paraId="521B94C5" w14:textId="0665A165" w:rsidR="0085374B" w:rsidRPr="001D0367" w:rsidRDefault="001577DC" w:rsidP="001D0367">
    <w:pPr>
      <w:widowControl w:val="0"/>
      <w:autoSpaceDE w:val="0"/>
      <w:autoSpaceDN w:val="0"/>
      <w:adjustRightInd w:val="0"/>
      <w:jc w:val="left"/>
      <w:rPr>
        <w:rFonts w:ascii="Arial" w:hAnsi="Arial" w:cs="Arial"/>
        <w:b/>
        <w:bCs/>
        <w:color w:val="00365F"/>
        <w:sz w:val="20"/>
      </w:rPr>
    </w:pPr>
    <w:r w:rsidRPr="001D0367">
      <w:rPr>
        <w:rFonts w:ascii="Arial" w:hAnsi="Arial" w:cs="Arial"/>
        <w:b/>
        <w:bCs/>
        <w:color w:val="00365F"/>
        <w:sz w:val="20"/>
      </w:rPr>
      <w:t xml:space="preserve"> městský obvod Slezská Ostrava</w:t>
    </w:r>
    <w:r w:rsidR="00E23318">
      <w:rPr>
        <w:rFonts w:ascii="Arial" w:hAnsi="Arial" w:cs="Arial"/>
        <w:b/>
        <w:bCs/>
        <w:color w:val="00365F"/>
        <w:sz w:val="20"/>
      </w:rPr>
      <w:tab/>
    </w:r>
    <w:r w:rsidR="00E23318">
      <w:rPr>
        <w:rFonts w:ascii="Arial" w:hAnsi="Arial" w:cs="Arial"/>
        <w:b/>
        <w:bCs/>
        <w:color w:val="00365F"/>
        <w:sz w:val="20"/>
      </w:rPr>
      <w:tab/>
    </w:r>
    <w:r w:rsidR="00E23318">
      <w:rPr>
        <w:rFonts w:ascii="Arial" w:hAnsi="Arial" w:cs="Arial"/>
        <w:b/>
        <w:bCs/>
        <w:color w:val="00365F"/>
        <w:sz w:val="20"/>
      </w:rPr>
      <w:tab/>
    </w:r>
    <w:r w:rsidR="00E23318">
      <w:rPr>
        <w:rFonts w:ascii="Arial" w:hAnsi="Arial" w:cs="Arial"/>
        <w:b/>
        <w:bCs/>
        <w:color w:val="00365F"/>
        <w:sz w:val="20"/>
      </w:rPr>
      <w:tab/>
    </w:r>
    <w:r w:rsidR="00E23318">
      <w:rPr>
        <w:rFonts w:ascii="Arial" w:hAnsi="Arial" w:cs="Arial"/>
        <w:b/>
        <w:bCs/>
        <w:color w:val="00365F"/>
        <w:sz w:val="20"/>
      </w:rPr>
      <w:tab/>
    </w:r>
    <w:r w:rsidR="00E23318">
      <w:rPr>
        <w:rFonts w:ascii="Arial" w:hAnsi="Arial" w:cs="Arial"/>
        <w:b/>
        <w:bCs/>
        <w:color w:val="00365F"/>
        <w:sz w:val="20"/>
      </w:rPr>
      <w:tab/>
      <w:t>TS/0003/24</w:t>
    </w:r>
  </w:p>
  <w:p w14:paraId="0727358B" w14:textId="77777777" w:rsidR="0085374B" w:rsidRPr="001D0367" w:rsidRDefault="001577DC" w:rsidP="001D0367">
    <w:pPr>
      <w:tabs>
        <w:tab w:val="left" w:pos="3015"/>
        <w:tab w:val="center" w:pos="4536"/>
        <w:tab w:val="right" w:pos="9072"/>
      </w:tabs>
      <w:jc w:val="left"/>
      <w:rPr>
        <w:rFonts w:ascii="Arial" w:hAnsi="Arial" w:cs="Arial"/>
        <w:b/>
        <w:color w:val="004080"/>
        <w:sz w:val="20"/>
      </w:rPr>
    </w:pPr>
    <w:r w:rsidRPr="001D0367">
      <w:rPr>
        <w:rFonts w:ascii="Arial" w:hAnsi="Arial" w:cs="Arial"/>
        <w:b/>
        <w:color w:val="004080"/>
        <w:sz w:val="20"/>
      </w:rPr>
      <w:t xml:space="preserve"> úřad městského obvodu</w:t>
    </w:r>
  </w:p>
  <w:p w14:paraId="063DBF29" w14:textId="77777777" w:rsidR="0085374B" w:rsidRPr="00997AD0" w:rsidRDefault="0085374B" w:rsidP="00997AD0">
    <w:pPr>
      <w:pStyle w:val="Zhlav"/>
      <w:ind w:left="709"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660B"/>
    <w:multiLevelType w:val="multilevel"/>
    <w:tmpl w:val="1D9AE8E2"/>
    <w:lvl w:ilvl="0">
      <w:start w:val="1"/>
      <w:numFmt w:val="none"/>
      <w:pStyle w:val="Nadpis1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  <w:b/>
        <w:i w:val="0"/>
        <w:sz w:val="22"/>
      </w:rPr>
    </w:lvl>
    <w:lvl w:ilvl="1">
      <w:start w:val="1"/>
      <w:numFmt w:val="upperRoman"/>
      <w:pStyle w:val="Nadpis2"/>
      <w:lvlText w:val="čl.%2."/>
      <w:lvlJc w:val="left"/>
      <w:pPr>
        <w:tabs>
          <w:tab w:val="num" w:pos="1418"/>
        </w:tabs>
        <w:ind w:left="1418" w:firstLine="0"/>
      </w:pPr>
      <w:rPr>
        <w:rFonts w:ascii="Arial" w:hAnsi="Arial" w:cs="Times New Roman" w:hint="default"/>
        <w:b/>
        <w:i w:val="0"/>
        <w:sz w:val="24"/>
      </w:rPr>
    </w:lvl>
    <w:lvl w:ilvl="2">
      <w:start w:val="1"/>
      <w:numFmt w:val="decimal"/>
      <w:pStyle w:val="Zkladntextodsazen-slo"/>
      <w:lvlText w:val="%3."/>
      <w:lvlJc w:val="left"/>
      <w:pPr>
        <w:tabs>
          <w:tab w:val="num" w:pos="852"/>
        </w:tabs>
        <w:ind w:left="852" w:hanging="284"/>
      </w:pPr>
      <w:rPr>
        <w:rFonts w:ascii="Times New Roman" w:hAnsi="Times New Roman" w:cs="Times New Roman" w:hint="default"/>
        <w:b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02482887"/>
    <w:multiLevelType w:val="hybridMultilevel"/>
    <w:tmpl w:val="5B0E9844"/>
    <w:lvl w:ilvl="0" w:tplc="CDAE0F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34D97"/>
    <w:multiLevelType w:val="hybridMultilevel"/>
    <w:tmpl w:val="496C3074"/>
    <w:lvl w:ilvl="0" w:tplc="297CEE0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64F3567"/>
    <w:multiLevelType w:val="hybridMultilevel"/>
    <w:tmpl w:val="2BB65DBA"/>
    <w:lvl w:ilvl="0" w:tplc="B388E4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821A2F"/>
    <w:multiLevelType w:val="hybridMultilevel"/>
    <w:tmpl w:val="4358D206"/>
    <w:lvl w:ilvl="0" w:tplc="D0C6D96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104D66"/>
    <w:multiLevelType w:val="hybridMultilevel"/>
    <w:tmpl w:val="CD5E29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102C56"/>
    <w:multiLevelType w:val="hybridMultilevel"/>
    <w:tmpl w:val="1CD6BA90"/>
    <w:lvl w:ilvl="0" w:tplc="BF34A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490B7D"/>
    <w:multiLevelType w:val="hybridMultilevel"/>
    <w:tmpl w:val="84423A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8A1553"/>
    <w:multiLevelType w:val="hybridMultilevel"/>
    <w:tmpl w:val="3FE83B42"/>
    <w:lvl w:ilvl="0" w:tplc="C43CA82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40FA0"/>
    <w:multiLevelType w:val="hybridMultilevel"/>
    <w:tmpl w:val="29BECD9E"/>
    <w:lvl w:ilvl="0" w:tplc="457C3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225A4"/>
    <w:multiLevelType w:val="hybridMultilevel"/>
    <w:tmpl w:val="56E64B58"/>
    <w:lvl w:ilvl="0" w:tplc="79FEA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8C432D"/>
    <w:multiLevelType w:val="hybridMultilevel"/>
    <w:tmpl w:val="49580464"/>
    <w:lvl w:ilvl="0" w:tplc="A3A8E6A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 w15:restartNumberingAfterBreak="0">
    <w:nsid w:val="2EA3650B"/>
    <w:multiLevelType w:val="hybridMultilevel"/>
    <w:tmpl w:val="1CD6BA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6E0B41"/>
    <w:multiLevelType w:val="hybridMultilevel"/>
    <w:tmpl w:val="A0380976"/>
    <w:lvl w:ilvl="0" w:tplc="4608F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7EA6A4A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4E7ECB7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F8E26DC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220DC"/>
    <w:multiLevelType w:val="hybridMultilevel"/>
    <w:tmpl w:val="2812BC8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95AA8"/>
    <w:multiLevelType w:val="hybridMultilevel"/>
    <w:tmpl w:val="AECA1862"/>
    <w:lvl w:ilvl="0" w:tplc="A4141D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A318CF"/>
    <w:multiLevelType w:val="hybridMultilevel"/>
    <w:tmpl w:val="944EE654"/>
    <w:lvl w:ilvl="0" w:tplc="A5821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465864BF"/>
    <w:multiLevelType w:val="multilevel"/>
    <w:tmpl w:val="A86CE61C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/>
        <w:bCs/>
        <w:sz w:val="22"/>
        <w:szCs w:val="22"/>
      </w:rPr>
    </w:lvl>
    <w:lvl w:ilvl="1">
      <w:start w:val="5"/>
      <w:numFmt w:val="decimal"/>
      <w:isLgl/>
      <w:lvlText w:val="%1.%2"/>
      <w:lvlJc w:val="left"/>
      <w:pPr>
        <w:tabs>
          <w:tab w:val="num" w:pos="1278"/>
        </w:tabs>
        <w:ind w:left="1278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8" w15:restartNumberingAfterBreak="0">
    <w:nsid w:val="4A224D5F"/>
    <w:multiLevelType w:val="hybridMultilevel"/>
    <w:tmpl w:val="F0A80672"/>
    <w:lvl w:ilvl="0" w:tplc="9B5CBAC2">
      <w:start w:val="1"/>
      <w:numFmt w:val="lowerLetter"/>
      <w:lvlText w:val="%1)"/>
      <w:lvlJc w:val="left"/>
      <w:pPr>
        <w:ind w:left="1003" w:hanging="360"/>
      </w:pPr>
      <w:rPr>
        <w:rFonts w:ascii="Times New Roman" w:eastAsia="Calibri" w:hAnsi="Times New Roman" w:cs="Times New Roman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4AE3296A"/>
    <w:multiLevelType w:val="hybridMultilevel"/>
    <w:tmpl w:val="84423A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644B8E"/>
    <w:multiLevelType w:val="multilevel"/>
    <w:tmpl w:val="2884B2B0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Roman"/>
      <w:lvlText w:val="čl.%2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521C378E"/>
    <w:multiLevelType w:val="hybridMultilevel"/>
    <w:tmpl w:val="0A524D1A"/>
    <w:lvl w:ilvl="0" w:tplc="476EC8D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3F061A"/>
    <w:multiLevelType w:val="hybridMultilevel"/>
    <w:tmpl w:val="922AEFD2"/>
    <w:lvl w:ilvl="0" w:tplc="EC5C2F3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 w:tplc="1884D7B8" w:tentative="1">
      <w:start w:val="1"/>
      <w:numFmt w:val="lowerLetter"/>
      <w:lvlText w:val="%2."/>
      <w:lvlJc w:val="left"/>
      <w:pPr>
        <w:ind w:left="1788" w:hanging="360"/>
      </w:pPr>
    </w:lvl>
    <w:lvl w:ilvl="2" w:tplc="4BBAB1D4" w:tentative="1">
      <w:start w:val="1"/>
      <w:numFmt w:val="lowerRoman"/>
      <w:lvlText w:val="%3."/>
      <w:lvlJc w:val="right"/>
      <w:pPr>
        <w:ind w:left="2508" w:hanging="180"/>
      </w:pPr>
    </w:lvl>
    <w:lvl w:ilvl="3" w:tplc="A992FAE6" w:tentative="1">
      <w:start w:val="1"/>
      <w:numFmt w:val="decimal"/>
      <w:lvlText w:val="%4."/>
      <w:lvlJc w:val="left"/>
      <w:pPr>
        <w:ind w:left="3228" w:hanging="360"/>
      </w:pPr>
    </w:lvl>
    <w:lvl w:ilvl="4" w:tplc="E4F8BF06" w:tentative="1">
      <w:start w:val="1"/>
      <w:numFmt w:val="lowerLetter"/>
      <w:lvlText w:val="%5."/>
      <w:lvlJc w:val="left"/>
      <w:pPr>
        <w:ind w:left="3948" w:hanging="360"/>
      </w:pPr>
    </w:lvl>
    <w:lvl w:ilvl="5" w:tplc="D81407CC" w:tentative="1">
      <w:start w:val="1"/>
      <w:numFmt w:val="lowerRoman"/>
      <w:lvlText w:val="%6."/>
      <w:lvlJc w:val="right"/>
      <w:pPr>
        <w:ind w:left="4668" w:hanging="180"/>
      </w:pPr>
    </w:lvl>
    <w:lvl w:ilvl="6" w:tplc="9976DACC" w:tentative="1">
      <w:start w:val="1"/>
      <w:numFmt w:val="decimal"/>
      <w:lvlText w:val="%7."/>
      <w:lvlJc w:val="left"/>
      <w:pPr>
        <w:ind w:left="5388" w:hanging="360"/>
      </w:pPr>
    </w:lvl>
    <w:lvl w:ilvl="7" w:tplc="8320CC44" w:tentative="1">
      <w:start w:val="1"/>
      <w:numFmt w:val="lowerLetter"/>
      <w:lvlText w:val="%8."/>
      <w:lvlJc w:val="left"/>
      <w:pPr>
        <w:ind w:left="6108" w:hanging="360"/>
      </w:pPr>
    </w:lvl>
    <w:lvl w:ilvl="8" w:tplc="004CA51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37D172A"/>
    <w:multiLevelType w:val="hybridMultilevel"/>
    <w:tmpl w:val="D53E388C"/>
    <w:lvl w:ilvl="0" w:tplc="D9B0D4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53D3F87"/>
    <w:multiLevelType w:val="hybridMultilevel"/>
    <w:tmpl w:val="6B809D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5F2F68"/>
    <w:multiLevelType w:val="hybridMultilevel"/>
    <w:tmpl w:val="07D862B6"/>
    <w:lvl w:ilvl="0" w:tplc="72CEE4AE">
      <w:start w:val="1"/>
      <w:numFmt w:val="lowerRoman"/>
      <w:lvlText w:val="%1."/>
      <w:lvlJc w:val="right"/>
      <w:pPr>
        <w:ind w:left="1855" w:hanging="72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-845"/>
        </w:tabs>
        <w:ind w:left="-845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-125" w:hanging="180"/>
      </w:pPr>
    </w:lvl>
    <w:lvl w:ilvl="3" w:tplc="FFFFFFFF">
      <w:start w:val="3"/>
      <w:numFmt w:val="upperRoman"/>
      <w:lvlText w:val="%4."/>
      <w:lvlJc w:val="left"/>
      <w:pPr>
        <w:ind w:left="955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1315" w:hanging="360"/>
      </w:pPr>
    </w:lvl>
    <w:lvl w:ilvl="5" w:tplc="FFFFFFFF" w:tentative="1">
      <w:start w:val="1"/>
      <w:numFmt w:val="lowerRoman"/>
      <w:lvlText w:val="%6."/>
      <w:lvlJc w:val="right"/>
      <w:pPr>
        <w:ind w:left="2035" w:hanging="180"/>
      </w:pPr>
    </w:lvl>
    <w:lvl w:ilvl="6" w:tplc="FFFFFFFF" w:tentative="1">
      <w:start w:val="1"/>
      <w:numFmt w:val="decimal"/>
      <w:lvlText w:val="%7."/>
      <w:lvlJc w:val="left"/>
      <w:pPr>
        <w:ind w:left="2755" w:hanging="360"/>
      </w:pPr>
    </w:lvl>
    <w:lvl w:ilvl="7" w:tplc="FFFFFFFF" w:tentative="1">
      <w:start w:val="1"/>
      <w:numFmt w:val="lowerLetter"/>
      <w:lvlText w:val="%8."/>
      <w:lvlJc w:val="left"/>
      <w:pPr>
        <w:ind w:left="3475" w:hanging="360"/>
      </w:pPr>
    </w:lvl>
    <w:lvl w:ilvl="8" w:tplc="FFFFFFFF" w:tentative="1">
      <w:start w:val="1"/>
      <w:numFmt w:val="lowerRoman"/>
      <w:lvlText w:val="%9."/>
      <w:lvlJc w:val="right"/>
      <w:pPr>
        <w:ind w:left="4195" w:hanging="180"/>
      </w:pPr>
    </w:lvl>
  </w:abstractNum>
  <w:abstractNum w:abstractNumId="26" w15:restartNumberingAfterBreak="0">
    <w:nsid w:val="586A348E"/>
    <w:multiLevelType w:val="hybridMultilevel"/>
    <w:tmpl w:val="7636792E"/>
    <w:lvl w:ilvl="0" w:tplc="A3A8E6A0">
      <w:start w:val="1"/>
      <w:numFmt w:val="decimal"/>
      <w:lvlText w:val="%1."/>
      <w:lvlJc w:val="left"/>
      <w:pPr>
        <w:ind w:left="1288" w:hanging="720"/>
      </w:pPr>
      <w:rPr>
        <w:rFonts w:ascii="Times New Roman" w:eastAsia="Times New Roman" w:hAnsi="Times New Roman" w:cs="Times New Roman" w:hint="default"/>
        <w:b/>
        <w:bCs/>
      </w:rPr>
    </w:lvl>
    <w:lvl w:ilvl="1" w:tplc="04050017">
      <w:start w:val="1"/>
      <w:numFmt w:val="lowerLetter"/>
      <w:lvlText w:val="%2)"/>
      <w:lvlJc w:val="left"/>
      <w:pPr>
        <w:tabs>
          <w:tab w:val="num" w:pos="-1128"/>
        </w:tabs>
        <w:ind w:left="-1128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-408" w:hanging="180"/>
      </w:pPr>
    </w:lvl>
    <w:lvl w:ilvl="3" w:tplc="0405000F">
      <w:start w:val="3"/>
      <w:numFmt w:val="upperRoman"/>
      <w:lvlText w:val="%4."/>
      <w:lvlJc w:val="left"/>
      <w:pPr>
        <w:ind w:left="672" w:hanging="720"/>
      </w:pPr>
      <w:rPr>
        <w:rFonts w:hint="default"/>
      </w:rPr>
    </w:lvl>
    <w:lvl w:ilvl="4" w:tplc="353A50A6">
      <w:start w:val="2"/>
      <w:numFmt w:val="decimal"/>
      <w:lvlText w:val="%5-"/>
      <w:lvlJc w:val="left"/>
      <w:pPr>
        <w:ind w:left="1032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ind w:left="1752" w:hanging="180"/>
      </w:pPr>
    </w:lvl>
    <w:lvl w:ilvl="6" w:tplc="0405000F" w:tentative="1">
      <w:start w:val="1"/>
      <w:numFmt w:val="decimal"/>
      <w:lvlText w:val="%7."/>
      <w:lvlJc w:val="left"/>
      <w:pPr>
        <w:ind w:left="2472" w:hanging="360"/>
      </w:pPr>
    </w:lvl>
    <w:lvl w:ilvl="7" w:tplc="04050019" w:tentative="1">
      <w:start w:val="1"/>
      <w:numFmt w:val="lowerLetter"/>
      <w:lvlText w:val="%8."/>
      <w:lvlJc w:val="left"/>
      <w:pPr>
        <w:ind w:left="3192" w:hanging="360"/>
      </w:pPr>
    </w:lvl>
    <w:lvl w:ilvl="8" w:tplc="0405001B" w:tentative="1">
      <w:start w:val="1"/>
      <w:numFmt w:val="lowerRoman"/>
      <w:lvlText w:val="%9."/>
      <w:lvlJc w:val="right"/>
      <w:pPr>
        <w:ind w:left="3912" w:hanging="180"/>
      </w:pPr>
    </w:lvl>
  </w:abstractNum>
  <w:abstractNum w:abstractNumId="27" w15:restartNumberingAfterBreak="0">
    <w:nsid w:val="5D1E0E89"/>
    <w:multiLevelType w:val="hybridMultilevel"/>
    <w:tmpl w:val="08C031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A7256E"/>
    <w:multiLevelType w:val="hybridMultilevel"/>
    <w:tmpl w:val="D9FADF32"/>
    <w:lvl w:ilvl="0" w:tplc="A3A8E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F56AB"/>
    <w:multiLevelType w:val="hybridMultilevel"/>
    <w:tmpl w:val="568E1974"/>
    <w:lvl w:ilvl="0" w:tplc="A4141D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A07729"/>
    <w:multiLevelType w:val="hybridMultilevel"/>
    <w:tmpl w:val="5D68CEFC"/>
    <w:lvl w:ilvl="0" w:tplc="5074E0D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F0883100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7F31D09"/>
    <w:multiLevelType w:val="hybridMultilevel"/>
    <w:tmpl w:val="30D231C6"/>
    <w:lvl w:ilvl="0" w:tplc="A4141DE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A423236"/>
    <w:multiLevelType w:val="hybridMultilevel"/>
    <w:tmpl w:val="93664884"/>
    <w:lvl w:ilvl="0" w:tplc="45509A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E4223"/>
    <w:multiLevelType w:val="hybridMultilevel"/>
    <w:tmpl w:val="A13036C8"/>
    <w:lvl w:ilvl="0" w:tplc="E77E4C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3364FF"/>
    <w:multiLevelType w:val="hybridMultilevel"/>
    <w:tmpl w:val="6B809D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4136340">
    <w:abstractNumId w:val="0"/>
  </w:num>
  <w:num w:numId="2" w16cid:durableId="2093816755">
    <w:abstractNumId w:val="26"/>
  </w:num>
  <w:num w:numId="3" w16cid:durableId="875237956">
    <w:abstractNumId w:val="30"/>
  </w:num>
  <w:num w:numId="4" w16cid:durableId="2101290846">
    <w:abstractNumId w:val="2"/>
  </w:num>
  <w:num w:numId="5" w16cid:durableId="1528324512">
    <w:abstractNumId w:val="22"/>
  </w:num>
  <w:num w:numId="6" w16cid:durableId="1183714138">
    <w:abstractNumId w:val="11"/>
  </w:num>
  <w:num w:numId="7" w16cid:durableId="815923712">
    <w:abstractNumId w:val="23"/>
  </w:num>
  <w:num w:numId="8" w16cid:durableId="1548563394">
    <w:abstractNumId w:val="17"/>
  </w:num>
  <w:num w:numId="9" w16cid:durableId="1961380602">
    <w:abstractNumId w:val="16"/>
  </w:num>
  <w:num w:numId="10" w16cid:durableId="180776141">
    <w:abstractNumId w:val="4"/>
  </w:num>
  <w:num w:numId="11" w16cid:durableId="1878425490">
    <w:abstractNumId w:val="6"/>
  </w:num>
  <w:num w:numId="12" w16cid:durableId="1806465306">
    <w:abstractNumId w:val="25"/>
  </w:num>
  <w:num w:numId="13" w16cid:durableId="1194536654">
    <w:abstractNumId w:val="24"/>
  </w:num>
  <w:num w:numId="14" w16cid:durableId="2066027963">
    <w:abstractNumId w:val="3"/>
  </w:num>
  <w:num w:numId="15" w16cid:durableId="1781533313">
    <w:abstractNumId w:val="27"/>
  </w:num>
  <w:num w:numId="16" w16cid:durableId="1875999631">
    <w:abstractNumId w:val="12"/>
  </w:num>
  <w:num w:numId="17" w16cid:durableId="519440398">
    <w:abstractNumId w:val="10"/>
  </w:num>
  <w:num w:numId="18" w16cid:durableId="277417734">
    <w:abstractNumId w:val="19"/>
  </w:num>
  <w:num w:numId="19" w16cid:durableId="463810820">
    <w:abstractNumId w:val="34"/>
  </w:num>
  <w:num w:numId="20" w16cid:durableId="752774286">
    <w:abstractNumId w:val="5"/>
  </w:num>
  <w:num w:numId="21" w16cid:durableId="1650595963">
    <w:abstractNumId w:val="28"/>
  </w:num>
  <w:num w:numId="22" w16cid:durableId="1906643597">
    <w:abstractNumId w:val="7"/>
  </w:num>
  <w:num w:numId="23" w16cid:durableId="1512599477">
    <w:abstractNumId w:val="31"/>
  </w:num>
  <w:num w:numId="24" w16cid:durableId="1224371421">
    <w:abstractNumId w:val="29"/>
  </w:num>
  <w:num w:numId="25" w16cid:durableId="235241179">
    <w:abstractNumId w:val="15"/>
  </w:num>
  <w:num w:numId="26" w16cid:durableId="899360406">
    <w:abstractNumId w:val="9"/>
  </w:num>
  <w:num w:numId="27" w16cid:durableId="2029597687">
    <w:abstractNumId w:val="20"/>
  </w:num>
  <w:num w:numId="28" w16cid:durableId="821117466">
    <w:abstractNumId w:val="14"/>
  </w:num>
  <w:num w:numId="29" w16cid:durableId="1147164620">
    <w:abstractNumId w:val="32"/>
  </w:num>
  <w:num w:numId="30" w16cid:durableId="1669359214">
    <w:abstractNumId w:val="1"/>
  </w:num>
  <w:num w:numId="31" w16cid:durableId="1773233750">
    <w:abstractNumId w:val="21"/>
  </w:num>
  <w:num w:numId="32" w16cid:durableId="1720934302">
    <w:abstractNumId w:val="8"/>
  </w:num>
  <w:num w:numId="33" w16cid:durableId="425229252">
    <w:abstractNumId w:val="33"/>
  </w:num>
  <w:num w:numId="34" w16cid:durableId="1263999229">
    <w:abstractNumId w:val="13"/>
  </w:num>
  <w:num w:numId="35" w16cid:durableId="121053713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7DC"/>
    <w:rsid w:val="00000A58"/>
    <w:rsid w:val="00005E11"/>
    <w:rsid w:val="00012484"/>
    <w:rsid w:val="00020F43"/>
    <w:rsid w:val="000248FB"/>
    <w:rsid w:val="00024C36"/>
    <w:rsid w:val="00046797"/>
    <w:rsid w:val="000724C8"/>
    <w:rsid w:val="000750BB"/>
    <w:rsid w:val="00080B2A"/>
    <w:rsid w:val="000A7AE9"/>
    <w:rsid w:val="000C0187"/>
    <w:rsid w:val="000C57F7"/>
    <w:rsid w:val="00102D0A"/>
    <w:rsid w:val="00107001"/>
    <w:rsid w:val="001074E6"/>
    <w:rsid w:val="00127297"/>
    <w:rsid w:val="00133B4F"/>
    <w:rsid w:val="00134BF4"/>
    <w:rsid w:val="00137701"/>
    <w:rsid w:val="00143011"/>
    <w:rsid w:val="00154448"/>
    <w:rsid w:val="001577DC"/>
    <w:rsid w:val="00165DD5"/>
    <w:rsid w:val="001A6AB2"/>
    <w:rsid w:val="001A7024"/>
    <w:rsid w:val="001D09A4"/>
    <w:rsid w:val="001E2843"/>
    <w:rsid w:val="00202BA7"/>
    <w:rsid w:val="00235DF0"/>
    <w:rsid w:val="00244467"/>
    <w:rsid w:val="0026112D"/>
    <w:rsid w:val="00263295"/>
    <w:rsid w:val="00281C5B"/>
    <w:rsid w:val="002826FA"/>
    <w:rsid w:val="002978B2"/>
    <w:rsid w:val="002A2BBF"/>
    <w:rsid w:val="002C17FE"/>
    <w:rsid w:val="002D5FF5"/>
    <w:rsid w:val="002D76FF"/>
    <w:rsid w:val="002E2940"/>
    <w:rsid w:val="002E33E0"/>
    <w:rsid w:val="002F0126"/>
    <w:rsid w:val="002F0E54"/>
    <w:rsid w:val="00317CC3"/>
    <w:rsid w:val="00325B10"/>
    <w:rsid w:val="0033459C"/>
    <w:rsid w:val="00393647"/>
    <w:rsid w:val="003939A2"/>
    <w:rsid w:val="00395763"/>
    <w:rsid w:val="003D2A10"/>
    <w:rsid w:val="003E3A15"/>
    <w:rsid w:val="003E42EE"/>
    <w:rsid w:val="00443D5F"/>
    <w:rsid w:val="0045107E"/>
    <w:rsid w:val="00451957"/>
    <w:rsid w:val="00456AE9"/>
    <w:rsid w:val="00467339"/>
    <w:rsid w:val="0047385D"/>
    <w:rsid w:val="00476778"/>
    <w:rsid w:val="00490CFB"/>
    <w:rsid w:val="00494C03"/>
    <w:rsid w:val="00497C9D"/>
    <w:rsid w:val="004B6AAC"/>
    <w:rsid w:val="004D3663"/>
    <w:rsid w:val="004E59B3"/>
    <w:rsid w:val="004F4247"/>
    <w:rsid w:val="00500F0C"/>
    <w:rsid w:val="0050774F"/>
    <w:rsid w:val="00526368"/>
    <w:rsid w:val="00544A4D"/>
    <w:rsid w:val="00547ED8"/>
    <w:rsid w:val="0056127D"/>
    <w:rsid w:val="00561B0A"/>
    <w:rsid w:val="0056400E"/>
    <w:rsid w:val="005872C6"/>
    <w:rsid w:val="005903AA"/>
    <w:rsid w:val="005A3158"/>
    <w:rsid w:val="005C376A"/>
    <w:rsid w:val="005E2F1D"/>
    <w:rsid w:val="00615F9B"/>
    <w:rsid w:val="00617900"/>
    <w:rsid w:val="00617C4E"/>
    <w:rsid w:val="00652854"/>
    <w:rsid w:val="00676C7F"/>
    <w:rsid w:val="006B39A5"/>
    <w:rsid w:val="006C2A83"/>
    <w:rsid w:val="006C410D"/>
    <w:rsid w:val="006E306E"/>
    <w:rsid w:val="00727B77"/>
    <w:rsid w:val="00730D68"/>
    <w:rsid w:val="00732228"/>
    <w:rsid w:val="00737C4D"/>
    <w:rsid w:val="007524BA"/>
    <w:rsid w:val="00754B7B"/>
    <w:rsid w:val="00797D99"/>
    <w:rsid w:val="007A48BE"/>
    <w:rsid w:val="007B154B"/>
    <w:rsid w:val="007C0ED1"/>
    <w:rsid w:val="007C2C3A"/>
    <w:rsid w:val="007C5D9D"/>
    <w:rsid w:val="007E7DBD"/>
    <w:rsid w:val="00812BBF"/>
    <w:rsid w:val="00840499"/>
    <w:rsid w:val="008500D9"/>
    <w:rsid w:val="0085374B"/>
    <w:rsid w:val="00860071"/>
    <w:rsid w:val="00867DBE"/>
    <w:rsid w:val="00867F53"/>
    <w:rsid w:val="00881A7B"/>
    <w:rsid w:val="0088549D"/>
    <w:rsid w:val="00894C30"/>
    <w:rsid w:val="008A1741"/>
    <w:rsid w:val="008C3EC9"/>
    <w:rsid w:val="00901A53"/>
    <w:rsid w:val="00924B3B"/>
    <w:rsid w:val="009367CB"/>
    <w:rsid w:val="00944136"/>
    <w:rsid w:val="009547B3"/>
    <w:rsid w:val="00954B49"/>
    <w:rsid w:val="00955C51"/>
    <w:rsid w:val="009578D7"/>
    <w:rsid w:val="00964E37"/>
    <w:rsid w:val="009821DA"/>
    <w:rsid w:val="00990C73"/>
    <w:rsid w:val="00990DCD"/>
    <w:rsid w:val="00994DD0"/>
    <w:rsid w:val="009A30AF"/>
    <w:rsid w:val="009B2F4F"/>
    <w:rsid w:val="009C2956"/>
    <w:rsid w:val="009C2C78"/>
    <w:rsid w:val="009C67A4"/>
    <w:rsid w:val="009D771C"/>
    <w:rsid w:val="009E2240"/>
    <w:rsid w:val="009F05AA"/>
    <w:rsid w:val="009F7CA9"/>
    <w:rsid w:val="00A0091A"/>
    <w:rsid w:val="00A02BDF"/>
    <w:rsid w:val="00A060DE"/>
    <w:rsid w:val="00A116DA"/>
    <w:rsid w:val="00A274C4"/>
    <w:rsid w:val="00A30C02"/>
    <w:rsid w:val="00A32EDA"/>
    <w:rsid w:val="00A35590"/>
    <w:rsid w:val="00A37032"/>
    <w:rsid w:val="00A44516"/>
    <w:rsid w:val="00A503AE"/>
    <w:rsid w:val="00A56449"/>
    <w:rsid w:val="00AC7277"/>
    <w:rsid w:val="00AD128C"/>
    <w:rsid w:val="00AD412D"/>
    <w:rsid w:val="00AD4A1A"/>
    <w:rsid w:val="00AE4047"/>
    <w:rsid w:val="00B019E4"/>
    <w:rsid w:val="00B14CCD"/>
    <w:rsid w:val="00B16C31"/>
    <w:rsid w:val="00B27827"/>
    <w:rsid w:val="00B31345"/>
    <w:rsid w:val="00B319D3"/>
    <w:rsid w:val="00B324D8"/>
    <w:rsid w:val="00B33BBD"/>
    <w:rsid w:val="00B86F36"/>
    <w:rsid w:val="00B9321B"/>
    <w:rsid w:val="00BA03C0"/>
    <w:rsid w:val="00BA440F"/>
    <w:rsid w:val="00BA6779"/>
    <w:rsid w:val="00C11BE8"/>
    <w:rsid w:val="00C31396"/>
    <w:rsid w:val="00C45002"/>
    <w:rsid w:val="00C54EA7"/>
    <w:rsid w:val="00C57B32"/>
    <w:rsid w:val="00C61A22"/>
    <w:rsid w:val="00C74C9A"/>
    <w:rsid w:val="00CA6D0B"/>
    <w:rsid w:val="00CA6DE1"/>
    <w:rsid w:val="00CC4AEB"/>
    <w:rsid w:val="00CE757F"/>
    <w:rsid w:val="00D738C1"/>
    <w:rsid w:val="00D95A35"/>
    <w:rsid w:val="00DA18D3"/>
    <w:rsid w:val="00DA6457"/>
    <w:rsid w:val="00DB22B5"/>
    <w:rsid w:val="00DE4DA8"/>
    <w:rsid w:val="00DE72A6"/>
    <w:rsid w:val="00E05AB6"/>
    <w:rsid w:val="00E06D2F"/>
    <w:rsid w:val="00E13F98"/>
    <w:rsid w:val="00E23318"/>
    <w:rsid w:val="00E26B76"/>
    <w:rsid w:val="00E74F9E"/>
    <w:rsid w:val="00E76B54"/>
    <w:rsid w:val="00E90EB2"/>
    <w:rsid w:val="00E92128"/>
    <w:rsid w:val="00E978F8"/>
    <w:rsid w:val="00EA0BE0"/>
    <w:rsid w:val="00EC0849"/>
    <w:rsid w:val="00ED5122"/>
    <w:rsid w:val="00ED5939"/>
    <w:rsid w:val="00EF2018"/>
    <w:rsid w:val="00F519B2"/>
    <w:rsid w:val="00F627B6"/>
    <w:rsid w:val="00F72576"/>
    <w:rsid w:val="00F76970"/>
    <w:rsid w:val="00FA5D6D"/>
    <w:rsid w:val="00FB61CC"/>
    <w:rsid w:val="00FC69D8"/>
    <w:rsid w:val="00FE0CEA"/>
    <w:rsid w:val="00FF11C8"/>
    <w:rsid w:val="00FF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43FD0"/>
  <w15:chartTrackingRefBased/>
  <w15:docId w15:val="{4369057F-0908-4875-8FCF-55DD2B65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2BDF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577DC"/>
    <w:pPr>
      <w:keepNext/>
      <w:numPr>
        <w:numId w:val="1"/>
      </w:numPr>
      <w:tabs>
        <w:tab w:val="left" w:pos="1440"/>
      </w:tabs>
      <w:spacing w:before="720" w:line="360" w:lineRule="auto"/>
      <w:jc w:val="left"/>
      <w:outlineLvl w:val="0"/>
    </w:pPr>
    <w:rPr>
      <w:rFonts w:ascii="Arial" w:hAnsi="Arial" w:cs="Arial"/>
      <w:b/>
      <w:bCs/>
      <w:spacing w:val="20"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1577DC"/>
    <w:pPr>
      <w:keepNext/>
      <w:numPr>
        <w:ilvl w:val="1"/>
        <w:numId w:val="1"/>
      </w:numPr>
      <w:spacing w:before="480"/>
      <w:jc w:val="left"/>
      <w:outlineLvl w:val="1"/>
    </w:pPr>
    <w:rPr>
      <w:rFonts w:ascii="Arial" w:hAnsi="Arial" w:cs="Arial"/>
      <w:b/>
      <w:bCs/>
      <w:kern w:val="32"/>
      <w:sz w:val="24"/>
      <w:szCs w:val="32"/>
    </w:rPr>
  </w:style>
  <w:style w:type="paragraph" w:styleId="Nadpis3">
    <w:name w:val="heading 3"/>
    <w:basedOn w:val="Nadpis2"/>
    <w:next w:val="Normln"/>
    <w:link w:val="Nadpis3Char"/>
    <w:qFormat/>
    <w:rsid w:val="001577DC"/>
    <w:pPr>
      <w:numPr>
        <w:ilvl w:val="0"/>
        <w:numId w:val="0"/>
      </w:numPr>
      <w:spacing w:before="0" w:line="360" w:lineRule="auto"/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0C0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577DC"/>
    <w:rPr>
      <w:rFonts w:ascii="Arial" w:eastAsia="Times New Roman" w:hAnsi="Arial" w:cs="Arial"/>
      <w:b/>
      <w:bCs/>
      <w:spacing w:val="20"/>
      <w:kern w:val="32"/>
      <w:sz w:val="28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577DC"/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1577DC"/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paragraph" w:styleId="Zhlav">
    <w:name w:val="header"/>
    <w:basedOn w:val="Normln"/>
    <w:link w:val="ZhlavChar"/>
    <w:rsid w:val="001577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577DC"/>
    <w:rPr>
      <w:rFonts w:ascii="Times New Roman" w:eastAsia="Times New Roman" w:hAnsi="Times New Roman" w:cs="Times New Roman"/>
      <w:szCs w:val="20"/>
      <w:lang w:eastAsia="cs-CZ"/>
    </w:rPr>
  </w:style>
  <w:style w:type="paragraph" w:styleId="Zpat">
    <w:name w:val="footer"/>
    <w:basedOn w:val="Normln"/>
    <w:link w:val="ZpatChar"/>
    <w:rsid w:val="001577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577DC"/>
    <w:rPr>
      <w:rFonts w:ascii="Times New Roman" w:eastAsia="Times New Roman" w:hAnsi="Times New Roman" w:cs="Times New Roman"/>
      <w:szCs w:val="20"/>
      <w:lang w:eastAsia="cs-CZ"/>
    </w:rPr>
  </w:style>
  <w:style w:type="character" w:styleId="slostrnky">
    <w:name w:val="page number"/>
    <w:rsid w:val="001577DC"/>
    <w:rPr>
      <w:rFonts w:cs="Times New Roman"/>
    </w:rPr>
  </w:style>
  <w:style w:type="paragraph" w:customStyle="1" w:styleId="Zkladntextodsazen-slo">
    <w:name w:val="Základní text odsazený - číslo"/>
    <w:basedOn w:val="Normln"/>
    <w:link w:val="Zkladntextodsazen-sloChar"/>
    <w:rsid w:val="001577DC"/>
    <w:pPr>
      <w:numPr>
        <w:ilvl w:val="2"/>
        <w:numId w:val="1"/>
      </w:numPr>
      <w:outlineLvl w:val="2"/>
    </w:pPr>
    <w:rPr>
      <w:szCs w:val="22"/>
    </w:rPr>
  </w:style>
  <w:style w:type="paragraph" w:styleId="Zkladntext2">
    <w:name w:val="Body Text 2"/>
    <w:basedOn w:val="Normln"/>
    <w:link w:val="Zkladntext2Char"/>
    <w:rsid w:val="001577D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577DC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Smlouva2">
    <w:name w:val="Smlouva2"/>
    <w:basedOn w:val="Normln"/>
    <w:rsid w:val="001577DC"/>
    <w:pPr>
      <w:widowControl w:val="0"/>
      <w:jc w:val="center"/>
    </w:pPr>
    <w:rPr>
      <w:b/>
      <w:sz w:val="24"/>
    </w:rPr>
  </w:style>
  <w:style w:type="paragraph" w:styleId="Zkladntextodsazen">
    <w:name w:val="Body Text Indent"/>
    <w:basedOn w:val="Normln"/>
    <w:link w:val="ZkladntextodsazenChar"/>
    <w:rsid w:val="001577D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1577DC"/>
    <w:rPr>
      <w:rFonts w:ascii="Times New Roman" w:eastAsia="Times New Roman" w:hAnsi="Times New Roman" w:cs="Times New Roman"/>
      <w:szCs w:val="20"/>
      <w:lang w:eastAsia="cs-CZ"/>
    </w:rPr>
  </w:style>
  <w:style w:type="paragraph" w:styleId="Nzev">
    <w:name w:val="Title"/>
    <w:basedOn w:val="Normln"/>
    <w:link w:val="NzevChar"/>
    <w:qFormat/>
    <w:rsid w:val="001577DC"/>
    <w:pPr>
      <w:jc w:val="center"/>
    </w:pPr>
    <w:rPr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1577D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odsazen-sloChar">
    <w:name w:val="Základní text odsazený - číslo Char"/>
    <w:link w:val="Zkladntextodsazen-slo"/>
    <w:locked/>
    <w:rsid w:val="001577DC"/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1577D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2F6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2F6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F2F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F2F6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F2F6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2F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2F6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E90EB2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30C02"/>
    <w:rPr>
      <w:rFonts w:asciiTheme="majorHAnsi" w:eastAsiaTheme="majorEastAsia" w:hAnsiTheme="majorHAnsi" w:cstheme="majorBidi"/>
      <w:i/>
      <w:iCs/>
      <w:color w:val="2F5496" w:themeColor="accent1" w:themeShade="BF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2978B2"/>
    <w:rPr>
      <w:color w:val="808080"/>
    </w:rPr>
  </w:style>
  <w:style w:type="paragraph" w:styleId="Bezmezer">
    <w:name w:val="No Spacing"/>
    <w:uiPriority w:val="1"/>
    <w:qFormat/>
    <w:rsid w:val="00C4500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efault">
    <w:name w:val="Default"/>
    <w:rsid w:val="00881A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67F5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67F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5802E-2865-4665-8792-F9CAA1ADA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3053</Words>
  <Characters>18016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Mrázek Filip</dc:creator>
  <cp:keywords/>
  <dc:description/>
  <cp:lastModifiedBy>Dušek Tomáš</cp:lastModifiedBy>
  <cp:revision>11</cp:revision>
  <cp:lastPrinted>2022-07-22T11:10:00Z</cp:lastPrinted>
  <dcterms:created xsi:type="dcterms:W3CDTF">2023-12-21T08:19:00Z</dcterms:created>
  <dcterms:modified xsi:type="dcterms:W3CDTF">2024-01-12T09:52:00Z</dcterms:modified>
</cp:coreProperties>
</file>