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34" w:rsidRDefault="006A3434">
      <w:pPr>
        <w:jc w:val="center"/>
        <w:rPr>
          <w:rStyle w:val="Siln"/>
          <w:rFonts w:ascii="Arial" w:hAnsi="Arial" w:cs="Arial"/>
          <w:bCs/>
          <w:sz w:val="22"/>
        </w:rPr>
      </w:pPr>
      <w:bookmarkStart w:id="0" w:name="_GoBack"/>
      <w:bookmarkEnd w:id="0"/>
      <w:r>
        <w:rPr>
          <w:rStyle w:val="Siln"/>
          <w:rFonts w:ascii="Arial" w:hAnsi="Arial" w:cs="Arial"/>
          <w:bCs/>
          <w:sz w:val="22"/>
        </w:rPr>
        <w:t>Příloha č. 1</w:t>
      </w:r>
    </w:p>
    <w:p w:rsidR="00BA07D7" w:rsidRPr="006A3434" w:rsidRDefault="006A3434">
      <w:pPr>
        <w:jc w:val="center"/>
        <w:rPr>
          <w:rFonts w:ascii="Arial" w:hAnsi="Arial" w:cs="Arial"/>
          <w:b/>
          <w:sz w:val="22"/>
          <w:szCs w:val="22"/>
        </w:rPr>
      </w:pPr>
      <w:r w:rsidRPr="006A3434">
        <w:rPr>
          <w:rStyle w:val="Siln"/>
          <w:rFonts w:ascii="Arial" w:hAnsi="Arial" w:cs="Arial"/>
          <w:bCs/>
          <w:sz w:val="22"/>
          <w:szCs w:val="22"/>
        </w:rPr>
        <w:t>Specifikace díla „</w:t>
      </w:r>
      <w:r w:rsidR="003A1B18">
        <w:rPr>
          <w:rStyle w:val="Siln"/>
          <w:rFonts w:ascii="Arial" w:hAnsi="Arial" w:cs="Arial"/>
          <w:bCs/>
          <w:sz w:val="22"/>
          <w:szCs w:val="22"/>
        </w:rPr>
        <w:t xml:space="preserve">Komplexní vodohospodářská studie - </w:t>
      </w:r>
      <w:r w:rsidRPr="006A343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Revitalizace vodního toku Fibich, ř. km 0,590 - 1,300“</w:t>
      </w:r>
    </w:p>
    <w:p w:rsidR="00BA07D7" w:rsidRDefault="00BA07D7">
      <w:pPr>
        <w:jc w:val="both"/>
        <w:rPr>
          <w:rFonts w:ascii="Arial" w:eastAsia="SimSun" w:hAnsi="Arial" w:cs="Arial"/>
          <w:b/>
          <w:sz w:val="22"/>
        </w:rPr>
      </w:pPr>
    </w:p>
    <w:p w:rsidR="00BA07D7" w:rsidRDefault="00C67D9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Název: Fibich, ř. km 0,590 – 1,300, Olešnice v Orlických horách</w:t>
      </w:r>
    </w:p>
    <w:p w:rsidR="009F6064" w:rsidRDefault="009F6064">
      <w:pPr>
        <w:jc w:val="both"/>
        <w:rPr>
          <w:rFonts w:ascii="Arial" w:hAnsi="Arial" w:cs="Arial"/>
          <w:b/>
          <w:sz w:val="22"/>
        </w:rPr>
      </w:pPr>
    </w:p>
    <w:p w:rsidR="009F6064" w:rsidRPr="009F6064" w:rsidRDefault="009F6064" w:rsidP="009F6064">
      <w:pPr>
        <w:jc w:val="both"/>
        <w:rPr>
          <w:rFonts w:ascii="Arial" w:hAnsi="Arial" w:cs="Arial"/>
          <w:b/>
          <w:sz w:val="22"/>
        </w:rPr>
      </w:pPr>
      <w:r w:rsidRPr="009F6064">
        <w:rPr>
          <w:rFonts w:ascii="Arial" w:hAnsi="Arial" w:cs="Arial"/>
          <w:b/>
          <w:sz w:val="22"/>
        </w:rPr>
        <w:t>Typ studie</w:t>
      </w:r>
    </w:p>
    <w:p w:rsidR="009F6064" w:rsidRDefault="009F6064" w:rsidP="009F6064">
      <w:pPr>
        <w:jc w:val="both"/>
        <w:rPr>
          <w:rFonts w:ascii="Arial" w:hAnsi="Arial" w:cs="Arial"/>
          <w:b/>
          <w:sz w:val="22"/>
        </w:rPr>
      </w:pPr>
      <w:r w:rsidRPr="009F6064">
        <w:rPr>
          <w:rFonts w:ascii="Arial" w:hAnsi="Arial" w:cs="Arial"/>
          <w:b/>
          <w:sz w:val="22"/>
        </w:rPr>
        <w:t>1.3 řešení potenciálu úseku vodního toku včetně příbřežní zóny, popř. nivy.</w:t>
      </w:r>
    </w:p>
    <w:p w:rsidR="00BA07D7" w:rsidRDefault="00BA07D7">
      <w:pPr>
        <w:spacing w:after="80"/>
        <w:jc w:val="both"/>
        <w:rPr>
          <w:rFonts w:ascii="Arial" w:hAnsi="Arial" w:cs="Arial"/>
          <w:b/>
          <w:sz w:val="22"/>
        </w:rPr>
      </w:pPr>
    </w:p>
    <w:p w:rsidR="00BA07D7" w:rsidRDefault="00C67D9E">
      <w:pPr>
        <w:spacing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Cíl a účel</w:t>
      </w:r>
    </w:p>
    <w:p w:rsidR="00BA07D7" w:rsidRDefault="00C67D9E">
      <w:pPr>
        <w:spacing w:after="80"/>
        <w:jc w:val="both"/>
        <w:rPr>
          <w:rFonts w:ascii="Arial" w:eastAsia="SimSun" w:hAnsi="Arial" w:cs="Arial"/>
          <w:sz w:val="22"/>
        </w:rPr>
      </w:pPr>
      <w:r>
        <w:rPr>
          <w:rFonts w:ascii="Arial" w:eastAsia="SimSun" w:hAnsi="Arial" w:cs="Arial"/>
          <w:sz w:val="22"/>
        </w:rPr>
        <w:t xml:space="preserve">Důvodem pro aplikaci revitalizačních opatření a pomístní podpoření procesů samovolné renaturace koryta vodního toku („VT“) Fibich (včetně jeho LP č. 1) je jeho výrazně narušený ekologický a hydromorfologický stav vyvolaný nevhodnou, v minulosti provedenou, technickou úpravou. Cílem revitalizačních opatření, provedených ve smyslu ekologicky orientované péče o VT, by mělo být převedení technicky upraveného koryta VT Fibich do podoby původní místním přírodním podmínkám, tj. obnovení biotopů podhorského VT a jeho potoční nivy (budování mokřadů a tůní a dalších retenčních prostorů v nivě VT, dále revitalizace průtočné MVN v ř. km 0,2 vodního toku LP č. 1, zkvalitnění břehových a doprovodných porostů, opatření směřující k podpoře ochrany populace čolka horského – </w:t>
      </w:r>
      <w:r>
        <w:rPr>
          <w:rFonts w:ascii="Arial" w:eastAsia="SimSun" w:hAnsi="Arial" w:cs="Arial"/>
          <w:i/>
          <w:sz w:val="22"/>
        </w:rPr>
        <w:t>Ichthyosaura alpestris</w:t>
      </w:r>
      <w:r>
        <w:rPr>
          <w:rFonts w:ascii="Arial" w:eastAsia="SimSun" w:hAnsi="Arial" w:cs="Arial"/>
          <w:sz w:val="22"/>
        </w:rPr>
        <w:t>, prověření možnosti likvidace zemědělských odvodňovacích systémů: HOZ/POZ), za využití a podpoření, v některých úsecích koryta již probíhajících, procesů samovolné renaturace koryta VT. Dotčenému VT</w:t>
      </w:r>
      <w:r w:rsidR="00747E37">
        <w:rPr>
          <w:rFonts w:ascii="Arial" w:eastAsia="SimSun" w:hAnsi="Arial" w:cs="Arial"/>
          <w:sz w:val="22"/>
        </w:rPr>
        <w:t xml:space="preserve"> </w:t>
      </w:r>
      <w:r>
        <w:rPr>
          <w:rFonts w:ascii="Arial" w:eastAsia="SimSun" w:hAnsi="Arial" w:cs="Arial"/>
          <w:sz w:val="22"/>
        </w:rPr>
        <w:t>tak budou navráceny jeho přirozené vodohospodářské a ekologické funkce.</w:t>
      </w:r>
    </w:p>
    <w:p w:rsidR="00BA07D7" w:rsidRDefault="00BA07D7">
      <w:pPr>
        <w:spacing w:after="80"/>
        <w:jc w:val="both"/>
        <w:rPr>
          <w:rFonts w:ascii="Arial" w:eastAsia="SimSun" w:hAnsi="Arial" w:cs="Arial"/>
          <w:sz w:val="22"/>
        </w:rPr>
      </w:pPr>
    </w:p>
    <w:p w:rsidR="00BA07D7" w:rsidRDefault="00C67D9E">
      <w:pPr>
        <w:spacing w:after="80"/>
        <w:jc w:val="both"/>
        <w:rPr>
          <w:rFonts w:ascii="Arial" w:eastAsia="SimSun" w:hAnsi="Arial" w:cs="Arial"/>
          <w:b/>
          <w:sz w:val="22"/>
        </w:rPr>
      </w:pPr>
      <w:r>
        <w:rPr>
          <w:rFonts w:ascii="Arial" w:eastAsia="SimSun" w:hAnsi="Arial" w:cs="Arial"/>
          <w:b/>
          <w:sz w:val="22"/>
        </w:rPr>
        <w:t>Popis současného stavu</w:t>
      </w:r>
    </w:p>
    <w:p w:rsidR="00BA07D7" w:rsidRDefault="00C67D9E">
      <w:pPr>
        <w:spacing w:after="80"/>
        <w:jc w:val="both"/>
      </w:pPr>
      <w:r>
        <w:rPr>
          <w:rFonts w:ascii="Arial" w:eastAsia="SimSun" w:hAnsi="Arial" w:cs="Arial"/>
          <w:sz w:val="22"/>
        </w:rPr>
        <w:t>VT Fibich (IDVT 10168199) je levostranným přítokem VT Olešenka (IDVT 10100333, v ř. km 15,928) a odvádí vodu z poměrně svažitého území. Řešená část VT byla v minulosti podrobena zemědělské vodohospodářské úpravě, tj. napřímení, geometrizace příčného průřezu koryta, velké zahloubení koryta a podélné opevnění koryta. Plocha dílčího povodí VT Fibich, respektive okolní pozemky byly meliorovány a jednotlivé trubní hlavníky jsou do tohoto koryta zaústěny. Samotné upravené koryto VT má lichoběžníkový tvar s pomístním opevněním žlabovkami a zpevněním paty svahu podélně ukotvenou hrázovinou. Břehy koryta VT lemují četné břehové porosty, které zejména v horních úsecích stabilizují břehy sklonitého toku. Koryto VT je toho času značně kapacitní, dochází ke zrychlenému odtoku vody z dílčího povodí VT spolu s pohybem plavenin a splavenin z vyerodovaných partií koryta VT do intravilánu obce Olešnice v Orlických horách. V ř. km 0,900 – 1,150 jsou velmi patrné erozní probíhající procesy dna a svahů břehů koryta VT (koryto VT je v tomto úseku silně zahloubené). V ř. km 0,924 se do VT Fibich vlévá jeho bezejmenný levostranný přítok č. 1 (IDVT 10168200) v jehož ř. km 0,180 – 0,205 je stále ještě patrná zazemňující se průtočná MVN. V roce 2018 byly v pravostranné potoční nivě VT Fibich vyhloubeny tři neprůtočné tůně (</w:t>
      </w:r>
      <w:r>
        <w:rPr>
          <w:rFonts w:ascii="Arial" w:eastAsia="SimSun" w:hAnsi="Arial" w:cs="Arial"/>
          <w:i/>
          <w:sz w:val="22"/>
        </w:rPr>
        <w:t xml:space="preserve">S </w:t>
      </w:r>
      <w:r>
        <w:rPr>
          <w:rFonts w:ascii="Arial" w:eastAsia="SimSun" w:hAnsi="Arial" w:cs="Arial"/>
          <w:sz w:val="22"/>
        </w:rPr>
        <w:t>= 102, 89 a 102 m</w:t>
      </w:r>
      <w:r>
        <w:rPr>
          <w:rFonts w:ascii="Arial" w:eastAsia="SimSun" w:hAnsi="Arial" w:cs="Arial"/>
          <w:sz w:val="22"/>
          <w:vertAlign w:val="superscript"/>
        </w:rPr>
        <w:t>2</w:t>
      </w:r>
      <w:r>
        <w:rPr>
          <w:rFonts w:ascii="Arial" w:eastAsia="SimSun" w:hAnsi="Arial" w:cs="Arial"/>
          <w:sz w:val="22"/>
        </w:rPr>
        <w:t>; V = 67, 48 a 65 m</w:t>
      </w:r>
      <w:r>
        <w:rPr>
          <w:rFonts w:ascii="Arial" w:eastAsia="SimSun" w:hAnsi="Arial" w:cs="Arial"/>
          <w:sz w:val="22"/>
          <w:vertAlign w:val="superscript"/>
        </w:rPr>
        <w:t>3</w:t>
      </w:r>
      <w:r>
        <w:rPr>
          <w:rFonts w:ascii="Arial" w:eastAsia="SimSun" w:hAnsi="Arial" w:cs="Arial"/>
          <w:sz w:val="22"/>
        </w:rPr>
        <w:t>; hl. 0,75 – 1,15 m).</w:t>
      </w:r>
    </w:p>
    <w:p w:rsidR="00BA07D7" w:rsidRDefault="00C67D9E">
      <w:pPr>
        <w:tabs>
          <w:tab w:val="left" w:pos="2520"/>
        </w:tabs>
        <w:spacing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BA07D7" w:rsidRDefault="00C67D9E">
      <w:pPr>
        <w:spacing w:after="80"/>
        <w:jc w:val="both"/>
      </w:pPr>
      <w:r>
        <w:rPr>
          <w:rFonts w:ascii="Arial" w:hAnsi="Arial" w:cs="Arial"/>
          <w:b/>
          <w:sz w:val="22"/>
        </w:rPr>
        <w:t>Lokalizace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Název toku: Fibich, LP č. 1 (správce VT: Lesy ČR, </w:t>
      </w:r>
      <w:proofErr w:type="gramStart"/>
      <w:r>
        <w:rPr>
          <w:rFonts w:ascii="Arial" w:hAnsi="Arial" w:cs="Arial"/>
          <w:sz w:val="22"/>
        </w:rPr>
        <w:t>s.p.</w:t>
      </w:r>
      <w:proofErr w:type="gramEnd"/>
      <w:r>
        <w:rPr>
          <w:rFonts w:ascii="Arial" w:hAnsi="Arial" w:cs="Arial"/>
          <w:sz w:val="22"/>
        </w:rPr>
        <w:t>)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IDVT: 10168199, 10168200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řešeného úseku VT: ř. km 0,590 – 1,300 (Fibich), ř. km 0,000 – 0,200 (LP č. 1), ∑dl. 0,91 km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Celková délka řešeného úseku VT: ř. km 0,000 – 1,555 (Fibich), ř. km 0,000 – 0,420 (LP č. 1), ∑dl. 1,975 km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ČHP: 1-01-03-0420-0-00; povodí VT Olešenka (IDVT 10100333)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KÚ: Olešnice v Orlických horách, ORP: Dobruška, Kraj: Královéhradecký</w:t>
      </w:r>
    </w:p>
    <w:p w:rsidR="00BA07D7" w:rsidRDefault="00C67D9E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ZCHÚ: CHKO Orlické hory (III. zóna)</w:t>
      </w:r>
    </w:p>
    <w:p w:rsidR="00BA07D7" w:rsidRDefault="00BA07D7">
      <w:pPr>
        <w:spacing w:after="80"/>
        <w:jc w:val="both"/>
        <w:rPr>
          <w:rFonts w:ascii="Arial" w:hAnsi="Arial" w:cs="Arial"/>
          <w:b/>
          <w:sz w:val="22"/>
        </w:rPr>
      </w:pPr>
    </w:p>
    <w:p w:rsidR="00BA07D7" w:rsidRDefault="00BA07D7">
      <w:pPr>
        <w:spacing w:after="80"/>
        <w:jc w:val="both"/>
        <w:rPr>
          <w:rFonts w:ascii="Arial" w:hAnsi="Arial" w:cs="Arial"/>
          <w:b/>
          <w:sz w:val="22"/>
        </w:rPr>
      </w:pPr>
    </w:p>
    <w:p w:rsidR="00BA07D7" w:rsidRDefault="00C67D9E">
      <w:pPr>
        <w:spacing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Předmět díla včetně výstupů </w:t>
      </w:r>
    </w:p>
    <w:p w:rsidR="00BA07D7" w:rsidRDefault="00C67D9E">
      <w:pPr>
        <w:spacing w:after="80"/>
        <w:jc w:val="both"/>
      </w:pPr>
      <w:r>
        <w:rPr>
          <w:rFonts w:ascii="Arial" w:hAnsi="Arial" w:cs="Arial"/>
          <w:sz w:val="22"/>
        </w:rPr>
        <w:t>Studie bude zadavateli odevzdána v tištěné i digitální podobě (v tištěné podobě ve 3 pare, v elektronické podobě 2 CD nebo DVD).</w:t>
      </w:r>
    </w:p>
    <w:p w:rsidR="00BA07D7" w:rsidRDefault="00C67D9E">
      <w:pPr>
        <w:spacing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Analytická část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Obecný popis řešeného území (klimatologie, pedologie, geologie, hydrologie, historický vývoj úprav…)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Analýza územně technických limitů (ÚPD, inženýrské sítě, lokality ZCHÚ, SPA, EVL, aj., ÚSES)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Biologický průzkum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Údaje o průtocích (ČHMÚ či dle hydrologického modelu v souladu s normou ČSN 75 1400 a TNV 75 2102 v rozsahu min 10 x n-denní a m-leté řady a 10 x hydrogram návrhové povodně)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Hydrotechnické posouzení stávajícího stavu (rozsah zátopy, čáry rozlivu při průtocích Q5, Q20, Q100, ohrožené objekty apod.)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Splaveninová analýza se zaměřením zejména na zvýšení ohrožení a škod obcí způsobeného splachy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Analýza odtokových poměrů </w:t>
      </w:r>
      <w:r w:rsidR="00BE11CE">
        <w:rPr>
          <w:rFonts w:ascii="Arial" w:hAnsi="Arial" w:cs="Arial"/>
          <w:lang w:val="cs-CZ"/>
        </w:rPr>
        <w:t>vč. odvodnění pozemků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Posouzení potenciálu krajiny zadržovat vodu (současný stav před návrhem opatření)</w:t>
      </w:r>
    </w:p>
    <w:p w:rsidR="00BA07D7" w:rsidRDefault="00A1792C">
      <w:pPr>
        <w:pStyle w:val="Odstavecseseznamem"/>
        <w:numPr>
          <w:ilvl w:val="0"/>
          <w:numId w:val="1"/>
        </w:numPr>
        <w:spacing w:after="60"/>
      </w:pPr>
      <w:r>
        <w:rPr>
          <w:rFonts w:ascii="Arial" w:hAnsi="Arial" w:cs="Arial"/>
          <w:lang w:val="cs-CZ"/>
        </w:rPr>
        <w:t>Hydromorfologická analýza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59075B">
        <w:rPr>
          <w:rFonts w:cstheme="minorHAnsi"/>
        </w:rPr>
        <w:t>m</w:t>
      </w:r>
      <w:r w:rsidRPr="00245877">
        <w:rPr>
          <w:rFonts w:ascii="Arial" w:hAnsi="Arial" w:cs="Arial"/>
        </w:rPr>
        <w:t xml:space="preserve">inimálně v rozsahu Metodiky </w:t>
      </w:r>
      <w:r w:rsidRPr="00245877">
        <w:rPr>
          <w:rFonts w:ascii="Arial" w:hAnsi="Arial" w:cs="Arial"/>
          <w:iCs/>
        </w:rPr>
        <w:t xml:space="preserve">zpracování hydromorfologického (HMF) posouzení vodních toků (Příloha č. </w:t>
      </w:r>
      <w:r w:rsidR="005A36E3">
        <w:rPr>
          <w:rFonts w:ascii="Arial" w:hAnsi="Arial" w:cs="Arial"/>
          <w:iCs/>
        </w:rPr>
        <w:t>4</w:t>
      </w:r>
      <w:r w:rsidRPr="00245877">
        <w:rPr>
          <w:rFonts w:ascii="Arial" w:hAnsi="Arial" w:cs="Arial"/>
          <w:iCs/>
        </w:rPr>
        <w:t xml:space="preserve"> Smlouvy o dílo) ve formátu strojově čitelné tabulky (např. ve formátu xslx)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Geodetické zaměření pro potřeby studie (DMT)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Majetkoprávní analýza (tabulka vlastníků, na podkladu katastrální mapy vyznačení vlastníci pozemků – soukromé vlastnictví, obecní pozemky, státní pozemky)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Seznam dotčených organizací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Analýza hospodařících zemědělců dle LPIS (vyznačení půdních bloků na podkladu katastrální mapy a rozlišení jednotlivých zemědělců) </w:t>
      </w:r>
    </w:p>
    <w:p w:rsidR="00BA07D7" w:rsidRDefault="00C67D9E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Fotodokumentace, závěr z terénního průzkumu</w:t>
      </w:r>
    </w:p>
    <w:p w:rsidR="00BA07D7" w:rsidRDefault="00C67D9E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Návrhová část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Obecný popis navrhovaných opatření, cíle opatření 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Podrobný popis navrhovaných opatření (samostatně pro stavební objekty, vč. návrhových parametrů)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</w:pPr>
      <w:r>
        <w:rPr>
          <w:rFonts w:ascii="Arial" w:hAnsi="Arial" w:cs="Arial"/>
          <w:lang w:val="cs-CZ"/>
        </w:rPr>
        <w:t>Přehledná situace navrhovaných opatření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</w:pPr>
      <w:r>
        <w:rPr>
          <w:rFonts w:ascii="Arial" w:hAnsi="Arial" w:cs="Arial"/>
          <w:lang w:val="cs-CZ"/>
        </w:rPr>
        <w:t xml:space="preserve">Podrobná situace navrhovaného opatření na podkladu katastrální mapy se zákresem sítí a jiných relevantních územních limitů; </w:t>
      </w:r>
      <w:r>
        <w:rPr>
          <w:rFonts w:ascii="Arial" w:hAnsi="Arial" w:cs="Arial"/>
          <w:i/>
          <w:iCs/>
          <w:lang w:val="cs-CZ"/>
        </w:rPr>
        <w:t>součástí studie bude dále zákres opatření formou shapefile s předepsanou strukturou atributů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Podélný profil navrhovaným opatřením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Příčné profily navrhovaného opatření</w:t>
      </w:r>
    </w:p>
    <w:p w:rsidR="00BA07D7" w:rsidRDefault="00C67D9E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Vzorové údolnicové profily</w:t>
      </w:r>
    </w:p>
    <w:p w:rsidR="00BA07D7" w:rsidRPr="009B30E3" w:rsidRDefault="00A1792C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b/>
          <w:lang w:val="cs-CZ"/>
        </w:rPr>
      </w:pPr>
      <w:r w:rsidRPr="009B30E3">
        <w:rPr>
          <w:rFonts w:ascii="Arial" w:hAnsi="Arial" w:cstheme="minorHAnsi"/>
          <w:b/>
          <w:bCs/>
          <w:lang w:val="cs-CZ"/>
        </w:rPr>
        <w:t xml:space="preserve">Návrh konkrétních opatření v podrobnosti </w:t>
      </w:r>
      <w:r>
        <w:rPr>
          <w:rFonts w:ascii="Arial" w:hAnsi="Arial" w:cstheme="minorHAnsi"/>
          <w:b/>
          <w:bCs/>
          <w:lang w:val="cs-CZ"/>
        </w:rPr>
        <w:t xml:space="preserve">Přehledu opatření (Příloha č. </w:t>
      </w:r>
      <w:r w:rsidR="00890935">
        <w:rPr>
          <w:rFonts w:ascii="Arial" w:hAnsi="Arial" w:cstheme="minorHAnsi"/>
          <w:b/>
          <w:bCs/>
          <w:lang w:val="cs-CZ"/>
        </w:rPr>
        <w:t>5</w:t>
      </w:r>
      <w:r>
        <w:rPr>
          <w:rFonts w:ascii="Arial" w:hAnsi="Arial" w:cstheme="minorHAnsi"/>
          <w:b/>
          <w:bCs/>
          <w:lang w:val="cs-CZ"/>
        </w:rPr>
        <w:t xml:space="preserve"> Smlouvy o dílo) </w:t>
      </w:r>
      <w:r w:rsidRPr="009B30E3">
        <w:rPr>
          <w:rFonts w:ascii="Arial" w:hAnsi="Arial" w:cstheme="minorHAnsi"/>
          <w:b/>
          <w:bCs/>
          <w:lang w:val="cs-CZ"/>
        </w:rPr>
        <w:t>včetně popisu a specifikace navrhovaného opatření, identifikace realizovatelných opatření</w:t>
      </w:r>
      <w:r w:rsidRPr="009B30E3">
        <w:rPr>
          <w:rStyle w:val="Ukotvenpoznmkypodarou"/>
          <w:rFonts w:ascii="Arial" w:hAnsi="Arial" w:cstheme="minorHAnsi"/>
          <w:b/>
          <w:bCs/>
          <w:lang w:val="cs-CZ"/>
        </w:rPr>
        <w:footnoteReference w:id="1"/>
      </w:r>
      <w:r w:rsidRPr="009B30E3">
        <w:rPr>
          <w:rFonts w:ascii="Arial" w:hAnsi="Arial" w:cstheme="minorHAnsi"/>
          <w:b/>
          <w:bCs/>
          <w:lang w:val="cs-CZ"/>
        </w:rPr>
        <w:t xml:space="preserve"> a včetně příslušných mapových podkladů.</w:t>
      </w:r>
    </w:p>
    <w:p w:rsidR="00BA07D7" w:rsidRDefault="00C67D9E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Majetkoprávní vypořádání</w:t>
      </w:r>
    </w:p>
    <w:p w:rsidR="00BA07D7" w:rsidRDefault="00C67D9E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Osobní projednání navržených opatření se zainteresovanými stranami (zejména se správci vodních toků a orgánem ochrany přírody) a vlastníky pozemků (včetně odsouhlasených záznamů z jednání, nikoli formou dotazníků)</w:t>
      </w:r>
    </w:p>
    <w:p w:rsidR="00BA07D7" w:rsidRDefault="00C67D9E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Zpráva (se závěry z projednání, podmínkami, které je nutné převést do dalšího stupně zpracování)</w:t>
      </w:r>
    </w:p>
    <w:p w:rsidR="00BA07D7" w:rsidRDefault="00C67D9E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Vyjádření dotčených organizací (vč. správních orgánů)</w:t>
      </w:r>
    </w:p>
    <w:p w:rsidR="00BA07D7" w:rsidRDefault="00C67D9E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Vyjádření vlastníků dotčených pozemků (vč. hospodařících zemědělců dle LPIS)</w:t>
      </w:r>
    </w:p>
    <w:p w:rsidR="00BA07D7" w:rsidRDefault="00C67D9E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 w:rsidRPr="006F6B97">
        <w:rPr>
          <w:rFonts w:ascii="Arial" w:hAnsi="Arial" w:cs="Arial"/>
          <w:b/>
          <w:bCs/>
          <w:lang w:val="cs-CZ"/>
        </w:rPr>
        <w:t>Doložení podkladů deklarujících diskuzi se zainteresovanými stranami a zhodnocení, jak byly jejich náměty zohledněny ve finální podobě studie</w:t>
      </w:r>
    </w:p>
    <w:p w:rsidR="00BA07D7" w:rsidRDefault="00C67D9E">
      <w:pPr>
        <w:pStyle w:val="Odstavecseseznamem"/>
        <w:numPr>
          <w:ilvl w:val="0"/>
          <w:numId w:val="3"/>
        </w:numPr>
        <w:spacing w:after="60"/>
      </w:pPr>
      <w:r w:rsidRPr="006F6B97">
        <w:rPr>
          <w:rFonts w:ascii="Arial" w:hAnsi="Arial" w:cs="Arial"/>
          <w:b/>
          <w:bCs/>
          <w:lang w:val="cs-CZ"/>
        </w:rPr>
        <w:t>Souhlasy vlastníků s realizací opatření</w:t>
      </w:r>
      <w:r>
        <w:rPr>
          <w:rFonts w:ascii="Arial" w:hAnsi="Arial" w:cs="Arial"/>
          <w:b/>
          <w:bCs/>
          <w:lang w:val="cs-CZ"/>
        </w:rPr>
        <w:t xml:space="preserve"> vyplývajících</w:t>
      </w:r>
      <w:r w:rsidRPr="006F6B97">
        <w:rPr>
          <w:rFonts w:ascii="Arial" w:hAnsi="Arial" w:cs="Arial"/>
          <w:b/>
          <w:bCs/>
          <w:lang w:val="cs-CZ"/>
        </w:rPr>
        <w:t xml:space="preserve"> ze studií</w:t>
      </w:r>
      <w:r>
        <w:rPr>
          <w:rFonts w:ascii="Arial" w:hAnsi="Arial" w:cstheme="minorHAnsi"/>
          <w:b/>
          <w:bCs/>
          <w:lang w:val="cs-CZ"/>
        </w:rPr>
        <w:t>,</w:t>
      </w:r>
      <w:r>
        <w:rPr>
          <w:rFonts w:ascii="Arial" w:hAnsi="Arial" w:cstheme="minorHAnsi"/>
          <w:b/>
          <w:lang w:val="cs-CZ"/>
        </w:rPr>
        <w:t xml:space="preserve"> která budou realizována v rámci tohoto Programu, tzn. naplňující milník podprogramu 167.</w:t>
      </w:r>
    </w:p>
    <w:p w:rsidR="00BA07D7" w:rsidRDefault="00C67D9E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Vyhodnocení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Obecný závěr výsledku studie, zhodnocení realizovatelnosti opatření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Zhodnocení funkčnosti a efektivnosti navržených opatření, udržitelnost opatření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Hodnocení územně technických limitů v zájmové lokalitě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Hodnocení vlivu na ekologický a hydromorfologický stav (popis kde došlo ke zlepšení, kde se stav nemění a proč)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Hydrotechnické posouzení navržených opatření (čáry rozlivu při průtocích Q5, Q20, Q100), stanovení transformačního účinku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Analýza odtokových poměrů vlivem navrhovaných opatření</w:t>
      </w:r>
    </w:p>
    <w:p w:rsidR="00BA07D7" w:rsidRDefault="00A1792C">
      <w:pPr>
        <w:pStyle w:val="Odstavecseseznamem"/>
        <w:numPr>
          <w:ilvl w:val="0"/>
          <w:numId w:val="2"/>
        </w:numPr>
        <w:spacing w:after="60"/>
      </w:pPr>
      <w:r w:rsidRPr="006F6B97">
        <w:rPr>
          <w:rFonts w:ascii="Arial" w:hAnsi="Arial" w:cs="Arial"/>
          <w:b/>
          <w:bCs/>
          <w:lang w:val="cs-CZ"/>
        </w:rPr>
        <w:t>Posouzení potenciálu krajiny zadržovat vodu v případě realizace navržených opatření</w:t>
      </w:r>
      <w:r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>(souhrnné ověření účinnosti navržených opatření)</w:t>
      </w:r>
      <w:r>
        <w:rPr>
          <w:rFonts w:ascii="Arial" w:hAnsi="Arial" w:cs="Arial"/>
          <w:b/>
          <w:bCs/>
          <w:lang w:val="cs-CZ"/>
        </w:rPr>
        <w:t xml:space="preserve">. </w:t>
      </w:r>
      <w:r w:rsidRPr="00D86707">
        <w:rPr>
          <w:rFonts w:ascii="Arial" w:hAnsi="Arial" w:cs="Arial"/>
          <w:b/>
          <w:bCs/>
          <w:lang w:val="cs-CZ"/>
        </w:rPr>
        <w:t>Součástí posouzení bude ověření, zda stav před návrhem opatření odpovídá krajinnému pokryvu vyjádřenému Konsolidovanou vrstvou ekosystémů 2021 (KVES, AOPK ČR, aktualizace 2021) - dostupná prostřednictvím odkazu https://data.nature.cz/sds/17.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Popis korektur výchozího záměru, včetně zdůvodnění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Návrh výsledné koncepce</w:t>
      </w:r>
    </w:p>
    <w:p w:rsidR="00A1792C" w:rsidRDefault="00A1792C" w:rsidP="00A1792C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b/>
          <w:lang w:val="cs-CZ"/>
        </w:rPr>
      </w:pPr>
      <w:r>
        <w:rPr>
          <w:rFonts w:ascii="Arial" w:hAnsi="Arial" w:cstheme="minorHAnsi"/>
          <w:b/>
          <w:lang w:val="cs-CZ"/>
        </w:rPr>
        <w:t xml:space="preserve">Zákres všech navržených opatření ve formátu shapefile (shp), </w:t>
      </w:r>
      <w:r w:rsidRPr="00245877">
        <w:rPr>
          <w:rFonts w:ascii="Arial" w:hAnsi="Arial" w:cs="Arial"/>
          <w:b/>
        </w:rPr>
        <w:t>každé navržené opatření bude zakresleno v odpovídající geometrii (polygon) dle in</w:t>
      </w:r>
      <w:r w:rsidRPr="0059075B">
        <w:rPr>
          <w:rFonts w:ascii="Arial" w:hAnsi="Arial" w:cs="Arial"/>
          <w:b/>
        </w:rPr>
        <w:t xml:space="preserve">formace ve sloupci „Zákres“ v </w:t>
      </w:r>
      <w:r>
        <w:rPr>
          <w:rFonts w:ascii="Arial" w:hAnsi="Arial" w:cs="Arial"/>
          <w:b/>
        </w:rPr>
        <w:t>P</w:t>
      </w:r>
      <w:r w:rsidRPr="00245877">
        <w:rPr>
          <w:rFonts w:ascii="Arial" w:hAnsi="Arial" w:cs="Arial"/>
          <w:b/>
        </w:rPr>
        <w:t>řehledu opatření</w:t>
      </w:r>
      <w:r>
        <w:rPr>
          <w:rFonts w:ascii="Arial" w:hAnsi="Arial" w:cs="Arial"/>
          <w:b/>
        </w:rPr>
        <w:t xml:space="preserve"> (Příloha č. </w:t>
      </w:r>
      <w:r w:rsidR="0089093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Smlouvy o dílo)</w:t>
      </w:r>
      <w:r w:rsidRPr="00245877">
        <w:rPr>
          <w:rFonts w:ascii="Arial" w:hAnsi="Arial" w:cs="Arial"/>
          <w:b/>
        </w:rPr>
        <w:t xml:space="preserve">; </w:t>
      </w:r>
      <w:proofErr w:type="gramStart"/>
      <w:r w:rsidRPr="00245877">
        <w:rPr>
          <w:rFonts w:ascii="Arial" w:hAnsi="Arial" w:cs="Arial"/>
          <w:b/>
        </w:rPr>
        <w:t>způsob</w:t>
      </w:r>
      <w:proofErr w:type="gramEnd"/>
      <w:r w:rsidRPr="00245877">
        <w:rPr>
          <w:rFonts w:ascii="Arial" w:hAnsi="Arial" w:cs="Arial"/>
          <w:b/>
        </w:rPr>
        <w:t xml:space="preserve"> zákresu je upřesněn</w:t>
      </w:r>
      <w:r w:rsidRPr="0059075B">
        <w:rPr>
          <w:rFonts w:ascii="Arial" w:hAnsi="Arial" w:cs="Arial"/>
          <w:b/>
        </w:rPr>
        <w:t xml:space="preserve"> ve sloupci „Způsob zákresu“ v </w:t>
      </w:r>
      <w:r>
        <w:rPr>
          <w:rFonts w:ascii="Arial" w:hAnsi="Arial" w:cs="Arial"/>
          <w:b/>
        </w:rPr>
        <w:t>P</w:t>
      </w:r>
      <w:r w:rsidRPr="00245877">
        <w:rPr>
          <w:rFonts w:ascii="Arial" w:hAnsi="Arial" w:cs="Arial"/>
          <w:b/>
        </w:rPr>
        <w:t>řehledu opatření; součástí zákresu budou tyto atributy: segment (číselné označení zákresu), realizovatelné opat</w:t>
      </w:r>
      <w:r w:rsidRPr="0059075B">
        <w:rPr>
          <w:rFonts w:ascii="Arial" w:hAnsi="Arial" w:cs="Arial"/>
          <w:b/>
        </w:rPr>
        <w:t xml:space="preserve">ření (ano/ne), kód </w:t>
      </w:r>
      <w:r>
        <w:rPr>
          <w:rFonts w:ascii="Arial" w:hAnsi="Arial" w:cs="Arial"/>
          <w:b/>
        </w:rPr>
        <w:t>opatření</w:t>
      </w:r>
      <w:r w:rsidRPr="0059075B">
        <w:rPr>
          <w:rFonts w:ascii="Arial" w:hAnsi="Arial" w:cs="Arial"/>
          <w:b/>
        </w:rPr>
        <w:t xml:space="preserve"> (v </w:t>
      </w:r>
      <w:r>
        <w:rPr>
          <w:rFonts w:ascii="Arial" w:hAnsi="Arial" w:cs="Arial"/>
          <w:b/>
        </w:rPr>
        <w:t>P</w:t>
      </w:r>
      <w:r w:rsidRPr="00245877">
        <w:rPr>
          <w:rFonts w:ascii="Arial" w:hAnsi="Arial" w:cs="Arial"/>
          <w:b/>
        </w:rPr>
        <w:t>řehledu opatření), poznámk</w:t>
      </w:r>
      <w:r w:rsidRPr="0059075B">
        <w:rPr>
          <w:rFonts w:ascii="Arial" w:hAnsi="Arial" w:cs="Arial"/>
          <w:b/>
        </w:rPr>
        <w:t xml:space="preserve">a (textové označení </w:t>
      </w:r>
      <w:r>
        <w:rPr>
          <w:rFonts w:ascii="Arial" w:hAnsi="Arial" w:cs="Arial"/>
          <w:b/>
        </w:rPr>
        <w:t>opatření</w:t>
      </w:r>
      <w:r w:rsidRPr="0059075B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</w:rPr>
        <w:t>P</w:t>
      </w:r>
      <w:r w:rsidRPr="00245877">
        <w:rPr>
          <w:rFonts w:ascii="Arial" w:hAnsi="Arial" w:cs="Arial"/>
          <w:b/>
        </w:rPr>
        <w:t>řehledu opatření)</w:t>
      </w:r>
      <w:r>
        <w:rPr>
          <w:rFonts w:ascii="Arial" w:hAnsi="Arial" w:cs="Arial"/>
          <w:b/>
        </w:rPr>
        <w:t>.</w:t>
      </w:r>
    </w:p>
    <w:p w:rsidR="00BA07D7" w:rsidRDefault="00C67D9E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Vyhodnocení variant, prioritizace navrhovaných opatření a návrh etapizace realizace opatření</w:t>
      </w:r>
    </w:p>
    <w:p w:rsidR="00BA07D7" w:rsidRPr="003260F3" w:rsidRDefault="003260F3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b/>
          <w:lang w:val="cs-CZ"/>
        </w:rPr>
      </w:pPr>
      <w:r w:rsidRPr="003260F3">
        <w:rPr>
          <w:rFonts w:ascii="Arial" w:hAnsi="Arial" w:cs="Arial"/>
          <w:b/>
          <w:lang w:val="cs-CZ"/>
        </w:rPr>
        <w:t>Odhad investičních nákladů</w:t>
      </w:r>
      <w:r w:rsidR="00C67D9E" w:rsidRPr="003260F3">
        <w:rPr>
          <w:rFonts w:ascii="Arial" w:hAnsi="Arial" w:cs="Arial"/>
          <w:b/>
          <w:lang w:val="cs-CZ"/>
        </w:rPr>
        <w:t xml:space="preserve"> </w:t>
      </w:r>
    </w:p>
    <w:p w:rsidR="00BA07D7" w:rsidRDefault="00C67D9E">
      <w:pPr>
        <w:spacing w:before="12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Koncept DUR</w:t>
      </w:r>
      <w:r>
        <w:rPr>
          <w:rFonts w:ascii="Arial" w:hAnsi="Arial" w:cs="Arial"/>
          <w:sz w:val="22"/>
          <w:szCs w:val="22"/>
        </w:rPr>
        <w:t xml:space="preserve"> (dle vyhlášky č. 499/2006 Sb. o dokumentaci staveb)</w:t>
      </w:r>
    </w:p>
    <w:p w:rsidR="00A1792C" w:rsidRDefault="00A1792C">
      <w:pPr>
        <w:spacing w:before="120" w:after="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A1792C" w:rsidRDefault="00A1792C">
      <w:pPr>
        <w:spacing w:before="120" w:after="60"/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Studií navržená opatření pokrývají vždy alespoň 5 % plochy studie stanovené indikátorem (plocha území řešeného komplexními vodohospodářskými studiemi).</w:t>
      </w:r>
    </w:p>
    <w:p w:rsidR="00BA07D7" w:rsidRDefault="00BA07D7">
      <w:pPr>
        <w:jc w:val="both"/>
        <w:rPr>
          <w:rFonts w:ascii="Arial" w:hAnsi="Arial" w:cs="Arial"/>
          <w:b/>
          <w:sz w:val="22"/>
        </w:rPr>
      </w:pPr>
    </w:p>
    <w:p w:rsidR="00BA07D7" w:rsidRDefault="00BA07D7">
      <w:pPr>
        <w:rPr>
          <w:rFonts w:ascii="Arial" w:hAnsi="Arial" w:cs="Arial"/>
          <w:sz w:val="22"/>
        </w:rPr>
      </w:pPr>
    </w:p>
    <w:p w:rsidR="00BA07D7" w:rsidRDefault="00BA07D7">
      <w:pPr>
        <w:jc w:val="both"/>
        <w:rPr>
          <w:rFonts w:ascii="Arial" w:eastAsia="SimSun" w:hAnsi="Arial" w:cs="Arial"/>
          <w:i/>
          <w:color w:val="FF9900"/>
          <w:sz w:val="22"/>
        </w:rPr>
      </w:pPr>
    </w:p>
    <w:p w:rsidR="00BA07D7" w:rsidRDefault="00BA07D7"/>
    <w:sectPr w:rsidR="00BA07D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BA" w:rsidRDefault="004069BA">
      <w:r>
        <w:separator/>
      </w:r>
    </w:p>
  </w:endnote>
  <w:endnote w:type="continuationSeparator" w:id="0">
    <w:p w:rsidR="004069BA" w:rsidRDefault="0040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BA" w:rsidRDefault="004069BA"/>
  </w:footnote>
  <w:footnote w:type="continuationSeparator" w:id="0">
    <w:p w:rsidR="004069BA" w:rsidRDefault="004069BA">
      <w:r>
        <w:continuationSeparator/>
      </w:r>
    </w:p>
  </w:footnote>
  <w:footnote w:id="1">
    <w:p w:rsidR="00A1792C" w:rsidRDefault="00A1792C" w:rsidP="00A1792C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cstheme="minorHAnsi"/>
          <w:bCs/>
          <w:sz w:val="18"/>
          <w:szCs w:val="18"/>
        </w:rPr>
        <w:t>Za realizovatelná opatření jsou považována ta studiemi navržená opatření, která byla kladně projednána (s vlastníky pozemků, správci vodních toků a orgány ochrany přírody) a jejich realizace je věcně vhodná a po majetkoprávní stránce možná.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C4D"/>
    <w:multiLevelType w:val="multilevel"/>
    <w:tmpl w:val="1B8E7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12FD3711"/>
    <w:multiLevelType w:val="multilevel"/>
    <w:tmpl w:val="940295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7AA6245"/>
    <w:multiLevelType w:val="multilevel"/>
    <w:tmpl w:val="9AE49B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477775D"/>
    <w:multiLevelType w:val="multilevel"/>
    <w:tmpl w:val="FDECD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3827EF"/>
    <w:multiLevelType w:val="multilevel"/>
    <w:tmpl w:val="298EB1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7"/>
    <w:rsid w:val="002656C4"/>
    <w:rsid w:val="00320AD9"/>
    <w:rsid w:val="003260F3"/>
    <w:rsid w:val="00340EF0"/>
    <w:rsid w:val="003A1B18"/>
    <w:rsid w:val="003B4E81"/>
    <w:rsid w:val="003E122D"/>
    <w:rsid w:val="00404E56"/>
    <w:rsid w:val="004069BA"/>
    <w:rsid w:val="00550E65"/>
    <w:rsid w:val="005A36E3"/>
    <w:rsid w:val="005D2293"/>
    <w:rsid w:val="005F504F"/>
    <w:rsid w:val="006A3434"/>
    <w:rsid w:val="006F6B97"/>
    <w:rsid w:val="00747E37"/>
    <w:rsid w:val="00890935"/>
    <w:rsid w:val="008D6C97"/>
    <w:rsid w:val="009373A3"/>
    <w:rsid w:val="009B30E3"/>
    <w:rsid w:val="009F6064"/>
    <w:rsid w:val="00A172C9"/>
    <w:rsid w:val="00A1792C"/>
    <w:rsid w:val="00A2601B"/>
    <w:rsid w:val="00BA07D7"/>
    <w:rsid w:val="00BE11CE"/>
    <w:rsid w:val="00C67D9E"/>
    <w:rsid w:val="00C75DE7"/>
    <w:rsid w:val="00DD6A62"/>
    <w:rsid w:val="00E97181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E830B-9C32-4608-AF3D-9DAAD04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20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0C3203"/>
    <w:rPr>
      <w:rFonts w:cs="Times New Roman"/>
      <w:b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6">
    <w:name w:val="ListLabel 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7">
    <w:name w:val="ListLabel 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8">
    <w:name w:val="ListLabel 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0">
    <w:name w:val="ListLabel 10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1">
    <w:name w:val="ListLabel 1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2">
    <w:name w:val="ListLabel 1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3">
    <w:name w:val="ListLabel 1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4">
    <w:name w:val="ListLabel 1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color w:val="00000A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93562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3562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character" w:customStyle="1" w:styleId="ListLabel16">
    <w:name w:val="ListLabel 1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7">
    <w:name w:val="ListLabel 1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8">
    <w:name w:val="ListLabel 1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0">
    <w:name w:val="ListLabel 20"/>
    <w:qFormat/>
    <w:rPr>
      <w:rFonts w:cs="Calibri"/>
      <w:i w:val="0"/>
      <w:iCs w:val="0"/>
      <w:color w:val="00000A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22">
    <w:name w:val="ListLabel 2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5">
    <w:name w:val="ListLabel 25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26">
    <w:name w:val="ListLabel 2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7">
    <w:name w:val="ListLabel 2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29">
    <w:name w:val="ListLabel 29"/>
    <w:qFormat/>
    <w:rPr>
      <w:rFonts w:ascii="Arial" w:hAnsi="Arial" w:cs="Arial"/>
      <w:b w:val="0"/>
      <w:i w:val="0"/>
      <w:iCs w:val="0"/>
      <w:color w:val="00000A"/>
      <w:sz w:val="22"/>
      <w:szCs w:val="22"/>
    </w:rPr>
  </w:style>
  <w:style w:type="character" w:customStyle="1" w:styleId="ListLabel30">
    <w:name w:val="ListLabel 30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31">
    <w:name w:val="ListLabel 3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2">
    <w:name w:val="ListLabel 3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b w:val="0"/>
      <w:i w:val="0"/>
      <w:iCs w:val="0"/>
      <w:color w:val="00000A"/>
      <w:sz w:val="22"/>
      <w:szCs w:val="22"/>
    </w:rPr>
  </w:style>
  <w:style w:type="character" w:customStyle="1" w:styleId="ListLabel34">
    <w:name w:val="ListLabel 34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35">
    <w:name w:val="ListLabel 3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6">
    <w:name w:val="ListLabel 3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7">
    <w:name w:val="ListLabel 37"/>
    <w:qFormat/>
    <w:rPr>
      <w:rFonts w:ascii="Arial" w:hAnsi="Arial" w:cs="Arial"/>
      <w:b w:val="0"/>
      <w:i w:val="0"/>
      <w:iCs w:val="0"/>
      <w:color w:val="00000A"/>
      <w:sz w:val="22"/>
      <w:szCs w:val="22"/>
    </w:rPr>
  </w:style>
  <w:style w:type="character" w:customStyle="1" w:styleId="ListLabel38">
    <w:name w:val="ListLabel 38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39">
    <w:name w:val="ListLabel 3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i w:val="0"/>
      <w:iCs w:val="0"/>
      <w:color w:val="00000A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qFormat/>
    <w:rsid w:val="000C3203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9B243F"/>
    <w:pPr>
      <w:spacing w:after="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9356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93562"/>
    <w:rPr>
      <w:b/>
      <w:bCs/>
    </w:rPr>
  </w:style>
  <w:style w:type="paragraph" w:styleId="Textpoznpodarou">
    <w:name w:val="footnote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Čapek</dc:creator>
  <dc:description/>
  <cp:lastModifiedBy>Zdeněk Unčovský</cp:lastModifiedBy>
  <cp:revision>3</cp:revision>
  <dcterms:created xsi:type="dcterms:W3CDTF">2023-10-16T11:14:00Z</dcterms:created>
  <dcterms:modified xsi:type="dcterms:W3CDTF">2023-10-16T12:10:00Z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Agentura ochrany přírody a krajiny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