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E7BBE" w14:textId="77777777" w:rsidR="003B75C2" w:rsidRDefault="003B75C2" w:rsidP="00FF04EC">
      <w:pPr>
        <w:jc w:val="center"/>
        <w:rPr>
          <w:b/>
          <w:i/>
          <w:sz w:val="36"/>
        </w:rPr>
      </w:pPr>
      <w:bookmarkStart w:id="0" w:name="_GoBack"/>
      <w:bookmarkEnd w:id="0"/>
    </w:p>
    <w:p w14:paraId="0EEE2335" w14:textId="77777777" w:rsidR="00D27B8C" w:rsidRPr="00756ED5" w:rsidRDefault="00D27B8C" w:rsidP="00FF04EC">
      <w:pPr>
        <w:jc w:val="center"/>
        <w:rPr>
          <w:rFonts w:ascii="Arial" w:hAnsi="Arial" w:cs="Arial"/>
          <w:b/>
          <w:i/>
          <w:sz w:val="36"/>
        </w:rPr>
      </w:pPr>
      <w:r w:rsidRPr="00756ED5">
        <w:rPr>
          <w:rFonts w:ascii="Arial" w:hAnsi="Arial" w:cs="Arial"/>
          <w:b/>
          <w:i/>
          <w:sz w:val="36"/>
        </w:rPr>
        <w:t>S  M  L  O  U  V  A</w:t>
      </w:r>
    </w:p>
    <w:p w14:paraId="60C97368" w14:textId="77777777" w:rsidR="00D27B8C" w:rsidRPr="00756ED5" w:rsidRDefault="00D27B8C" w:rsidP="00FF04EC">
      <w:pPr>
        <w:jc w:val="center"/>
        <w:rPr>
          <w:rFonts w:ascii="Arial" w:hAnsi="Arial" w:cs="Arial"/>
          <w:i/>
          <w:sz w:val="24"/>
        </w:rPr>
      </w:pPr>
      <w:r w:rsidRPr="00756ED5">
        <w:rPr>
          <w:rFonts w:ascii="Arial" w:hAnsi="Arial" w:cs="Arial"/>
          <w:i/>
          <w:sz w:val="24"/>
        </w:rPr>
        <w:t>(smlouva o účetně –daňovém poradenství)</w:t>
      </w:r>
    </w:p>
    <w:p w14:paraId="2B5D3DBD" w14:textId="77777777" w:rsidR="00FF04EC" w:rsidRPr="00756ED5" w:rsidRDefault="00FF04EC" w:rsidP="00FF04EC">
      <w:pPr>
        <w:jc w:val="center"/>
        <w:rPr>
          <w:rFonts w:ascii="Arial" w:hAnsi="Arial" w:cs="Arial"/>
          <w:i/>
          <w:sz w:val="24"/>
        </w:rPr>
      </w:pPr>
    </w:p>
    <w:p w14:paraId="33165726" w14:textId="77777777" w:rsidR="00D27B8C" w:rsidRPr="00756ED5" w:rsidRDefault="00D27B8C" w:rsidP="00FF04EC">
      <w:pPr>
        <w:jc w:val="center"/>
        <w:rPr>
          <w:rFonts w:ascii="Arial" w:hAnsi="Arial" w:cs="Arial"/>
          <w:i/>
        </w:rPr>
      </w:pPr>
      <w:r w:rsidRPr="00756ED5">
        <w:rPr>
          <w:rFonts w:ascii="Arial" w:hAnsi="Arial" w:cs="Arial"/>
          <w:i/>
        </w:rPr>
        <w:t>uzavřená mezi</w:t>
      </w:r>
    </w:p>
    <w:p w14:paraId="7B1A1E53" w14:textId="77777777" w:rsidR="00D27B8C" w:rsidRDefault="00D27B8C">
      <w:pPr>
        <w:rPr>
          <w:rFonts w:ascii="Arial" w:hAnsi="Arial"/>
          <w:i/>
        </w:rPr>
      </w:pPr>
    </w:p>
    <w:p w14:paraId="340A47F8" w14:textId="77777777" w:rsidR="00756ED5" w:rsidRDefault="00756ED5" w:rsidP="00D1498D">
      <w:pPr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Ekorena Zlín s.r.o.</w:t>
      </w:r>
    </w:p>
    <w:p w14:paraId="0977CBA4" w14:textId="77777777" w:rsidR="00D1498D" w:rsidRPr="00756ED5" w:rsidRDefault="00756ED5" w:rsidP="00D1498D">
      <w:pPr>
        <w:rPr>
          <w:rFonts w:ascii="Arial" w:hAnsi="Arial"/>
        </w:rPr>
      </w:pPr>
      <w:r>
        <w:rPr>
          <w:rFonts w:ascii="Arial" w:hAnsi="Arial"/>
        </w:rPr>
        <w:t>z</w:t>
      </w:r>
      <w:r w:rsidRPr="00756ED5">
        <w:rPr>
          <w:rFonts w:ascii="Arial" w:hAnsi="Arial"/>
        </w:rPr>
        <w:t xml:space="preserve">astoupena </w:t>
      </w:r>
      <w:r w:rsidR="003B75C2" w:rsidRPr="00756ED5">
        <w:rPr>
          <w:rFonts w:ascii="Arial" w:hAnsi="Arial"/>
        </w:rPr>
        <w:t>Ing. Renat</w:t>
      </w:r>
      <w:r>
        <w:rPr>
          <w:rFonts w:ascii="Arial" w:hAnsi="Arial"/>
        </w:rPr>
        <w:t>ou</w:t>
      </w:r>
      <w:r w:rsidR="003B75C2" w:rsidRPr="00756ED5">
        <w:rPr>
          <w:rFonts w:ascii="Arial" w:hAnsi="Arial"/>
        </w:rPr>
        <w:t xml:space="preserve"> Nedbálkov</w:t>
      </w:r>
      <w:r>
        <w:rPr>
          <w:rFonts w:ascii="Arial" w:hAnsi="Arial"/>
        </w:rPr>
        <w:t>ou, daňový poradce, zapsaná u KDP ČR pod ev. č. 2111</w:t>
      </w:r>
    </w:p>
    <w:p w14:paraId="53CBFE2F" w14:textId="77777777" w:rsidR="00D1498D" w:rsidRDefault="003B75C2" w:rsidP="00D1498D">
      <w:pPr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Nad Stráněmi 4681</w:t>
      </w:r>
    </w:p>
    <w:p w14:paraId="53E34656" w14:textId="77777777" w:rsidR="003B75C2" w:rsidRPr="00D1498D" w:rsidRDefault="003B75C2" w:rsidP="00D1498D">
      <w:pPr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760 05 Zlín</w:t>
      </w:r>
    </w:p>
    <w:p w14:paraId="510E3558" w14:textId="77777777" w:rsidR="006E08A4" w:rsidRDefault="00E45695" w:rsidP="00D1498D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I</w:t>
      </w:r>
      <w:r w:rsidR="00B069B0">
        <w:rPr>
          <w:rFonts w:ascii="Arial" w:hAnsi="Arial"/>
          <w:i/>
          <w:sz w:val="24"/>
          <w:szCs w:val="24"/>
        </w:rPr>
        <w:t>ČO</w:t>
      </w:r>
      <w:r>
        <w:rPr>
          <w:rFonts w:ascii="Arial" w:hAnsi="Arial"/>
          <w:i/>
          <w:sz w:val="24"/>
          <w:szCs w:val="24"/>
        </w:rPr>
        <w:t>: 07653042, DIČ: CZ07653042, n</w:t>
      </w:r>
      <w:r w:rsidR="006E08A4">
        <w:rPr>
          <w:rFonts w:ascii="Arial" w:hAnsi="Arial"/>
          <w:i/>
          <w:sz w:val="24"/>
          <w:szCs w:val="24"/>
        </w:rPr>
        <w:t>ení plátce DPH</w:t>
      </w:r>
    </w:p>
    <w:p w14:paraId="29216496" w14:textId="77777777" w:rsidR="00B43F9E" w:rsidRPr="001E483C" w:rsidRDefault="00B43F9E" w:rsidP="00D1498D">
      <w:pPr>
        <w:rPr>
          <w:rFonts w:ascii="Arial" w:hAnsi="Arial"/>
          <w:i/>
          <w:sz w:val="24"/>
          <w:szCs w:val="24"/>
        </w:rPr>
      </w:pPr>
      <w:r w:rsidRPr="001E483C">
        <w:rPr>
          <w:rFonts w:ascii="Arial" w:hAnsi="Arial"/>
          <w:i/>
          <w:sz w:val="24"/>
          <w:szCs w:val="24"/>
        </w:rPr>
        <w:t>Bankovní spojení: 1049989002/5500</w:t>
      </w:r>
    </w:p>
    <w:p w14:paraId="011C8C63" w14:textId="77777777" w:rsidR="00D1498D" w:rsidRPr="00D1498D" w:rsidRDefault="00D1498D" w:rsidP="00D1498D">
      <w:pPr>
        <w:rPr>
          <w:rFonts w:ascii="Arial" w:hAnsi="Arial"/>
          <w:b/>
          <w:i/>
          <w:sz w:val="24"/>
          <w:szCs w:val="24"/>
        </w:rPr>
      </w:pPr>
      <w:r w:rsidRPr="00D1498D">
        <w:rPr>
          <w:rFonts w:ascii="Arial" w:hAnsi="Arial"/>
          <w:i/>
          <w:sz w:val="24"/>
          <w:szCs w:val="24"/>
        </w:rPr>
        <w:t xml:space="preserve">(dále jako </w:t>
      </w:r>
      <w:r w:rsidR="00041E0F" w:rsidRPr="00A8612B">
        <w:rPr>
          <w:rFonts w:ascii="Arial" w:hAnsi="Arial"/>
          <w:i/>
          <w:sz w:val="24"/>
          <w:szCs w:val="24"/>
        </w:rPr>
        <w:t>daňový poradce</w:t>
      </w:r>
      <w:r w:rsidRPr="00D1498D">
        <w:rPr>
          <w:rFonts w:ascii="Arial" w:hAnsi="Arial"/>
          <w:i/>
          <w:sz w:val="24"/>
          <w:szCs w:val="24"/>
        </w:rPr>
        <w:t>)</w:t>
      </w:r>
    </w:p>
    <w:p w14:paraId="3F4266CA" w14:textId="77777777" w:rsidR="00D27B8C" w:rsidRPr="00D1498D" w:rsidRDefault="00D27B8C">
      <w:pPr>
        <w:rPr>
          <w:rFonts w:ascii="Arial" w:hAnsi="Arial"/>
          <w:i/>
          <w:sz w:val="24"/>
          <w:szCs w:val="24"/>
        </w:rPr>
      </w:pPr>
    </w:p>
    <w:p w14:paraId="716E2F65" w14:textId="77777777" w:rsidR="00D1498D" w:rsidRDefault="00D27B8C" w:rsidP="00D1498D">
      <w:pPr>
        <w:jc w:val="center"/>
        <w:rPr>
          <w:rFonts w:ascii="Arial" w:hAnsi="Arial"/>
          <w:i/>
          <w:sz w:val="24"/>
          <w:szCs w:val="24"/>
        </w:rPr>
      </w:pPr>
      <w:r w:rsidRPr="00D1498D">
        <w:rPr>
          <w:rFonts w:ascii="Arial" w:hAnsi="Arial"/>
          <w:i/>
          <w:sz w:val="24"/>
          <w:szCs w:val="24"/>
        </w:rPr>
        <w:t>a</w:t>
      </w:r>
    </w:p>
    <w:p w14:paraId="2B1D1D18" w14:textId="77777777" w:rsidR="00D1498D" w:rsidRPr="00D1498D" w:rsidRDefault="00D1498D" w:rsidP="00D1498D">
      <w:pPr>
        <w:jc w:val="center"/>
        <w:rPr>
          <w:rFonts w:ascii="Arial" w:hAnsi="Arial"/>
          <w:i/>
          <w:sz w:val="24"/>
          <w:szCs w:val="24"/>
        </w:rPr>
      </w:pPr>
    </w:p>
    <w:p w14:paraId="16F1EEAC" w14:textId="77777777" w:rsidR="00D1498D" w:rsidRPr="00D1498D" w:rsidRDefault="00D27B8C" w:rsidP="00D1498D">
      <w:pPr>
        <w:rPr>
          <w:rFonts w:ascii="Arial" w:hAnsi="Arial"/>
          <w:i/>
          <w:sz w:val="24"/>
          <w:szCs w:val="24"/>
        </w:rPr>
      </w:pPr>
      <w:r w:rsidRPr="00D1498D">
        <w:rPr>
          <w:rFonts w:ascii="Arial" w:hAnsi="Arial"/>
          <w:b/>
          <w:i/>
          <w:sz w:val="24"/>
          <w:szCs w:val="24"/>
        </w:rPr>
        <w:t xml:space="preserve">Zlínský kraj  </w:t>
      </w:r>
    </w:p>
    <w:p w14:paraId="5A5E04DD" w14:textId="77777777" w:rsidR="00D1498D" w:rsidRPr="00D1498D" w:rsidRDefault="00D27B8C" w:rsidP="00D1498D">
      <w:pPr>
        <w:rPr>
          <w:rFonts w:ascii="Arial" w:hAnsi="Arial"/>
          <w:i/>
          <w:sz w:val="24"/>
          <w:szCs w:val="24"/>
        </w:rPr>
      </w:pPr>
      <w:r w:rsidRPr="00D1498D">
        <w:rPr>
          <w:rFonts w:ascii="Arial" w:hAnsi="Arial"/>
          <w:b/>
          <w:i/>
          <w:sz w:val="24"/>
          <w:szCs w:val="24"/>
        </w:rPr>
        <w:t>Třída</w:t>
      </w:r>
      <w:r w:rsidR="00D1498D" w:rsidRPr="00D1498D">
        <w:rPr>
          <w:rFonts w:ascii="Arial" w:hAnsi="Arial"/>
          <w:b/>
          <w:i/>
          <w:sz w:val="24"/>
          <w:szCs w:val="24"/>
        </w:rPr>
        <w:t xml:space="preserve"> T.</w:t>
      </w:r>
      <w:r w:rsidRPr="00D1498D">
        <w:rPr>
          <w:rFonts w:ascii="Arial" w:hAnsi="Arial"/>
          <w:b/>
          <w:i/>
          <w:sz w:val="24"/>
          <w:szCs w:val="24"/>
        </w:rPr>
        <w:t xml:space="preserve"> Bati </w:t>
      </w:r>
      <w:r w:rsidR="00E9665C" w:rsidRPr="00D1498D">
        <w:rPr>
          <w:rFonts w:ascii="Arial" w:hAnsi="Arial"/>
          <w:b/>
          <w:i/>
          <w:sz w:val="24"/>
          <w:szCs w:val="24"/>
        </w:rPr>
        <w:t>21</w:t>
      </w:r>
      <w:r w:rsidRPr="00D1498D">
        <w:rPr>
          <w:rFonts w:ascii="Arial" w:hAnsi="Arial"/>
          <w:b/>
          <w:i/>
          <w:sz w:val="24"/>
          <w:szCs w:val="24"/>
        </w:rPr>
        <w:t>, 761 90 Zlín</w:t>
      </w:r>
    </w:p>
    <w:p w14:paraId="63ED7DF5" w14:textId="0D6C0A8E" w:rsidR="00D1498D" w:rsidRPr="00D1498D" w:rsidRDefault="00D27B8C" w:rsidP="00D1498D">
      <w:pPr>
        <w:rPr>
          <w:rFonts w:ascii="Arial" w:hAnsi="Arial"/>
          <w:i/>
          <w:sz w:val="24"/>
          <w:szCs w:val="24"/>
        </w:rPr>
      </w:pPr>
      <w:r w:rsidRPr="00D1498D">
        <w:rPr>
          <w:rFonts w:ascii="Arial" w:hAnsi="Arial"/>
          <w:i/>
          <w:sz w:val="24"/>
          <w:szCs w:val="24"/>
        </w:rPr>
        <w:t>I</w:t>
      </w:r>
      <w:r w:rsidRPr="00D1498D">
        <w:rPr>
          <w:rFonts w:ascii="Arial" w:hAnsi="Arial" w:cs="Arial"/>
          <w:i/>
          <w:sz w:val="24"/>
          <w:szCs w:val="24"/>
        </w:rPr>
        <w:t>Č</w:t>
      </w:r>
      <w:r w:rsidR="00B069B0">
        <w:rPr>
          <w:rFonts w:ascii="Arial" w:hAnsi="Arial" w:cs="Arial"/>
          <w:i/>
          <w:sz w:val="24"/>
          <w:szCs w:val="24"/>
        </w:rPr>
        <w:t>O</w:t>
      </w:r>
      <w:r w:rsidRPr="00D1498D">
        <w:rPr>
          <w:rFonts w:ascii="Arial" w:hAnsi="Arial" w:cs="Arial"/>
          <w:i/>
          <w:sz w:val="24"/>
          <w:szCs w:val="24"/>
        </w:rPr>
        <w:t>: 70891320</w:t>
      </w:r>
      <w:r w:rsidR="00CF16FE">
        <w:rPr>
          <w:rFonts w:ascii="Arial" w:hAnsi="Arial" w:cs="Arial"/>
          <w:i/>
          <w:sz w:val="24"/>
          <w:szCs w:val="24"/>
        </w:rPr>
        <w:t>, DIČ: CZ70891320</w:t>
      </w:r>
    </w:p>
    <w:p w14:paraId="2905FA85" w14:textId="77777777" w:rsidR="000C343A" w:rsidRPr="00814752" w:rsidRDefault="00D1498D" w:rsidP="00D1498D">
      <w:pPr>
        <w:rPr>
          <w:rFonts w:ascii="Arial" w:hAnsi="Arial"/>
          <w:i/>
          <w:sz w:val="24"/>
          <w:szCs w:val="24"/>
        </w:rPr>
      </w:pPr>
      <w:r w:rsidRPr="00A8612B">
        <w:rPr>
          <w:rFonts w:ascii="Arial" w:hAnsi="Arial"/>
          <w:i/>
          <w:sz w:val="24"/>
          <w:szCs w:val="24"/>
        </w:rPr>
        <w:t xml:space="preserve">zastoupený </w:t>
      </w:r>
      <w:r w:rsidRPr="00814752">
        <w:rPr>
          <w:rFonts w:ascii="Arial" w:hAnsi="Arial"/>
          <w:i/>
          <w:sz w:val="24"/>
          <w:szCs w:val="24"/>
        </w:rPr>
        <w:t xml:space="preserve">: </w:t>
      </w:r>
      <w:r w:rsidR="00D27B8C" w:rsidRPr="00814752">
        <w:rPr>
          <w:rFonts w:ascii="Arial" w:hAnsi="Arial"/>
          <w:i/>
          <w:sz w:val="24"/>
          <w:szCs w:val="24"/>
        </w:rPr>
        <w:t xml:space="preserve"> </w:t>
      </w:r>
      <w:r w:rsidR="001244EE" w:rsidRPr="00814752">
        <w:rPr>
          <w:rFonts w:ascii="Arial" w:hAnsi="Arial"/>
          <w:i/>
          <w:sz w:val="24"/>
          <w:szCs w:val="24"/>
        </w:rPr>
        <w:t xml:space="preserve">Ing. </w:t>
      </w:r>
      <w:r w:rsidR="00F964FE" w:rsidRPr="00814752">
        <w:rPr>
          <w:rFonts w:ascii="Arial" w:hAnsi="Arial"/>
          <w:i/>
          <w:sz w:val="24"/>
          <w:szCs w:val="24"/>
        </w:rPr>
        <w:t>Leonou Kočařovou</w:t>
      </w:r>
    </w:p>
    <w:p w14:paraId="656883FA" w14:textId="77777777" w:rsidR="000C343A" w:rsidRDefault="000C343A" w:rsidP="00D1498D">
      <w:pPr>
        <w:rPr>
          <w:rFonts w:ascii="Arial" w:hAnsi="Arial"/>
          <w:i/>
          <w:sz w:val="24"/>
          <w:szCs w:val="24"/>
        </w:rPr>
      </w:pPr>
    </w:p>
    <w:p w14:paraId="759BE87B" w14:textId="77777777" w:rsidR="00D27B8C" w:rsidRPr="00D1498D" w:rsidRDefault="00D27B8C" w:rsidP="00D1498D">
      <w:pPr>
        <w:rPr>
          <w:rFonts w:ascii="Arial" w:hAnsi="Arial"/>
          <w:i/>
          <w:sz w:val="24"/>
          <w:szCs w:val="24"/>
        </w:rPr>
      </w:pPr>
      <w:r w:rsidRPr="00D1498D">
        <w:rPr>
          <w:rFonts w:ascii="Arial" w:hAnsi="Arial"/>
          <w:bCs/>
          <w:i/>
          <w:sz w:val="24"/>
          <w:szCs w:val="24"/>
        </w:rPr>
        <w:t xml:space="preserve">(dále jako </w:t>
      </w:r>
      <w:r w:rsidR="00041E0F" w:rsidRPr="00A8612B">
        <w:rPr>
          <w:rFonts w:ascii="Arial" w:hAnsi="Arial"/>
          <w:bCs/>
          <w:i/>
          <w:sz w:val="24"/>
          <w:szCs w:val="24"/>
        </w:rPr>
        <w:t>Zlínský kraj</w:t>
      </w:r>
      <w:r w:rsidRPr="00D1498D">
        <w:rPr>
          <w:rFonts w:ascii="Arial" w:hAnsi="Arial"/>
          <w:bCs/>
          <w:i/>
          <w:sz w:val="24"/>
          <w:szCs w:val="24"/>
        </w:rPr>
        <w:t xml:space="preserve">) </w:t>
      </w:r>
    </w:p>
    <w:p w14:paraId="7932AEA4" w14:textId="77777777" w:rsidR="00D27B8C" w:rsidRDefault="00D27B8C">
      <w:pPr>
        <w:rPr>
          <w:i/>
          <w:sz w:val="26"/>
        </w:rPr>
      </w:pPr>
    </w:p>
    <w:p w14:paraId="2862C270" w14:textId="77777777" w:rsidR="00D27B8C" w:rsidRPr="00756ED5" w:rsidRDefault="00D27B8C">
      <w:pPr>
        <w:rPr>
          <w:rFonts w:ascii="Arial" w:hAnsi="Arial" w:cs="Arial"/>
          <w:i/>
          <w:sz w:val="24"/>
          <w:szCs w:val="24"/>
        </w:rPr>
      </w:pPr>
      <w:r>
        <w:rPr>
          <w:i/>
          <w:sz w:val="26"/>
        </w:rPr>
        <w:t xml:space="preserve">        </w:t>
      </w:r>
      <w:r w:rsidRPr="00756ED5">
        <w:rPr>
          <w:rFonts w:ascii="Arial" w:hAnsi="Arial" w:cs="Arial"/>
          <w:i/>
          <w:sz w:val="24"/>
          <w:szCs w:val="24"/>
        </w:rPr>
        <w:t xml:space="preserve">uzavírají ve smyslu § </w:t>
      </w:r>
      <w:r w:rsidR="00E75F0B" w:rsidRPr="00756ED5">
        <w:rPr>
          <w:rFonts w:ascii="Arial" w:hAnsi="Arial" w:cs="Arial"/>
          <w:i/>
          <w:sz w:val="24"/>
          <w:szCs w:val="24"/>
        </w:rPr>
        <w:t>1746</w:t>
      </w:r>
      <w:r w:rsidRPr="00756ED5">
        <w:rPr>
          <w:rFonts w:ascii="Arial" w:hAnsi="Arial" w:cs="Arial"/>
          <w:i/>
          <w:sz w:val="24"/>
          <w:szCs w:val="24"/>
        </w:rPr>
        <w:t xml:space="preserve"> a následujících </w:t>
      </w:r>
      <w:r w:rsidR="00E75F0B" w:rsidRPr="00756ED5">
        <w:rPr>
          <w:rFonts w:ascii="Arial" w:hAnsi="Arial" w:cs="Arial"/>
          <w:i/>
          <w:sz w:val="24"/>
          <w:szCs w:val="24"/>
        </w:rPr>
        <w:t>Občanského zákoníku</w:t>
      </w:r>
      <w:r w:rsidRPr="00756ED5">
        <w:rPr>
          <w:rFonts w:ascii="Arial" w:hAnsi="Arial" w:cs="Arial"/>
          <w:i/>
          <w:sz w:val="24"/>
          <w:szCs w:val="24"/>
        </w:rPr>
        <w:t xml:space="preserve"> tuto smlouvu</w:t>
      </w:r>
    </w:p>
    <w:p w14:paraId="6FCA1C13" w14:textId="77777777" w:rsidR="00D27B8C" w:rsidRDefault="00D27B8C">
      <w:pPr>
        <w:rPr>
          <w:i/>
          <w:sz w:val="26"/>
        </w:rPr>
      </w:pPr>
    </w:p>
    <w:p w14:paraId="37A3F97E" w14:textId="39D9A488" w:rsidR="00D27B8C" w:rsidRDefault="00BE1EF0" w:rsidP="00BE1EF0">
      <w:pPr>
        <w:pStyle w:val="Nadpis1"/>
        <w:jc w:val="center"/>
      </w:pPr>
      <w:r>
        <w:t xml:space="preserve">I.  </w:t>
      </w:r>
      <w:r w:rsidR="00D27B8C">
        <w:t xml:space="preserve"> P ř e d m ě t   s m l o u v y</w:t>
      </w:r>
    </w:p>
    <w:p w14:paraId="28A72287" w14:textId="77777777" w:rsidR="00D1498D" w:rsidRDefault="00D1498D" w:rsidP="00FF04EC">
      <w:pPr>
        <w:pStyle w:val="Nadpis4"/>
        <w:jc w:val="both"/>
        <w:rPr>
          <w:b/>
          <w:bCs w:val="0"/>
        </w:rPr>
      </w:pPr>
    </w:p>
    <w:p w14:paraId="2EE46106" w14:textId="1F1008E3" w:rsidR="00D27B8C" w:rsidRPr="00756ED5" w:rsidRDefault="00D27B8C" w:rsidP="002518C7">
      <w:pPr>
        <w:pStyle w:val="Nadpis4"/>
        <w:jc w:val="both"/>
        <w:rPr>
          <w:sz w:val="22"/>
          <w:szCs w:val="22"/>
        </w:rPr>
      </w:pPr>
      <w:r w:rsidRPr="00756ED5">
        <w:rPr>
          <w:sz w:val="22"/>
          <w:szCs w:val="22"/>
        </w:rPr>
        <w:t>Předmětem smlouvy je prov</w:t>
      </w:r>
      <w:r w:rsidR="001A5343" w:rsidRPr="00756ED5">
        <w:rPr>
          <w:sz w:val="22"/>
          <w:szCs w:val="22"/>
        </w:rPr>
        <w:t>ádění</w:t>
      </w:r>
      <w:r w:rsidRPr="00756ED5">
        <w:rPr>
          <w:sz w:val="22"/>
          <w:szCs w:val="22"/>
        </w:rPr>
        <w:t xml:space="preserve"> účetně -</w:t>
      </w:r>
      <w:r w:rsidR="001A5343" w:rsidRPr="00756ED5">
        <w:rPr>
          <w:sz w:val="22"/>
          <w:szCs w:val="22"/>
        </w:rPr>
        <w:t xml:space="preserve"> </w:t>
      </w:r>
      <w:r w:rsidR="00FF04EC" w:rsidRPr="00756ED5">
        <w:rPr>
          <w:sz w:val="22"/>
          <w:szCs w:val="22"/>
        </w:rPr>
        <w:t>daňového poradenství</w:t>
      </w:r>
      <w:r w:rsidRPr="00756ED5">
        <w:rPr>
          <w:sz w:val="22"/>
          <w:szCs w:val="22"/>
        </w:rPr>
        <w:t xml:space="preserve"> </w:t>
      </w:r>
      <w:r w:rsidR="00DC68AE" w:rsidRPr="00756ED5">
        <w:rPr>
          <w:sz w:val="22"/>
          <w:szCs w:val="22"/>
        </w:rPr>
        <w:t>Zlínskému kraji</w:t>
      </w:r>
      <w:r w:rsidRPr="00756ED5">
        <w:rPr>
          <w:sz w:val="22"/>
          <w:szCs w:val="22"/>
        </w:rPr>
        <w:t xml:space="preserve"> pro zda</w:t>
      </w:r>
      <w:r w:rsidRPr="00756ED5">
        <w:rPr>
          <w:rFonts w:cs="Arial"/>
          <w:sz w:val="22"/>
          <w:szCs w:val="22"/>
        </w:rPr>
        <w:t>ň</w:t>
      </w:r>
      <w:r w:rsidRPr="00756ED5">
        <w:rPr>
          <w:sz w:val="22"/>
          <w:szCs w:val="22"/>
        </w:rPr>
        <w:t xml:space="preserve">ovací období roku </w:t>
      </w:r>
      <w:r w:rsidR="006B268E" w:rsidRPr="00814752">
        <w:rPr>
          <w:sz w:val="22"/>
          <w:szCs w:val="22"/>
        </w:rPr>
        <w:t>20</w:t>
      </w:r>
      <w:r w:rsidR="00833D74" w:rsidRPr="00814752">
        <w:rPr>
          <w:sz w:val="22"/>
          <w:szCs w:val="22"/>
        </w:rPr>
        <w:t>2</w:t>
      </w:r>
      <w:r w:rsidR="000B380F">
        <w:rPr>
          <w:sz w:val="22"/>
          <w:szCs w:val="22"/>
        </w:rPr>
        <w:t>4</w:t>
      </w:r>
      <w:r w:rsidR="006B268E" w:rsidRPr="00756ED5">
        <w:rPr>
          <w:sz w:val="22"/>
          <w:szCs w:val="22"/>
        </w:rPr>
        <w:t>,</w:t>
      </w:r>
      <w:r w:rsidRPr="00756ED5">
        <w:rPr>
          <w:sz w:val="22"/>
          <w:szCs w:val="22"/>
        </w:rPr>
        <w:t xml:space="preserve"> které zahrnuje:</w:t>
      </w:r>
    </w:p>
    <w:p w14:paraId="0A6ADDB4" w14:textId="77777777" w:rsidR="00D27B8C" w:rsidRPr="00756ED5" w:rsidRDefault="00D27B8C" w:rsidP="002518C7">
      <w:pPr>
        <w:jc w:val="both"/>
        <w:rPr>
          <w:rFonts w:ascii="Arial" w:hAnsi="Arial"/>
          <w:i/>
          <w:sz w:val="22"/>
          <w:szCs w:val="22"/>
        </w:rPr>
      </w:pPr>
    </w:p>
    <w:p w14:paraId="40C7F08C" w14:textId="77777777" w:rsidR="00D27B8C" w:rsidRPr="00756ED5" w:rsidRDefault="00D27B8C" w:rsidP="002518C7">
      <w:pPr>
        <w:numPr>
          <w:ilvl w:val="1"/>
          <w:numId w:val="9"/>
        </w:numPr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Provádění dílčího poradenství v oblasti daňově ekonomických rad a ve věcech, které s daněmi přímo souvisejí (</w:t>
      </w:r>
      <w:r w:rsidR="001A5343" w:rsidRPr="00756ED5">
        <w:rPr>
          <w:rFonts w:ascii="Arial" w:hAnsi="Arial"/>
          <w:i/>
          <w:sz w:val="22"/>
          <w:szCs w:val="22"/>
        </w:rPr>
        <w:t xml:space="preserve">zejména </w:t>
      </w:r>
      <w:r w:rsidRPr="00756ED5">
        <w:rPr>
          <w:rFonts w:ascii="Arial" w:hAnsi="Arial"/>
          <w:i/>
          <w:sz w:val="22"/>
          <w:szCs w:val="22"/>
        </w:rPr>
        <w:t>poradenství v oblasti daně z příjmu právnických osob, daně z přidané hodnoty, zákona o účetnictví</w:t>
      </w:r>
      <w:r w:rsidR="001A5343" w:rsidRPr="00756ED5">
        <w:rPr>
          <w:rFonts w:ascii="Arial" w:hAnsi="Arial"/>
          <w:i/>
          <w:sz w:val="22"/>
          <w:szCs w:val="22"/>
        </w:rPr>
        <w:t xml:space="preserve"> apod.</w:t>
      </w:r>
      <w:r w:rsidRPr="00756ED5">
        <w:rPr>
          <w:rFonts w:ascii="Arial" w:hAnsi="Arial"/>
          <w:i/>
          <w:sz w:val="22"/>
          <w:szCs w:val="22"/>
        </w:rPr>
        <w:t xml:space="preserve">) dle zadání </w:t>
      </w:r>
      <w:r w:rsidR="00DC68AE" w:rsidRPr="00756ED5">
        <w:rPr>
          <w:rFonts w:ascii="Arial" w:hAnsi="Arial"/>
          <w:i/>
          <w:sz w:val="22"/>
          <w:szCs w:val="22"/>
        </w:rPr>
        <w:t>Zlínského kraje</w:t>
      </w:r>
      <w:r w:rsidRPr="00756ED5">
        <w:rPr>
          <w:rFonts w:ascii="Arial" w:hAnsi="Arial"/>
          <w:i/>
          <w:sz w:val="22"/>
          <w:szCs w:val="22"/>
        </w:rPr>
        <w:t xml:space="preserve">. </w:t>
      </w:r>
    </w:p>
    <w:p w14:paraId="51640080" w14:textId="77777777" w:rsidR="00D27B8C" w:rsidRPr="00756ED5" w:rsidRDefault="00D27B8C" w:rsidP="002518C7">
      <w:pPr>
        <w:jc w:val="both"/>
        <w:rPr>
          <w:rFonts w:ascii="Arial" w:hAnsi="Arial"/>
          <w:i/>
          <w:sz w:val="22"/>
          <w:szCs w:val="22"/>
        </w:rPr>
      </w:pPr>
    </w:p>
    <w:p w14:paraId="04741FF2" w14:textId="644B7BDD" w:rsidR="00EF2DE9" w:rsidRPr="001E483C" w:rsidRDefault="00BE1EF0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1.2</w:t>
      </w:r>
      <w:r w:rsidRPr="00756ED5">
        <w:rPr>
          <w:rFonts w:ascii="Arial" w:hAnsi="Arial"/>
          <w:i/>
          <w:sz w:val="22"/>
          <w:szCs w:val="22"/>
        </w:rPr>
        <w:tab/>
      </w:r>
      <w:r w:rsidR="00D27B8C" w:rsidRPr="00756ED5">
        <w:rPr>
          <w:rFonts w:ascii="Arial" w:hAnsi="Arial"/>
          <w:i/>
          <w:sz w:val="22"/>
          <w:szCs w:val="22"/>
        </w:rPr>
        <w:t>Vypracování metodické p</w:t>
      </w:r>
      <w:r w:rsidRPr="00756ED5">
        <w:rPr>
          <w:rFonts w:ascii="Arial" w:hAnsi="Arial"/>
          <w:i/>
          <w:sz w:val="22"/>
          <w:szCs w:val="22"/>
        </w:rPr>
        <w:t>řípravy a kompletní zpracování</w:t>
      </w:r>
      <w:r w:rsidR="00D27B8C" w:rsidRPr="00756ED5">
        <w:rPr>
          <w:rFonts w:ascii="Arial" w:hAnsi="Arial"/>
          <w:i/>
          <w:sz w:val="22"/>
          <w:szCs w:val="22"/>
        </w:rPr>
        <w:t xml:space="preserve"> daňového přiznání </w:t>
      </w:r>
      <w:r w:rsidR="00DC68AE" w:rsidRPr="00756ED5">
        <w:rPr>
          <w:rFonts w:ascii="Arial" w:hAnsi="Arial"/>
          <w:i/>
          <w:sz w:val="22"/>
          <w:szCs w:val="22"/>
        </w:rPr>
        <w:t>Zlínského kraje</w:t>
      </w:r>
      <w:r w:rsidR="00D27B8C" w:rsidRPr="00756ED5">
        <w:rPr>
          <w:rFonts w:ascii="Arial" w:hAnsi="Arial"/>
          <w:i/>
          <w:sz w:val="22"/>
          <w:szCs w:val="22"/>
        </w:rPr>
        <w:t xml:space="preserve"> za daň z příjmu právnických osob </w:t>
      </w:r>
      <w:r w:rsidR="004314FB" w:rsidRPr="00756ED5">
        <w:rPr>
          <w:rFonts w:ascii="Arial" w:hAnsi="Arial"/>
          <w:i/>
          <w:sz w:val="22"/>
          <w:szCs w:val="22"/>
        </w:rPr>
        <w:t>za</w:t>
      </w:r>
      <w:r w:rsidRPr="00756ED5">
        <w:rPr>
          <w:rFonts w:ascii="Arial" w:hAnsi="Arial"/>
          <w:i/>
          <w:sz w:val="22"/>
          <w:szCs w:val="22"/>
        </w:rPr>
        <w:t xml:space="preserve"> </w:t>
      </w:r>
      <w:r w:rsidR="00D27B8C" w:rsidRPr="00756ED5">
        <w:rPr>
          <w:rFonts w:ascii="Arial" w:hAnsi="Arial"/>
          <w:i/>
          <w:sz w:val="22"/>
          <w:szCs w:val="22"/>
        </w:rPr>
        <w:t xml:space="preserve">zdaňovací období roku </w:t>
      </w:r>
      <w:r w:rsidR="00D27B8C" w:rsidRPr="00814752">
        <w:rPr>
          <w:rFonts w:ascii="Arial" w:hAnsi="Arial"/>
          <w:i/>
          <w:sz w:val="22"/>
          <w:szCs w:val="22"/>
        </w:rPr>
        <w:t>20</w:t>
      </w:r>
      <w:r w:rsidR="00B069B0" w:rsidRPr="00814752">
        <w:rPr>
          <w:rFonts w:ascii="Arial" w:hAnsi="Arial"/>
          <w:i/>
          <w:sz w:val="22"/>
          <w:szCs w:val="22"/>
        </w:rPr>
        <w:t>2</w:t>
      </w:r>
      <w:r w:rsidR="003A498D">
        <w:rPr>
          <w:rFonts w:ascii="Arial" w:hAnsi="Arial"/>
          <w:i/>
          <w:sz w:val="22"/>
          <w:szCs w:val="22"/>
        </w:rPr>
        <w:t>3</w:t>
      </w:r>
      <w:r w:rsidR="008952F7" w:rsidRPr="00756ED5">
        <w:rPr>
          <w:rFonts w:ascii="Arial" w:hAnsi="Arial"/>
          <w:i/>
          <w:sz w:val="22"/>
          <w:szCs w:val="22"/>
        </w:rPr>
        <w:t>, přičemž d</w:t>
      </w:r>
      <w:r w:rsidR="001A5343" w:rsidRPr="00756ED5">
        <w:rPr>
          <w:rFonts w:ascii="Arial" w:hAnsi="Arial"/>
          <w:i/>
          <w:sz w:val="22"/>
          <w:szCs w:val="22"/>
        </w:rPr>
        <w:t>a</w:t>
      </w:r>
      <w:r w:rsidRPr="00756ED5">
        <w:rPr>
          <w:rFonts w:ascii="Arial" w:hAnsi="Arial"/>
          <w:i/>
          <w:sz w:val="22"/>
          <w:szCs w:val="22"/>
        </w:rPr>
        <w:t xml:space="preserve">ňové přiznání </w:t>
      </w:r>
      <w:r w:rsidR="00DC68AE" w:rsidRPr="00756ED5">
        <w:rPr>
          <w:rFonts w:ascii="Arial" w:hAnsi="Arial"/>
          <w:i/>
          <w:sz w:val="22"/>
          <w:szCs w:val="22"/>
        </w:rPr>
        <w:t>Zlínského kraje</w:t>
      </w:r>
      <w:r w:rsidRPr="00756ED5">
        <w:rPr>
          <w:rFonts w:ascii="Arial" w:hAnsi="Arial"/>
          <w:i/>
          <w:sz w:val="22"/>
          <w:szCs w:val="22"/>
        </w:rPr>
        <w:t xml:space="preserve"> musí být</w:t>
      </w:r>
      <w:r w:rsidR="001A5343" w:rsidRPr="00756ED5">
        <w:rPr>
          <w:rFonts w:ascii="Arial" w:hAnsi="Arial"/>
          <w:i/>
          <w:sz w:val="22"/>
          <w:szCs w:val="22"/>
        </w:rPr>
        <w:t xml:space="preserve"> </w:t>
      </w:r>
      <w:r w:rsidR="00DC68AE" w:rsidRPr="00756ED5">
        <w:rPr>
          <w:rFonts w:ascii="Arial" w:hAnsi="Arial"/>
          <w:i/>
          <w:sz w:val="22"/>
          <w:szCs w:val="22"/>
        </w:rPr>
        <w:t>daňovým poradcem Zlínskému kraji</w:t>
      </w:r>
      <w:r w:rsidR="00AC27CF" w:rsidRPr="00756ED5">
        <w:rPr>
          <w:rFonts w:ascii="Arial" w:hAnsi="Arial"/>
          <w:i/>
          <w:sz w:val="22"/>
          <w:szCs w:val="22"/>
        </w:rPr>
        <w:t xml:space="preserve"> předáno tak</w:t>
      </w:r>
      <w:r w:rsidR="001A5343" w:rsidRPr="00756ED5">
        <w:rPr>
          <w:rFonts w:ascii="Arial" w:hAnsi="Arial"/>
          <w:i/>
          <w:sz w:val="22"/>
          <w:szCs w:val="22"/>
        </w:rPr>
        <w:t xml:space="preserve">, aby byl </w:t>
      </w:r>
      <w:r w:rsidR="00DC68AE" w:rsidRPr="00756ED5">
        <w:rPr>
          <w:rFonts w:ascii="Arial" w:hAnsi="Arial"/>
          <w:i/>
          <w:sz w:val="22"/>
          <w:szCs w:val="22"/>
        </w:rPr>
        <w:t xml:space="preserve">tento </w:t>
      </w:r>
      <w:r w:rsidR="001A5343" w:rsidRPr="00756ED5">
        <w:rPr>
          <w:rFonts w:ascii="Arial" w:hAnsi="Arial"/>
          <w:i/>
          <w:sz w:val="22"/>
          <w:szCs w:val="22"/>
        </w:rPr>
        <w:t>schopen splnit</w:t>
      </w:r>
      <w:r w:rsidRPr="00756ED5">
        <w:rPr>
          <w:rFonts w:ascii="Arial" w:hAnsi="Arial"/>
          <w:i/>
          <w:sz w:val="22"/>
          <w:szCs w:val="22"/>
        </w:rPr>
        <w:t xml:space="preserve"> </w:t>
      </w:r>
      <w:r w:rsidR="001A5343" w:rsidRPr="00756ED5">
        <w:rPr>
          <w:rFonts w:ascii="Arial" w:hAnsi="Arial"/>
          <w:i/>
          <w:sz w:val="22"/>
          <w:szCs w:val="22"/>
        </w:rPr>
        <w:t>povinnosti vyplývající ze zákona č.</w:t>
      </w:r>
      <w:r w:rsidR="00C26E45">
        <w:rPr>
          <w:rFonts w:ascii="Arial" w:hAnsi="Arial"/>
          <w:i/>
          <w:sz w:val="22"/>
          <w:szCs w:val="22"/>
        </w:rPr>
        <w:t> </w:t>
      </w:r>
      <w:r w:rsidR="001A5343" w:rsidRPr="00756ED5">
        <w:rPr>
          <w:rFonts w:ascii="Arial" w:hAnsi="Arial"/>
          <w:i/>
          <w:sz w:val="22"/>
          <w:szCs w:val="22"/>
        </w:rPr>
        <w:t>586/1992 Sb., o dani z příjm</w:t>
      </w:r>
      <w:r w:rsidR="00C26E45">
        <w:rPr>
          <w:rFonts w:ascii="Arial" w:hAnsi="Arial"/>
          <w:i/>
          <w:sz w:val="22"/>
          <w:szCs w:val="22"/>
        </w:rPr>
        <w:t>ů</w:t>
      </w:r>
      <w:r w:rsidR="001A5343" w:rsidRPr="00756ED5">
        <w:rPr>
          <w:rFonts w:ascii="Arial" w:hAnsi="Arial"/>
          <w:i/>
          <w:sz w:val="22"/>
          <w:szCs w:val="22"/>
        </w:rPr>
        <w:t>, ve</w:t>
      </w:r>
      <w:r w:rsidRPr="00756ED5">
        <w:rPr>
          <w:rFonts w:ascii="Arial" w:hAnsi="Arial"/>
          <w:i/>
          <w:sz w:val="22"/>
          <w:szCs w:val="22"/>
        </w:rPr>
        <w:t xml:space="preserve"> </w:t>
      </w:r>
      <w:r w:rsidR="001A5343" w:rsidRPr="00756ED5">
        <w:rPr>
          <w:rFonts w:ascii="Arial" w:hAnsi="Arial"/>
          <w:i/>
          <w:sz w:val="22"/>
          <w:szCs w:val="22"/>
        </w:rPr>
        <w:t>znění pozdějších předpisů</w:t>
      </w:r>
      <w:r w:rsidR="00EF2DE9" w:rsidRPr="00756ED5">
        <w:rPr>
          <w:rFonts w:ascii="Arial" w:hAnsi="Arial"/>
          <w:i/>
          <w:sz w:val="22"/>
          <w:szCs w:val="22"/>
        </w:rPr>
        <w:t xml:space="preserve">, nejpozději do </w:t>
      </w:r>
      <w:r w:rsidR="00EF2DE9" w:rsidRPr="001E483C">
        <w:rPr>
          <w:rFonts w:ascii="Arial" w:hAnsi="Arial"/>
          <w:i/>
          <w:sz w:val="22"/>
          <w:szCs w:val="22"/>
        </w:rPr>
        <w:t>1</w:t>
      </w:r>
      <w:r w:rsidR="00B069B0">
        <w:rPr>
          <w:rFonts w:ascii="Arial" w:hAnsi="Arial"/>
          <w:i/>
          <w:sz w:val="22"/>
          <w:szCs w:val="22"/>
        </w:rPr>
        <w:t>5</w:t>
      </w:r>
      <w:r w:rsidR="00EF2DE9" w:rsidRPr="001E483C">
        <w:rPr>
          <w:rFonts w:ascii="Arial" w:hAnsi="Arial"/>
          <w:i/>
          <w:sz w:val="22"/>
          <w:szCs w:val="22"/>
        </w:rPr>
        <w:t>.</w:t>
      </w:r>
      <w:r w:rsidR="00C26E45">
        <w:rPr>
          <w:rFonts w:ascii="Arial" w:hAnsi="Arial"/>
          <w:i/>
          <w:sz w:val="22"/>
          <w:szCs w:val="22"/>
        </w:rPr>
        <w:t> </w:t>
      </w:r>
      <w:r w:rsidR="00EF2DE9" w:rsidRPr="001E483C">
        <w:rPr>
          <w:rFonts w:ascii="Arial" w:hAnsi="Arial"/>
          <w:i/>
          <w:sz w:val="22"/>
          <w:szCs w:val="22"/>
        </w:rPr>
        <w:t>2.</w:t>
      </w:r>
      <w:r w:rsidR="00C26E45">
        <w:rPr>
          <w:rFonts w:ascii="Arial" w:hAnsi="Arial"/>
          <w:i/>
          <w:sz w:val="22"/>
          <w:szCs w:val="22"/>
        </w:rPr>
        <w:t> </w:t>
      </w:r>
      <w:r w:rsidR="003A498D" w:rsidRPr="00814752">
        <w:rPr>
          <w:rFonts w:ascii="Arial" w:hAnsi="Arial"/>
          <w:i/>
          <w:sz w:val="22"/>
          <w:szCs w:val="22"/>
        </w:rPr>
        <w:t>202</w:t>
      </w:r>
      <w:r w:rsidR="003A498D">
        <w:rPr>
          <w:rFonts w:ascii="Arial" w:hAnsi="Arial"/>
          <w:i/>
          <w:sz w:val="22"/>
          <w:szCs w:val="22"/>
        </w:rPr>
        <w:t>4</w:t>
      </w:r>
      <w:r w:rsidR="00EF2DE9" w:rsidRPr="00814752">
        <w:rPr>
          <w:rFonts w:ascii="Arial" w:hAnsi="Arial"/>
          <w:i/>
          <w:sz w:val="22"/>
          <w:szCs w:val="22"/>
        </w:rPr>
        <w:t>.</w:t>
      </w:r>
    </w:p>
    <w:p w14:paraId="75FA3A89" w14:textId="77777777" w:rsidR="00EF2DE9" w:rsidRPr="00756ED5" w:rsidRDefault="00EF2DE9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</w:p>
    <w:p w14:paraId="1BA49FBE" w14:textId="006BE42F" w:rsidR="00D27B8C" w:rsidRPr="00756ED5" w:rsidRDefault="00BE1EF0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1.3</w:t>
      </w:r>
      <w:r w:rsidRPr="00756ED5">
        <w:rPr>
          <w:rFonts w:ascii="Arial" w:hAnsi="Arial"/>
          <w:i/>
          <w:sz w:val="22"/>
          <w:szCs w:val="22"/>
        </w:rPr>
        <w:tab/>
      </w:r>
      <w:r w:rsidR="00D27B8C" w:rsidRPr="00756ED5">
        <w:rPr>
          <w:rFonts w:ascii="Arial" w:hAnsi="Arial"/>
          <w:i/>
          <w:sz w:val="22"/>
          <w:szCs w:val="22"/>
        </w:rPr>
        <w:t xml:space="preserve">Na základě požadavku </w:t>
      </w:r>
      <w:r w:rsidR="00DC68AE" w:rsidRPr="00756ED5">
        <w:rPr>
          <w:rFonts w:ascii="Arial" w:hAnsi="Arial"/>
          <w:i/>
          <w:sz w:val="22"/>
          <w:szCs w:val="22"/>
        </w:rPr>
        <w:t>Zlínského kraje</w:t>
      </w:r>
      <w:r w:rsidR="00D27B8C" w:rsidRPr="00756ED5">
        <w:rPr>
          <w:rFonts w:ascii="Arial" w:hAnsi="Arial"/>
          <w:i/>
          <w:sz w:val="22"/>
          <w:szCs w:val="22"/>
        </w:rPr>
        <w:t xml:space="preserve"> možnos</w:t>
      </w:r>
      <w:r w:rsidRPr="00756ED5">
        <w:rPr>
          <w:rFonts w:ascii="Arial" w:hAnsi="Arial"/>
          <w:i/>
          <w:sz w:val="22"/>
          <w:szCs w:val="22"/>
        </w:rPr>
        <w:t xml:space="preserve">t dílčího zastupování </w:t>
      </w:r>
      <w:r w:rsidR="00DC68AE" w:rsidRPr="00756ED5">
        <w:rPr>
          <w:rFonts w:ascii="Arial" w:hAnsi="Arial"/>
          <w:i/>
          <w:sz w:val="22"/>
          <w:szCs w:val="22"/>
        </w:rPr>
        <w:t>jej</w:t>
      </w:r>
      <w:r w:rsidR="00D27B8C" w:rsidRPr="00756ED5">
        <w:rPr>
          <w:rFonts w:ascii="Arial" w:hAnsi="Arial"/>
          <w:i/>
          <w:sz w:val="22"/>
          <w:szCs w:val="22"/>
        </w:rPr>
        <w:t xml:space="preserve"> ve věc</w:t>
      </w:r>
      <w:r w:rsidR="00E855CB">
        <w:rPr>
          <w:rFonts w:ascii="Arial" w:hAnsi="Arial"/>
          <w:i/>
          <w:sz w:val="22"/>
          <w:szCs w:val="22"/>
        </w:rPr>
        <w:t xml:space="preserve">ech daní před správcem daně ve </w:t>
      </w:r>
      <w:r w:rsidR="00D27B8C" w:rsidRPr="00756ED5">
        <w:rPr>
          <w:rFonts w:ascii="Arial" w:hAnsi="Arial"/>
          <w:i/>
          <w:sz w:val="22"/>
          <w:szCs w:val="22"/>
        </w:rPr>
        <w:t>smyslu zák</w:t>
      </w:r>
      <w:r w:rsidR="00C26E45">
        <w:rPr>
          <w:rFonts w:ascii="Arial" w:hAnsi="Arial"/>
          <w:i/>
          <w:sz w:val="22"/>
          <w:szCs w:val="22"/>
        </w:rPr>
        <w:t>ona</w:t>
      </w:r>
      <w:r w:rsidR="00D27B8C" w:rsidRPr="00756ED5">
        <w:rPr>
          <w:rFonts w:ascii="Arial" w:hAnsi="Arial"/>
          <w:i/>
          <w:sz w:val="22"/>
          <w:szCs w:val="22"/>
        </w:rPr>
        <w:t xml:space="preserve"> č. </w:t>
      </w:r>
      <w:r w:rsidR="00DB4BE8" w:rsidRPr="00756ED5">
        <w:rPr>
          <w:rFonts w:ascii="Arial" w:hAnsi="Arial"/>
          <w:i/>
          <w:sz w:val="22"/>
          <w:szCs w:val="22"/>
        </w:rPr>
        <w:t>280/2009</w:t>
      </w:r>
      <w:r w:rsidR="00D27B8C" w:rsidRPr="00756ED5">
        <w:rPr>
          <w:rFonts w:ascii="Arial" w:hAnsi="Arial"/>
          <w:i/>
          <w:sz w:val="22"/>
          <w:szCs w:val="22"/>
        </w:rPr>
        <w:t xml:space="preserve"> Sb.</w:t>
      </w:r>
      <w:r w:rsidR="001A5343" w:rsidRPr="00756ED5">
        <w:rPr>
          <w:rFonts w:ascii="Arial" w:hAnsi="Arial"/>
          <w:i/>
          <w:sz w:val="22"/>
          <w:szCs w:val="22"/>
        </w:rPr>
        <w:t>,</w:t>
      </w:r>
      <w:r w:rsidRPr="00756ED5">
        <w:rPr>
          <w:rFonts w:ascii="Arial" w:hAnsi="Arial"/>
          <w:i/>
          <w:sz w:val="22"/>
          <w:szCs w:val="22"/>
        </w:rPr>
        <w:t xml:space="preserve"> </w:t>
      </w:r>
      <w:r w:rsidR="00833D74">
        <w:rPr>
          <w:rFonts w:ascii="Arial" w:hAnsi="Arial"/>
          <w:i/>
          <w:sz w:val="22"/>
          <w:szCs w:val="22"/>
        </w:rPr>
        <w:t>daňového řádu</w:t>
      </w:r>
      <w:r w:rsidR="00E855CB">
        <w:rPr>
          <w:rFonts w:ascii="Arial" w:hAnsi="Arial"/>
          <w:i/>
          <w:sz w:val="22"/>
          <w:szCs w:val="22"/>
        </w:rPr>
        <w:t xml:space="preserve">, ve </w:t>
      </w:r>
      <w:r w:rsidR="00D27B8C" w:rsidRPr="00756ED5">
        <w:rPr>
          <w:rFonts w:ascii="Arial" w:hAnsi="Arial"/>
          <w:i/>
          <w:sz w:val="22"/>
          <w:szCs w:val="22"/>
        </w:rPr>
        <w:t>znění pozdějších předpisů</w:t>
      </w:r>
      <w:r w:rsidR="001A5343" w:rsidRPr="00756ED5">
        <w:rPr>
          <w:rFonts w:ascii="Arial" w:hAnsi="Arial"/>
          <w:i/>
          <w:sz w:val="22"/>
          <w:szCs w:val="22"/>
        </w:rPr>
        <w:t>,</w:t>
      </w:r>
      <w:r w:rsidRPr="00756ED5">
        <w:rPr>
          <w:rFonts w:ascii="Arial" w:hAnsi="Arial"/>
          <w:i/>
          <w:sz w:val="22"/>
          <w:szCs w:val="22"/>
        </w:rPr>
        <w:t xml:space="preserve"> dle dohody obou</w:t>
      </w:r>
      <w:r w:rsidR="00D27B8C" w:rsidRPr="00756ED5">
        <w:rPr>
          <w:rFonts w:ascii="Arial" w:hAnsi="Arial"/>
          <w:i/>
          <w:sz w:val="22"/>
          <w:szCs w:val="22"/>
        </w:rPr>
        <w:t xml:space="preserve"> stran.</w:t>
      </w:r>
    </w:p>
    <w:p w14:paraId="15910D2C" w14:textId="77777777" w:rsidR="00D27B8C" w:rsidRPr="00756ED5" w:rsidRDefault="00D27B8C" w:rsidP="002518C7">
      <w:pPr>
        <w:jc w:val="both"/>
        <w:rPr>
          <w:rFonts w:ascii="Arial" w:hAnsi="Arial"/>
          <w:i/>
          <w:sz w:val="22"/>
          <w:szCs w:val="22"/>
        </w:rPr>
      </w:pPr>
    </w:p>
    <w:p w14:paraId="78B31FF5" w14:textId="692EA4C8" w:rsidR="00D27B8C" w:rsidRPr="00756ED5" w:rsidRDefault="00BE1EF0" w:rsidP="002518C7">
      <w:pPr>
        <w:ind w:left="709" w:hanging="709"/>
        <w:jc w:val="both"/>
        <w:rPr>
          <w:rFonts w:ascii="Arial" w:hAnsi="Arial" w:cs="Arial"/>
          <w:i/>
          <w:sz w:val="24"/>
          <w:szCs w:val="24"/>
        </w:rPr>
      </w:pPr>
      <w:r w:rsidRPr="00756ED5">
        <w:rPr>
          <w:rFonts w:ascii="Arial" w:hAnsi="Arial" w:cs="Arial"/>
          <w:i/>
          <w:sz w:val="22"/>
          <w:szCs w:val="22"/>
        </w:rPr>
        <w:t>1.</w:t>
      </w:r>
      <w:r w:rsidR="00493266" w:rsidRPr="00756ED5">
        <w:rPr>
          <w:rFonts w:ascii="Arial" w:hAnsi="Arial" w:cs="Arial"/>
          <w:i/>
          <w:sz w:val="22"/>
          <w:szCs w:val="22"/>
        </w:rPr>
        <w:t>4.</w:t>
      </w:r>
      <w:r w:rsidR="00493266" w:rsidRPr="00756ED5">
        <w:rPr>
          <w:rFonts w:ascii="Arial" w:hAnsi="Arial" w:cs="Arial"/>
          <w:i/>
          <w:sz w:val="22"/>
          <w:szCs w:val="22"/>
        </w:rPr>
        <w:tab/>
        <w:t xml:space="preserve">V </w:t>
      </w:r>
      <w:r w:rsidR="00D27B8C" w:rsidRPr="00756ED5">
        <w:rPr>
          <w:rFonts w:ascii="Arial" w:hAnsi="Arial" w:cs="Arial"/>
          <w:i/>
          <w:sz w:val="22"/>
          <w:szCs w:val="22"/>
        </w:rPr>
        <w:t>provádění</w:t>
      </w:r>
      <w:r w:rsidR="00D27B8C" w:rsidRPr="00756ED5">
        <w:rPr>
          <w:sz w:val="22"/>
          <w:szCs w:val="22"/>
        </w:rPr>
        <w:t xml:space="preserve"> </w:t>
      </w:r>
      <w:r w:rsidR="00D27B8C" w:rsidRPr="00756ED5">
        <w:rPr>
          <w:rFonts w:ascii="Arial" w:hAnsi="Arial" w:cs="Arial"/>
          <w:i/>
          <w:sz w:val="22"/>
          <w:szCs w:val="22"/>
        </w:rPr>
        <w:t>účetně -</w:t>
      </w:r>
      <w:r w:rsidR="001A5343" w:rsidRPr="00756ED5">
        <w:rPr>
          <w:rFonts w:ascii="Arial" w:hAnsi="Arial" w:cs="Arial"/>
          <w:i/>
          <w:sz w:val="22"/>
          <w:szCs w:val="22"/>
        </w:rPr>
        <w:t xml:space="preserve"> </w:t>
      </w:r>
      <w:r w:rsidR="00D27B8C" w:rsidRPr="00756ED5">
        <w:rPr>
          <w:rFonts w:ascii="Arial" w:hAnsi="Arial" w:cs="Arial"/>
          <w:i/>
          <w:sz w:val="22"/>
          <w:szCs w:val="22"/>
        </w:rPr>
        <w:t xml:space="preserve">daňového </w:t>
      </w:r>
      <w:r w:rsidR="001A5343" w:rsidRPr="00756ED5">
        <w:rPr>
          <w:rFonts w:ascii="Arial" w:hAnsi="Arial" w:cs="Arial"/>
          <w:i/>
          <w:sz w:val="22"/>
          <w:szCs w:val="22"/>
        </w:rPr>
        <w:t>poradenství (</w:t>
      </w:r>
      <w:r w:rsidR="00D27B8C" w:rsidRPr="00756ED5">
        <w:rPr>
          <w:rFonts w:ascii="Arial" w:hAnsi="Arial" w:cs="Arial"/>
          <w:i/>
          <w:sz w:val="22"/>
          <w:szCs w:val="22"/>
        </w:rPr>
        <w:t>ověření</w:t>
      </w:r>
      <w:r w:rsidR="00D7130E" w:rsidRPr="00756ED5">
        <w:rPr>
          <w:rFonts w:ascii="Arial" w:hAnsi="Arial" w:cs="Arial"/>
          <w:i/>
          <w:sz w:val="22"/>
          <w:szCs w:val="22"/>
        </w:rPr>
        <w:t>)</w:t>
      </w:r>
      <w:r w:rsidR="00D27B8C" w:rsidRPr="00756ED5">
        <w:rPr>
          <w:rFonts w:ascii="Arial" w:hAnsi="Arial" w:cs="Arial"/>
          <w:sz w:val="22"/>
          <w:szCs w:val="22"/>
        </w:rPr>
        <w:t xml:space="preserve"> </w:t>
      </w:r>
      <w:r w:rsidR="00DC68AE" w:rsidRPr="00756ED5">
        <w:rPr>
          <w:rFonts w:ascii="Arial" w:hAnsi="Arial" w:cs="Arial"/>
          <w:i/>
          <w:sz w:val="22"/>
          <w:szCs w:val="22"/>
        </w:rPr>
        <w:t>Zlínského kraje</w:t>
      </w:r>
      <w:r w:rsidR="00D27B8C" w:rsidRPr="00756ED5">
        <w:rPr>
          <w:sz w:val="22"/>
          <w:szCs w:val="22"/>
        </w:rPr>
        <w:t xml:space="preserve"> </w:t>
      </w:r>
      <w:r w:rsidR="00D27B8C" w:rsidRPr="00756ED5">
        <w:rPr>
          <w:rFonts w:ascii="Arial" w:hAnsi="Arial" w:cs="Arial"/>
          <w:i/>
          <w:sz w:val="22"/>
          <w:szCs w:val="22"/>
        </w:rPr>
        <w:t>jsou  zahrnuty i č</w:t>
      </w:r>
      <w:r w:rsidR="00DC68AE" w:rsidRPr="00756ED5">
        <w:rPr>
          <w:rFonts w:ascii="Arial" w:hAnsi="Arial" w:cs="Arial"/>
          <w:i/>
          <w:sz w:val="22"/>
          <w:szCs w:val="22"/>
        </w:rPr>
        <w:t xml:space="preserve">innosti v tomto článku smlouvy </w:t>
      </w:r>
      <w:r w:rsidR="00D27B8C" w:rsidRPr="00756ED5">
        <w:rPr>
          <w:rFonts w:ascii="Arial" w:hAnsi="Arial" w:cs="Arial"/>
          <w:i/>
          <w:sz w:val="22"/>
          <w:szCs w:val="22"/>
        </w:rPr>
        <w:t xml:space="preserve">výslovně nespecifikované, které však jsou k řádnému provádění činností nezbytné a o kterých </w:t>
      </w:r>
      <w:r w:rsidR="00DC68AE" w:rsidRPr="00756ED5">
        <w:rPr>
          <w:rFonts w:ascii="Arial" w:hAnsi="Arial" w:cs="Arial"/>
          <w:i/>
          <w:sz w:val="22"/>
          <w:szCs w:val="22"/>
        </w:rPr>
        <w:t>daňový poradce</w:t>
      </w:r>
      <w:r w:rsidR="00D27B8C" w:rsidRPr="00756ED5">
        <w:rPr>
          <w:rFonts w:ascii="Arial" w:hAnsi="Arial" w:cs="Arial"/>
          <w:i/>
          <w:sz w:val="22"/>
          <w:szCs w:val="22"/>
        </w:rPr>
        <w:t xml:space="preserve"> vzhledem ke své kvalifikaci a zkušenostem měl, nebo mohl vědět. Provedení těchto činností však nezvyšuje touto smlouvou sjednanou odměnu</w:t>
      </w:r>
      <w:r w:rsidR="00D27B8C" w:rsidRPr="00756ED5">
        <w:rPr>
          <w:rFonts w:ascii="Arial" w:hAnsi="Arial" w:cs="Arial"/>
          <w:i/>
          <w:sz w:val="24"/>
          <w:szCs w:val="24"/>
        </w:rPr>
        <w:t>.</w:t>
      </w:r>
    </w:p>
    <w:p w14:paraId="0ADDE514" w14:textId="77777777" w:rsidR="00D27B8C" w:rsidRPr="002518C7" w:rsidRDefault="00D27B8C" w:rsidP="002518C7">
      <w:pPr>
        <w:jc w:val="both"/>
        <w:rPr>
          <w:rFonts w:ascii="Arial" w:hAnsi="Arial"/>
          <w:i/>
          <w:sz w:val="26"/>
        </w:rPr>
      </w:pPr>
    </w:p>
    <w:p w14:paraId="7DA9F978" w14:textId="77777777" w:rsidR="00D27B8C" w:rsidRPr="002518C7" w:rsidRDefault="00D27B8C" w:rsidP="002518C7">
      <w:pPr>
        <w:jc w:val="both"/>
        <w:rPr>
          <w:i/>
          <w:sz w:val="26"/>
        </w:rPr>
      </w:pPr>
    </w:p>
    <w:p w14:paraId="7CD45C30" w14:textId="77777777" w:rsidR="00D27B8C" w:rsidRPr="002518C7" w:rsidRDefault="00DC68AE" w:rsidP="002518C7">
      <w:pPr>
        <w:pStyle w:val="Nadpis1"/>
        <w:jc w:val="both"/>
      </w:pPr>
      <w:r>
        <w:lastRenderedPageBreak/>
        <w:t xml:space="preserve">II.   Z á v a z k y </w:t>
      </w:r>
      <w:r w:rsidR="00507AD0">
        <w:t xml:space="preserve">  </w:t>
      </w:r>
      <w:r>
        <w:t>daňového poradce</w:t>
      </w:r>
    </w:p>
    <w:p w14:paraId="79E19758" w14:textId="77777777" w:rsidR="00D27B8C" w:rsidRPr="002518C7" w:rsidRDefault="00D27B8C" w:rsidP="002518C7">
      <w:pPr>
        <w:jc w:val="both"/>
        <w:rPr>
          <w:rFonts w:ascii="Arial" w:hAnsi="Arial"/>
          <w:i/>
          <w:sz w:val="26"/>
        </w:rPr>
      </w:pPr>
    </w:p>
    <w:p w14:paraId="5E77F930" w14:textId="77777777" w:rsidR="00D27B8C" w:rsidRPr="00756ED5" w:rsidRDefault="00BE1EF0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2.1</w:t>
      </w:r>
      <w:r w:rsidRPr="00756ED5">
        <w:rPr>
          <w:rFonts w:ascii="Arial" w:hAnsi="Arial"/>
          <w:i/>
          <w:sz w:val="22"/>
          <w:szCs w:val="22"/>
        </w:rPr>
        <w:tab/>
      </w:r>
      <w:r w:rsidR="00DC68AE" w:rsidRPr="00756ED5">
        <w:rPr>
          <w:rFonts w:ascii="Arial" w:hAnsi="Arial"/>
          <w:i/>
          <w:sz w:val="22"/>
          <w:szCs w:val="22"/>
        </w:rPr>
        <w:t>Daňový poradce</w:t>
      </w:r>
      <w:r w:rsidR="00D27B8C" w:rsidRPr="00756ED5">
        <w:rPr>
          <w:rFonts w:ascii="Arial" w:hAnsi="Arial"/>
          <w:i/>
          <w:sz w:val="22"/>
          <w:szCs w:val="22"/>
        </w:rPr>
        <w:t xml:space="preserve"> provádí po dobu trvání této sm</w:t>
      </w:r>
      <w:r w:rsidRPr="00756ED5">
        <w:rPr>
          <w:rFonts w:ascii="Arial" w:hAnsi="Arial"/>
          <w:i/>
          <w:sz w:val="22"/>
          <w:szCs w:val="22"/>
        </w:rPr>
        <w:t xml:space="preserve">louvy činnosti uvedené v článku </w:t>
      </w:r>
      <w:r w:rsidR="00D27B8C" w:rsidRPr="00756ED5">
        <w:rPr>
          <w:rFonts w:ascii="Arial" w:hAnsi="Arial"/>
          <w:i/>
          <w:sz w:val="22"/>
          <w:szCs w:val="22"/>
        </w:rPr>
        <w:t xml:space="preserve">I. této smlouvy v souladu se zájmy </w:t>
      </w:r>
      <w:r w:rsidR="00DC68AE" w:rsidRPr="00756ED5">
        <w:rPr>
          <w:rFonts w:ascii="Arial" w:hAnsi="Arial"/>
          <w:i/>
          <w:sz w:val="22"/>
          <w:szCs w:val="22"/>
        </w:rPr>
        <w:t>Zlínského kraje</w:t>
      </w:r>
      <w:r w:rsidR="00D27B8C" w:rsidRPr="00756ED5">
        <w:rPr>
          <w:rFonts w:ascii="Arial" w:hAnsi="Arial"/>
          <w:i/>
          <w:sz w:val="22"/>
          <w:szCs w:val="22"/>
        </w:rPr>
        <w:t>.</w:t>
      </w:r>
    </w:p>
    <w:p w14:paraId="3B9F87C5" w14:textId="77777777" w:rsidR="00D27B8C" w:rsidRPr="00756ED5" w:rsidRDefault="00D27B8C" w:rsidP="002518C7">
      <w:pPr>
        <w:jc w:val="both"/>
        <w:rPr>
          <w:rFonts w:ascii="Arial" w:hAnsi="Arial"/>
          <w:i/>
          <w:sz w:val="22"/>
          <w:szCs w:val="22"/>
        </w:rPr>
      </w:pPr>
    </w:p>
    <w:p w14:paraId="72286888" w14:textId="77777777" w:rsidR="00D27B8C" w:rsidRPr="00756ED5" w:rsidRDefault="00BE1EF0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2.2</w:t>
      </w:r>
      <w:r w:rsidRPr="00756ED5">
        <w:rPr>
          <w:rFonts w:ascii="Arial" w:hAnsi="Arial"/>
          <w:i/>
          <w:sz w:val="22"/>
          <w:szCs w:val="22"/>
        </w:rPr>
        <w:tab/>
      </w:r>
      <w:r w:rsidR="00DC68AE" w:rsidRPr="00756ED5">
        <w:rPr>
          <w:rFonts w:ascii="Arial" w:hAnsi="Arial"/>
          <w:i/>
          <w:sz w:val="22"/>
          <w:szCs w:val="22"/>
        </w:rPr>
        <w:t xml:space="preserve">Daňový poradce </w:t>
      </w:r>
      <w:r w:rsidR="00D27B8C" w:rsidRPr="00756ED5">
        <w:rPr>
          <w:rFonts w:ascii="Arial" w:hAnsi="Arial"/>
          <w:i/>
          <w:sz w:val="22"/>
          <w:szCs w:val="22"/>
        </w:rPr>
        <w:t xml:space="preserve">je povinen oznámit </w:t>
      </w:r>
      <w:r w:rsidR="00DC68AE" w:rsidRPr="00756ED5">
        <w:rPr>
          <w:rFonts w:ascii="Arial" w:hAnsi="Arial"/>
          <w:i/>
          <w:sz w:val="22"/>
          <w:szCs w:val="22"/>
        </w:rPr>
        <w:t xml:space="preserve">Zlínskému kraji </w:t>
      </w:r>
      <w:r w:rsidR="00D27B8C" w:rsidRPr="00756ED5">
        <w:rPr>
          <w:rFonts w:ascii="Arial" w:hAnsi="Arial"/>
          <w:i/>
          <w:sz w:val="22"/>
          <w:szCs w:val="22"/>
        </w:rPr>
        <w:t>v</w:t>
      </w:r>
      <w:r w:rsidRPr="00756ED5">
        <w:rPr>
          <w:rFonts w:ascii="Arial" w:hAnsi="Arial"/>
          <w:i/>
          <w:sz w:val="22"/>
          <w:szCs w:val="22"/>
        </w:rPr>
        <w:t>šechny okolnosti, které zjistil</w:t>
      </w:r>
      <w:r w:rsidR="00D27B8C" w:rsidRPr="00756ED5">
        <w:rPr>
          <w:rFonts w:ascii="Arial" w:hAnsi="Arial"/>
          <w:i/>
          <w:sz w:val="22"/>
          <w:szCs w:val="22"/>
        </w:rPr>
        <w:t xml:space="preserve"> při zařizování záležitosti</w:t>
      </w:r>
      <w:r w:rsidR="00D7130E" w:rsidRPr="00756ED5">
        <w:rPr>
          <w:rFonts w:ascii="Arial" w:hAnsi="Arial"/>
          <w:i/>
          <w:sz w:val="22"/>
          <w:szCs w:val="22"/>
        </w:rPr>
        <w:t xml:space="preserve">, </w:t>
      </w:r>
      <w:r w:rsidR="00D27B8C" w:rsidRPr="00756ED5">
        <w:rPr>
          <w:rFonts w:ascii="Arial" w:hAnsi="Arial"/>
          <w:i/>
          <w:sz w:val="22"/>
          <w:szCs w:val="22"/>
        </w:rPr>
        <w:t>účetně –</w:t>
      </w:r>
      <w:r w:rsidR="00D7130E" w:rsidRPr="00756ED5">
        <w:rPr>
          <w:rFonts w:ascii="Arial" w:hAnsi="Arial"/>
          <w:i/>
          <w:sz w:val="22"/>
          <w:szCs w:val="22"/>
        </w:rPr>
        <w:t xml:space="preserve"> </w:t>
      </w:r>
      <w:r w:rsidR="00D27B8C" w:rsidRPr="00756ED5">
        <w:rPr>
          <w:rFonts w:ascii="Arial" w:hAnsi="Arial"/>
          <w:i/>
          <w:sz w:val="22"/>
          <w:szCs w:val="22"/>
        </w:rPr>
        <w:t>daňové</w:t>
      </w:r>
      <w:r w:rsidR="00D7130E" w:rsidRPr="00756ED5">
        <w:rPr>
          <w:rFonts w:ascii="Arial" w:hAnsi="Arial"/>
          <w:i/>
          <w:sz w:val="22"/>
          <w:szCs w:val="22"/>
        </w:rPr>
        <w:t>ho</w:t>
      </w:r>
      <w:r w:rsidR="00D27B8C" w:rsidRPr="00756ED5">
        <w:rPr>
          <w:rFonts w:ascii="Arial" w:hAnsi="Arial"/>
          <w:i/>
          <w:sz w:val="22"/>
          <w:szCs w:val="22"/>
        </w:rPr>
        <w:t xml:space="preserve"> poradenství</w:t>
      </w:r>
      <w:r w:rsidR="00D7130E" w:rsidRPr="00756ED5">
        <w:rPr>
          <w:rFonts w:ascii="Arial" w:hAnsi="Arial"/>
          <w:i/>
          <w:sz w:val="22"/>
          <w:szCs w:val="22"/>
        </w:rPr>
        <w:t>,</w:t>
      </w:r>
      <w:r w:rsidRPr="00756ED5">
        <w:rPr>
          <w:rFonts w:ascii="Arial" w:hAnsi="Arial"/>
          <w:i/>
          <w:sz w:val="22"/>
          <w:szCs w:val="22"/>
        </w:rPr>
        <w:t xml:space="preserve"> písemně či </w:t>
      </w:r>
      <w:r w:rsidR="00D27B8C" w:rsidRPr="00756ED5">
        <w:rPr>
          <w:rFonts w:ascii="Arial" w:hAnsi="Arial"/>
          <w:i/>
          <w:sz w:val="22"/>
          <w:szCs w:val="22"/>
        </w:rPr>
        <w:t>ústně dle příslušného protokolu a d</w:t>
      </w:r>
      <w:r w:rsidRPr="00756ED5">
        <w:rPr>
          <w:rFonts w:ascii="Arial" w:hAnsi="Arial"/>
          <w:i/>
          <w:sz w:val="22"/>
          <w:szCs w:val="22"/>
        </w:rPr>
        <w:t xml:space="preserve">ále písemně předat zpracovanou </w:t>
      </w:r>
      <w:r w:rsidR="00D27B8C" w:rsidRPr="00756ED5">
        <w:rPr>
          <w:rFonts w:ascii="Arial" w:hAnsi="Arial"/>
          <w:i/>
          <w:sz w:val="22"/>
          <w:szCs w:val="22"/>
        </w:rPr>
        <w:t>metodickou přípravu dle p</w:t>
      </w:r>
      <w:r w:rsidR="00DC68AE" w:rsidRPr="00756ED5">
        <w:rPr>
          <w:rFonts w:ascii="Arial" w:hAnsi="Arial"/>
          <w:i/>
          <w:sz w:val="22"/>
          <w:szCs w:val="22"/>
        </w:rPr>
        <w:t xml:space="preserve">ředmětu smlouvy </w:t>
      </w:r>
      <w:r w:rsidRPr="00756ED5">
        <w:rPr>
          <w:rFonts w:ascii="Arial" w:hAnsi="Arial"/>
          <w:i/>
          <w:sz w:val="22"/>
          <w:szCs w:val="22"/>
        </w:rPr>
        <w:t xml:space="preserve">a vyhotovené </w:t>
      </w:r>
      <w:r w:rsidR="00D27B8C" w:rsidRPr="00756ED5">
        <w:rPr>
          <w:rFonts w:ascii="Arial" w:hAnsi="Arial"/>
          <w:i/>
          <w:sz w:val="22"/>
          <w:szCs w:val="22"/>
        </w:rPr>
        <w:t>přiznání pro da</w:t>
      </w:r>
      <w:r w:rsidR="00D27B8C" w:rsidRPr="00756ED5">
        <w:rPr>
          <w:rFonts w:ascii="Arial" w:hAnsi="Arial" w:cs="Arial"/>
          <w:i/>
          <w:sz w:val="22"/>
          <w:szCs w:val="22"/>
        </w:rPr>
        <w:t>ň</w:t>
      </w:r>
      <w:r w:rsidR="000D04FA">
        <w:rPr>
          <w:rFonts w:ascii="Arial" w:hAnsi="Arial"/>
          <w:i/>
          <w:sz w:val="22"/>
          <w:szCs w:val="22"/>
        </w:rPr>
        <w:t xml:space="preserve"> z příjmu </w:t>
      </w:r>
      <w:r w:rsidR="00D27B8C" w:rsidRPr="00756ED5">
        <w:rPr>
          <w:rFonts w:ascii="Arial" w:hAnsi="Arial"/>
          <w:i/>
          <w:sz w:val="22"/>
          <w:szCs w:val="22"/>
        </w:rPr>
        <w:t xml:space="preserve">právnických osob </w:t>
      </w:r>
      <w:r w:rsidR="00DC68AE" w:rsidRPr="00756ED5">
        <w:rPr>
          <w:rFonts w:ascii="Arial" w:hAnsi="Arial"/>
          <w:i/>
          <w:sz w:val="22"/>
          <w:szCs w:val="22"/>
        </w:rPr>
        <w:t>Zlínského kraje</w:t>
      </w:r>
      <w:r w:rsidR="00D27B8C" w:rsidRPr="00756ED5">
        <w:rPr>
          <w:rFonts w:ascii="Arial" w:hAnsi="Arial"/>
          <w:i/>
          <w:sz w:val="22"/>
          <w:szCs w:val="22"/>
        </w:rPr>
        <w:t xml:space="preserve">. </w:t>
      </w:r>
    </w:p>
    <w:p w14:paraId="133F0CB0" w14:textId="77777777" w:rsidR="00D27B8C" w:rsidRPr="00756ED5" w:rsidRDefault="00D27B8C" w:rsidP="002518C7">
      <w:pPr>
        <w:jc w:val="both"/>
        <w:rPr>
          <w:rFonts w:ascii="Arial" w:hAnsi="Arial"/>
          <w:i/>
          <w:sz w:val="22"/>
          <w:szCs w:val="22"/>
        </w:rPr>
      </w:pPr>
    </w:p>
    <w:p w14:paraId="74D68956" w14:textId="6EBBA644" w:rsidR="00886F94" w:rsidRPr="00756ED5" w:rsidRDefault="00BE1EF0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2.3.</w:t>
      </w:r>
      <w:r w:rsidRPr="00756ED5">
        <w:rPr>
          <w:rFonts w:ascii="Arial" w:hAnsi="Arial"/>
          <w:i/>
          <w:sz w:val="22"/>
          <w:szCs w:val="22"/>
        </w:rPr>
        <w:tab/>
      </w:r>
      <w:r w:rsidR="00DC68AE" w:rsidRPr="00756ED5">
        <w:rPr>
          <w:rFonts w:ascii="Arial" w:hAnsi="Arial"/>
          <w:i/>
          <w:sz w:val="22"/>
          <w:szCs w:val="22"/>
        </w:rPr>
        <w:t>Daňový poradce</w:t>
      </w:r>
      <w:r w:rsidR="00D27B8C" w:rsidRPr="00756ED5">
        <w:rPr>
          <w:rFonts w:ascii="Arial" w:hAnsi="Arial"/>
          <w:i/>
          <w:sz w:val="22"/>
          <w:szCs w:val="22"/>
        </w:rPr>
        <w:t xml:space="preserve"> provádí dílčí poradenství v obl</w:t>
      </w:r>
      <w:r w:rsidRPr="00756ED5">
        <w:rPr>
          <w:rFonts w:ascii="Arial" w:hAnsi="Arial"/>
          <w:i/>
          <w:sz w:val="22"/>
          <w:szCs w:val="22"/>
        </w:rPr>
        <w:t>asti daňově ekonomických rad a</w:t>
      </w:r>
      <w:r w:rsidR="00D27B8C" w:rsidRPr="00756ED5">
        <w:rPr>
          <w:rFonts w:ascii="Arial" w:hAnsi="Arial"/>
          <w:i/>
          <w:sz w:val="22"/>
          <w:szCs w:val="22"/>
        </w:rPr>
        <w:t xml:space="preserve"> ve věcech,</w:t>
      </w:r>
      <w:r w:rsidR="00C9753B" w:rsidRPr="00756ED5">
        <w:rPr>
          <w:rFonts w:ascii="Arial" w:hAnsi="Arial"/>
          <w:i/>
          <w:sz w:val="22"/>
          <w:szCs w:val="22"/>
        </w:rPr>
        <w:t xml:space="preserve"> </w:t>
      </w:r>
      <w:r w:rsidR="00D27B8C" w:rsidRPr="00756ED5">
        <w:rPr>
          <w:rFonts w:ascii="Arial" w:hAnsi="Arial"/>
          <w:i/>
          <w:sz w:val="22"/>
          <w:szCs w:val="22"/>
        </w:rPr>
        <w:t>které s daněmi přímo sou</w:t>
      </w:r>
      <w:r w:rsidRPr="00756ED5">
        <w:rPr>
          <w:rFonts w:ascii="Arial" w:hAnsi="Arial"/>
          <w:i/>
          <w:sz w:val="22"/>
          <w:szCs w:val="22"/>
        </w:rPr>
        <w:t>visejí v souladu s ustanovením</w:t>
      </w:r>
      <w:r w:rsidR="00D27B8C" w:rsidRPr="00756ED5">
        <w:rPr>
          <w:rFonts w:ascii="Arial" w:hAnsi="Arial"/>
          <w:i/>
          <w:sz w:val="22"/>
          <w:szCs w:val="22"/>
        </w:rPr>
        <w:t xml:space="preserve"> zákona o dani z příjm</w:t>
      </w:r>
      <w:r w:rsidR="004220D4">
        <w:rPr>
          <w:rFonts w:ascii="Arial" w:hAnsi="Arial"/>
          <w:i/>
          <w:sz w:val="22"/>
          <w:szCs w:val="22"/>
        </w:rPr>
        <w:t>ů</w:t>
      </w:r>
      <w:r w:rsidR="00D27B8C" w:rsidRPr="00756ED5">
        <w:rPr>
          <w:rFonts w:ascii="Arial" w:hAnsi="Arial"/>
          <w:i/>
          <w:sz w:val="22"/>
          <w:szCs w:val="22"/>
        </w:rPr>
        <w:t xml:space="preserve"> č. 586/1992 Sb., ve znění po</w:t>
      </w:r>
      <w:r w:rsidRPr="00756ED5">
        <w:rPr>
          <w:rFonts w:ascii="Arial" w:hAnsi="Arial"/>
          <w:i/>
          <w:sz w:val="22"/>
          <w:szCs w:val="22"/>
        </w:rPr>
        <w:t>zdějších předpisů,</w:t>
      </w:r>
      <w:r w:rsidR="00D27B8C" w:rsidRPr="00756ED5">
        <w:rPr>
          <w:rFonts w:ascii="Arial" w:hAnsi="Arial"/>
          <w:i/>
          <w:sz w:val="22"/>
          <w:szCs w:val="22"/>
        </w:rPr>
        <w:t xml:space="preserve"> zákona o dani z přidané hodnoty č. 235</w:t>
      </w:r>
      <w:r w:rsidRPr="00756ED5">
        <w:rPr>
          <w:rFonts w:ascii="Arial" w:hAnsi="Arial"/>
          <w:i/>
          <w:sz w:val="22"/>
          <w:szCs w:val="22"/>
        </w:rPr>
        <w:t>/2004 Sb., ve znění pozdějších</w:t>
      </w:r>
      <w:r w:rsidR="00D27B8C" w:rsidRPr="00756ED5">
        <w:rPr>
          <w:rFonts w:ascii="Arial" w:hAnsi="Arial"/>
          <w:i/>
          <w:sz w:val="22"/>
          <w:szCs w:val="22"/>
        </w:rPr>
        <w:t xml:space="preserve"> předpisů</w:t>
      </w:r>
      <w:r w:rsidR="00D7130E" w:rsidRPr="00756ED5">
        <w:rPr>
          <w:rFonts w:ascii="Arial" w:hAnsi="Arial"/>
          <w:i/>
          <w:sz w:val="22"/>
          <w:szCs w:val="22"/>
        </w:rPr>
        <w:t>,</w:t>
      </w:r>
      <w:r w:rsidR="00D27B8C" w:rsidRPr="00756ED5">
        <w:rPr>
          <w:rFonts w:ascii="Arial" w:hAnsi="Arial"/>
          <w:i/>
          <w:sz w:val="22"/>
          <w:szCs w:val="22"/>
        </w:rPr>
        <w:t xml:space="preserve"> a zákona o účetnictví č.</w:t>
      </w:r>
      <w:r w:rsidR="004220D4">
        <w:rPr>
          <w:rFonts w:ascii="Arial" w:hAnsi="Arial"/>
          <w:i/>
          <w:sz w:val="22"/>
          <w:szCs w:val="22"/>
        </w:rPr>
        <w:t> </w:t>
      </w:r>
      <w:r w:rsidR="00D27B8C" w:rsidRPr="00756ED5">
        <w:rPr>
          <w:rFonts w:ascii="Arial" w:hAnsi="Arial"/>
          <w:i/>
          <w:sz w:val="22"/>
          <w:szCs w:val="22"/>
        </w:rPr>
        <w:t>563/1991 Sb</w:t>
      </w:r>
      <w:r w:rsidRPr="00756ED5">
        <w:rPr>
          <w:rFonts w:ascii="Arial" w:hAnsi="Arial"/>
          <w:i/>
          <w:sz w:val="22"/>
          <w:szCs w:val="22"/>
        </w:rPr>
        <w:t>., ve znění pozdějších</w:t>
      </w:r>
      <w:r w:rsidR="00D7130E" w:rsidRPr="00756ED5">
        <w:rPr>
          <w:rFonts w:ascii="Arial" w:hAnsi="Arial"/>
          <w:i/>
          <w:sz w:val="22"/>
          <w:szCs w:val="22"/>
        </w:rPr>
        <w:t xml:space="preserve"> </w:t>
      </w:r>
      <w:r w:rsidR="00D27B8C" w:rsidRPr="00756ED5">
        <w:rPr>
          <w:rFonts w:ascii="Arial" w:hAnsi="Arial"/>
          <w:i/>
          <w:sz w:val="22"/>
          <w:szCs w:val="22"/>
        </w:rPr>
        <w:t>předpisů</w:t>
      </w:r>
      <w:r w:rsidR="00EF2DE9" w:rsidRPr="00756ED5">
        <w:rPr>
          <w:rFonts w:ascii="Arial" w:hAnsi="Arial"/>
          <w:i/>
          <w:sz w:val="22"/>
          <w:szCs w:val="22"/>
        </w:rPr>
        <w:t xml:space="preserve"> a dalších zákonů a předpisů.</w:t>
      </w:r>
      <w:r w:rsidR="00C9753B" w:rsidRPr="00756ED5">
        <w:rPr>
          <w:rFonts w:ascii="Arial" w:hAnsi="Arial"/>
          <w:i/>
          <w:sz w:val="22"/>
          <w:szCs w:val="22"/>
        </w:rPr>
        <w:t xml:space="preserve"> </w:t>
      </w:r>
      <w:r w:rsidR="00DC68AE" w:rsidRPr="00756ED5">
        <w:rPr>
          <w:rFonts w:ascii="Arial" w:hAnsi="Arial"/>
          <w:i/>
          <w:sz w:val="22"/>
          <w:szCs w:val="22"/>
        </w:rPr>
        <w:t>Daňový poradce</w:t>
      </w:r>
      <w:r w:rsidR="00886F94" w:rsidRPr="00756ED5">
        <w:rPr>
          <w:rFonts w:ascii="Arial" w:hAnsi="Arial"/>
          <w:i/>
          <w:sz w:val="22"/>
          <w:szCs w:val="22"/>
        </w:rPr>
        <w:t xml:space="preserve"> se zavazuje reagovat do </w:t>
      </w:r>
      <w:r w:rsidR="004314FB" w:rsidRPr="00756ED5">
        <w:rPr>
          <w:rFonts w:ascii="Arial" w:hAnsi="Arial"/>
          <w:i/>
          <w:sz w:val="22"/>
          <w:szCs w:val="22"/>
        </w:rPr>
        <w:t>3</w:t>
      </w:r>
      <w:r w:rsidR="00886F94" w:rsidRPr="00756ED5">
        <w:rPr>
          <w:rFonts w:ascii="Arial" w:hAnsi="Arial"/>
          <w:i/>
          <w:sz w:val="22"/>
          <w:szCs w:val="22"/>
        </w:rPr>
        <w:t xml:space="preserve"> kalendářních dnů na dotaz </w:t>
      </w:r>
      <w:r w:rsidR="00DC68AE" w:rsidRPr="00756ED5">
        <w:rPr>
          <w:rFonts w:ascii="Arial" w:hAnsi="Arial"/>
          <w:i/>
          <w:sz w:val="22"/>
          <w:szCs w:val="22"/>
        </w:rPr>
        <w:t>Zlínského kraje</w:t>
      </w:r>
      <w:r w:rsidR="00886F94" w:rsidRPr="00756ED5">
        <w:rPr>
          <w:rFonts w:ascii="Arial" w:hAnsi="Arial"/>
          <w:i/>
          <w:sz w:val="22"/>
          <w:szCs w:val="22"/>
        </w:rPr>
        <w:t xml:space="preserve"> v oblasti daňově ekonomické problematiky a do </w:t>
      </w:r>
      <w:r w:rsidR="004314FB" w:rsidRPr="00756ED5">
        <w:rPr>
          <w:rFonts w:ascii="Arial" w:hAnsi="Arial"/>
          <w:i/>
          <w:sz w:val="22"/>
          <w:szCs w:val="22"/>
        </w:rPr>
        <w:t>5</w:t>
      </w:r>
      <w:r w:rsidR="00D27B8C" w:rsidRPr="00756ED5">
        <w:rPr>
          <w:rFonts w:ascii="Arial" w:hAnsi="Arial"/>
          <w:i/>
          <w:sz w:val="22"/>
          <w:szCs w:val="22"/>
        </w:rPr>
        <w:t xml:space="preserve"> </w:t>
      </w:r>
      <w:r w:rsidR="00886F94" w:rsidRPr="00756ED5">
        <w:rPr>
          <w:rFonts w:ascii="Arial" w:hAnsi="Arial"/>
          <w:i/>
          <w:sz w:val="22"/>
          <w:szCs w:val="22"/>
        </w:rPr>
        <w:t xml:space="preserve">kalendářních dnů na dotaz písemně odpovědět. Tyto lhůty mohou být </w:t>
      </w:r>
      <w:r w:rsidR="00DC68AE" w:rsidRPr="00756ED5">
        <w:rPr>
          <w:rFonts w:ascii="Arial" w:hAnsi="Arial"/>
          <w:i/>
          <w:sz w:val="22"/>
          <w:szCs w:val="22"/>
        </w:rPr>
        <w:t>Zlínským krajem</w:t>
      </w:r>
      <w:r w:rsidR="00886F94" w:rsidRPr="00756ED5">
        <w:rPr>
          <w:rFonts w:ascii="Arial" w:hAnsi="Arial"/>
          <w:i/>
          <w:sz w:val="22"/>
          <w:szCs w:val="22"/>
        </w:rPr>
        <w:t xml:space="preserve"> na žádost </w:t>
      </w:r>
      <w:r w:rsidR="00DC68AE" w:rsidRPr="00756ED5">
        <w:rPr>
          <w:rFonts w:ascii="Arial" w:hAnsi="Arial"/>
          <w:i/>
          <w:sz w:val="22"/>
          <w:szCs w:val="22"/>
        </w:rPr>
        <w:t>daňového poradce</w:t>
      </w:r>
      <w:r w:rsidR="001C342A" w:rsidRPr="00756ED5">
        <w:rPr>
          <w:rFonts w:ascii="Arial" w:hAnsi="Arial"/>
          <w:i/>
          <w:sz w:val="22"/>
          <w:szCs w:val="22"/>
        </w:rPr>
        <w:t xml:space="preserve"> </w:t>
      </w:r>
      <w:r w:rsidR="00886F94" w:rsidRPr="00756ED5">
        <w:rPr>
          <w:rFonts w:ascii="Arial" w:hAnsi="Arial"/>
          <w:i/>
          <w:sz w:val="22"/>
          <w:szCs w:val="22"/>
        </w:rPr>
        <w:t xml:space="preserve">změněny, a to prostřednictvím písemného nebo elektronického </w:t>
      </w:r>
      <w:r w:rsidR="001C342A" w:rsidRPr="00756ED5">
        <w:rPr>
          <w:rFonts w:ascii="Arial" w:hAnsi="Arial"/>
          <w:i/>
          <w:sz w:val="22"/>
          <w:szCs w:val="22"/>
        </w:rPr>
        <w:t xml:space="preserve">souhlasu </w:t>
      </w:r>
      <w:r w:rsidR="00DC68AE" w:rsidRPr="00756ED5">
        <w:rPr>
          <w:rFonts w:ascii="Arial" w:hAnsi="Arial"/>
          <w:i/>
          <w:sz w:val="22"/>
          <w:szCs w:val="22"/>
        </w:rPr>
        <w:t>Zlínského kraje</w:t>
      </w:r>
      <w:r w:rsidR="001C342A" w:rsidRPr="00756ED5">
        <w:rPr>
          <w:rFonts w:ascii="Arial" w:hAnsi="Arial"/>
          <w:i/>
          <w:sz w:val="22"/>
          <w:szCs w:val="22"/>
        </w:rPr>
        <w:t>.</w:t>
      </w:r>
    </w:p>
    <w:p w14:paraId="655F9A6E" w14:textId="77777777" w:rsidR="00D27B8C" w:rsidRPr="00756ED5" w:rsidRDefault="00886F94" w:rsidP="002518C7">
      <w:pPr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 xml:space="preserve"> </w:t>
      </w:r>
    </w:p>
    <w:p w14:paraId="1FB46746" w14:textId="77777777" w:rsidR="00D27B8C" w:rsidRPr="00756ED5" w:rsidRDefault="00BE1EF0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2.4.</w:t>
      </w:r>
      <w:r w:rsidRPr="00756ED5">
        <w:rPr>
          <w:rFonts w:ascii="Arial" w:hAnsi="Arial"/>
          <w:i/>
          <w:sz w:val="22"/>
          <w:szCs w:val="22"/>
        </w:rPr>
        <w:tab/>
      </w:r>
      <w:r w:rsidR="00DC68AE" w:rsidRPr="00756ED5">
        <w:rPr>
          <w:rFonts w:ascii="Arial" w:hAnsi="Arial"/>
          <w:i/>
          <w:sz w:val="22"/>
          <w:szCs w:val="22"/>
        </w:rPr>
        <w:t>Daňový poradce</w:t>
      </w:r>
      <w:r w:rsidR="00D27B8C" w:rsidRPr="00756ED5">
        <w:rPr>
          <w:rFonts w:ascii="Arial" w:hAnsi="Arial"/>
          <w:i/>
          <w:sz w:val="22"/>
          <w:szCs w:val="22"/>
        </w:rPr>
        <w:t xml:space="preserve"> zodpovídá </w:t>
      </w:r>
      <w:r w:rsidR="00DC68AE" w:rsidRPr="00756ED5">
        <w:rPr>
          <w:rFonts w:ascii="Arial" w:hAnsi="Arial"/>
          <w:i/>
          <w:sz w:val="22"/>
          <w:szCs w:val="22"/>
        </w:rPr>
        <w:t>Zlínskému kraji</w:t>
      </w:r>
      <w:r w:rsidR="00D27B8C" w:rsidRPr="00756ED5">
        <w:rPr>
          <w:rFonts w:ascii="Arial" w:hAnsi="Arial"/>
          <w:i/>
          <w:sz w:val="22"/>
          <w:szCs w:val="22"/>
        </w:rPr>
        <w:t xml:space="preserve"> za </w:t>
      </w:r>
      <w:r w:rsidRPr="00756ED5">
        <w:rPr>
          <w:rFonts w:ascii="Arial" w:hAnsi="Arial"/>
          <w:i/>
          <w:sz w:val="22"/>
          <w:szCs w:val="22"/>
        </w:rPr>
        <w:t xml:space="preserve">škodu, která vznikne </w:t>
      </w:r>
      <w:r w:rsidR="00DC68AE" w:rsidRPr="00756ED5">
        <w:rPr>
          <w:rFonts w:ascii="Arial" w:hAnsi="Arial"/>
          <w:i/>
          <w:sz w:val="22"/>
          <w:szCs w:val="22"/>
        </w:rPr>
        <w:t xml:space="preserve">jeho </w:t>
      </w:r>
      <w:r w:rsidRPr="00756ED5">
        <w:rPr>
          <w:rFonts w:ascii="Arial" w:hAnsi="Arial"/>
          <w:i/>
          <w:sz w:val="22"/>
          <w:szCs w:val="22"/>
        </w:rPr>
        <w:t>zaviněním</w:t>
      </w:r>
      <w:r w:rsidR="00D27B8C" w:rsidRPr="00756ED5">
        <w:rPr>
          <w:rFonts w:ascii="Arial" w:hAnsi="Arial"/>
          <w:i/>
          <w:sz w:val="22"/>
          <w:szCs w:val="22"/>
        </w:rPr>
        <w:t xml:space="preserve"> při provádění účetně</w:t>
      </w:r>
      <w:r w:rsidR="00D7130E" w:rsidRPr="00756ED5">
        <w:rPr>
          <w:rFonts w:ascii="Arial" w:hAnsi="Arial"/>
          <w:i/>
          <w:sz w:val="22"/>
          <w:szCs w:val="22"/>
        </w:rPr>
        <w:t xml:space="preserve"> – </w:t>
      </w:r>
      <w:r w:rsidR="00D27B8C" w:rsidRPr="00756ED5">
        <w:rPr>
          <w:rFonts w:ascii="Arial" w:hAnsi="Arial"/>
          <w:i/>
          <w:sz w:val="22"/>
          <w:szCs w:val="22"/>
        </w:rPr>
        <w:t>daňového</w:t>
      </w:r>
      <w:r w:rsidR="00D7130E" w:rsidRPr="00756ED5">
        <w:rPr>
          <w:rFonts w:ascii="Arial" w:hAnsi="Arial"/>
          <w:i/>
          <w:sz w:val="22"/>
          <w:szCs w:val="22"/>
        </w:rPr>
        <w:t xml:space="preserve"> poradenství </w:t>
      </w:r>
      <w:r w:rsidR="00D27B8C" w:rsidRPr="00756ED5">
        <w:rPr>
          <w:rFonts w:ascii="Arial" w:hAnsi="Arial"/>
          <w:i/>
          <w:sz w:val="22"/>
          <w:szCs w:val="22"/>
        </w:rPr>
        <w:t xml:space="preserve"> </w:t>
      </w:r>
      <w:r w:rsidR="00D7130E" w:rsidRPr="00756ED5">
        <w:rPr>
          <w:rFonts w:ascii="Arial" w:hAnsi="Arial"/>
          <w:i/>
          <w:sz w:val="22"/>
          <w:szCs w:val="22"/>
        </w:rPr>
        <w:t>(</w:t>
      </w:r>
      <w:r w:rsidR="00D27B8C" w:rsidRPr="00756ED5">
        <w:rPr>
          <w:rFonts w:ascii="Arial" w:hAnsi="Arial"/>
          <w:i/>
          <w:sz w:val="22"/>
          <w:szCs w:val="22"/>
        </w:rPr>
        <w:t>ověření</w:t>
      </w:r>
      <w:r w:rsidRPr="00756ED5">
        <w:rPr>
          <w:rFonts w:ascii="Arial" w:hAnsi="Arial"/>
          <w:i/>
          <w:sz w:val="22"/>
          <w:szCs w:val="22"/>
        </w:rPr>
        <w:t>)</w:t>
      </w:r>
      <w:r w:rsidR="00D7130E" w:rsidRPr="00756ED5">
        <w:rPr>
          <w:rFonts w:ascii="Arial" w:hAnsi="Arial"/>
          <w:i/>
          <w:sz w:val="22"/>
          <w:szCs w:val="22"/>
        </w:rPr>
        <w:t xml:space="preserve"> </w:t>
      </w:r>
      <w:r w:rsidR="00DC68AE" w:rsidRPr="00756ED5">
        <w:rPr>
          <w:rFonts w:ascii="Arial" w:hAnsi="Arial"/>
          <w:i/>
          <w:sz w:val="22"/>
          <w:szCs w:val="22"/>
        </w:rPr>
        <w:t xml:space="preserve">Zlínskému kraji </w:t>
      </w:r>
      <w:r w:rsidR="00D27B8C" w:rsidRPr="00756ED5">
        <w:rPr>
          <w:rFonts w:ascii="Arial" w:hAnsi="Arial"/>
          <w:i/>
          <w:sz w:val="22"/>
          <w:szCs w:val="22"/>
        </w:rPr>
        <w:t>v návaznosti na předané a pr</w:t>
      </w:r>
      <w:r w:rsidRPr="00756ED5">
        <w:rPr>
          <w:rFonts w:ascii="Arial" w:hAnsi="Arial"/>
          <w:i/>
          <w:sz w:val="22"/>
          <w:szCs w:val="22"/>
        </w:rPr>
        <w:t>ojednané písemnosti vyhotovené</w:t>
      </w:r>
      <w:r w:rsidR="00D27B8C" w:rsidRPr="00756ED5">
        <w:rPr>
          <w:rFonts w:ascii="Arial" w:hAnsi="Arial"/>
          <w:i/>
          <w:sz w:val="22"/>
          <w:szCs w:val="22"/>
        </w:rPr>
        <w:t xml:space="preserve"> </w:t>
      </w:r>
      <w:r w:rsidR="00DC68AE" w:rsidRPr="00756ED5">
        <w:rPr>
          <w:rFonts w:ascii="Arial" w:hAnsi="Arial"/>
          <w:i/>
          <w:sz w:val="22"/>
          <w:szCs w:val="22"/>
        </w:rPr>
        <w:t>daňovým poradcem</w:t>
      </w:r>
      <w:r w:rsidR="00D27B8C" w:rsidRPr="00756ED5">
        <w:rPr>
          <w:rFonts w:ascii="Arial" w:hAnsi="Arial"/>
          <w:i/>
          <w:sz w:val="22"/>
          <w:szCs w:val="22"/>
        </w:rPr>
        <w:t>.</w:t>
      </w:r>
    </w:p>
    <w:p w14:paraId="66EA9ED3" w14:textId="77777777" w:rsidR="00D27B8C" w:rsidRPr="00756ED5" w:rsidRDefault="00D27B8C" w:rsidP="002518C7">
      <w:pPr>
        <w:jc w:val="both"/>
        <w:rPr>
          <w:rFonts w:ascii="Arial" w:hAnsi="Arial"/>
          <w:i/>
          <w:sz w:val="22"/>
          <w:szCs w:val="22"/>
        </w:rPr>
      </w:pPr>
    </w:p>
    <w:p w14:paraId="51DBFFE9" w14:textId="19C9DFB5" w:rsidR="00D27B8C" w:rsidRPr="00756ED5" w:rsidRDefault="00DC68AE" w:rsidP="00DC68AE">
      <w:pPr>
        <w:numPr>
          <w:ilvl w:val="1"/>
          <w:numId w:val="4"/>
        </w:numPr>
        <w:tabs>
          <w:tab w:val="left" w:pos="360"/>
        </w:tabs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Daňový poradce</w:t>
      </w:r>
      <w:r w:rsidR="00D27B8C" w:rsidRPr="00756ED5">
        <w:rPr>
          <w:rFonts w:ascii="Arial" w:hAnsi="Arial"/>
          <w:i/>
          <w:sz w:val="22"/>
          <w:szCs w:val="22"/>
        </w:rPr>
        <w:t xml:space="preserve"> i </w:t>
      </w:r>
      <w:r w:rsidRPr="00756ED5">
        <w:rPr>
          <w:rFonts w:ascii="Arial" w:hAnsi="Arial"/>
          <w:i/>
          <w:sz w:val="22"/>
          <w:szCs w:val="22"/>
        </w:rPr>
        <w:t>Zlínský kraj</w:t>
      </w:r>
      <w:r w:rsidR="00D27B8C" w:rsidRPr="00756ED5">
        <w:rPr>
          <w:rFonts w:ascii="Arial" w:hAnsi="Arial"/>
          <w:i/>
          <w:sz w:val="22"/>
          <w:szCs w:val="22"/>
        </w:rPr>
        <w:t xml:space="preserve"> jsou povinni dodržovat mlčen</w:t>
      </w:r>
      <w:r w:rsidR="000D04FA">
        <w:rPr>
          <w:rFonts w:ascii="Arial" w:hAnsi="Arial"/>
          <w:i/>
          <w:sz w:val="22"/>
          <w:szCs w:val="22"/>
        </w:rPr>
        <w:t>livost vztahující se k</w:t>
      </w:r>
      <w:r w:rsidR="004220D4">
        <w:rPr>
          <w:rFonts w:ascii="Arial" w:hAnsi="Arial"/>
          <w:i/>
          <w:sz w:val="22"/>
          <w:szCs w:val="22"/>
        </w:rPr>
        <w:t> </w:t>
      </w:r>
      <w:r w:rsidR="000D04FA">
        <w:rPr>
          <w:rFonts w:ascii="Arial" w:hAnsi="Arial"/>
          <w:i/>
          <w:sz w:val="22"/>
          <w:szCs w:val="22"/>
        </w:rPr>
        <w:t xml:space="preserve">veškeré </w:t>
      </w:r>
      <w:r w:rsidR="00D27B8C" w:rsidRPr="00756ED5">
        <w:rPr>
          <w:rFonts w:ascii="Arial" w:hAnsi="Arial"/>
          <w:i/>
          <w:sz w:val="22"/>
          <w:szCs w:val="22"/>
        </w:rPr>
        <w:t>činnosti a získaným informacím vyplývající z činnosti dle této smlouvy.</w:t>
      </w:r>
    </w:p>
    <w:p w14:paraId="7FF55FC3" w14:textId="77777777" w:rsidR="00756ED5" w:rsidRPr="00756ED5" w:rsidRDefault="00756ED5" w:rsidP="00756ED5">
      <w:pPr>
        <w:tabs>
          <w:tab w:val="left" w:pos="360"/>
        </w:tabs>
        <w:ind w:left="720"/>
        <w:jc w:val="both"/>
        <w:rPr>
          <w:rFonts w:ascii="Arial" w:hAnsi="Arial"/>
          <w:i/>
          <w:sz w:val="24"/>
          <w:szCs w:val="24"/>
        </w:rPr>
      </w:pPr>
    </w:p>
    <w:p w14:paraId="0367BF0B" w14:textId="77777777" w:rsidR="00D27B8C" w:rsidRPr="002518C7" w:rsidRDefault="00BE1EF0" w:rsidP="002518C7">
      <w:pPr>
        <w:pStyle w:val="Nadpis1"/>
        <w:jc w:val="both"/>
      </w:pPr>
      <w:r w:rsidRPr="002518C7">
        <w:t xml:space="preserve">III.   </w:t>
      </w:r>
      <w:r w:rsidR="00D27B8C" w:rsidRPr="002518C7">
        <w:t xml:space="preserve">P o v i n n o s t i   </w:t>
      </w:r>
      <w:r w:rsidR="00DC68AE">
        <w:t>Zlínského kraje</w:t>
      </w:r>
    </w:p>
    <w:p w14:paraId="3E18BE92" w14:textId="77777777" w:rsidR="00D27B8C" w:rsidRPr="002518C7" w:rsidRDefault="00D27B8C" w:rsidP="002518C7">
      <w:pPr>
        <w:jc w:val="both"/>
        <w:rPr>
          <w:rFonts w:ascii="Arial" w:hAnsi="Arial"/>
          <w:b/>
          <w:i/>
          <w:sz w:val="26"/>
        </w:rPr>
      </w:pPr>
    </w:p>
    <w:p w14:paraId="5653BC02" w14:textId="77777777" w:rsidR="00D27B8C" w:rsidRPr="00756ED5" w:rsidRDefault="00FF04EC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3.1.</w:t>
      </w:r>
      <w:r w:rsidRPr="00756ED5">
        <w:rPr>
          <w:rFonts w:ascii="Arial" w:hAnsi="Arial"/>
          <w:i/>
          <w:sz w:val="22"/>
          <w:szCs w:val="22"/>
        </w:rPr>
        <w:tab/>
      </w:r>
      <w:r w:rsidR="002F29B5" w:rsidRPr="00756ED5">
        <w:rPr>
          <w:rFonts w:ascii="Arial" w:hAnsi="Arial"/>
          <w:i/>
          <w:sz w:val="22"/>
          <w:szCs w:val="22"/>
        </w:rPr>
        <w:t>Zlínský kraj</w:t>
      </w:r>
      <w:r w:rsidR="00D27B8C" w:rsidRPr="00756ED5">
        <w:rPr>
          <w:rFonts w:ascii="Arial" w:hAnsi="Arial"/>
          <w:i/>
          <w:sz w:val="22"/>
          <w:szCs w:val="22"/>
        </w:rPr>
        <w:t xml:space="preserve"> je povinen předat včas </w:t>
      </w:r>
      <w:r w:rsidR="002F29B5" w:rsidRPr="00756ED5">
        <w:rPr>
          <w:rFonts w:ascii="Arial" w:hAnsi="Arial"/>
          <w:i/>
          <w:sz w:val="22"/>
          <w:szCs w:val="22"/>
        </w:rPr>
        <w:t>daňovému poradci</w:t>
      </w:r>
      <w:r w:rsidR="00D27B8C" w:rsidRPr="00756ED5">
        <w:rPr>
          <w:rFonts w:ascii="Arial" w:hAnsi="Arial"/>
          <w:i/>
          <w:sz w:val="22"/>
          <w:szCs w:val="22"/>
        </w:rPr>
        <w:t xml:space="preserve"> věci a pravdivé informace, jež</w:t>
      </w:r>
      <w:r w:rsidRPr="00756ED5">
        <w:rPr>
          <w:rFonts w:ascii="Arial" w:hAnsi="Arial"/>
          <w:i/>
          <w:sz w:val="22"/>
          <w:szCs w:val="22"/>
        </w:rPr>
        <w:t xml:space="preserve"> </w:t>
      </w:r>
      <w:r w:rsidR="00D27B8C" w:rsidRPr="00756ED5">
        <w:rPr>
          <w:rFonts w:ascii="Arial" w:hAnsi="Arial"/>
          <w:i/>
          <w:sz w:val="22"/>
          <w:szCs w:val="22"/>
        </w:rPr>
        <w:t>jsou nutné k zařízení záležitosti.</w:t>
      </w:r>
    </w:p>
    <w:p w14:paraId="656071D0" w14:textId="77777777" w:rsidR="00493266" w:rsidRPr="00756ED5" w:rsidRDefault="00493266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</w:p>
    <w:p w14:paraId="3FFB37A4" w14:textId="7919DDAF" w:rsidR="00493266" w:rsidRPr="00756ED5" w:rsidRDefault="00BE1EF0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3.2.</w:t>
      </w:r>
      <w:r w:rsidRPr="00756ED5">
        <w:rPr>
          <w:rFonts w:ascii="Arial" w:hAnsi="Arial"/>
          <w:i/>
          <w:sz w:val="22"/>
          <w:szCs w:val="22"/>
        </w:rPr>
        <w:tab/>
      </w:r>
      <w:r w:rsidR="002F29B5" w:rsidRPr="00756ED5">
        <w:rPr>
          <w:rFonts w:ascii="Arial" w:hAnsi="Arial"/>
          <w:i/>
          <w:sz w:val="22"/>
          <w:szCs w:val="22"/>
        </w:rPr>
        <w:t>Zlínský kraj</w:t>
      </w:r>
      <w:r w:rsidR="00D27B8C" w:rsidRPr="00756ED5">
        <w:rPr>
          <w:rFonts w:ascii="Arial" w:hAnsi="Arial"/>
          <w:i/>
          <w:sz w:val="22"/>
          <w:szCs w:val="22"/>
        </w:rPr>
        <w:t xml:space="preserve"> je povinen předat včas </w:t>
      </w:r>
      <w:r w:rsidR="002F29B5" w:rsidRPr="00756ED5">
        <w:rPr>
          <w:rFonts w:ascii="Arial" w:hAnsi="Arial"/>
          <w:i/>
          <w:sz w:val="22"/>
          <w:szCs w:val="22"/>
        </w:rPr>
        <w:t>daňovému poradci</w:t>
      </w:r>
      <w:r w:rsidRPr="00756ED5">
        <w:rPr>
          <w:rFonts w:ascii="Arial" w:hAnsi="Arial"/>
          <w:i/>
          <w:sz w:val="22"/>
          <w:szCs w:val="22"/>
        </w:rPr>
        <w:t xml:space="preserve"> písemně potřebnou plnou moc </w:t>
      </w:r>
      <w:r w:rsidR="00D27B8C" w:rsidRPr="00756ED5">
        <w:rPr>
          <w:rFonts w:ascii="Arial" w:hAnsi="Arial"/>
          <w:i/>
          <w:sz w:val="22"/>
          <w:szCs w:val="22"/>
        </w:rPr>
        <w:t xml:space="preserve">k případnému uskutečnění právních úkonů vůči finančnímu orgánu. </w:t>
      </w:r>
    </w:p>
    <w:p w14:paraId="23926AD1" w14:textId="77777777" w:rsidR="00493266" w:rsidRPr="002518C7" w:rsidRDefault="00493266" w:rsidP="002518C7">
      <w:pPr>
        <w:ind w:left="709" w:hanging="709"/>
        <w:jc w:val="both"/>
        <w:rPr>
          <w:rFonts w:ascii="Arial" w:hAnsi="Arial"/>
          <w:i/>
          <w:sz w:val="26"/>
        </w:rPr>
      </w:pPr>
    </w:p>
    <w:p w14:paraId="43189E68" w14:textId="78AF0D91" w:rsidR="00D27B8C" w:rsidRPr="002518C7" w:rsidRDefault="00D27B8C" w:rsidP="002518C7">
      <w:pPr>
        <w:pStyle w:val="Nadpis1"/>
        <w:jc w:val="both"/>
      </w:pPr>
      <w:r w:rsidRPr="002518C7">
        <w:t>IV.  C e n a</w:t>
      </w:r>
    </w:p>
    <w:p w14:paraId="2281C464" w14:textId="77777777" w:rsidR="00D27B8C" w:rsidRPr="002518C7" w:rsidRDefault="00D27B8C" w:rsidP="002518C7">
      <w:pPr>
        <w:jc w:val="both"/>
        <w:rPr>
          <w:rFonts w:ascii="Arial" w:hAnsi="Arial"/>
          <w:i/>
          <w:sz w:val="26"/>
        </w:rPr>
      </w:pPr>
    </w:p>
    <w:p w14:paraId="6757E42D" w14:textId="77777777" w:rsidR="00D27B8C" w:rsidRPr="00756ED5" w:rsidRDefault="00BE1EF0" w:rsidP="002518C7">
      <w:pPr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4.1.</w:t>
      </w:r>
      <w:r w:rsidRPr="00756ED5">
        <w:rPr>
          <w:rFonts w:ascii="Arial" w:hAnsi="Arial"/>
          <w:i/>
          <w:sz w:val="22"/>
          <w:szCs w:val="22"/>
        </w:rPr>
        <w:tab/>
      </w:r>
      <w:r w:rsidR="00D27B8C" w:rsidRPr="00756ED5">
        <w:rPr>
          <w:rFonts w:ascii="Arial" w:hAnsi="Arial"/>
          <w:i/>
          <w:sz w:val="22"/>
          <w:szCs w:val="22"/>
        </w:rPr>
        <w:t xml:space="preserve">Odměna </w:t>
      </w:r>
      <w:r w:rsidR="002F29B5" w:rsidRPr="00756ED5">
        <w:rPr>
          <w:rFonts w:ascii="Arial" w:hAnsi="Arial"/>
          <w:i/>
          <w:sz w:val="22"/>
          <w:szCs w:val="22"/>
        </w:rPr>
        <w:t>daňového poradce</w:t>
      </w:r>
      <w:r w:rsidR="00FF04EC" w:rsidRPr="00756ED5">
        <w:rPr>
          <w:rFonts w:ascii="Arial" w:hAnsi="Arial"/>
          <w:i/>
          <w:sz w:val="22"/>
          <w:szCs w:val="22"/>
        </w:rPr>
        <w:t xml:space="preserve"> je stanovena dle bodu :</w:t>
      </w:r>
    </w:p>
    <w:p w14:paraId="31D986DD" w14:textId="77777777" w:rsidR="00493266" w:rsidRPr="00756ED5" w:rsidRDefault="00493266" w:rsidP="002518C7">
      <w:pPr>
        <w:jc w:val="both"/>
        <w:rPr>
          <w:rFonts w:ascii="Arial" w:hAnsi="Arial"/>
          <w:i/>
          <w:sz w:val="22"/>
          <w:szCs w:val="22"/>
        </w:rPr>
      </w:pPr>
    </w:p>
    <w:p w14:paraId="01179113" w14:textId="77777777" w:rsidR="00EF2DE9" w:rsidRPr="00756ED5" w:rsidRDefault="00BE1EF0" w:rsidP="002518C7">
      <w:pPr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ab/>
      </w:r>
      <w:r w:rsidR="00D27B8C" w:rsidRPr="00756ED5">
        <w:rPr>
          <w:rFonts w:ascii="Arial" w:hAnsi="Arial"/>
          <w:i/>
          <w:sz w:val="22"/>
          <w:szCs w:val="22"/>
        </w:rPr>
        <w:t>1.1. smlouvy</w:t>
      </w:r>
      <w:r w:rsidR="007C751F" w:rsidRPr="00756ED5">
        <w:rPr>
          <w:rFonts w:ascii="Arial" w:hAnsi="Arial"/>
          <w:i/>
          <w:sz w:val="22"/>
          <w:szCs w:val="22"/>
        </w:rPr>
        <w:t xml:space="preserve"> </w:t>
      </w:r>
      <w:r w:rsidR="00D27B8C" w:rsidRPr="00756ED5">
        <w:rPr>
          <w:rFonts w:ascii="Arial" w:hAnsi="Arial"/>
          <w:i/>
          <w:sz w:val="22"/>
          <w:szCs w:val="22"/>
        </w:rPr>
        <w:t xml:space="preserve">- </w:t>
      </w:r>
      <w:r w:rsidR="006B268E" w:rsidRPr="00756ED5">
        <w:rPr>
          <w:rFonts w:ascii="Arial" w:hAnsi="Arial"/>
          <w:i/>
          <w:sz w:val="22"/>
          <w:szCs w:val="22"/>
        </w:rPr>
        <w:t xml:space="preserve">průběžné </w:t>
      </w:r>
      <w:r w:rsidR="00D27B8C" w:rsidRPr="00756ED5">
        <w:rPr>
          <w:rFonts w:ascii="Arial" w:hAnsi="Arial"/>
          <w:i/>
          <w:sz w:val="22"/>
          <w:szCs w:val="22"/>
        </w:rPr>
        <w:t>dílčí</w:t>
      </w:r>
      <w:r w:rsidR="00EF2DE9" w:rsidRPr="00756ED5">
        <w:rPr>
          <w:rFonts w:ascii="Arial" w:hAnsi="Arial"/>
          <w:i/>
          <w:sz w:val="22"/>
          <w:szCs w:val="22"/>
        </w:rPr>
        <w:t xml:space="preserve"> daňové poradenství</w:t>
      </w:r>
      <w:r w:rsidR="006B268E" w:rsidRPr="00756ED5">
        <w:rPr>
          <w:rFonts w:ascii="Arial" w:hAnsi="Arial"/>
          <w:i/>
          <w:sz w:val="22"/>
          <w:szCs w:val="22"/>
        </w:rPr>
        <w:tab/>
      </w:r>
      <w:r w:rsidR="006B268E" w:rsidRPr="00756ED5">
        <w:rPr>
          <w:rFonts w:ascii="Arial" w:hAnsi="Arial"/>
          <w:i/>
          <w:sz w:val="22"/>
          <w:szCs w:val="22"/>
        </w:rPr>
        <w:tab/>
      </w:r>
      <w:r w:rsidR="006B268E" w:rsidRPr="00756ED5">
        <w:rPr>
          <w:rFonts w:ascii="Arial" w:hAnsi="Arial"/>
          <w:i/>
          <w:sz w:val="22"/>
          <w:szCs w:val="22"/>
        </w:rPr>
        <w:tab/>
        <w:t xml:space="preserve">   </w:t>
      </w:r>
    </w:p>
    <w:p w14:paraId="00252FA4" w14:textId="2E2972B5" w:rsidR="00D27B8C" w:rsidRPr="00756ED5" w:rsidRDefault="00EF2DE9" w:rsidP="002518C7">
      <w:pPr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 xml:space="preserve">                </w:t>
      </w:r>
      <w:r w:rsidR="006B268E" w:rsidRPr="00756ED5">
        <w:rPr>
          <w:rFonts w:ascii="Arial" w:hAnsi="Arial"/>
          <w:i/>
          <w:sz w:val="22"/>
          <w:szCs w:val="22"/>
        </w:rPr>
        <w:t xml:space="preserve">měsíční částka </w:t>
      </w:r>
      <w:r w:rsidR="006B268E" w:rsidRPr="00756ED5">
        <w:rPr>
          <w:rFonts w:ascii="Arial" w:hAnsi="Arial"/>
          <w:i/>
          <w:sz w:val="22"/>
          <w:szCs w:val="22"/>
        </w:rPr>
        <w:tab/>
      </w:r>
      <w:r w:rsidR="006B268E" w:rsidRPr="00756ED5">
        <w:rPr>
          <w:rFonts w:ascii="Arial" w:hAnsi="Arial"/>
          <w:i/>
          <w:sz w:val="22"/>
          <w:szCs w:val="22"/>
        </w:rPr>
        <w:tab/>
      </w:r>
      <w:r w:rsidR="006B268E" w:rsidRPr="00756ED5">
        <w:rPr>
          <w:rFonts w:ascii="Arial" w:hAnsi="Arial"/>
          <w:i/>
          <w:sz w:val="22"/>
          <w:szCs w:val="22"/>
        </w:rPr>
        <w:tab/>
      </w:r>
      <w:r w:rsidR="006B268E" w:rsidRPr="00756ED5">
        <w:rPr>
          <w:rFonts w:ascii="Arial" w:hAnsi="Arial"/>
          <w:i/>
          <w:sz w:val="22"/>
          <w:szCs w:val="22"/>
        </w:rPr>
        <w:tab/>
      </w:r>
      <w:r w:rsidR="006B268E" w:rsidRPr="00756ED5">
        <w:rPr>
          <w:rFonts w:ascii="Arial" w:hAnsi="Arial"/>
          <w:i/>
          <w:sz w:val="22"/>
          <w:szCs w:val="22"/>
        </w:rPr>
        <w:tab/>
        <w:t xml:space="preserve">  </w:t>
      </w:r>
      <w:r w:rsidR="001244EE" w:rsidRPr="00756ED5">
        <w:rPr>
          <w:rFonts w:ascii="Arial" w:hAnsi="Arial"/>
          <w:i/>
          <w:sz w:val="22"/>
          <w:szCs w:val="22"/>
        </w:rPr>
        <w:t xml:space="preserve">       </w:t>
      </w:r>
      <w:r w:rsidR="00E855CB">
        <w:rPr>
          <w:rFonts w:ascii="Arial" w:hAnsi="Arial"/>
          <w:i/>
          <w:sz w:val="22"/>
          <w:szCs w:val="22"/>
        </w:rPr>
        <w:t xml:space="preserve"> </w:t>
      </w:r>
      <w:r w:rsidR="001244EE" w:rsidRPr="00756ED5">
        <w:rPr>
          <w:rFonts w:ascii="Arial" w:hAnsi="Arial"/>
          <w:i/>
          <w:sz w:val="22"/>
          <w:szCs w:val="22"/>
        </w:rPr>
        <w:t xml:space="preserve"> </w:t>
      </w:r>
      <w:r w:rsidR="00B069B0">
        <w:rPr>
          <w:rFonts w:ascii="Arial" w:hAnsi="Arial"/>
          <w:i/>
          <w:sz w:val="22"/>
          <w:szCs w:val="22"/>
        </w:rPr>
        <w:t xml:space="preserve"> </w:t>
      </w:r>
      <w:r w:rsidR="001244EE" w:rsidRPr="00756ED5">
        <w:rPr>
          <w:rFonts w:ascii="Arial" w:hAnsi="Arial"/>
          <w:i/>
          <w:sz w:val="22"/>
          <w:szCs w:val="22"/>
        </w:rPr>
        <w:t>1</w:t>
      </w:r>
      <w:r w:rsidR="005164AB">
        <w:rPr>
          <w:rFonts w:ascii="Arial" w:hAnsi="Arial"/>
          <w:i/>
          <w:sz w:val="22"/>
          <w:szCs w:val="22"/>
        </w:rPr>
        <w:t>1</w:t>
      </w:r>
      <w:r w:rsidR="001244EE" w:rsidRPr="00756ED5">
        <w:rPr>
          <w:rFonts w:ascii="Arial" w:hAnsi="Arial"/>
          <w:i/>
          <w:sz w:val="22"/>
          <w:szCs w:val="22"/>
        </w:rPr>
        <w:t>.000</w:t>
      </w:r>
      <w:r w:rsidR="00D27B8C" w:rsidRPr="00756ED5">
        <w:rPr>
          <w:rFonts w:ascii="Arial" w:hAnsi="Arial"/>
          <w:i/>
          <w:sz w:val="22"/>
          <w:szCs w:val="22"/>
        </w:rPr>
        <w:t>,- Kč</w:t>
      </w:r>
    </w:p>
    <w:p w14:paraId="2DA160BA" w14:textId="77777777" w:rsidR="00D27B8C" w:rsidRPr="00756ED5" w:rsidRDefault="00BE1EF0" w:rsidP="002518C7">
      <w:pPr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ab/>
      </w:r>
      <w:r w:rsidR="00D27B8C" w:rsidRPr="00756ED5">
        <w:rPr>
          <w:rFonts w:ascii="Arial" w:hAnsi="Arial"/>
          <w:i/>
          <w:sz w:val="22"/>
          <w:szCs w:val="22"/>
        </w:rPr>
        <w:t>1.2.smlouvy –</w:t>
      </w:r>
      <w:r w:rsidR="007C751F" w:rsidRPr="00756ED5">
        <w:rPr>
          <w:rFonts w:ascii="Arial" w:hAnsi="Arial"/>
          <w:i/>
          <w:sz w:val="22"/>
          <w:szCs w:val="22"/>
        </w:rPr>
        <w:t xml:space="preserve"> </w:t>
      </w:r>
      <w:r w:rsidR="00D27B8C" w:rsidRPr="00756ED5">
        <w:rPr>
          <w:rFonts w:ascii="Arial" w:hAnsi="Arial"/>
          <w:i/>
          <w:sz w:val="22"/>
          <w:szCs w:val="22"/>
        </w:rPr>
        <w:t>zpracování metod</w:t>
      </w:r>
      <w:r w:rsidR="006B268E" w:rsidRPr="00756ED5">
        <w:rPr>
          <w:rFonts w:ascii="Arial" w:hAnsi="Arial"/>
          <w:i/>
          <w:sz w:val="22"/>
          <w:szCs w:val="22"/>
        </w:rPr>
        <w:t>ické přípravy</w:t>
      </w:r>
      <w:r w:rsidR="006B268E" w:rsidRPr="00756ED5">
        <w:rPr>
          <w:rFonts w:ascii="Arial" w:hAnsi="Arial"/>
          <w:i/>
          <w:sz w:val="22"/>
          <w:szCs w:val="22"/>
        </w:rPr>
        <w:tab/>
      </w:r>
      <w:r w:rsidR="006B268E" w:rsidRPr="00756ED5">
        <w:rPr>
          <w:rFonts w:ascii="Arial" w:hAnsi="Arial"/>
          <w:i/>
          <w:sz w:val="22"/>
          <w:szCs w:val="22"/>
        </w:rPr>
        <w:tab/>
      </w:r>
      <w:r w:rsidR="00D27B8C" w:rsidRPr="00756ED5">
        <w:rPr>
          <w:rFonts w:ascii="Arial" w:hAnsi="Arial"/>
          <w:i/>
          <w:sz w:val="22"/>
          <w:szCs w:val="22"/>
        </w:rPr>
        <w:t>15.000,- Kč</w:t>
      </w:r>
    </w:p>
    <w:p w14:paraId="23087CC0" w14:textId="77777777" w:rsidR="00EF2DE9" w:rsidRPr="00756ED5" w:rsidRDefault="00EF2DE9" w:rsidP="002518C7">
      <w:pPr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 xml:space="preserve">               (k daňovému. přiznání)</w:t>
      </w:r>
    </w:p>
    <w:p w14:paraId="17A6902B" w14:textId="77777777" w:rsidR="00D27B8C" w:rsidRPr="00756ED5" w:rsidRDefault="00BE1EF0" w:rsidP="002518C7">
      <w:pPr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ab/>
      </w:r>
      <w:r w:rsidR="00D27B8C" w:rsidRPr="00756ED5">
        <w:rPr>
          <w:rFonts w:ascii="Arial" w:hAnsi="Arial"/>
          <w:i/>
          <w:sz w:val="22"/>
          <w:szCs w:val="22"/>
        </w:rPr>
        <w:t>1.2.smlouvy – zpracování da</w:t>
      </w:r>
      <w:r w:rsidR="00D27B8C" w:rsidRPr="00756ED5">
        <w:rPr>
          <w:rFonts w:ascii="Arial" w:hAnsi="Arial" w:cs="Arial"/>
          <w:i/>
          <w:sz w:val="22"/>
          <w:szCs w:val="22"/>
        </w:rPr>
        <w:t>ň</w:t>
      </w:r>
      <w:r w:rsidR="006B268E" w:rsidRPr="00756ED5">
        <w:rPr>
          <w:rFonts w:ascii="Arial" w:hAnsi="Arial"/>
          <w:i/>
          <w:sz w:val="22"/>
          <w:szCs w:val="22"/>
        </w:rPr>
        <w:t>ového přiznání</w:t>
      </w:r>
      <w:r w:rsidR="006B268E" w:rsidRPr="00756ED5">
        <w:rPr>
          <w:rFonts w:ascii="Arial" w:hAnsi="Arial"/>
          <w:i/>
          <w:sz w:val="22"/>
          <w:szCs w:val="22"/>
        </w:rPr>
        <w:tab/>
      </w:r>
      <w:r w:rsidR="006B268E" w:rsidRPr="00756ED5">
        <w:rPr>
          <w:rFonts w:ascii="Arial" w:hAnsi="Arial"/>
          <w:i/>
          <w:sz w:val="22"/>
          <w:szCs w:val="22"/>
        </w:rPr>
        <w:tab/>
      </w:r>
      <w:r w:rsidRPr="00756ED5">
        <w:rPr>
          <w:rFonts w:ascii="Arial" w:hAnsi="Arial"/>
          <w:i/>
          <w:sz w:val="22"/>
          <w:szCs w:val="22"/>
        </w:rPr>
        <w:t>20.000,- Kč</w:t>
      </w:r>
    </w:p>
    <w:p w14:paraId="6BF580DC" w14:textId="77777777" w:rsidR="00D27B8C" w:rsidRPr="00756ED5" w:rsidRDefault="00D27B8C" w:rsidP="002518C7">
      <w:pPr>
        <w:jc w:val="both"/>
        <w:rPr>
          <w:rFonts w:ascii="Arial" w:hAnsi="Arial"/>
          <w:i/>
          <w:sz w:val="22"/>
          <w:szCs w:val="22"/>
        </w:rPr>
      </w:pPr>
    </w:p>
    <w:p w14:paraId="445D5D73" w14:textId="77777777" w:rsidR="00D27B8C" w:rsidRPr="00833D74" w:rsidRDefault="00FF04EC" w:rsidP="002518C7">
      <w:pPr>
        <w:tabs>
          <w:tab w:val="left" w:pos="720"/>
        </w:tabs>
        <w:jc w:val="both"/>
        <w:rPr>
          <w:rFonts w:ascii="Arial" w:hAnsi="Arial"/>
          <w:i/>
          <w:color w:val="FF0000"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ab/>
      </w:r>
    </w:p>
    <w:p w14:paraId="4CD6E369" w14:textId="77777777" w:rsidR="004065F3" w:rsidRDefault="004065F3" w:rsidP="002518C7">
      <w:pPr>
        <w:tabs>
          <w:tab w:val="left" w:pos="720"/>
        </w:tabs>
        <w:jc w:val="both"/>
        <w:rPr>
          <w:rFonts w:ascii="Arial" w:hAnsi="Arial"/>
          <w:i/>
          <w:sz w:val="22"/>
          <w:szCs w:val="22"/>
        </w:rPr>
      </w:pPr>
    </w:p>
    <w:p w14:paraId="6ADF1CCB" w14:textId="77777777" w:rsidR="004065F3" w:rsidRPr="00756ED5" w:rsidRDefault="004065F3" w:rsidP="002518C7">
      <w:pPr>
        <w:tabs>
          <w:tab w:val="left" w:pos="720"/>
        </w:tabs>
        <w:jc w:val="both"/>
        <w:rPr>
          <w:rFonts w:ascii="Arial" w:hAnsi="Arial"/>
          <w:i/>
          <w:sz w:val="22"/>
          <w:szCs w:val="22"/>
        </w:rPr>
      </w:pPr>
    </w:p>
    <w:p w14:paraId="0C6075EF" w14:textId="77777777" w:rsidR="00D27B8C" w:rsidRPr="00756ED5" w:rsidRDefault="00D27B8C" w:rsidP="002518C7">
      <w:pPr>
        <w:tabs>
          <w:tab w:val="left" w:pos="720"/>
        </w:tabs>
        <w:jc w:val="both"/>
        <w:rPr>
          <w:rFonts w:ascii="Arial" w:hAnsi="Arial"/>
          <w:i/>
          <w:sz w:val="22"/>
          <w:szCs w:val="22"/>
        </w:rPr>
      </w:pPr>
    </w:p>
    <w:p w14:paraId="6B9911BC" w14:textId="40603135" w:rsidR="006B268E" w:rsidRPr="00756ED5" w:rsidRDefault="00FF04EC" w:rsidP="002518C7">
      <w:pPr>
        <w:tabs>
          <w:tab w:val="left" w:pos="720"/>
        </w:tabs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lastRenderedPageBreak/>
        <w:t>4.2.</w:t>
      </w:r>
      <w:r w:rsidRPr="00756ED5">
        <w:rPr>
          <w:rFonts w:ascii="Arial" w:hAnsi="Arial"/>
          <w:i/>
          <w:sz w:val="22"/>
          <w:szCs w:val="22"/>
        </w:rPr>
        <w:tab/>
      </w:r>
      <w:r w:rsidR="00D27B8C" w:rsidRPr="00756ED5">
        <w:rPr>
          <w:rFonts w:ascii="Arial" w:hAnsi="Arial"/>
          <w:i/>
          <w:sz w:val="22"/>
          <w:szCs w:val="22"/>
        </w:rPr>
        <w:t>Úhrada</w:t>
      </w:r>
      <w:r w:rsidR="007C751F" w:rsidRPr="00756ED5">
        <w:rPr>
          <w:rFonts w:ascii="Arial" w:hAnsi="Arial"/>
          <w:i/>
          <w:sz w:val="22"/>
          <w:szCs w:val="22"/>
        </w:rPr>
        <w:t xml:space="preserve"> odměny</w:t>
      </w:r>
      <w:r w:rsidR="00D27B8C" w:rsidRPr="00756ED5">
        <w:rPr>
          <w:rFonts w:ascii="Arial" w:hAnsi="Arial"/>
          <w:i/>
          <w:sz w:val="22"/>
          <w:szCs w:val="22"/>
        </w:rPr>
        <w:t xml:space="preserve"> bude prov</w:t>
      </w:r>
      <w:r w:rsidR="00EF2DE9" w:rsidRPr="00756ED5">
        <w:rPr>
          <w:rFonts w:ascii="Arial" w:hAnsi="Arial"/>
          <w:i/>
          <w:sz w:val="22"/>
          <w:szCs w:val="22"/>
        </w:rPr>
        <w:t xml:space="preserve">áděna postupně </w:t>
      </w:r>
      <w:r w:rsidR="00D27B8C" w:rsidRPr="00756ED5">
        <w:rPr>
          <w:rFonts w:ascii="Arial" w:hAnsi="Arial"/>
          <w:i/>
          <w:sz w:val="22"/>
          <w:szCs w:val="22"/>
        </w:rPr>
        <w:t>na základ</w:t>
      </w:r>
      <w:r w:rsidRPr="00756ED5">
        <w:rPr>
          <w:rFonts w:ascii="Arial" w:hAnsi="Arial"/>
          <w:i/>
          <w:sz w:val="22"/>
          <w:szCs w:val="22"/>
        </w:rPr>
        <w:t>ě faktu</w:t>
      </w:r>
      <w:r w:rsidR="00EF2DE9" w:rsidRPr="00756ED5">
        <w:rPr>
          <w:rFonts w:ascii="Arial" w:hAnsi="Arial"/>
          <w:i/>
          <w:sz w:val="22"/>
          <w:szCs w:val="22"/>
        </w:rPr>
        <w:t>r</w:t>
      </w:r>
      <w:r w:rsidRPr="00756ED5">
        <w:rPr>
          <w:rFonts w:ascii="Arial" w:hAnsi="Arial"/>
          <w:i/>
          <w:sz w:val="22"/>
          <w:szCs w:val="22"/>
        </w:rPr>
        <w:t>, vystaven</w:t>
      </w:r>
      <w:r w:rsidR="00EF2DE9" w:rsidRPr="00756ED5">
        <w:rPr>
          <w:rFonts w:ascii="Arial" w:hAnsi="Arial"/>
          <w:i/>
          <w:sz w:val="22"/>
          <w:szCs w:val="22"/>
        </w:rPr>
        <w:t>ých</w:t>
      </w:r>
      <w:r w:rsidRPr="00756ED5">
        <w:rPr>
          <w:rFonts w:ascii="Arial" w:hAnsi="Arial"/>
          <w:i/>
          <w:sz w:val="22"/>
          <w:szCs w:val="22"/>
        </w:rPr>
        <w:t xml:space="preserve"> a zaslan</w:t>
      </w:r>
      <w:r w:rsidR="00EF2DE9" w:rsidRPr="00756ED5">
        <w:rPr>
          <w:rFonts w:ascii="Arial" w:hAnsi="Arial"/>
          <w:i/>
          <w:sz w:val="22"/>
          <w:szCs w:val="22"/>
        </w:rPr>
        <w:t xml:space="preserve">ých </w:t>
      </w:r>
      <w:r w:rsidR="002F29B5" w:rsidRPr="00756ED5">
        <w:rPr>
          <w:rFonts w:ascii="Arial" w:hAnsi="Arial"/>
          <w:i/>
          <w:sz w:val="22"/>
          <w:szCs w:val="22"/>
        </w:rPr>
        <w:t>daňovým poradcem</w:t>
      </w:r>
      <w:r w:rsidR="00D27B8C" w:rsidRPr="00756ED5">
        <w:rPr>
          <w:rFonts w:ascii="Arial" w:hAnsi="Arial"/>
          <w:i/>
          <w:sz w:val="22"/>
          <w:szCs w:val="22"/>
        </w:rPr>
        <w:t xml:space="preserve"> po splnění jednotlivých </w:t>
      </w:r>
      <w:r w:rsidRPr="00756ED5">
        <w:rPr>
          <w:rFonts w:ascii="Arial" w:hAnsi="Arial"/>
          <w:i/>
          <w:sz w:val="22"/>
          <w:szCs w:val="22"/>
        </w:rPr>
        <w:t>ustanovení bodů</w:t>
      </w:r>
      <w:r w:rsidRPr="00756ED5">
        <w:rPr>
          <w:rFonts w:ascii="Arial" w:hAnsi="Arial"/>
          <w:i/>
          <w:sz w:val="24"/>
          <w:szCs w:val="24"/>
        </w:rPr>
        <w:t xml:space="preserve"> </w:t>
      </w:r>
      <w:r w:rsidRPr="00756ED5">
        <w:rPr>
          <w:rFonts w:ascii="Arial" w:hAnsi="Arial"/>
          <w:i/>
          <w:sz w:val="22"/>
          <w:szCs w:val="22"/>
        </w:rPr>
        <w:t xml:space="preserve">smlouvy č.1.1. </w:t>
      </w:r>
      <w:r w:rsidR="006B268E" w:rsidRPr="00756ED5">
        <w:rPr>
          <w:rFonts w:ascii="Arial" w:hAnsi="Arial"/>
          <w:i/>
          <w:sz w:val="22"/>
          <w:szCs w:val="22"/>
        </w:rPr>
        <w:t>a 1.2. ke dni předání metodické přípravy a ke dni předán</w:t>
      </w:r>
      <w:r w:rsidRPr="00756ED5">
        <w:rPr>
          <w:rFonts w:ascii="Arial" w:hAnsi="Arial"/>
          <w:i/>
          <w:sz w:val="22"/>
          <w:szCs w:val="22"/>
        </w:rPr>
        <w:t>í daňového</w:t>
      </w:r>
      <w:r w:rsidR="00D27B8C" w:rsidRPr="00756ED5">
        <w:rPr>
          <w:rFonts w:ascii="Arial" w:hAnsi="Arial"/>
          <w:i/>
          <w:sz w:val="22"/>
          <w:szCs w:val="22"/>
        </w:rPr>
        <w:t xml:space="preserve"> přiznání.</w:t>
      </w:r>
      <w:r w:rsidRPr="00756ED5">
        <w:rPr>
          <w:rFonts w:ascii="Arial" w:hAnsi="Arial"/>
          <w:i/>
          <w:sz w:val="22"/>
          <w:szCs w:val="22"/>
        </w:rPr>
        <w:t xml:space="preserve"> </w:t>
      </w:r>
    </w:p>
    <w:p w14:paraId="6A4A572D" w14:textId="77777777" w:rsidR="006B268E" w:rsidRPr="00756ED5" w:rsidRDefault="006B268E" w:rsidP="002518C7">
      <w:pPr>
        <w:tabs>
          <w:tab w:val="left" w:pos="720"/>
        </w:tabs>
        <w:ind w:left="709" w:hanging="709"/>
        <w:jc w:val="both"/>
        <w:rPr>
          <w:rFonts w:ascii="Arial" w:hAnsi="Arial"/>
          <w:i/>
          <w:sz w:val="22"/>
          <w:szCs w:val="22"/>
        </w:rPr>
      </w:pPr>
    </w:p>
    <w:p w14:paraId="40FF392E" w14:textId="77777777" w:rsidR="00D27B8C" w:rsidRPr="00756ED5" w:rsidRDefault="006B268E" w:rsidP="002518C7">
      <w:pPr>
        <w:tabs>
          <w:tab w:val="left" w:pos="720"/>
        </w:tabs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ab/>
      </w:r>
      <w:r w:rsidR="00D27B8C" w:rsidRPr="00756ED5">
        <w:rPr>
          <w:rFonts w:ascii="Arial" w:hAnsi="Arial"/>
          <w:i/>
          <w:sz w:val="22"/>
          <w:szCs w:val="22"/>
        </w:rPr>
        <w:t>Splatnost faktur</w:t>
      </w:r>
      <w:r w:rsidR="007C751F" w:rsidRPr="00756ED5">
        <w:rPr>
          <w:rFonts w:ascii="Arial" w:hAnsi="Arial"/>
          <w:i/>
          <w:sz w:val="22"/>
          <w:szCs w:val="22"/>
        </w:rPr>
        <w:t>y</w:t>
      </w:r>
      <w:r w:rsidRPr="00756ED5">
        <w:rPr>
          <w:rFonts w:ascii="Arial" w:hAnsi="Arial"/>
          <w:i/>
          <w:sz w:val="22"/>
          <w:szCs w:val="22"/>
        </w:rPr>
        <w:t xml:space="preserve"> se stanovuje na </w:t>
      </w:r>
      <w:r w:rsidR="00756ED5" w:rsidRPr="00756ED5">
        <w:rPr>
          <w:rFonts w:ascii="Arial" w:hAnsi="Arial"/>
          <w:i/>
          <w:sz w:val="22"/>
          <w:szCs w:val="22"/>
        </w:rPr>
        <w:t>30</w:t>
      </w:r>
      <w:r w:rsidRPr="00756ED5">
        <w:rPr>
          <w:rFonts w:ascii="Arial" w:hAnsi="Arial"/>
          <w:i/>
          <w:sz w:val="22"/>
          <w:szCs w:val="22"/>
        </w:rPr>
        <w:t xml:space="preserve"> dní</w:t>
      </w:r>
      <w:r w:rsidR="00D27B8C" w:rsidRPr="00756ED5">
        <w:rPr>
          <w:rFonts w:ascii="Arial" w:hAnsi="Arial"/>
          <w:i/>
          <w:sz w:val="22"/>
          <w:szCs w:val="22"/>
        </w:rPr>
        <w:t xml:space="preserve"> od</w:t>
      </w:r>
      <w:r w:rsidR="007C751F" w:rsidRPr="00756ED5">
        <w:rPr>
          <w:rFonts w:ascii="Arial" w:hAnsi="Arial"/>
          <w:i/>
          <w:sz w:val="22"/>
          <w:szCs w:val="22"/>
        </w:rPr>
        <w:t>e</w:t>
      </w:r>
      <w:r w:rsidR="00D27B8C" w:rsidRPr="00756ED5">
        <w:rPr>
          <w:rFonts w:ascii="Arial" w:hAnsi="Arial"/>
          <w:i/>
          <w:sz w:val="22"/>
          <w:szCs w:val="22"/>
        </w:rPr>
        <w:t xml:space="preserve"> dne jej</w:t>
      </w:r>
      <w:r w:rsidR="007C751F" w:rsidRPr="00756ED5">
        <w:rPr>
          <w:rFonts w:ascii="Arial" w:hAnsi="Arial"/>
          <w:i/>
          <w:sz w:val="22"/>
          <w:szCs w:val="22"/>
        </w:rPr>
        <w:t>ího</w:t>
      </w:r>
      <w:r w:rsidR="00D27B8C" w:rsidRPr="00756ED5">
        <w:rPr>
          <w:rFonts w:ascii="Arial" w:hAnsi="Arial"/>
          <w:i/>
          <w:sz w:val="22"/>
          <w:szCs w:val="22"/>
        </w:rPr>
        <w:t xml:space="preserve"> doručení </w:t>
      </w:r>
      <w:r w:rsidR="002F29B5" w:rsidRPr="00756ED5">
        <w:rPr>
          <w:rFonts w:ascii="Arial" w:hAnsi="Arial"/>
          <w:i/>
          <w:sz w:val="22"/>
          <w:szCs w:val="22"/>
        </w:rPr>
        <w:t>Zlínskému kraji</w:t>
      </w:r>
      <w:r w:rsidR="00D27B8C" w:rsidRPr="00756ED5">
        <w:rPr>
          <w:rFonts w:ascii="Arial" w:hAnsi="Arial"/>
          <w:i/>
          <w:sz w:val="22"/>
          <w:szCs w:val="22"/>
        </w:rPr>
        <w:t xml:space="preserve">. </w:t>
      </w:r>
    </w:p>
    <w:p w14:paraId="1A417FC4" w14:textId="77777777" w:rsidR="00D27B8C" w:rsidRPr="00756ED5" w:rsidRDefault="00D27B8C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</w:p>
    <w:p w14:paraId="5DCF44D0" w14:textId="77777777" w:rsidR="00D27B8C" w:rsidRPr="00756ED5" w:rsidRDefault="00FF04EC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 w:cs="Arial"/>
          <w:i/>
          <w:sz w:val="22"/>
          <w:szCs w:val="22"/>
        </w:rPr>
        <w:t>4.3.</w:t>
      </w:r>
      <w:r w:rsidRPr="00756ED5">
        <w:rPr>
          <w:rFonts w:ascii="Arial" w:hAnsi="Arial" w:cs="Arial"/>
          <w:i/>
          <w:sz w:val="22"/>
          <w:szCs w:val="22"/>
        </w:rPr>
        <w:tab/>
      </w:r>
      <w:r w:rsidR="00D27B8C" w:rsidRPr="00756ED5">
        <w:rPr>
          <w:rFonts w:ascii="Arial" w:hAnsi="Arial" w:cs="Arial"/>
          <w:i/>
          <w:sz w:val="22"/>
          <w:szCs w:val="22"/>
        </w:rPr>
        <w:t xml:space="preserve">Smluvní strany se dohodly, že odměna </w:t>
      </w:r>
      <w:r w:rsidR="002F29B5" w:rsidRPr="00756ED5">
        <w:rPr>
          <w:rFonts w:ascii="Arial" w:hAnsi="Arial"/>
          <w:i/>
          <w:sz w:val="22"/>
          <w:szCs w:val="22"/>
        </w:rPr>
        <w:t>daňového poradce</w:t>
      </w:r>
      <w:r w:rsidR="00D27B8C" w:rsidRPr="00756ED5">
        <w:rPr>
          <w:rFonts w:ascii="Arial" w:hAnsi="Arial" w:cs="Arial"/>
          <w:i/>
          <w:sz w:val="22"/>
          <w:szCs w:val="22"/>
        </w:rPr>
        <w:t xml:space="preserve"> zahrnuje i jeho veškeré</w:t>
      </w:r>
      <w:r w:rsidR="007C751F" w:rsidRPr="00756ED5">
        <w:rPr>
          <w:rFonts w:ascii="Arial" w:hAnsi="Arial" w:cs="Arial"/>
          <w:i/>
          <w:sz w:val="22"/>
          <w:szCs w:val="22"/>
        </w:rPr>
        <w:t xml:space="preserve"> </w:t>
      </w:r>
      <w:r w:rsidR="00D27B8C" w:rsidRPr="00756ED5">
        <w:rPr>
          <w:rFonts w:ascii="Arial" w:hAnsi="Arial" w:cs="Arial"/>
          <w:i/>
          <w:sz w:val="22"/>
          <w:szCs w:val="22"/>
        </w:rPr>
        <w:t>účelně a nutně vynaložené náklady při plnění této smlouvy</w:t>
      </w:r>
      <w:r w:rsidR="00493266" w:rsidRPr="00756ED5">
        <w:rPr>
          <w:rFonts w:ascii="Arial" w:hAnsi="Arial"/>
          <w:i/>
          <w:sz w:val="22"/>
          <w:szCs w:val="22"/>
        </w:rPr>
        <w:t>.</w:t>
      </w:r>
    </w:p>
    <w:p w14:paraId="738FCBC2" w14:textId="77777777" w:rsidR="00D27B8C" w:rsidRPr="002518C7" w:rsidRDefault="00D27B8C" w:rsidP="002518C7">
      <w:pPr>
        <w:jc w:val="both"/>
        <w:rPr>
          <w:i/>
          <w:sz w:val="26"/>
        </w:rPr>
      </w:pPr>
    </w:p>
    <w:p w14:paraId="6E88B667" w14:textId="241B5CEA" w:rsidR="00D27B8C" w:rsidRPr="002518C7" w:rsidRDefault="00D27B8C" w:rsidP="002518C7">
      <w:pPr>
        <w:pStyle w:val="Nadpis1"/>
        <w:jc w:val="both"/>
      </w:pPr>
      <w:r w:rsidRPr="002518C7">
        <w:t>V.   S a n k c e ,   p e n á l e   a   p o k u t y</w:t>
      </w:r>
    </w:p>
    <w:p w14:paraId="0DCA8109" w14:textId="77777777" w:rsidR="00D27B8C" w:rsidRPr="00C5336F" w:rsidRDefault="00D27B8C" w:rsidP="002518C7">
      <w:pPr>
        <w:jc w:val="both"/>
        <w:rPr>
          <w:rFonts w:ascii="Arial" w:hAnsi="Arial"/>
          <w:i/>
          <w:color w:val="FFCC00"/>
          <w:sz w:val="26"/>
        </w:rPr>
      </w:pPr>
    </w:p>
    <w:p w14:paraId="2CC4F43D" w14:textId="77777777" w:rsidR="00D27B8C" w:rsidRPr="00756ED5" w:rsidRDefault="00FF04EC" w:rsidP="002518C7">
      <w:pPr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5.1</w:t>
      </w:r>
      <w:r w:rsidRPr="00756ED5">
        <w:rPr>
          <w:rFonts w:ascii="Arial" w:hAnsi="Arial"/>
          <w:i/>
          <w:sz w:val="22"/>
          <w:szCs w:val="22"/>
        </w:rPr>
        <w:tab/>
      </w:r>
      <w:r w:rsidR="002F29B5" w:rsidRPr="00756ED5">
        <w:rPr>
          <w:rFonts w:ascii="Arial" w:hAnsi="Arial"/>
          <w:i/>
          <w:sz w:val="22"/>
          <w:szCs w:val="22"/>
        </w:rPr>
        <w:t>Daňový poradce</w:t>
      </w:r>
      <w:r w:rsidR="00D27B8C" w:rsidRPr="00756ED5">
        <w:rPr>
          <w:rFonts w:ascii="Arial" w:hAnsi="Arial"/>
          <w:i/>
          <w:sz w:val="22"/>
          <w:szCs w:val="22"/>
        </w:rPr>
        <w:t xml:space="preserve"> odpovídá za škodu, která v</w:t>
      </w:r>
      <w:r w:rsidRPr="00756ED5">
        <w:rPr>
          <w:rFonts w:ascii="Arial" w:hAnsi="Arial"/>
          <w:i/>
          <w:sz w:val="22"/>
          <w:szCs w:val="22"/>
        </w:rPr>
        <w:t xml:space="preserve"> souvislosti s výkonem</w:t>
      </w:r>
      <w:r w:rsidR="00D27B8C" w:rsidRPr="00756ED5">
        <w:rPr>
          <w:rFonts w:ascii="Arial" w:hAnsi="Arial"/>
          <w:i/>
          <w:sz w:val="22"/>
          <w:szCs w:val="22"/>
        </w:rPr>
        <w:t xml:space="preserve"> účetně-daňového poradenství vznikla, pokud ji způsobil</w:t>
      </w:r>
      <w:r w:rsidRPr="00756ED5">
        <w:rPr>
          <w:rFonts w:ascii="Arial" w:hAnsi="Arial"/>
          <w:i/>
          <w:sz w:val="22"/>
          <w:szCs w:val="22"/>
        </w:rPr>
        <w:t xml:space="preserve">. </w:t>
      </w:r>
      <w:r w:rsidR="00D27B8C" w:rsidRPr="00756ED5">
        <w:rPr>
          <w:rFonts w:ascii="Arial" w:hAnsi="Arial"/>
          <w:i/>
          <w:sz w:val="22"/>
          <w:szCs w:val="22"/>
        </w:rPr>
        <w:t xml:space="preserve">Za škodu se považuje </w:t>
      </w:r>
      <w:r w:rsidR="00CD1F93" w:rsidRPr="00756ED5">
        <w:rPr>
          <w:rFonts w:ascii="Arial" w:hAnsi="Arial"/>
          <w:i/>
          <w:sz w:val="22"/>
          <w:szCs w:val="22"/>
        </w:rPr>
        <w:t xml:space="preserve">penále </w:t>
      </w:r>
      <w:r w:rsidR="00D27B8C" w:rsidRPr="00756ED5">
        <w:rPr>
          <w:rFonts w:ascii="Arial" w:hAnsi="Arial"/>
          <w:i/>
          <w:sz w:val="22"/>
          <w:szCs w:val="22"/>
        </w:rPr>
        <w:t>dl</w:t>
      </w:r>
      <w:r w:rsidRPr="00756ED5">
        <w:rPr>
          <w:rFonts w:ascii="Arial" w:hAnsi="Arial"/>
          <w:i/>
          <w:sz w:val="22"/>
          <w:szCs w:val="22"/>
        </w:rPr>
        <w:t xml:space="preserve">e § </w:t>
      </w:r>
      <w:smartTag w:uri="urn:schemas-microsoft-com:office:smarttags" w:element="metricconverter">
        <w:smartTagPr>
          <w:attr w:name="ProductID" w:val="251 a"/>
        </w:smartTagPr>
        <w:r w:rsidR="00CD1F93" w:rsidRPr="00756ED5">
          <w:rPr>
            <w:rFonts w:ascii="Arial" w:hAnsi="Arial"/>
            <w:i/>
            <w:sz w:val="22"/>
            <w:szCs w:val="22"/>
          </w:rPr>
          <w:t>251 a</w:t>
        </w:r>
      </w:smartTag>
      <w:r w:rsidR="00CD1F93" w:rsidRPr="00756ED5">
        <w:rPr>
          <w:rFonts w:ascii="Arial" w:hAnsi="Arial"/>
          <w:i/>
          <w:sz w:val="22"/>
          <w:szCs w:val="22"/>
        </w:rPr>
        <w:t xml:space="preserve"> úrok z prodlení dle § 252 zákona</w:t>
      </w:r>
      <w:r w:rsidR="00D27B8C" w:rsidRPr="00756ED5">
        <w:rPr>
          <w:rFonts w:ascii="Arial" w:hAnsi="Arial"/>
          <w:i/>
          <w:sz w:val="22"/>
          <w:szCs w:val="22"/>
        </w:rPr>
        <w:t xml:space="preserve"> č. </w:t>
      </w:r>
      <w:r w:rsidR="00CD1F93" w:rsidRPr="00756ED5">
        <w:rPr>
          <w:rFonts w:ascii="Arial" w:hAnsi="Arial"/>
          <w:i/>
          <w:sz w:val="22"/>
          <w:szCs w:val="22"/>
        </w:rPr>
        <w:t>280</w:t>
      </w:r>
      <w:r w:rsidR="00D27B8C" w:rsidRPr="00756ED5">
        <w:rPr>
          <w:rFonts w:ascii="Arial" w:hAnsi="Arial"/>
          <w:i/>
          <w:sz w:val="22"/>
          <w:szCs w:val="22"/>
        </w:rPr>
        <w:t>/</w:t>
      </w:r>
      <w:r w:rsidR="00CD1F93" w:rsidRPr="00756ED5">
        <w:rPr>
          <w:rFonts w:ascii="Arial" w:hAnsi="Arial"/>
          <w:i/>
          <w:sz w:val="22"/>
          <w:szCs w:val="22"/>
        </w:rPr>
        <w:t>2009</w:t>
      </w:r>
      <w:r w:rsidR="00D27B8C" w:rsidRPr="00756ED5">
        <w:rPr>
          <w:rFonts w:ascii="Arial" w:hAnsi="Arial"/>
          <w:i/>
          <w:sz w:val="22"/>
          <w:szCs w:val="22"/>
        </w:rPr>
        <w:t xml:space="preserve"> Sb.</w:t>
      </w:r>
      <w:r w:rsidR="007C751F" w:rsidRPr="00756ED5">
        <w:rPr>
          <w:rFonts w:ascii="Arial" w:hAnsi="Arial"/>
          <w:i/>
          <w:sz w:val="22"/>
          <w:szCs w:val="22"/>
        </w:rPr>
        <w:t>,</w:t>
      </w:r>
      <w:r w:rsidR="00D27B8C" w:rsidRPr="00756ED5">
        <w:rPr>
          <w:rFonts w:ascii="Arial" w:hAnsi="Arial"/>
          <w:i/>
          <w:sz w:val="22"/>
          <w:szCs w:val="22"/>
        </w:rPr>
        <w:t xml:space="preserve"> </w:t>
      </w:r>
      <w:r w:rsidR="00CD1F93" w:rsidRPr="00756ED5">
        <w:rPr>
          <w:rFonts w:ascii="Arial" w:hAnsi="Arial"/>
          <w:i/>
          <w:sz w:val="22"/>
          <w:szCs w:val="22"/>
        </w:rPr>
        <w:t>daňový řád</w:t>
      </w:r>
      <w:r w:rsidR="007C751F" w:rsidRPr="00756ED5">
        <w:rPr>
          <w:rFonts w:ascii="Arial" w:hAnsi="Arial"/>
          <w:i/>
          <w:sz w:val="22"/>
          <w:szCs w:val="22"/>
        </w:rPr>
        <w:t>,</w:t>
      </w:r>
      <w:r w:rsidRPr="00756ED5">
        <w:rPr>
          <w:rFonts w:ascii="Arial" w:hAnsi="Arial"/>
          <w:i/>
          <w:sz w:val="22"/>
          <w:szCs w:val="22"/>
        </w:rPr>
        <w:t xml:space="preserve"> v platném znění. </w:t>
      </w:r>
      <w:r w:rsidR="00AB6888" w:rsidRPr="00756ED5">
        <w:rPr>
          <w:rFonts w:ascii="Arial" w:hAnsi="Arial"/>
          <w:i/>
          <w:sz w:val="22"/>
          <w:szCs w:val="22"/>
        </w:rPr>
        <w:t xml:space="preserve">Za škodu odpovídá </w:t>
      </w:r>
      <w:r w:rsidR="002F29B5" w:rsidRPr="00756ED5">
        <w:rPr>
          <w:rFonts w:ascii="Arial" w:hAnsi="Arial"/>
          <w:i/>
          <w:sz w:val="22"/>
          <w:szCs w:val="22"/>
        </w:rPr>
        <w:t xml:space="preserve">daňový poradce </w:t>
      </w:r>
      <w:r w:rsidR="00AB6888" w:rsidRPr="00756ED5">
        <w:rPr>
          <w:rFonts w:ascii="Arial" w:hAnsi="Arial"/>
          <w:i/>
          <w:sz w:val="22"/>
          <w:szCs w:val="22"/>
        </w:rPr>
        <w:t xml:space="preserve">do výše uzavřené pojistky, a to v jednotlivém případě do výše </w:t>
      </w:r>
      <w:r w:rsidR="00756ED5" w:rsidRPr="00756ED5">
        <w:rPr>
          <w:rFonts w:ascii="Arial" w:hAnsi="Arial"/>
          <w:i/>
          <w:sz w:val="22"/>
          <w:szCs w:val="22"/>
        </w:rPr>
        <w:t>3</w:t>
      </w:r>
      <w:r w:rsidR="00AB6888" w:rsidRPr="00756ED5">
        <w:rPr>
          <w:rFonts w:ascii="Arial" w:hAnsi="Arial"/>
          <w:i/>
          <w:sz w:val="22"/>
          <w:szCs w:val="22"/>
        </w:rPr>
        <w:t xml:space="preserve"> mil. Kč.</w:t>
      </w:r>
    </w:p>
    <w:p w14:paraId="1ADA83F5" w14:textId="77777777" w:rsidR="00FF04EC" w:rsidRPr="00756ED5" w:rsidRDefault="00FF04EC" w:rsidP="002518C7">
      <w:pPr>
        <w:jc w:val="both"/>
        <w:rPr>
          <w:rFonts w:ascii="Arial" w:hAnsi="Arial"/>
          <w:i/>
          <w:sz w:val="22"/>
          <w:szCs w:val="22"/>
        </w:rPr>
      </w:pPr>
    </w:p>
    <w:p w14:paraId="4C04FF88" w14:textId="77777777" w:rsidR="00D27B8C" w:rsidRPr="00756ED5" w:rsidRDefault="00FF04EC" w:rsidP="002518C7">
      <w:pPr>
        <w:tabs>
          <w:tab w:val="left" w:pos="360"/>
          <w:tab w:val="left" w:pos="720"/>
        </w:tabs>
        <w:ind w:left="709" w:hanging="709"/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5.2.</w:t>
      </w:r>
      <w:r w:rsidRPr="00756ED5">
        <w:rPr>
          <w:rFonts w:ascii="Arial" w:hAnsi="Arial"/>
          <w:i/>
          <w:sz w:val="22"/>
          <w:szCs w:val="22"/>
        </w:rPr>
        <w:tab/>
      </w:r>
      <w:r w:rsidR="00D27B8C" w:rsidRPr="00756ED5">
        <w:rPr>
          <w:rFonts w:ascii="Arial" w:hAnsi="Arial"/>
          <w:i/>
          <w:sz w:val="22"/>
          <w:szCs w:val="22"/>
        </w:rPr>
        <w:t xml:space="preserve">V této souvislosti má </w:t>
      </w:r>
      <w:r w:rsidR="002F29B5" w:rsidRPr="00756ED5">
        <w:rPr>
          <w:rFonts w:ascii="Arial" w:hAnsi="Arial"/>
          <w:i/>
          <w:sz w:val="22"/>
          <w:szCs w:val="22"/>
        </w:rPr>
        <w:t>daňový poradce</w:t>
      </w:r>
      <w:r w:rsidR="00D27B8C" w:rsidRPr="00756ED5">
        <w:rPr>
          <w:rFonts w:ascii="Arial" w:hAnsi="Arial"/>
          <w:i/>
          <w:sz w:val="22"/>
          <w:szCs w:val="22"/>
        </w:rPr>
        <w:t xml:space="preserve"> uzavřenou</w:t>
      </w:r>
      <w:r w:rsidRPr="00756ED5">
        <w:rPr>
          <w:rFonts w:ascii="Arial" w:hAnsi="Arial"/>
          <w:i/>
          <w:sz w:val="22"/>
          <w:szCs w:val="22"/>
        </w:rPr>
        <w:t xml:space="preserve"> zákonnou pojistku pokrývající</w:t>
      </w:r>
      <w:r w:rsidR="00CD1F93" w:rsidRPr="00756ED5">
        <w:rPr>
          <w:rFonts w:ascii="Arial" w:hAnsi="Arial"/>
          <w:i/>
          <w:sz w:val="22"/>
          <w:szCs w:val="22"/>
        </w:rPr>
        <w:t xml:space="preserve"> výše uvedenou škodu</w:t>
      </w:r>
      <w:r w:rsidR="00D27B8C" w:rsidRPr="00756ED5">
        <w:rPr>
          <w:rFonts w:ascii="Arial" w:hAnsi="Arial"/>
          <w:i/>
          <w:sz w:val="22"/>
          <w:szCs w:val="22"/>
        </w:rPr>
        <w:t xml:space="preserve"> v cel</w:t>
      </w:r>
      <w:r w:rsidRPr="00756ED5">
        <w:rPr>
          <w:rFonts w:ascii="Arial" w:hAnsi="Arial"/>
          <w:i/>
          <w:sz w:val="22"/>
          <w:szCs w:val="22"/>
        </w:rPr>
        <w:t xml:space="preserve">kové výši  </w:t>
      </w:r>
      <w:r w:rsidR="00756ED5" w:rsidRPr="00756ED5">
        <w:rPr>
          <w:rFonts w:ascii="Arial" w:hAnsi="Arial"/>
          <w:i/>
          <w:sz w:val="22"/>
          <w:szCs w:val="22"/>
        </w:rPr>
        <w:t>3</w:t>
      </w:r>
      <w:r w:rsidR="00D41628" w:rsidRPr="00756ED5">
        <w:rPr>
          <w:rFonts w:ascii="Arial" w:hAnsi="Arial"/>
          <w:i/>
          <w:sz w:val="22"/>
          <w:szCs w:val="22"/>
        </w:rPr>
        <w:t xml:space="preserve"> mil.</w:t>
      </w:r>
      <w:r w:rsidRPr="00756ED5">
        <w:rPr>
          <w:rFonts w:ascii="Arial" w:hAnsi="Arial"/>
          <w:i/>
          <w:sz w:val="22"/>
          <w:szCs w:val="22"/>
        </w:rPr>
        <w:t xml:space="preserve"> Kč</w:t>
      </w:r>
      <w:r w:rsidR="00194EA0" w:rsidRPr="00756ED5">
        <w:rPr>
          <w:rFonts w:ascii="Arial" w:hAnsi="Arial"/>
          <w:i/>
          <w:sz w:val="22"/>
          <w:szCs w:val="22"/>
        </w:rPr>
        <w:t>.</w:t>
      </w:r>
      <w:r w:rsidR="00510A43" w:rsidRPr="00756ED5">
        <w:rPr>
          <w:rFonts w:ascii="Arial" w:hAnsi="Arial"/>
          <w:i/>
          <w:sz w:val="22"/>
          <w:szCs w:val="22"/>
        </w:rPr>
        <w:t xml:space="preserve"> </w:t>
      </w:r>
      <w:r w:rsidR="00D27B8C" w:rsidRPr="00756ED5">
        <w:rPr>
          <w:rFonts w:ascii="Arial" w:hAnsi="Arial"/>
          <w:i/>
          <w:sz w:val="22"/>
          <w:szCs w:val="22"/>
        </w:rPr>
        <w:t xml:space="preserve"> </w:t>
      </w:r>
    </w:p>
    <w:p w14:paraId="76CBE0B7" w14:textId="77777777" w:rsidR="00525D51" w:rsidRPr="002518C7" w:rsidRDefault="00525D51" w:rsidP="002518C7">
      <w:pPr>
        <w:pStyle w:val="Nadpis1"/>
        <w:jc w:val="both"/>
      </w:pPr>
    </w:p>
    <w:p w14:paraId="0678C44B" w14:textId="77777777" w:rsidR="00C178CA" w:rsidRPr="001E483C" w:rsidRDefault="00D27B8C" w:rsidP="002518C7">
      <w:pPr>
        <w:pStyle w:val="Nadpis1"/>
        <w:jc w:val="both"/>
      </w:pPr>
      <w:r w:rsidRPr="001E483C">
        <w:t xml:space="preserve">VI.  </w:t>
      </w:r>
      <w:r w:rsidR="00C178CA" w:rsidRPr="001E483C">
        <w:t>O c h r a n a   o s o b n í c h   ú d a j ů</w:t>
      </w:r>
      <w:r w:rsidRPr="001E483C">
        <w:t xml:space="preserve">  </w:t>
      </w:r>
    </w:p>
    <w:p w14:paraId="620F35CE" w14:textId="77777777" w:rsidR="00C178CA" w:rsidRPr="001E483C" w:rsidRDefault="00C178CA" w:rsidP="00C178CA"/>
    <w:p w14:paraId="7C900164" w14:textId="1887F92E" w:rsidR="00FB25AB" w:rsidRPr="001E483C" w:rsidRDefault="00FB25AB" w:rsidP="000D04FA">
      <w:pPr>
        <w:pStyle w:val="Odstavecseseznamem"/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/>
        <w:ind w:left="737"/>
        <w:contextualSpacing/>
        <w:jc w:val="both"/>
        <w:rPr>
          <w:rFonts w:ascii="Arial" w:hAnsi="Arial" w:cs="Arial"/>
          <w:i/>
          <w:sz w:val="22"/>
          <w:szCs w:val="22"/>
          <w:lang w:bidi="en-US"/>
        </w:rPr>
      </w:pPr>
      <w:r w:rsidRPr="001E483C">
        <w:rPr>
          <w:rFonts w:ascii="Arial" w:hAnsi="Arial" w:cs="Arial"/>
          <w:i/>
          <w:sz w:val="22"/>
          <w:szCs w:val="22"/>
          <w:lang w:bidi="en-US"/>
        </w:rPr>
        <w:t xml:space="preserve">Zlínský kraj a daňový poradce se zavazují, v souvislosti s touto smlouvou, postupovat v souladu s </w:t>
      </w:r>
      <w:r w:rsidRPr="001E483C">
        <w:rPr>
          <w:rFonts w:ascii="Arial" w:hAnsi="Arial" w:cs="Arial"/>
          <w:bCs/>
          <w:i/>
          <w:sz w:val="22"/>
          <w:szCs w:val="22"/>
          <w:lang w:bidi="en-US"/>
        </w:rPr>
        <w:t xml:space="preserve">Nařízením Evropského parlamentu a Rady (EU) č. 2016/679 </w:t>
      </w:r>
      <w:r w:rsidRPr="001E483C">
        <w:rPr>
          <w:rFonts w:ascii="Arial" w:hAnsi="Arial" w:cs="Arial"/>
          <w:i/>
          <w:sz w:val="22"/>
          <w:szCs w:val="22"/>
          <w:lang w:bidi="en-US"/>
        </w:rPr>
        <w:t>ze dne 27.</w:t>
      </w:r>
      <w:r w:rsidR="00802A44">
        <w:rPr>
          <w:rFonts w:ascii="Arial" w:hAnsi="Arial" w:cs="Arial"/>
          <w:i/>
          <w:sz w:val="22"/>
          <w:szCs w:val="22"/>
          <w:lang w:bidi="en-US"/>
        </w:rPr>
        <w:t> </w:t>
      </w:r>
      <w:r w:rsidRPr="001E483C">
        <w:rPr>
          <w:rFonts w:ascii="Arial" w:hAnsi="Arial" w:cs="Arial"/>
          <w:i/>
          <w:sz w:val="22"/>
          <w:szCs w:val="22"/>
          <w:lang w:bidi="en-US"/>
        </w:rPr>
        <w:t xml:space="preserve">dubna 2016 </w:t>
      </w:r>
      <w:r w:rsidRPr="001E483C">
        <w:rPr>
          <w:rFonts w:ascii="Arial" w:hAnsi="Arial" w:cs="Arial"/>
          <w:bCs/>
          <w:i/>
          <w:sz w:val="22"/>
          <w:szCs w:val="22"/>
          <w:lang w:bidi="en-US"/>
        </w:rPr>
        <w:t>o ochraně fyzických osob v souvislosti se zpracováním osobních údajů a o volném pohybu těchto údajů a o zrušení směrnice 95/46/ES</w:t>
      </w:r>
      <w:r w:rsidRPr="001E483C">
        <w:rPr>
          <w:rFonts w:ascii="Arial" w:hAnsi="Arial" w:cs="Arial"/>
          <w:i/>
          <w:sz w:val="22"/>
          <w:szCs w:val="22"/>
          <w:lang w:bidi="en-US"/>
        </w:rPr>
        <w:t xml:space="preserve">, (dále jen „Nařízení“). </w:t>
      </w:r>
    </w:p>
    <w:p w14:paraId="3B924633" w14:textId="77777777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/>
        <w:ind w:left="737"/>
        <w:contextualSpacing/>
        <w:jc w:val="both"/>
        <w:rPr>
          <w:rFonts w:ascii="Arial" w:hAnsi="Arial" w:cs="Arial"/>
          <w:i/>
          <w:sz w:val="22"/>
          <w:szCs w:val="22"/>
          <w:lang w:bidi="en-US"/>
        </w:rPr>
      </w:pPr>
      <w:r w:rsidRPr="001E483C">
        <w:rPr>
          <w:rFonts w:ascii="Arial" w:hAnsi="Arial" w:cs="Arial"/>
          <w:i/>
          <w:sz w:val="22"/>
          <w:szCs w:val="22"/>
          <w:lang w:bidi="en-US"/>
        </w:rPr>
        <w:t>Daňový poradce bere na vědomí, že se ve smyslu všech výše uvedených právních předpisů považuje a bude považovat za Zpracovatele osobních údajů, se všemi pro něj vyplývajícími důsledky a povinnostmi. Zlínský kraj je a bude nadále považován za Správce osobních údajů, se všemi pro něj vyplývajícími důsledky a povinnostmi.</w:t>
      </w:r>
    </w:p>
    <w:p w14:paraId="759BE984" w14:textId="77777777" w:rsidR="00FB25AB" w:rsidRPr="001E483C" w:rsidRDefault="00FB25AB" w:rsidP="000D04FA">
      <w:pPr>
        <w:widowControl w:val="0"/>
        <w:autoSpaceDE w:val="0"/>
        <w:autoSpaceDN w:val="0"/>
        <w:adjustRightInd w:val="0"/>
        <w:spacing w:before="120" w:after="120"/>
        <w:ind w:left="737"/>
        <w:contextualSpacing/>
        <w:jc w:val="both"/>
        <w:rPr>
          <w:rFonts w:ascii="Arial" w:hAnsi="Arial" w:cs="Arial"/>
          <w:i/>
          <w:sz w:val="22"/>
          <w:szCs w:val="22"/>
          <w:lang w:bidi="en-US"/>
        </w:rPr>
      </w:pPr>
    </w:p>
    <w:p w14:paraId="795A68BB" w14:textId="77777777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/>
        <w:ind w:left="737"/>
        <w:contextualSpacing/>
        <w:jc w:val="both"/>
        <w:rPr>
          <w:rFonts w:ascii="Arial" w:hAnsi="Arial" w:cs="Arial"/>
          <w:i/>
          <w:sz w:val="22"/>
          <w:szCs w:val="22"/>
          <w:lang w:bidi="en-US"/>
        </w:rPr>
      </w:pPr>
      <w:r w:rsidRPr="001E483C">
        <w:rPr>
          <w:rFonts w:ascii="Arial" w:hAnsi="Arial" w:cs="Arial"/>
          <w:i/>
          <w:sz w:val="22"/>
          <w:szCs w:val="22"/>
          <w:lang w:bidi="en-US"/>
        </w:rPr>
        <w:t>Ustanovení o vzájemných povinnostech Správce a Zpracovatele při zpracování osobních údajů zajišťuje, že nedojde k nezákonnému použití osobních údajů týkajících se Subjektů údajů ani k jejich předání do rukou neoprávněné třetí strany. Smluvní strany se dohodly na podmínkách zajištění odpovídajících opatření k zabezpečení ochrany osobních údajů a základních práv a svobod Subjektů údajů při zpracování osobních údajů Zpracovatelem.</w:t>
      </w:r>
    </w:p>
    <w:p w14:paraId="1C70D0D6" w14:textId="77777777" w:rsidR="00FB25AB" w:rsidRPr="001E483C" w:rsidRDefault="00FB25AB" w:rsidP="000D04FA">
      <w:pPr>
        <w:widowControl w:val="0"/>
        <w:autoSpaceDE w:val="0"/>
        <w:autoSpaceDN w:val="0"/>
        <w:adjustRightInd w:val="0"/>
        <w:spacing w:before="120" w:after="120"/>
        <w:contextualSpacing/>
        <w:jc w:val="both"/>
        <w:rPr>
          <w:rFonts w:ascii="Arial" w:hAnsi="Arial" w:cs="Arial"/>
          <w:i/>
          <w:sz w:val="22"/>
          <w:szCs w:val="22"/>
          <w:lang w:bidi="en-US"/>
        </w:rPr>
      </w:pPr>
      <w:r w:rsidRPr="001E483C">
        <w:rPr>
          <w:rFonts w:ascii="Arial" w:hAnsi="Arial" w:cs="Arial"/>
          <w:i/>
          <w:sz w:val="22"/>
          <w:szCs w:val="22"/>
          <w:lang w:bidi="en-US"/>
        </w:rPr>
        <w:t xml:space="preserve"> </w:t>
      </w:r>
    </w:p>
    <w:p w14:paraId="2F0861CF" w14:textId="77777777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737"/>
        <w:jc w:val="both"/>
        <w:rPr>
          <w:rFonts w:ascii="Arial" w:eastAsia="Calibri" w:hAnsi="Arial" w:cs="Arial"/>
          <w:i/>
          <w:sz w:val="22"/>
          <w:szCs w:val="22"/>
          <w:lang w:eastAsia="en-US" w:bidi="en-US"/>
        </w:rPr>
      </w:pP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t>Zpracovatel se zavazuje zpracovávat pouze a výlučně ty osobní údaje, které jsou nutné k výkonu jeho činnosti dle této smlouvy – jméno a příjmení, adresa, datum narození, rodné číslo, e-mailová adresa, číslo bankovního účtu, číslo občanského průkazu, IČ, DIČ a jiné.</w:t>
      </w:r>
    </w:p>
    <w:p w14:paraId="6F9D0149" w14:textId="77777777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737"/>
        <w:jc w:val="both"/>
        <w:rPr>
          <w:rFonts w:ascii="Arial" w:eastAsia="Calibri" w:hAnsi="Arial" w:cs="Arial"/>
          <w:i/>
          <w:sz w:val="22"/>
          <w:szCs w:val="22"/>
          <w:lang w:eastAsia="en-US" w:bidi="en-US"/>
        </w:rPr>
      </w:pP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t xml:space="preserve">Zpracovatel je oprávněn zpracovávat osobní údaje dle této smlouvy pouze a výlučně po dobu účinnosti této smlouvy, stanovené v čl. VII smlouvy o účetně daňovém poradenství. </w:t>
      </w:r>
    </w:p>
    <w:p w14:paraId="75474B79" w14:textId="77777777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737"/>
        <w:jc w:val="both"/>
        <w:rPr>
          <w:rFonts w:ascii="Arial" w:eastAsia="Calibri" w:hAnsi="Arial" w:cs="Arial"/>
          <w:i/>
          <w:sz w:val="22"/>
          <w:szCs w:val="22"/>
          <w:lang w:eastAsia="en-US" w:bidi="en-US"/>
        </w:rPr>
      </w:pP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t>Zpracovatel je oprávněn zpracovávat osobní údaje pouze za účelem stanoveném v předmětu smlouvy o účetně daňovém poradenství.</w:t>
      </w:r>
    </w:p>
    <w:p w14:paraId="4B2747D5" w14:textId="66DF5C97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737"/>
        <w:jc w:val="both"/>
        <w:rPr>
          <w:rFonts w:ascii="Arial" w:eastAsia="Calibri" w:hAnsi="Arial" w:cs="Arial"/>
          <w:i/>
          <w:sz w:val="22"/>
          <w:szCs w:val="22"/>
          <w:lang w:eastAsia="en-US" w:bidi="en-US"/>
        </w:rPr>
      </w:pP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t>Zpracovatel je povinen se při zpracování osobních údajů řídit výslovnými pokyny Správce, budou-li mu takové uděleny, ať již ústní či písemnou formou. Za písemnou formu se považuje i elektronická komunikace, včetně e</w:t>
      </w:r>
      <w:r w:rsidR="008732DB">
        <w:rPr>
          <w:rFonts w:ascii="Arial" w:eastAsia="Calibri" w:hAnsi="Arial" w:cs="Arial"/>
          <w:i/>
          <w:sz w:val="22"/>
          <w:szCs w:val="22"/>
          <w:lang w:eastAsia="en-US" w:bidi="en-US"/>
        </w:rPr>
        <w:t>-</w:t>
      </w: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t xml:space="preserve">mailu. Zpracovatel je povinen neprodleně Správce informovat, pokud dle jeho názoru udělený pokyn Správce </w:t>
      </w: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lastRenderedPageBreak/>
        <w:t xml:space="preserve">porušuje Nařízení nebo jiné předpisy na ochranu osobních údajů. </w:t>
      </w:r>
    </w:p>
    <w:p w14:paraId="3CFB9F5B" w14:textId="77777777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737"/>
        <w:jc w:val="both"/>
        <w:rPr>
          <w:rFonts w:ascii="Arial" w:eastAsia="Calibri" w:hAnsi="Arial" w:cs="Arial"/>
          <w:i/>
          <w:sz w:val="22"/>
          <w:szCs w:val="22"/>
          <w:lang w:eastAsia="en-US" w:bidi="en-US"/>
        </w:rPr>
      </w:pP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t>Zpracovatel je povinen zajistit, že osoby, jimiž bude provádět plnění dle této smlouvy, se zavážou k mlčenlivosti ohledně veškeré činnosti související s touto smlouvou, zejm. pak k mlčenlivosti ve vztahu ke všem osobním údajům, ke kterým budou mít přístup, nebo s kterými přijdou do kontaktu.</w:t>
      </w:r>
    </w:p>
    <w:p w14:paraId="1C1D2BE5" w14:textId="77777777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737"/>
        <w:jc w:val="both"/>
        <w:rPr>
          <w:rFonts w:ascii="Arial" w:eastAsia="Calibri" w:hAnsi="Arial" w:cs="Arial"/>
          <w:i/>
          <w:sz w:val="22"/>
          <w:szCs w:val="22"/>
          <w:lang w:eastAsia="en-US" w:bidi="en-US"/>
        </w:rPr>
      </w:pP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t xml:space="preserve">Zpracovatel je povinen, ve smyslu čl. 32 Nařízení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 rozporu s Nařízením. </w:t>
      </w:r>
    </w:p>
    <w:p w14:paraId="2629AEC2" w14:textId="0BFE5880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737"/>
        <w:jc w:val="both"/>
        <w:rPr>
          <w:rFonts w:ascii="Arial" w:eastAsia="Calibri" w:hAnsi="Arial" w:cs="Arial"/>
          <w:i/>
          <w:sz w:val="22"/>
          <w:szCs w:val="22"/>
          <w:lang w:eastAsia="en-US" w:bidi="en-US"/>
        </w:rPr>
      </w:pP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t>Zpracovatel je povinen písemně seznámit Správce s jakýmkoliv podezřením na porušení nebo skutečným porušením bezpečnosti zpracování osobních údajů podle ustanovení této smlouvy, např.: jakoukoliv odchylkou od udělených pokynů, odchylkou od sjednaného přístupu pro Správce, plánovaným zveřejněním, upgradem, testy apod., kterými může dojít k úpravě nebo změně zabezpečení nebo zpracování osobních údajů, jakýmkoliv podezřením z porušení důvěrnosti, jakýmkoliv podezřením z náhodného či nezákonného zničení, ztráty, změny, zpřístupnění neoprávněným stranám, zneužití či jiného způsobu zpracování osobních údajů v rozporu s Nařízením. Správce bude neprodleně seznámen s jakýmkoliv podstatným porušením těchto ustanovení o zpracování dat.</w:t>
      </w:r>
    </w:p>
    <w:p w14:paraId="282215A8" w14:textId="77777777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737"/>
        <w:jc w:val="both"/>
        <w:rPr>
          <w:rFonts w:ascii="Arial" w:eastAsia="Calibri" w:hAnsi="Arial" w:cs="Arial"/>
          <w:i/>
          <w:sz w:val="22"/>
          <w:szCs w:val="22"/>
          <w:lang w:eastAsia="en-US" w:bidi="en-US"/>
        </w:rPr>
      </w:pP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t>Zpracovatel není oprávněn, ve smyslu čl. 28 Nařízení, zapojit do zpracování osobních údajů dalšího zpracovatele (zákaz řetězení zpracovatelů), bez předchozího schválení a písemného souhlasu Správce.</w:t>
      </w:r>
    </w:p>
    <w:p w14:paraId="3EA584F4" w14:textId="77777777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737"/>
        <w:jc w:val="both"/>
        <w:rPr>
          <w:rFonts w:ascii="Arial" w:eastAsia="Calibri" w:hAnsi="Arial" w:cs="Arial"/>
          <w:i/>
          <w:sz w:val="22"/>
          <w:szCs w:val="22"/>
          <w:lang w:eastAsia="en-US" w:bidi="en-US"/>
        </w:rPr>
      </w:pP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t>Zpracovatel je povinen a zavazuje se k veškeré součinnosti se Správcem, o kterou bude požádán v souvislosti se zpracováním osobních údajů nebo která mu přímo vyplývá z Nařízení. Zpracovatel je povinen na vyžádání zpřístupnit Správci svá písemná technická a organizační bezpečnostní opatření a umožnit mu případnou kontrolu, audit či inspekci dodržování předložených technických a organizačních bezpečnostních opatření.</w:t>
      </w:r>
    </w:p>
    <w:p w14:paraId="6EEA63F2" w14:textId="77777777" w:rsidR="00FB25AB" w:rsidRPr="001E483C" w:rsidRDefault="00FB25AB" w:rsidP="000D04F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737"/>
        <w:jc w:val="both"/>
        <w:rPr>
          <w:rFonts w:ascii="Arial" w:eastAsia="Calibri" w:hAnsi="Arial" w:cs="Arial"/>
          <w:i/>
          <w:sz w:val="22"/>
          <w:szCs w:val="22"/>
          <w:lang w:eastAsia="en-US" w:bidi="en-US"/>
        </w:rPr>
      </w:pPr>
      <w:r w:rsidRPr="001E483C">
        <w:rPr>
          <w:rFonts w:ascii="Arial" w:eastAsia="Calibri" w:hAnsi="Arial" w:cs="Arial"/>
          <w:i/>
          <w:sz w:val="22"/>
          <w:szCs w:val="22"/>
          <w:lang w:eastAsia="en-US" w:bidi="en-US"/>
        </w:rPr>
        <w:t xml:space="preserve">Po skončení účinnosti této smlouvy dle čl. VII. Smlouvy o účetně daňovém poradenství., nebo v případě předčasného ukončení dle čl. VII. Smlouvy o účetně daňovém poradenství, je Zpracovatel povinen všechny osobní údaje, které má v držení vymazat, a pokud je dosud nepředal Správci, předat je Správci a dále vymazat všechny existující kopie. Povinnost uvedená v tomto článku neplatí, stanoví-li právní předpis EU, případně vnitrostátní právní předpis Zpracovateli osobní údaje ukládat i po skončení účinnosti této smlouvy. </w:t>
      </w:r>
    </w:p>
    <w:p w14:paraId="31093CEA" w14:textId="77777777" w:rsidR="00C178CA" w:rsidRPr="001E483C" w:rsidRDefault="00C178CA" w:rsidP="00FB25AB">
      <w:pPr>
        <w:rPr>
          <w:rFonts w:ascii="Arial" w:hAnsi="Arial" w:cs="Arial"/>
          <w:i/>
          <w:sz w:val="22"/>
          <w:szCs w:val="22"/>
        </w:rPr>
      </w:pPr>
      <w:r w:rsidRPr="001E483C">
        <w:rPr>
          <w:rFonts w:ascii="Arial" w:hAnsi="Arial" w:cs="Arial"/>
          <w:i/>
          <w:sz w:val="22"/>
          <w:szCs w:val="22"/>
        </w:rPr>
        <w:tab/>
      </w:r>
    </w:p>
    <w:p w14:paraId="4A72BC8B" w14:textId="77777777" w:rsidR="00D27B8C" w:rsidRPr="002518C7" w:rsidRDefault="00C178CA" w:rsidP="002518C7">
      <w:pPr>
        <w:pStyle w:val="Nadpis1"/>
        <w:jc w:val="both"/>
      </w:pPr>
      <w:r>
        <w:t xml:space="preserve">VII. </w:t>
      </w:r>
      <w:r>
        <w:tab/>
      </w:r>
      <w:r w:rsidR="00D27B8C" w:rsidRPr="002518C7">
        <w:t>Z á v ě r e č n á   u s t a n o v e n í</w:t>
      </w:r>
    </w:p>
    <w:p w14:paraId="2EB7EAAD" w14:textId="77777777" w:rsidR="00D27B8C" w:rsidRPr="002518C7" w:rsidRDefault="00D27B8C" w:rsidP="002518C7">
      <w:pPr>
        <w:jc w:val="both"/>
        <w:rPr>
          <w:rFonts w:ascii="Arial" w:hAnsi="Arial"/>
          <w:b/>
          <w:i/>
          <w:sz w:val="26"/>
        </w:rPr>
      </w:pPr>
    </w:p>
    <w:p w14:paraId="60B2C1F1" w14:textId="34235767" w:rsidR="00D27B8C" w:rsidRPr="00756ED5" w:rsidRDefault="00D27B8C" w:rsidP="00C178CA">
      <w:pPr>
        <w:numPr>
          <w:ilvl w:val="1"/>
          <w:numId w:val="13"/>
        </w:numPr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Tato smlouva se uzavírá na dobu určitou, tj. do 31.12.</w:t>
      </w:r>
      <w:r w:rsidRPr="00814752">
        <w:rPr>
          <w:rFonts w:ascii="Arial" w:hAnsi="Arial"/>
          <w:i/>
          <w:sz w:val="22"/>
          <w:szCs w:val="22"/>
        </w:rPr>
        <w:t>20</w:t>
      </w:r>
      <w:r w:rsidR="00833D74" w:rsidRPr="00814752">
        <w:rPr>
          <w:rFonts w:ascii="Arial" w:hAnsi="Arial"/>
          <w:i/>
          <w:sz w:val="22"/>
          <w:szCs w:val="22"/>
        </w:rPr>
        <w:t>2</w:t>
      </w:r>
      <w:r w:rsidR="003A498D">
        <w:rPr>
          <w:rFonts w:ascii="Arial" w:hAnsi="Arial"/>
          <w:i/>
          <w:sz w:val="22"/>
          <w:szCs w:val="22"/>
        </w:rPr>
        <w:t>4</w:t>
      </w:r>
      <w:r w:rsidR="00097EAF" w:rsidRPr="00814752">
        <w:rPr>
          <w:rFonts w:ascii="Arial" w:hAnsi="Arial"/>
          <w:i/>
          <w:sz w:val="22"/>
          <w:szCs w:val="22"/>
        </w:rPr>
        <w:t>.</w:t>
      </w:r>
      <w:r w:rsidR="009F5213" w:rsidRPr="00F964FE">
        <w:rPr>
          <w:rFonts w:ascii="Arial" w:hAnsi="Arial"/>
          <w:i/>
          <w:color w:val="FF0000"/>
          <w:sz w:val="22"/>
          <w:szCs w:val="22"/>
        </w:rPr>
        <w:t xml:space="preserve"> </w:t>
      </w:r>
      <w:r w:rsidR="009F5213" w:rsidRPr="00756ED5">
        <w:rPr>
          <w:rFonts w:ascii="Arial" w:hAnsi="Arial"/>
          <w:i/>
          <w:sz w:val="22"/>
          <w:szCs w:val="22"/>
        </w:rPr>
        <w:t xml:space="preserve">           </w:t>
      </w:r>
    </w:p>
    <w:p w14:paraId="44C72540" w14:textId="77777777" w:rsidR="00D27B8C" w:rsidRPr="00756ED5" w:rsidRDefault="00D27B8C" w:rsidP="002518C7">
      <w:pPr>
        <w:jc w:val="both"/>
        <w:rPr>
          <w:rFonts w:ascii="Arial" w:hAnsi="Arial"/>
          <w:i/>
          <w:sz w:val="22"/>
          <w:szCs w:val="22"/>
        </w:rPr>
      </w:pPr>
    </w:p>
    <w:p w14:paraId="26ECD4E7" w14:textId="77777777" w:rsidR="00D27B8C" w:rsidRPr="00756ED5" w:rsidRDefault="00D27B8C" w:rsidP="00C178CA">
      <w:pPr>
        <w:numPr>
          <w:ilvl w:val="1"/>
          <w:numId w:val="13"/>
        </w:numPr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Smluvní strany se dohodly</w:t>
      </w:r>
      <w:r w:rsidR="00E75F0B" w:rsidRPr="00756ED5">
        <w:rPr>
          <w:rFonts w:ascii="Arial" w:hAnsi="Arial"/>
          <w:i/>
          <w:sz w:val="22"/>
          <w:szCs w:val="22"/>
        </w:rPr>
        <w:t>,</w:t>
      </w:r>
      <w:r w:rsidRPr="00756ED5">
        <w:rPr>
          <w:rFonts w:ascii="Arial" w:hAnsi="Arial"/>
          <w:i/>
          <w:sz w:val="22"/>
          <w:szCs w:val="22"/>
        </w:rPr>
        <w:t xml:space="preserve"> že pokud není v této smlouvě ujednáno jinak, řídí se práva a povinnosti a právní poměry z ní vyplývající, vznikající a související</w:t>
      </w:r>
      <w:r w:rsidR="008952F7" w:rsidRPr="00756ED5">
        <w:rPr>
          <w:rFonts w:ascii="Arial" w:hAnsi="Arial"/>
          <w:i/>
          <w:sz w:val="22"/>
          <w:szCs w:val="22"/>
        </w:rPr>
        <w:t>,</w:t>
      </w:r>
      <w:r w:rsidRPr="00756ED5">
        <w:rPr>
          <w:rFonts w:ascii="Arial" w:hAnsi="Arial"/>
          <w:i/>
          <w:sz w:val="22"/>
          <w:szCs w:val="22"/>
        </w:rPr>
        <w:t xml:space="preserve"> platným </w:t>
      </w:r>
      <w:r w:rsidR="00E75F0B" w:rsidRPr="00756ED5">
        <w:rPr>
          <w:rFonts w:ascii="Arial" w:hAnsi="Arial"/>
          <w:i/>
          <w:sz w:val="22"/>
          <w:szCs w:val="22"/>
        </w:rPr>
        <w:t>občanským</w:t>
      </w:r>
      <w:r w:rsidRPr="00756ED5">
        <w:rPr>
          <w:rFonts w:ascii="Arial" w:hAnsi="Arial"/>
          <w:i/>
          <w:sz w:val="22"/>
          <w:szCs w:val="22"/>
        </w:rPr>
        <w:t xml:space="preserve"> zákoníkem.</w:t>
      </w:r>
    </w:p>
    <w:p w14:paraId="66B074C9" w14:textId="77777777" w:rsidR="00D27B8C" w:rsidRPr="00756ED5" w:rsidRDefault="00D27B8C" w:rsidP="002518C7">
      <w:pPr>
        <w:jc w:val="both"/>
        <w:rPr>
          <w:rFonts w:ascii="Arial" w:hAnsi="Arial"/>
          <w:b/>
          <w:i/>
          <w:sz w:val="22"/>
          <w:szCs w:val="22"/>
        </w:rPr>
      </w:pPr>
    </w:p>
    <w:p w14:paraId="1A7D3F2E" w14:textId="77777777" w:rsidR="00D27B8C" w:rsidRPr="00756ED5" w:rsidRDefault="00D27B8C" w:rsidP="00C178CA">
      <w:pPr>
        <w:numPr>
          <w:ilvl w:val="1"/>
          <w:numId w:val="13"/>
        </w:numPr>
        <w:jc w:val="both"/>
        <w:rPr>
          <w:rFonts w:ascii="Arial" w:hAnsi="Arial"/>
          <w:i/>
          <w:sz w:val="22"/>
          <w:szCs w:val="22"/>
        </w:rPr>
      </w:pPr>
      <w:r w:rsidRPr="00756ED5">
        <w:rPr>
          <w:rFonts w:ascii="Arial" w:hAnsi="Arial"/>
          <w:i/>
          <w:sz w:val="22"/>
          <w:szCs w:val="22"/>
        </w:rPr>
        <w:t>Smlouvu lze měnit či doplňovat pouze</w:t>
      </w:r>
      <w:r w:rsidR="00FF04EC" w:rsidRPr="00756ED5">
        <w:rPr>
          <w:rFonts w:ascii="Arial" w:hAnsi="Arial"/>
          <w:i/>
          <w:sz w:val="22"/>
          <w:szCs w:val="22"/>
        </w:rPr>
        <w:t xml:space="preserve"> písemnými dodatky, podepsanými</w:t>
      </w:r>
      <w:r w:rsidRPr="00756ED5">
        <w:rPr>
          <w:rFonts w:ascii="Arial" w:hAnsi="Arial"/>
          <w:i/>
          <w:sz w:val="22"/>
          <w:szCs w:val="22"/>
        </w:rPr>
        <w:t xml:space="preserve"> odpovědnými osobami.</w:t>
      </w:r>
    </w:p>
    <w:p w14:paraId="51ED7A5D" w14:textId="77777777" w:rsidR="00D27B8C" w:rsidRPr="00756ED5" w:rsidRDefault="00D27B8C" w:rsidP="002518C7">
      <w:pPr>
        <w:jc w:val="both"/>
        <w:rPr>
          <w:rFonts w:ascii="Arial" w:hAnsi="Arial"/>
          <w:i/>
          <w:sz w:val="22"/>
          <w:szCs w:val="22"/>
        </w:rPr>
      </w:pPr>
    </w:p>
    <w:p w14:paraId="1E7C1389" w14:textId="52097E22" w:rsidR="00EF2DE9" w:rsidRPr="00756ED5" w:rsidRDefault="00C178CA" w:rsidP="002518C7">
      <w:pPr>
        <w:tabs>
          <w:tab w:val="left" w:pos="720"/>
        </w:tabs>
        <w:ind w:left="709" w:hanging="709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lastRenderedPageBreak/>
        <w:t>7</w:t>
      </w:r>
      <w:r w:rsidR="00FF04EC" w:rsidRPr="00756ED5">
        <w:rPr>
          <w:rFonts w:ascii="Arial" w:hAnsi="Arial"/>
          <w:i/>
          <w:sz w:val="22"/>
          <w:szCs w:val="22"/>
        </w:rPr>
        <w:t>.4.</w:t>
      </w:r>
      <w:r w:rsidR="00FF04EC" w:rsidRPr="00756ED5">
        <w:rPr>
          <w:rFonts w:ascii="Arial" w:hAnsi="Arial"/>
          <w:i/>
          <w:sz w:val="22"/>
          <w:szCs w:val="22"/>
        </w:rPr>
        <w:tab/>
      </w:r>
      <w:r w:rsidR="008952F7" w:rsidRPr="00756ED5">
        <w:rPr>
          <w:rFonts w:ascii="Arial" w:hAnsi="Arial"/>
          <w:i/>
          <w:sz w:val="22"/>
          <w:szCs w:val="22"/>
        </w:rPr>
        <w:t xml:space="preserve">Kterákoliv ze smluvních stran je </w:t>
      </w:r>
      <w:r w:rsidR="00FF04EC" w:rsidRPr="00756ED5">
        <w:rPr>
          <w:rFonts w:ascii="Arial" w:hAnsi="Arial"/>
          <w:i/>
          <w:sz w:val="22"/>
          <w:szCs w:val="22"/>
        </w:rPr>
        <w:t>oprávněna tuto smlouvu písemně</w:t>
      </w:r>
      <w:r w:rsidR="008952F7" w:rsidRPr="00756ED5">
        <w:rPr>
          <w:rFonts w:ascii="Arial" w:hAnsi="Arial"/>
          <w:i/>
          <w:sz w:val="22"/>
          <w:szCs w:val="22"/>
        </w:rPr>
        <w:t xml:space="preserve"> vypovědět, přičemž výpově</w:t>
      </w:r>
      <w:r w:rsidR="00097EAF">
        <w:rPr>
          <w:rFonts w:ascii="Arial" w:hAnsi="Arial"/>
          <w:i/>
          <w:sz w:val="22"/>
          <w:szCs w:val="22"/>
        </w:rPr>
        <w:t>d</w:t>
      </w:r>
      <w:r w:rsidR="008952F7" w:rsidRPr="00756ED5">
        <w:rPr>
          <w:rFonts w:ascii="Arial" w:hAnsi="Arial"/>
          <w:i/>
          <w:sz w:val="22"/>
          <w:szCs w:val="22"/>
        </w:rPr>
        <w:t>ní doba činí t</w:t>
      </w:r>
      <w:r w:rsidR="00FF04EC" w:rsidRPr="00756ED5">
        <w:rPr>
          <w:rFonts w:ascii="Arial" w:hAnsi="Arial"/>
          <w:i/>
          <w:sz w:val="22"/>
          <w:szCs w:val="22"/>
        </w:rPr>
        <w:t xml:space="preserve">ři měsíce a počíná běžet prvním </w:t>
      </w:r>
      <w:r w:rsidR="008952F7" w:rsidRPr="00756ED5">
        <w:rPr>
          <w:rFonts w:ascii="Arial" w:hAnsi="Arial"/>
          <w:i/>
          <w:sz w:val="22"/>
          <w:szCs w:val="22"/>
        </w:rPr>
        <w:t>dnem měsíce následujícího po měsíci, v</w:t>
      </w:r>
      <w:r w:rsidR="00FF04EC" w:rsidRPr="00756ED5">
        <w:rPr>
          <w:rFonts w:ascii="Arial" w:hAnsi="Arial"/>
          <w:i/>
          <w:sz w:val="22"/>
          <w:szCs w:val="22"/>
        </w:rPr>
        <w:t xml:space="preserve"> němž byla výpověď druhé straně </w:t>
      </w:r>
      <w:r w:rsidR="008952F7" w:rsidRPr="00756ED5">
        <w:rPr>
          <w:rFonts w:ascii="Arial" w:hAnsi="Arial"/>
          <w:i/>
          <w:sz w:val="22"/>
          <w:szCs w:val="22"/>
        </w:rPr>
        <w:t>doručena.</w:t>
      </w:r>
    </w:p>
    <w:p w14:paraId="190628C4" w14:textId="77777777" w:rsidR="00EF2DE9" w:rsidRPr="00756ED5" w:rsidRDefault="00EF2DE9" w:rsidP="002518C7">
      <w:pPr>
        <w:tabs>
          <w:tab w:val="left" w:pos="720"/>
        </w:tabs>
        <w:ind w:left="709" w:hanging="709"/>
        <w:jc w:val="both"/>
        <w:rPr>
          <w:rFonts w:ascii="Arial" w:hAnsi="Arial"/>
          <w:i/>
          <w:sz w:val="22"/>
          <w:szCs w:val="22"/>
        </w:rPr>
      </w:pPr>
    </w:p>
    <w:p w14:paraId="1C56B14F" w14:textId="77777777" w:rsidR="00D27B8C" w:rsidRPr="00756ED5" w:rsidRDefault="00C178CA" w:rsidP="002518C7">
      <w:pPr>
        <w:tabs>
          <w:tab w:val="left" w:pos="720"/>
        </w:tabs>
        <w:ind w:left="709" w:hanging="709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7</w:t>
      </w:r>
      <w:r w:rsidR="00EF2DE9" w:rsidRPr="00756ED5">
        <w:rPr>
          <w:rFonts w:ascii="Arial" w:hAnsi="Arial"/>
          <w:i/>
          <w:sz w:val="22"/>
          <w:szCs w:val="22"/>
        </w:rPr>
        <w:t xml:space="preserve">.5. </w:t>
      </w:r>
      <w:r>
        <w:rPr>
          <w:rFonts w:ascii="Arial" w:hAnsi="Arial"/>
          <w:i/>
          <w:sz w:val="22"/>
          <w:szCs w:val="22"/>
        </w:rPr>
        <w:tab/>
      </w:r>
      <w:r w:rsidR="00EF2DE9" w:rsidRPr="00756ED5">
        <w:rPr>
          <w:rFonts w:ascii="Arial" w:hAnsi="Arial"/>
          <w:i/>
          <w:sz w:val="22"/>
          <w:szCs w:val="22"/>
        </w:rPr>
        <w:t xml:space="preserve">Tato smlouva je vyhotovena ve </w:t>
      </w:r>
      <w:r w:rsidR="00D618A7" w:rsidRPr="00756ED5">
        <w:rPr>
          <w:rFonts w:ascii="Arial" w:hAnsi="Arial"/>
          <w:i/>
          <w:sz w:val="22"/>
          <w:szCs w:val="22"/>
        </w:rPr>
        <w:t>3</w:t>
      </w:r>
      <w:r w:rsidR="00EF2DE9" w:rsidRPr="00756ED5">
        <w:rPr>
          <w:rFonts w:ascii="Arial" w:hAnsi="Arial"/>
          <w:i/>
          <w:sz w:val="22"/>
          <w:szCs w:val="22"/>
        </w:rPr>
        <w:t xml:space="preserve"> vyhotoveních, z nichž </w:t>
      </w:r>
      <w:r w:rsidR="00D618A7" w:rsidRPr="00756ED5">
        <w:rPr>
          <w:rFonts w:ascii="Arial" w:hAnsi="Arial"/>
          <w:i/>
          <w:sz w:val="22"/>
          <w:szCs w:val="22"/>
        </w:rPr>
        <w:t>dvě</w:t>
      </w:r>
      <w:r w:rsidR="00EF2DE9" w:rsidRPr="00756ED5">
        <w:rPr>
          <w:rFonts w:ascii="Arial" w:hAnsi="Arial"/>
          <w:i/>
          <w:sz w:val="22"/>
          <w:szCs w:val="22"/>
        </w:rPr>
        <w:t xml:space="preserve"> obdrží </w:t>
      </w:r>
      <w:r w:rsidR="002F29B5" w:rsidRPr="00756ED5">
        <w:rPr>
          <w:rFonts w:ascii="Arial" w:hAnsi="Arial"/>
          <w:i/>
          <w:sz w:val="22"/>
          <w:szCs w:val="22"/>
        </w:rPr>
        <w:t>Zlínský kraj</w:t>
      </w:r>
      <w:r w:rsidR="00EF2DE9" w:rsidRPr="00756ED5">
        <w:rPr>
          <w:rFonts w:ascii="Arial" w:hAnsi="Arial"/>
          <w:i/>
          <w:sz w:val="22"/>
          <w:szCs w:val="22"/>
        </w:rPr>
        <w:t xml:space="preserve"> </w:t>
      </w:r>
      <w:r w:rsidR="00525D51" w:rsidRPr="00756ED5">
        <w:rPr>
          <w:rFonts w:ascii="Arial" w:hAnsi="Arial"/>
          <w:i/>
          <w:sz w:val="22"/>
          <w:szCs w:val="22"/>
        </w:rPr>
        <w:t xml:space="preserve">a jedno </w:t>
      </w:r>
      <w:r w:rsidR="002F29B5" w:rsidRPr="00756ED5">
        <w:rPr>
          <w:rFonts w:ascii="Arial" w:hAnsi="Arial"/>
          <w:i/>
          <w:sz w:val="22"/>
          <w:szCs w:val="22"/>
        </w:rPr>
        <w:t>daňový poradce</w:t>
      </w:r>
      <w:r w:rsidR="00525D51" w:rsidRPr="00756ED5">
        <w:rPr>
          <w:rFonts w:ascii="Arial" w:hAnsi="Arial"/>
          <w:i/>
          <w:sz w:val="22"/>
          <w:szCs w:val="22"/>
        </w:rPr>
        <w:t>.</w:t>
      </w:r>
    </w:p>
    <w:p w14:paraId="44DCEFD4" w14:textId="77777777" w:rsidR="00D27B8C" w:rsidRPr="00756ED5" w:rsidRDefault="00D27B8C" w:rsidP="002518C7">
      <w:pPr>
        <w:jc w:val="both"/>
        <w:rPr>
          <w:rFonts w:ascii="Arial" w:hAnsi="Arial"/>
          <w:i/>
          <w:sz w:val="22"/>
          <w:szCs w:val="22"/>
        </w:rPr>
      </w:pPr>
    </w:p>
    <w:p w14:paraId="6AE96078" w14:textId="77777777" w:rsidR="00D27B8C" w:rsidRPr="002518C7" w:rsidRDefault="00D27B8C" w:rsidP="002518C7">
      <w:pPr>
        <w:jc w:val="both"/>
        <w:rPr>
          <w:rFonts w:ascii="Arial" w:hAnsi="Arial"/>
          <w:i/>
          <w:sz w:val="26"/>
        </w:rPr>
      </w:pPr>
    </w:p>
    <w:p w14:paraId="1626CE3D" w14:textId="77777777" w:rsidR="00D27B8C" w:rsidRPr="002518C7" w:rsidRDefault="00D27B8C" w:rsidP="002518C7">
      <w:pPr>
        <w:jc w:val="both"/>
        <w:rPr>
          <w:rFonts w:ascii="Arial" w:hAnsi="Arial"/>
          <w:i/>
          <w:sz w:val="26"/>
        </w:rPr>
      </w:pPr>
    </w:p>
    <w:p w14:paraId="69C2AA56" w14:textId="77777777" w:rsidR="00D27B8C" w:rsidRPr="002518C7" w:rsidRDefault="00D27B8C" w:rsidP="002518C7">
      <w:pPr>
        <w:jc w:val="both"/>
        <w:rPr>
          <w:rFonts w:ascii="Arial" w:hAnsi="Arial"/>
          <w:i/>
          <w:sz w:val="26"/>
        </w:rPr>
      </w:pPr>
    </w:p>
    <w:p w14:paraId="6C0D9D93" w14:textId="77777777" w:rsidR="00D27B8C" w:rsidRPr="002518C7" w:rsidRDefault="00D27B8C" w:rsidP="002518C7">
      <w:pPr>
        <w:jc w:val="both"/>
        <w:rPr>
          <w:rFonts w:ascii="Arial" w:hAnsi="Arial"/>
          <w:i/>
          <w:sz w:val="26"/>
        </w:rPr>
      </w:pPr>
    </w:p>
    <w:p w14:paraId="616305AA" w14:textId="77777777" w:rsidR="00D27B8C" w:rsidRPr="00756ED5" w:rsidRDefault="00D27B8C" w:rsidP="002518C7">
      <w:pPr>
        <w:jc w:val="both"/>
        <w:rPr>
          <w:rFonts w:ascii="Arial" w:hAnsi="Arial" w:cs="Arial"/>
          <w:i/>
          <w:sz w:val="24"/>
          <w:szCs w:val="24"/>
        </w:rPr>
      </w:pPr>
      <w:r w:rsidRPr="00756ED5">
        <w:rPr>
          <w:rFonts w:ascii="Arial" w:hAnsi="Arial" w:cs="Arial"/>
          <w:i/>
          <w:sz w:val="24"/>
          <w:szCs w:val="24"/>
        </w:rPr>
        <w:t xml:space="preserve">Ve Zlíně </w:t>
      </w:r>
      <w:r w:rsidR="00CF34B5" w:rsidRPr="00756ED5">
        <w:rPr>
          <w:rFonts w:ascii="Arial" w:hAnsi="Arial" w:cs="Arial"/>
          <w:i/>
          <w:sz w:val="24"/>
          <w:szCs w:val="24"/>
        </w:rPr>
        <w:t>……………………</w:t>
      </w:r>
      <w:r w:rsidRPr="00756ED5">
        <w:rPr>
          <w:rFonts w:ascii="Arial" w:hAnsi="Arial" w:cs="Arial"/>
          <w:i/>
          <w:sz w:val="24"/>
          <w:szCs w:val="24"/>
        </w:rPr>
        <w:t xml:space="preserve">  </w:t>
      </w:r>
    </w:p>
    <w:p w14:paraId="2EDD2EF0" w14:textId="77777777" w:rsidR="00D27B8C" w:rsidRPr="00756ED5" w:rsidRDefault="00D27B8C" w:rsidP="002518C7">
      <w:pPr>
        <w:jc w:val="both"/>
        <w:rPr>
          <w:rFonts w:ascii="Arial" w:hAnsi="Arial" w:cs="Arial"/>
          <w:i/>
          <w:sz w:val="24"/>
          <w:szCs w:val="24"/>
        </w:rPr>
      </w:pPr>
    </w:p>
    <w:p w14:paraId="765E8167" w14:textId="77777777" w:rsidR="00D27B8C" w:rsidRPr="00756ED5" w:rsidRDefault="00D27B8C" w:rsidP="002518C7">
      <w:pPr>
        <w:jc w:val="both"/>
        <w:rPr>
          <w:rFonts w:ascii="Arial" w:hAnsi="Arial" w:cs="Arial"/>
          <w:i/>
          <w:sz w:val="24"/>
          <w:szCs w:val="24"/>
        </w:rPr>
      </w:pPr>
    </w:p>
    <w:p w14:paraId="229752EB" w14:textId="77777777" w:rsidR="00D27B8C" w:rsidRPr="00756ED5" w:rsidRDefault="00D27B8C" w:rsidP="002518C7">
      <w:pPr>
        <w:jc w:val="both"/>
        <w:rPr>
          <w:rFonts w:ascii="Arial" w:hAnsi="Arial" w:cs="Arial"/>
          <w:i/>
          <w:sz w:val="24"/>
          <w:szCs w:val="24"/>
        </w:rPr>
      </w:pPr>
    </w:p>
    <w:p w14:paraId="2254B6A6" w14:textId="77777777" w:rsidR="00D27B8C" w:rsidRPr="00756ED5" w:rsidRDefault="00D27B8C" w:rsidP="002518C7">
      <w:pPr>
        <w:jc w:val="both"/>
        <w:rPr>
          <w:rFonts w:ascii="Arial" w:hAnsi="Arial" w:cs="Arial"/>
          <w:i/>
          <w:sz w:val="24"/>
          <w:szCs w:val="24"/>
        </w:rPr>
      </w:pPr>
      <w:r w:rsidRPr="00756ED5">
        <w:rPr>
          <w:rFonts w:ascii="Arial" w:hAnsi="Arial" w:cs="Arial"/>
          <w:i/>
          <w:sz w:val="24"/>
          <w:szCs w:val="24"/>
        </w:rPr>
        <w:t>------------------------------------                                                 ----------------------------</w:t>
      </w:r>
      <w:r w:rsidR="00525D51" w:rsidRPr="00756ED5">
        <w:rPr>
          <w:rFonts w:ascii="Arial" w:hAnsi="Arial" w:cs="Arial"/>
          <w:i/>
          <w:sz w:val="24"/>
          <w:szCs w:val="24"/>
        </w:rPr>
        <w:t>--------</w:t>
      </w:r>
    </w:p>
    <w:p w14:paraId="26EFB767" w14:textId="77777777" w:rsidR="00D27B8C" w:rsidRPr="00756ED5" w:rsidRDefault="00525D51" w:rsidP="002518C7">
      <w:pPr>
        <w:jc w:val="both"/>
        <w:rPr>
          <w:rFonts w:ascii="Arial" w:hAnsi="Arial" w:cs="Arial"/>
          <w:i/>
          <w:sz w:val="24"/>
          <w:szCs w:val="24"/>
        </w:rPr>
      </w:pPr>
      <w:r w:rsidRPr="00756ED5">
        <w:rPr>
          <w:rFonts w:ascii="Arial" w:hAnsi="Arial" w:cs="Arial"/>
          <w:i/>
          <w:sz w:val="24"/>
          <w:szCs w:val="24"/>
        </w:rPr>
        <w:t xml:space="preserve">          </w:t>
      </w:r>
      <w:r w:rsidR="002F29B5" w:rsidRPr="00756ED5">
        <w:rPr>
          <w:rFonts w:ascii="Arial" w:hAnsi="Arial" w:cs="Arial"/>
          <w:i/>
          <w:sz w:val="24"/>
          <w:szCs w:val="24"/>
        </w:rPr>
        <w:t>Zlínský kraj</w:t>
      </w:r>
      <w:r w:rsidR="00D27B8C" w:rsidRPr="00756ED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  <w:r w:rsidR="002F29B5" w:rsidRPr="00756ED5">
        <w:rPr>
          <w:rFonts w:ascii="Arial" w:hAnsi="Arial" w:cs="Arial"/>
          <w:i/>
          <w:sz w:val="24"/>
          <w:szCs w:val="24"/>
        </w:rPr>
        <w:t>Daňový poradce</w:t>
      </w:r>
    </w:p>
    <w:sectPr w:rsidR="00D27B8C" w:rsidRPr="00756ED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79BEC" w14:textId="77777777" w:rsidR="00BF6D0E" w:rsidRDefault="00BF6D0E">
      <w:r>
        <w:separator/>
      </w:r>
    </w:p>
  </w:endnote>
  <w:endnote w:type="continuationSeparator" w:id="0">
    <w:p w14:paraId="525825A7" w14:textId="77777777" w:rsidR="00BF6D0E" w:rsidRDefault="00BF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4E111" w14:textId="77777777" w:rsidR="00800F29" w:rsidRDefault="00800F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BB43D5" w14:textId="77777777" w:rsidR="00800F29" w:rsidRDefault="00800F2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22B1F" w14:textId="3A81A8CA" w:rsidR="00800F29" w:rsidRDefault="00800F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2B02">
      <w:rPr>
        <w:rStyle w:val="slostrnky"/>
        <w:noProof/>
      </w:rPr>
      <w:t>1</w:t>
    </w:r>
    <w:r>
      <w:rPr>
        <w:rStyle w:val="slostrnky"/>
      </w:rPr>
      <w:fldChar w:fldCharType="end"/>
    </w:r>
  </w:p>
  <w:p w14:paraId="3F0D437E" w14:textId="77777777" w:rsidR="00800F29" w:rsidRDefault="00800F2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8E349" w14:textId="77777777" w:rsidR="00BF6D0E" w:rsidRDefault="00BF6D0E">
      <w:r>
        <w:separator/>
      </w:r>
    </w:p>
  </w:footnote>
  <w:footnote w:type="continuationSeparator" w:id="0">
    <w:p w14:paraId="6F730578" w14:textId="77777777" w:rsidR="00BF6D0E" w:rsidRDefault="00BF6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2032"/>
    <w:multiLevelType w:val="multilevel"/>
    <w:tmpl w:val="B554D3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C862A2"/>
    <w:multiLevelType w:val="multilevel"/>
    <w:tmpl w:val="5712CF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2E4A2F"/>
    <w:multiLevelType w:val="multilevel"/>
    <w:tmpl w:val="63C041E0"/>
    <w:lvl w:ilvl="0">
      <w:start w:val="6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 w15:restartNumberingAfterBreak="0">
    <w:nsid w:val="16F74347"/>
    <w:multiLevelType w:val="multilevel"/>
    <w:tmpl w:val="923444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7CA1EE2"/>
    <w:multiLevelType w:val="multilevel"/>
    <w:tmpl w:val="12A465B4"/>
    <w:lvl w:ilvl="0">
      <w:start w:val="6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 w15:restartNumberingAfterBreak="0">
    <w:nsid w:val="2E39065A"/>
    <w:multiLevelType w:val="multilevel"/>
    <w:tmpl w:val="ACB630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FCF4C82"/>
    <w:multiLevelType w:val="multilevel"/>
    <w:tmpl w:val="96D29B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BD7EFD"/>
    <w:multiLevelType w:val="multilevel"/>
    <w:tmpl w:val="75D26B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A815F8"/>
    <w:multiLevelType w:val="multilevel"/>
    <w:tmpl w:val="19761A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E686FDC"/>
    <w:multiLevelType w:val="multilevel"/>
    <w:tmpl w:val="75D26B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7B7A6F"/>
    <w:multiLevelType w:val="multilevel"/>
    <w:tmpl w:val="740433B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</w:rPr>
    </w:lvl>
  </w:abstractNum>
  <w:abstractNum w:abstractNumId="11" w15:restartNumberingAfterBreak="0">
    <w:nsid w:val="50A75084"/>
    <w:multiLevelType w:val="hybridMultilevel"/>
    <w:tmpl w:val="76E801FA"/>
    <w:lvl w:ilvl="0" w:tplc="BFB4CD4C">
      <w:start w:val="99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72CE0D5C"/>
    <w:multiLevelType w:val="multilevel"/>
    <w:tmpl w:val="D5D0473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BC80E1C"/>
    <w:multiLevelType w:val="multilevel"/>
    <w:tmpl w:val="0980E09C"/>
    <w:lvl w:ilvl="0">
      <w:start w:val="6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4" w15:restartNumberingAfterBreak="0">
    <w:nsid w:val="7E8338AC"/>
    <w:multiLevelType w:val="multilevel"/>
    <w:tmpl w:val="DDB4C4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5C"/>
    <w:rsid w:val="0000218D"/>
    <w:rsid w:val="00024006"/>
    <w:rsid w:val="00024B9A"/>
    <w:rsid w:val="00041E0F"/>
    <w:rsid w:val="00097EAF"/>
    <w:rsid w:val="000B380F"/>
    <w:rsid w:val="000C343A"/>
    <w:rsid w:val="000D04FA"/>
    <w:rsid w:val="000D15E5"/>
    <w:rsid w:val="000D2A07"/>
    <w:rsid w:val="001244EE"/>
    <w:rsid w:val="0012644B"/>
    <w:rsid w:val="00130EAA"/>
    <w:rsid w:val="00142B32"/>
    <w:rsid w:val="00167F3A"/>
    <w:rsid w:val="001930B3"/>
    <w:rsid w:val="00194EA0"/>
    <w:rsid w:val="001A40B4"/>
    <w:rsid w:val="001A5343"/>
    <w:rsid w:val="001C192E"/>
    <w:rsid w:val="001C342A"/>
    <w:rsid w:val="001E483C"/>
    <w:rsid w:val="00206B4F"/>
    <w:rsid w:val="00232FF4"/>
    <w:rsid w:val="002518C7"/>
    <w:rsid w:val="00261B10"/>
    <w:rsid w:val="002E73F7"/>
    <w:rsid w:val="002F0DF5"/>
    <w:rsid w:val="002F29B5"/>
    <w:rsid w:val="00363F75"/>
    <w:rsid w:val="00380296"/>
    <w:rsid w:val="003A498D"/>
    <w:rsid w:val="003B1ED6"/>
    <w:rsid w:val="003B75C2"/>
    <w:rsid w:val="004065F3"/>
    <w:rsid w:val="004220D4"/>
    <w:rsid w:val="004314FB"/>
    <w:rsid w:val="0044048D"/>
    <w:rsid w:val="0045488B"/>
    <w:rsid w:val="00467741"/>
    <w:rsid w:val="00493266"/>
    <w:rsid w:val="004A5F88"/>
    <w:rsid w:val="004A7D40"/>
    <w:rsid w:val="004C66A9"/>
    <w:rsid w:val="004D2465"/>
    <w:rsid w:val="00507AD0"/>
    <w:rsid w:val="00510A43"/>
    <w:rsid w:val="005164AB"/>
    <w:rsid w:val="005204D4"/>
    <w:rsid w:val="00525D51"/>
    <w:rsid w:val="0055622D"/>
    <w:rsid w:val="0058271C"/>
    <w:rsid w:val="00596DCE"/>
    <w:rsid w:val="005E018B"/>
    <w:rsid w:val="005F421F"/>
    <w:rsid w:val="006019BA"/>
    <w:rsid w:val="006056E0"/>
    <w:rsid w:val="0061263F"/>
    <w:rsid w:val="00613FD6"/>
    <w:rsid w:val="006165DC"/>
    <w:rsid w:val="006260A7"/>
    <w:rsid w:val="006456A7"/>
    <w:rsid w:val="006510E6"/>
    <w:rsid w:val="0067209F"/>
    <w:rsid w:val="00690A9B"/>
    <w:rsid w:val="006B268E"/>
    <w:rsid w:val="006B640E"/>
    <w:rsid w:val="006D737E"/>
    <w:rsid w:val="006E08A4"/>
    <w:rsid w:val="006E37BB"/>
    <w:rsid w:val="006F0DA2"/>
    <w:rsid w:val="00756ED5"/>
    <w:rsid w:val="007749FD"/>
    <w:rsid w:val="0077757D"/>
    <w:rsid w:val="007B7404"/>
    <w:rsid w:val="007C751F"/>
    <w:rsid w:val="00800F29"/>
    <w:rsid w:val="00802A44"/>
    <w:rsid w:val="00814752"/>
    <w:rsid w:val="00816684"/>
    <w:rsid w:val="00833D74"/>
    <w:rsid w:val="00863D6C"/>
    <w:rsid w:val="008732DB"/>
    <w:rsid w:val="00873B62"/>
    <w:rsid w:val="0088380A"/>
    <w:rsid w:val="00886F94"/>
    <w:rsid w:val="008952F7"/>
    <w:rsid w:val="008A3002"/>
    <w:rsid w:val="008F0102"/>
    <w:rsid w:val="0093478A"/>
    <w:rsid w:val="00936294"/>
    <w:rsid w:val="0095526D"/>
    <w:rsid w:val="009960C5"/>
    <w:rsid w:val="009A13D4"/>
    <w:rsid w:val="009C0763"/>
    <w:rsid w:val="009D3E49"/>
    <w:rsid w:val="009E30C4"/>
    <w:rsid w:val="009F2B02"/>
    <w:rsid w:val="009F5213"/>
    <w:rsid w:val="009F7F4D"/>
    <w:rsid w:val="00A32628"/>
    <w:rsid w:val="00A526CC"/>
    <w:rsid w:val="00A8612B"/>
    <w:rsid w:val="00AB2ECE"/>
    <w:rsid w:val="00AB6888"/>
    <w:rsid w:val="00AC27CF"/>
    <w:rsid w:val="00B015D6"/>
    <w:rsid w:val="00B069B0"/>
    <w:rsid w:val="00B27404"/>
    <w:rsid w:val="00B4285F"/>
    <w:rsid w:val="00B43F9E"/>
    <w:rsid w:val="00B50410"/>
    <w:rsid w:val="00B539A8"/>
    <w:rsid w:val="00B81392"/>
    <w:rsid w:val="00BA4339"/>
    <w:rsid w:val="00BD0AB0"/>
    <w:rsid w:val="00BD5C82"/>
    <w:rsid w:val="00BE1EF0"/>
    <w:rsid w:val="00BE489A"/>
    <w:rsid w:val="00BF6D0E"/>
    <w:rsid w:val="00C178CA"/>
    <w:rsid w:val="00C26E45"/>
    <w:rsid w:val="00C50B14"/>
    <w:rsid w:val="00C5336F"/>
    <w:rsid w:val="00C60E7F"/>
    <w:rsid w:val="00C9753B"/>
    <w:rsid w:val="00CB0A15"/>
    <w:rsid w:val="00CB6867"/>
    <w:rsid w:val="00CD1F93"/>
    <w:rsid w:val="00CF16FE"/>
    <w:rsid w:val="00CF34B5"/>
    <w:rsid w:val="00D10BAA"/>
    <w:rsid w:val="00D1498D"/>
    <w:rsid w:val="00D2207C"/>
    <w:rsid w:val="00D27B8C"/>
    <w:rsid w:val="00D41628"/>
    <w:rsid w:val="00D618A7"/>
    <w:rsid w:val="00D7130E"/>
    <w:rsid w:val="00DB4BE8"/>
    <w:rsid w:val="00DC68AE"/>
    <w:rsid w:val="00DD1039"/>
    <w:rsid w:val="00E45695"/>
    <w:rsid w:val="00E519AF"/>
    <w:rsid w:val="00E75F0B"/>
    <w:rsid w:val="00E855CB"/>
    <w:rsid w:val="00E9665C"/>
    <w:rsid w:val="00EE1800"/>
    <w:rsid w:val="00EF2DE9"/>
    <w:rsid w:val="00F144B3"/>
    <w:rsid w:val="00F403BA"/>
    <w:rsid w:val="00F50B4E"/>
    <w:rsid w:val="00F80611"/>
    <w:rsid w:val="00F87AAA"/>
    <w:rsid w:val="00F964FE"/>
    <w:rsid w:val="00FB25AB"/>
    <w:rsid w:val="00FC6730"/>
    <w:rsid w:val="00FD7C39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EA2522"/>
  <w15:chartTrackingRefBased/>
  <w15:docId w15:val="{CF5C63EB-4D89-423A-8C34-30B0D77F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i/>
      <w:sz w:val="2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i/>
      <w:sz w:val="3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Cs/>
      <w:i/>
      <w:sz w:val="26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i/>
      <w:color w:val="00FF00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ormlnodsazen">
    <w:name w:val="Normal Indent"/>
    <w:basedOn w:val="Normln"/>
    <w:pPr>
      <w:ind w:left="708"/>
    </w:pPr>
  </w:style>
  <w:style w:type="paragraph" w:customStyle="1" w:styleId="Zkrcenzptenadresa">
    <w:name w:val="Zkrácená zpáteční adresa"/>
    <w:basedOn w:val="Normln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1A5343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7130E"/>
    <w:rPr>
      <w:sz w:val="16"/>
      <w:szCs w:val="16"/>
    </w:rPr>
  </w:style>
  <w:style w:type="paragraph" w:styleId="Textkomente">
    <w:name w:val="annotation text"/>
    <w:basedOn w:val="Normln"/>
    <w:semiHidden/>
    <w:rsid w:val="00D7130E"/>
  </w:style>
  <w:style w:type="paragraph" w:styleId="Pedmtkomente">
    <w:name w:val="annotation subject"/>
    <w:basedOn w:val="Textkomente"/>
    <w:next w:val="Textkomente"/>
    <w:semiHidden/>
    <w:rsid w:val="00D7130E"/>
    <w:rPr>
      <w:b/>
      <w:bCs/>
    </w:rPr>
  </w:style>
  <w:style w:type="paragraph" w:styleId="Rozloendokumentu">
    <w:name w:val="Document Map"/>
    <w:basedOn w:val="Normln"/>
    <w:semiHidden/>
    <w:rsid w:val="00886F9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FB25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9444B9BBB84D997FEFB34D1F1461" ma:contentTypeVersion="9" ma:contentTypeDescription="Vytvoří nový dokument" ma:contentTypeScope="" ma:versionID="e5e9efa729ce8467b24fd528717e3713">
  <xsd:schema xmlns:xsd="http://www.w3.org/2001/XMLSchema" xmlns:xs="http://www.w3.org/2001/XMLSchema" xmlns:p="http://schemas.microsoft.com/office/2006/metadata/properties" xmlns:ns3="4cb50d0b-958c-4d0a-accc-74581502a8d4" targetNamespace="http://schemas.microsoft.com/office/2006/metadata/properties" ma:root="true" ma:fieldsID="98c6a06b6abe5eb772b443e281bbfc90" ns3:_="">
    <xsd:import namespace="4cb50d0b-958c-4d0a-accc-74581502a8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0d0b-958c-4d0a-accc-74581502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53A1B0-DC45-4D2B-9955-27E1DA6A3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50d0b-958c-4d0a-accc-74581502a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76017-975C-4CF2-85FE-53592359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099BD-A115-4638-982F-16A7B9C171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1597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</vt:lpstr>
    </vt:vector>
  </TitlesOfParts>
  <Company>MG CREDIT s.r.o.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p. Hladík</dc:creator>
  <cp:keywords/>
  <cp:lastModifiedBy>Vlčková Čížová Martina</cp:lastModifiedBy>
  <cp:revision>2</cp:revision>
  <cp:lastPrinted>2012-02-27T10:12:00Z</cp:lastPrinted>
  <dcterms:created xsi:type="dcterms:W3CDTF">2024-01-11T11:50:00Z</dcterms:created>
  <dcterms:modified xsi:type="dcterms:W3CDTF">2024-01-11T11:50:00Z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0x0101005AAF9444B9BBB84D997FEFB34D1F1461</vt:lpwstr>
  </property>
</Properties>
</file>