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985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5A15FA1A" w14:textId="0FD6F013" w:rsidR="00E93149" w:rsidRDefault="00E93149" w:rsidP="00E9314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 xml:space="preserve">Prováděcí </w:t>
      </w:r>
      <w:r w:rsidR="00683182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č.</w:t>
      </w:r>
      <w:r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 xml:space="preserve"> </w:t>
      </w:r>
      <w:r w:rsidR="00A71269" w:rsidRPr="00A71269">
        <w:rPr>
          <w:rFonts w:ascii="Times New Roman" w:hAnsi="Times New Roman"/>
          <w:b w:val="0"/>
          <w:sz w:val="24"/>
        </w:rPr>
        <w:t>202</w:t>
      </w:r>
      <w:r w:rsidR="00994B3F">
        <w:rPr>
          <w:rFonts w:ascii="Times New Roman" w:hAnsi="Times New Roman"/>
          <w:b w:val="0"/>
          <w:sz w:val="24"/>
        </w:rPr>
        <w:t>4</w:t>
      </w:r>
      <w:r w:rsidR="00A71269" w:rsidRPr="00A71269">
        <w:rPr>
          <w:rFonts w:ascii="Times New Roman" w:hAnsi="Times New Roman"/>
          <w:b w:val="0"/>
          <w:sz w:val="24"/>
        </w:rPr>
        <w:t>/</w:t>
      </w:r>
      <w:r w:rsidR="00994B3F">
        <w:rPr>
          <w:rFonts w:ascii="Times New Roman" w:hAnsi="Times New Roman"/>
          <w:b w:val="0"/>
          <w:sz w:val="24"/>
        </w:rPr>
        <w:t>00</w:t>
      </w:r>
      <w:r w:rsidR="005C4915">
        <w:rPr>
          <w:rFonts w:ascii="Times New Roman" w:hAnsi="Times New Roman"/>
          <w:b w:val="0"/>
          <w:sz w:val="24"/>
        </w:rPr>
        <w:t>10</w:t>
      </w:r>
      <w:r w:rsidR="0024031C">
        <w:rPr>
          <w:rFonts w:ascii="Times New Roman" w:hAnsi="Times New Roman"/>
          <w:b w:val="0"/>
          <w:sz w:val="24"/>
        </w:rPr>
        <w:t>7</w:t>
      </w:r>
    </w:p>
    <w:p w14:paraId="313FEB5F" w14:textId="77777777" w:rsidR="000601FB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35594B" w:rsidRP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 w:rsidRPr="0035594B">
        <w:rPr>
          <w:rFonts w:ascii="Times New Roman" w:hAnsi="Times New Roman"/>
          <w:sz w:val="24"/>
        </w:rPr>
        <w:t xml:space="preserve"> </w:t>
      </w:r>
      <w:r w:rsidR="00863B80">
        <w:rPr>
          <w:rFonts w:ascii="Times New Roman" w:hAnsi="Times New Roman"/>
          <w:sz w:val="24"/>
        </w:rPr>
        <w:t xml:space="preserve">a konverzní </w:t>
      </w:r>
      <w:r w:rsidR="0035594B" w:rsidRPr="0035594B">
        <w:rPr>
          <w:rFonts w:ascii="Times New Roman" w:hAnsi="Times New Roman"/>
          <w:sz w:val="24"/>
        </w:rPr>
        <w:t>pošty</w:t>
      </w:r>
      <w:r w:rsidR="00863B80">
        <w:rPr>
          <w:rFonts w:ascii="Times New Roman" w:hAnsi="Times New Roman"/>
          <w:sz w:val="24"/>
        </w:rPr>
        <w:t xml:space="preserve"> </w:t>
      </w:r>
    </w:p>
    <w:p w14:paraId="18288FA3" w14:textId="05929E6B" w:rsidR="00E93149" w:rsidRPr="00C44D14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A164D9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</w:p>
    <w:p w14:paraId="3ECE5939" w14:textId="77777777" w:rsidR="000601FB" w:rsidRDefault="000601FB" w:rsidP="00E93149">
      <w:pPr>
        <w:rPr>
          <w:rFonts w:ascii="Times New Roman" w:hAnsi="Times New Roman"/>
          <w:sz w:val="24"/>
        </w:rPr>
      </w:pPr>
    </w:p>
    <w:p w14:paraId="671B3209" w14:textId="1E76635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95B6A9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63E5560" w14:textId="41CD8272" w:rsidR="00C8698E" w:rsidRDefault="00E93149" w:rsidP="00E93149">
      <w:pPr>
        <w:rPr>
          <w:rFonts w:ascii="Times New Roman" w:hAnsi="Times New Roman"/>
          <w:b/>
          <w:sz w:val="24"/>
        </w:rPr>
      </w:pPr>
      <w:r w:rsidRPr="0047579A">
        <w:rPr>
          <w:rFonts w:ascii="Times New Roman" w:hAnsi="Times New Roman"/>
          <w:b/>
          <w:sz w:val="24"/>
        </w:rPr>
        <w:t>Název</w:t>
      </w:r>
      <w:r w:rsidRPr="0047579A">
        <w:rPr>
          <w:rFonts w:ascii="Times New Roman" w:hAnsi="Times New Roman"/>
          <w:sz w:val="24"/>
        </w:rPr>
        <w:t>:</w:t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="006E0F1C">
        <w:rPr>
          <w:rFonts w:ascii="Times New Roman" w:hAnsi="Times New Roman"/>
          <w:b/>
          <w:sz w:val="24"/>
        </w:rPr>
        <w:t xml:space="preserve">Česká republika – </w:t>
      </w:r>
      <w:r w:rsidR="007E3F9D">
        <w:rPr>
          <w:rFonts w:ascii="Times New Roman" w:hAnsi="Times New Roman"/>
          <w:b/>
          <w:sz w:val="24"/>
        </w:rPr>
        <w:t>Okresní</w:t>
      </w:r>
      <w:r w:rsidR="006E0F1C">
        <w:rPr>
          <w:rFonts w:ascii="Times New Roman" w:hAnsi="Times New Roman"/>
          <w:b/>
          <w:sz w:val="24"/>
        </w:rPr>
        <w:t xml:space="preserve"> soud</w:t>
      </w:r>
      <w:r w:rsidR="005C4915">
        <w:rPr>
          <w:rFonts w:ascii="Times New Roman" w:hAnsi="Times New Roman"/>
          <w:b/>
          <w:sz w:val="24"/>
        </w:rPr>
        <w:t xml:space="preserve"> v </w:t>
      </w:r>
      <w:r w:rsidR="0024031C">
        <w:rPr>
          <w:rFonts w:ascii="Times New Roman" w:hAnsi="Times New Roman"/>
          <w:b/>
          <w:sz w:val="24"/>
        </w:rPr>
        <w:t>Třebíči</w:t>
      </w:r>
    </w:p>
    <w:p w14:paraId="0C3D57E8" w14:textId="3A9B40BD" w:rsidR="009A5F61" w:rsidRDefault="00E93149" w:rsidP="00DC73D1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24031C" w:rsidRPr="0024031C">
        <w:rPr>
          <w:rFonts w:ascii="Times New Roman" w:hAnsi="Times New Roman"/>
          <w:sz w:val="24"/>
        </w:rPr>
        <w:t>Bráfova tř. 502/57</w:t>
      </w:r>
      <w:r w:rsidR="0024031C">
        <w:rPr>
          <w:rFonts w:ascii="Times New Roman" w:hAnsi="Times New Roman"/>
          <w:sz w:val="24"/>
        </w:rPr>
        <w:t>,</w:t>
      </w:r>
      <w:r w:rsidR="0024031C" w:rsidRPr="0024031C">
        <w:rPr>
          <w:rFonts w:ascii="Times New Roman" w:hAnsi="Times New Roman"/>
          <w:sz w:val="24"/>
        </w:rPr>
        <w:t xml:space="preserve"> 67401 Třebíč</w:t>
      </w:r>
    </w:p>
    <w:p w14:paraId="157051A6" w14:textId="7D1B651E" w:rsidR="00E93149" w:rsidRPr="00C614BB" w:rsidRDefault="00E93149" w:rsidP="00DC73D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>zastoupen</w:t>
      </w:r>
      <w:r w:rsidR="000601FB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Arial" w:hAnsi="Arial" w:cs="Arial"/>
          <w:sz w:val="22"/>
          <w:szCs w:val="22"/>
        </w:rPr>
        <w:tab/>
      </w:r>
      <w:r w:rsidR="0024031C" w:rsidRPr="0024031C">
        <w:rPr>
          <w:rFonts w:ascii="Times New Roman" w:hAnsi="Times New Roman"/>
          <w:sz w:val="24"/>
        </w:rPr>
        <w:t>Mgr. Ludmil</w:t>
      </w:r>
      <w:r w:rsidR="0024031C">
        <w:rPr>
          <w:rFonts w:ascii="Times New Roman" w:hAnsi="Times New Roman"/>
          <w:sz w:val="24"/>
        </w:rPr>
        <w:t>ou</w:t>
      </w:r>
      <w:r w:rsidR="0024031C" w:rsidRPr="0024031C">
        <w:rPr>
          <w:rFonts w:ascii="Times New Roman" w:hAnsi="Times New Roman"/>
          <w:sz w:val="24"/>
        </w:rPr>
        <w:t xml:space="preserve"> Novotn</w:t>
      </w:r>
      <w:r w:rsidR="0024031C">
        <w:rPr>
          <w:rFonts w:ascii="Times New Roman" w:hAnsi="Times New Roman"/>
          <w:sz w:val="24"/>
        </w:rPr>
        <w:t>ou</w:t>
      </w:r>
      <w:r w:rsidR="00052E4B" w:rsidRPr="00A234B7">
        <w:rPr>
          <w:rFonts w:ascii="Times New Roman" w:hAnsi="Times New Roman"/>
          <w:sz w:val="24"/>
        </w:rPr>
        <w:t>, předsed</w:t>
      </w:r>
      <w:r w:rsidR="0024031C">
        <w:rPr>
          <w:rFonts w:ascii="Times New Roman" w:hAnsi="Times New Roman"/>
          <w:sz w:val="24"/>
        </w:rPr>
        <w:t>kyní</w:t>
      </w:r>
      <w:r w:rsidR="00052E4B" w:rsidRPr="00A234B7">
        <w:rPr>
          <w:rFonts w:ascii="Times New Roman" w:hAnsi="Times New Roman"/>
          <w:sz w:val="24"/>
        </w:rPr>
        <w:t xml:space="preserve"> soudu</w:t>
      </w:r>
    </w:p>
    <w:p w14:paraId="10F904FB" w14:textId="4CF30D6F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1F52AE" w:rsidRPr="001F52AE">
        <w:rPr>
          <w:rFonts w:ascii="Times New Roman" w:hAnsi="Times New Roman"/>
          <w:sz w:val="24"/>
        </w:rPr>
        <w:t>00025143</w:t>
      </w:r>
    </w:p>
    <w:p w14:paraId="1B88FBC9" w14:textId="2BE4337E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1300B5">
        <w:rPr>
          <w:rFonts w:ascii="Times New Roman" w:hAnsi="Times New Roman"/>
          <w:sz w:val="24"/>
        </w:rPr>
        <w:t>Česká národní banka</w:t>
      </w:r>
    </w:p>
    <w:p w14:paraId="08328CB3" w14:textId="06EA6B19" w:rsidR="00645BF1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číslo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1F52AE" w:rsidRPr="001F52AE">
        <w:rPr>
          <w:rFonts w:ascii="Times New Roman" w:hAnsi="Times New Roman"/>
          <w:sz w:val="24"/>
        </w:rPr>
        <w:t>927711/0710</w:t>
      </w:r>
    </w:p>
    <w:p w14:paraId="33208320" w14:textId="704DDAFB" w:rsidR="001A09BD" w:rsidRPr="008B11DD" w:rsidRDefault="001A09BD" w:rsidP="001A09BD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B36E1F">
        <w:rPr>
          <w:rFonts w:ascii="Times New Roman" w:hAnsi="Times New Roman"/>
          <w:sz w:val="24"/>
        </w:rPr>
        <w:t>xxxxx</w:t>
      </w:r>
    </w:p>
    <w:p w14:paraId="5B1D86A4" w14:textId="08A397E2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B36E1F">
        <w:rPr>
          <w:rFonts w:ascii="Times New Roman" w:hAnsi="Times New Roman"/>
          <w:sz w:val="24"/>
        </w:rPr>
        <w:t>xxxxx</w:t>
      </w:r>
    </w:p>
    <w:p w14:paraId="07065E1F" w14:textId="77777777" w:rsidR="00B36E1F" w:rsidRDefault="00B36E1F" w:rsidP="00E93149">
      <w:pPr>
        <w:rPr>
          <w:rFonts w:ascii="Times New Roman" w:hAnsi="Times New Roman"/>
          <w:sz w:val="24"/>
        </w:rPr>
      </w:pPr>
    </w:p>
    <w:p w14:paraId="593B844C" w14:textId="77777777" w:rsidR="00E93149" w:rsidRDefault="00E93149" w:rsidP="00E93149">
      <w:pPr>
        <w:rPr>
          <w:rFonts w:ascii="Times New Roman" w:hAnsi="Times New Roman"/>
          <w:sz w:val="24"/>
        </w:rPr>
      </w:pPr>
    </w:p>
    <w:p w14:paraId="5B4F3365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08739717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55780853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78E4301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6516D22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3789FC1D" w14:textId="3136B104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Česká pošta, s.p.</w:t>
      </w:r>
      <w:r w:rsidRPr="008B11DD">
        <w:rPr>
          <w:rFonts w:ascii="Times New Roman" w:hAnsi="Times New Roman"/>
          <w:sz w:val="24"/>
        </w:rPr>
        <w:t xml:space="preserve"> </w:t>
      </w:r>
    </w:p>
    <w:p w14:paraId="4399B05D" w14:textId="4048C7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Politických vězňů 909/4, 225 99, Praha 1</w:t>
      </w:r>
    </w:p>
    <w:p w14:paraId="7A0FB2BA" w14:textId="465661BA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Lubomírem Fedákem, Obchodním manažerem – vedoucím týmu</w:t>
      </w:r>
    </w:p>
    <w:p w14:paraId="47488CB2" w14:textId="30542DD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47114983</w:t>
      </w:r>
    </w:p>
    <w:p w14:paraId="454A5DB5" w14:textId="3CA6E73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CZ47114983</w:t>
      </w:r>
    </w:p>
    <w:p w14:paraId="50F9C8D0" w14:textId="64B8172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 w:rsidR="00C3564E"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 </w:t>
      </w:r>
      <w:r w:rsidR="00C3564E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oddíl </w:t>
      </w:r>
      <w:r w:rsidR="00C3564E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, vložka </w:t>
      </w:r>
      <w:r w:rsidR="00C3564E">
        <w:rPr>
          <w:rFonts w:ascii="Times New Roman" w:hAnsi="Times New Roman"/>
          <w:sz w:val="24"/>
        </w:rPr>
        <w:t>7565</w:t>
      </w:r>
    </w:p>
    <w:p w14:paraId="1999A829" w14:textId="07899EE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Československá obchodní banka, a.s.</w:t>
      </w:r>
    </w:p>
    <w:p w14:paraId="36D4E325" w14:textId="751B1B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</w:t>
      </w:r>
      <w:r w:rsidR="000601FB">
        <w:rPr>
          <w:rFonts w:ascii="Times New Roman" w:hAnsi="Times New Roman"/>
          <w:sz w:val="24"/>
        </w:rPr>
        <w:t>íslo</w:t>
      </w:r>
      <w:r w:rsidRPr="008B11DD">
        <w:rPr>
          <w:rFonts w:ascii="Times New Roman" w:hAnsi="Times New Roman"/>
          <w:sz w:val="24"/>
        </w:rPr>
        <w:t xml:space="preserve">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133715683/0300</w:t>
      </w:r>
      <w:r w:rsidRPr="008B11DD">
        <w:rPr>
          <w:rFonts w:ascii="Times New Roman" w:hAnsi="Times New Roman"/>
          <w:sz w:val="24"/>
        </w:rPr>
        <w:t xml:space="preserve"> </w:t>
      </w:r>
    </w:p>
    <w:p w14:paraId="201AC967" w14:textId="21F0C4A2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B36E1F">
        <w:rPr>
          <w:rFonts w:ascii="Times New Roman" w:hAnsi="Times New Roman"/>
          <w:sz w:val="24"/>
        </w:rPr>
        <w:t>xxxxx</w:t>
      </w:r>
    </w:p>
    <w:p w14:paraId="3EAD286B" w14:textId="42711F79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B36E1F">
        <w:rPr>
          <w:rFonts w:ascii="Times New Roman" w:hAnsi="Times New Roman"/>
          <w:sz w:val="24"/>
        </w:rPr>
        <w:t>xxxxx</w:t>
      </w:r>
    </w:p>
    <w:p w14:paraId="13F46CF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2304D5E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="0035594B">
        <w:rPr>
          <w:rStyle w:val="CZZkladntexttunChar"/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>“)</w:t>
      </w:r>
    </w:p>
    <w:p w14:paraId="0B8F1C7F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B838C34" w14:textId="77777777" w:rsidR="000601FB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0C44E73E" w14:textId="36927447" w:rsidR="00E93149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(Objednatel a </w:t>
      </w:r>
      <w:r w:rsid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4A67E45A" w14:textId="2CC0A646" w:rsidR="0035594B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uzavřely tuto Prováděcí </w:t>
      </w:r>
      <w:r w:rsidR="0035594B">
        <w:rPr>
          <w:rFonts w:ascii="Times New Roman" w:hAnsi="Times New Roman"/>
          <w:sz w:val="24"/>
        </w:rPr>
        <w:t>dohodu</w:t>
      </w:r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 xml:space="preserve">Prováděcí </w:t>
      </w:r>
      <w:r w:rsidR="0035594B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“) k Rámcové dohodě na </w:t>
      </w:r>
      <w:r w:rsid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a konverzní </w:t>
      </w:r>
      <w:r w:rsidR="0035594B">
        <w:rPr>
          <w:rFonts w:ascii="Times New Roman" w:hAnsi="Times New Roman"/>
          <w:sz w:val="24"/>
        </w:rPr>
        <w:t>pošty</w:t>
      </w:r>
      <w:r w:rsidRPr="008B11DD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2374CF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  <w:r w:rsidR="000601FB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(dále jen </w:t>
      </w:r>
      <w:r w:rsidRPr="008B11DD">
        <w:rPr>
          <w:rFonts w:ascii="Times New Roman" w:hAnsi="Times New Roman"/>
          <w:sz w:val="24"/>
        </w:rPr>
        <w:lastRenderedPageBreak/>
        <w:t>„</w:t>
      </w:r>
      <w:r w:rsidRPr="008B11DD">
        <w:rPr>
          <w:rFonts w:ascii="Times New Roman" w:hAnsi="Times New Roman"/>
          <w:b/>
          <w:sz w:val="24"/>
        </w:rPr>
        <w:t>Rámcová dohoda</w:t>
      </w:r>
      <w:r w:rsidRPr="008B11DD">
        <w:rPr>
          <w:rFonts w:ascii="Times New Roman" w:hAnsi="Times New Roman"/>
          <w:sz w:val="24"/>
        </w:rPr>
        <w:t>“)  v souladu s ustanovením § 1746 odst. 2 zákona č. 89/2012 Sb., občanský zákoník, ve znění pozdějších předpisů.</w:t>
      </w:r>
    </w:p>
    <w:p w14:paraId="0EB03EB2" w14:textId="77777777" w:rsidR="00E93149" w:rsidRPr="008B11DD" w:rsidRDefault="00E93149" w:rsidP="003559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obsažených a v úmyslu být touto Prováděcí </w:t>
      </w:r>
      <w:r w:rsidR="0035594B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1A61D8A8" w14:textId="77777777" w:rsidR="00E93149" w:rsidRPr="008B11DD" w:rsidRDefault="00E93149" w:rsidP="00E93149">
      <w:pPr>
        <w:jc w:val="center"/>
        <w:rPr>
          <w:rFonts w:ascii="Times New Roman" w:hAnsi="Times New Roman"/>
          <w:b/>
          <w:sz w:val="24"/>
        </w:rPr>
      </w:pPr>
    </w:p>
    <w:p w14:paraId="36C15C08" w14:textId="77777777" w:rsidR="00E93149" w:rsidRPr="0035594B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32F45ED2" w14:textId="46935460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A94C82">
        <w:rPr>
          <w:rFonts w:ascii="Times New Roman" w:hAnsi="Times New Roman"/>
          <w:sz w:val="24"/>
        </w:rPr>
        <w:t xml:space="preserve">Dne </w:t>
      </w:r>
      <w:r w:rsidR="003566BE">
        <w:rPr>
          <w:rFonts w:ascii="Times New Roman" w:hAnsi="Times New Roman"/>
          <w:sz w:val="24"/>
        </w:rPr>
        <w:t>21.12.2023</w:t>
      </w:r>
      <w:r w:rsidRPr="00A94C82">
        <w:rPr>
          <w:rFonts w:ascii="Times New Roman" w:hAnsi="Times New Roman"/>
          <w:sz w:val="24"/>
        </w:rPr>
        <w:t xml:space="preserve"> uzavřela Česká republika – Ministerstvo </w:t>
      </w:r>
      <w:r w:rsidR="0035594B">
        <w:rPr>
          <w:rFonts w:ascii="Times New Roman" w:hAnsi="Times New Roman"/>
          <w:sz w:val="24"/>
        </w:rPr>
        <w:t>spravedlnosti</w:t>
      </w:r>
      <w:r w:rsidRPr="00A94C82">
        <w:rPr>
          <w:rFonts w:ascii="Times New Roman" w:hAnsi="Times New Roman"/>
          <w:sz w:val="24"/>
        </w:rPr>
        <w:t xml:space="preserve">, se sídlem </w:t>
      </w:r>
      <w:r w:rsidR="0035594B" w:rsidRPr="0035594B">
        <w:rPr>
          <w:rFonts w:ascii="Times New Roman" w:hAnsi="Times New Roman"/>
          <w:bCs/>
          <w:sz w:val="24"/>
        </w:rPr>
        <w:t>Vyšehradská 16, 128 10 Praha 2</w:t>
      </w:r>
      <w:r w:rsidRPr="00A94C82">
        <w:rPr>
          <w:rFonts w:ascii="Times New Roman" w:hAnsi="Times New Roman"/>
          <w:sz w:val="24"/>
        </w:rPr>
        <w:t xml:space="preserve">, IČO: </w:t>
      </w:r>
      <w:r w:rsidR="0035594B" w:rsidRPr="0035594B">
        <w:rPr>
          <w:rFonts w:ascii="Times New Roman" w:hAnsi="Times New Roman"/>
          <w:bCs/>
          <w:sz w:val="24"/>
        </w:rPr>
        <w:t>00025429</w:t>
      </w:r>
      <w:r w:rsidRPr="00A94C82">
        <w:rPr>
          <w:rFonts w:ascii="Times New Roman" w:hAnsi="Times New Roman"/>
          <w:sz w:val="24"/>
        </w:rPr>
        <w:t xml:space="preserve"> (dále jen „</w:t>
      </w:r>
      <w:r w:rsidRPr="00A94C82">
        <w:rPr>
          <w:rFonts w:ascii="Times New Roman" w:hAnsi="Times New Roman"/>
          <w:b/>
          <w:sz w:val="24"/>
        </w:rPr>
        <w:t>Centrální zadavatel</w:t>
      </w:r>
      <w:r w:rsidRPr="00A94C82">
        <w:rPr>
          <w:rFonts w:ascii="Times New Roman" w:hAnsi="Times New Roman"/>
          <w:sz w:val="24"/>
        </w:rPr>
        <w:t>“) s </w:t>
      </w:r>
      <w:r w:rsidR="0035594B">
        <w:rPr>
          <w:rFonts w:ascii="Times New Roman" w:hAnsi="Times New Roman"/>
          <w:sz w:val="24"/>
        </w:rPr>
        <w:t>Poskytovatelem</w:t>
      </w:r>
      <w:r w:rsidRPr="00A94C82">
        <w:rPr>
          <w:rFonts w:ascii="Times New Roman" w:hAnsi="Times New Roman"/>
          <w:sz w:val="24"/>
        </w:rPr>
        <w:t xml:space="preserve"> Rámcovou</w:t>
      </w:r>
      <w:r w:rsidRPr="008B11DD">
        <w:rPr>
          <w:rFonts w:ascii="Times New Roman" w:hAnsi="Times New Roman"/>
          <w:sz w:val="24"/>
        </w:rPr>
        <w:t xml:space="preserve"> dohodu, na základě které se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63E675CE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Podpisem Rámcové dohody se tak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, a to za podmínek stanovených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a v Rámcové dohodě.</w:t>
      </w:r>
    </w:p>
    <w:p w14:paraId="1B423FAC" w14:textId="77777777" w:rsidR="00E93149" w:rsidRPr="0035594B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5791692C" w14:textId="6C92FFA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neupravené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007CA5F7" w14:textId="77777777" w:rsidR="00E93149" w:rsidRPr="008B11DD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</w:p>
    <w:p w14:paraId="48F79433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Prováděcí </w:t>
      </w:r>
      <w:r w:rsidR="0035594B">
        <w:rPr>
          <w:rFonts w:ascii="Times New Roman" w:hAnsi="Times New Roman"/>
          <w:sz w:val="24"/>
        </w:rPr>
        <w:t>dohody</w:t>
      </w:r>
    </w:p>
    <w:p w14:paraId="5CFD4D75" w14:textId="5E65DDFD" w:rsidR="00E93149" w:rsidRPr="00305B59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35594B">
        <w:rPr>
          <w:rFonts w:ascii="Times New Roman" w:hAnsi="Times New Roman"/>
          <w:sz w:val="24"/>
        </w:rPr>
        <w:t>Poskytovatel</w:t>
      </w:r>
      <w:r w:rsidR="00E93149" w:rsidRPr="00305B59">
        <w:rPr>
          <w:rFonts w:ascii="Times New Roman" w:hAnsi="Times New Roman"/>
          <w:sz w:val="24"/>
        </w:rPr>
        <w:t xml:space="preserve"> se touto Prováděcí </w:t>
      </w:r>
      <w:r>
        <w:rPr>
          <w:rFonts w:ascii="Times New Roman" w:hAnsi="Times New Roman"/>
          <w:sz w:val="24"/>
        </w:rPr>
        <w:t>dohodou</w:t>
      </w:r>
      <w:r w:rsidR="00E93149" w:rsidRPr="00305B59">
        <w:rPr>
          <w:rFonts w:ascii="Times New Roman" w:hAnsi="Times New Roman"/>
          <w:sz w:val="24"/>
        </w:rPr>
        <w:t xml:space="preserve">, v souladu s Rámcovou dohodou, zavazuje </w:t>
      </w:r>
      <w:r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č. </w:t>
      </w:r>
      <w:r w:rsidR="000D752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Rámcové dohody</w:t>
      </w:r>
      <w:r w:rsidR="000D7521">
        <w:rPr>
          <w:rFonts w:ascii="Times New Roman" w:hAnsi="Times New Roman"/>
          <w:sz w:val="24"/>
        </w:rPr>
        <w:t xml:space="preserve"> </w:t>
      </w:r>
      <w:r w:rsidR="000D7521" w:rsidRPr="000D7521">
        <w:rPr>
          <w:rFonts w:ascii="Times New Roman" w:hAnsi="Times New Roman"/>
          <w:sz w:val="24"/>
        </w:rPr>
        <w:t>(Podmínky poskytování služeb hybridní a konverzní pošty)</w:t>
      </w:r>
      <w:r w:rsidR="00E93149" w:rsidRPr="00305B59">
        <w:rPr>
          <w:rFonts w:ascii="Times New Roman" w:hAnsi="Times New Roman"/>
          <w:sz w:val="24"/>
        </w:rPr>
        <w:t>.</w:t>
      </w:r>
    </w:p>
    <w:p w14:paraId="7C915A24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F3C12B5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6EA69EDD" w14:textId="050221BC" w:rsidR="00E93149" w:rsidRPr="00305B59" w:rsidRDefault="00E93149" w:rsidP="00E93149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Objednatel se zavazuje zaplatit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i</w:t>
      </w:r>
      <w:r w:rsidRPr="00305B59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>
        <w:rPr>
          <w:rFonts w:ascii="Times New Roman" w:hAnsi="Times New Roman"/>
          <w:sz w:val="24"/>
        </w:rPr>
        <w:t xml:space="preserve">v Rámcové dohodě a zejména její příloze č. </w:t>
      </w:r>
      <w:r w:rsidR="000D7521">
        <w:rPr>
          <w:rFonts w:ascii="Times New Roman" w:hAnsi="Times New Roman"/>
          <w:sz w:val="24"/>
        </w:rPr>
        <w:t>3 (Nabídková cena)</w:t>
      </w:r>
      <w:r w:rsidRPr="00305B59">
        <w:rPr>
          <w:rFonts w:ascii="Times New Roman" w:hAnsi="Times New Roman"/>
          <w:sz w:val="24"/>
        </w:rPr>
        <w:t>.</w:t>
      </w:r>
    </w:p>
    <w:p w14:paraId="092980E5" w14:textId="40AB6910" w:rsidR="00E93149" w:rsidRDefault="00E93149" w:rsidP="00E93149">
      <w:pPr>
        <w:pStyle w:val="CZodstavec"/>
        <w:rPr>
          <w:rFonts w:ascii="Times New Roman" w:hAnsi="Times New Roman"/>
          <w:sz w:val="24"/>
        </w:rPr>
      </w:pPr>
      <w:r w:rsidRPr="00173CC3">
        <w:rPr>
          <w:rFonts w:ascii="Times New Roman" w:hAnsi="Times New Roman"/>
          <w:sz w:val="24"/>
        </w:rPr>
        <w:t xml:space="preserve">Ostatní podmínky vztahující se k platbě ceny za plnění poskytnuté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em</w:t>
      </w:r>
      <w:r w:rsidRPr="00173CC3">
        <w:rPr>
          <w:rFonts w:ascii="Times New Roman" w:hAnsi="Times New Roman"/>
          <w:sz w:val="24"/>
        </w:rPr>
        <w:t xml:space="preserve"> dle této Prováděcí </w:t>
      </w:r>
      <w:r w:rsidR="0035594B">
        <w:rPr>
          <w:rFonts w:ascii="Times New Roman" w:hAnsi="Times New Roman"/>
          <w:sz w:val="24"/>
        </w:rPr>
        <w:t>dohody</w:t>
      </w:r>
      <w:r w:rsidRPr="00173CC3">
        <w:rPr>
          <w:rFonts w:ascii="Times New Roman" w:hAnsi="Times New Roman"/>
          <w:sz w:val="24"/>
        </w:rPr>
        <w:t xml:space="preserve">, jakož i lhůta splatnosti, </w:t>
      </w:r>
      <w:r w:rsidRPr="00CA56B7">
        <w:rPr>
          <w:rFonts w:ascii="Times New Roman" w:hAnsi="Times New Roman"/>
          <w:sz w:val="24"/>
        </w:rPr>
        <w:t>jsou uvedeny v Rámcové dohodě</w:t>
      </w:r>
      <w:r w:rsidRPr="008B11DD">
        <w:rPr>
          <w:rFonts w:ascii="Times New Roman" w:hAnsi="Times New Roman"/>
          <w:sz w:val="24"/>
        </w:rPr>
        <w:t>.</w:t>
      </w:r>
    </w:p>
    <w:p w14:paraId="0AEA58E4" w14:textId="5B60E0A5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96EE2A" w14:textId="77CDE230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06B542F" w14:textId="20895596" w:rsidR="0052567E" w:rsidRDefault="0052567E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4FA50C0C" w14:textId="09CBF6D0" w:rsidR="0052567E" w:rsidRDefault="0052567E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70C843DB" w14:textId="77777777" w:rsidR="0052567E" w:rsidRPr="004064F1" w:rsidRDefault="0052567E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842875E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4B4FE123" w14:textId="77777777" w:rsidR="00E93149" w:rsidRPr="008B11DD" w:rsidRDefault="00E93149" w:rsidP="00E9314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1381B497" w14:textId="34EB9BC8" w:rsidR="00E93149" w:rsidRPr="003140F4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CA56B7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CA56B7">
        <w:rPr>
          <w:rFonts w:ascii="Times New Roman" w:hAnsi="Times New Roman"/>
          <w:iCs/>
          <w:sz w:val="24"/>
        </w:rPr>
        <w:t>Poskytovatel</w:t>
      </w:r>
      <w:r w:rsidRPr="00CA56B7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CA56B7">
        <w:rPr>
          <w:rFonts w:ascii="Times New Roman" w:hAnsi="Times New Roman"/>
          <w:iCs/>
          <w:sz w:val="24"/>
        </w:rPr>
        <w:t>dohody</w:t>
      </w:r>
      <w:r w:rsidRPr="00CA56B7">
        <w:rPr>
          <w:rFonts w:ascii="Times New Roman" w:hAnsi="Times New Roman"/>
          <w:iCs/>
          <w:sz w:val="24"/>
        </w:rPr>
        <w:t xml:space="preserve"> v období od </w:t>
      </w:r>
      <w:r w:rsidR="006D36CD">
        <w:rPr>
          <w:rFonts w:ascii="Times New Roman" w:hAnsi="Times New Roman"/>
          <w:iCs/>
          <w:sz w:val="24"/>
        </w:rPr>
        <w:t>účinnosti této Prováděcí dohody</w:t>
      </w:r>
      <w:r w:rsidRPr="00CA56B7">
        <w:rPr>
          <w:rFonts w:ascii="Times New Roman" w:hAnsi="Times New Roman"/>
          <w:iCs/>
          <w:sz w:val="24"/>
        </w:rPr>
        <w:t xml:space="preserve"> do</w:t>
      </w:r>
      <w:r w:rsidR="006D36CD" w:rsidRPr="003140F4">
        <w:rPr>
          <w:rFonts w:ascii="Times New Roman" w:hAnsi="Times New Roman"/>
          <w:i/>
          <w:sz w:val="24"/>
        </w:rPr>
        <w:t xml:space="preserve"> </w:t>
      </w:r>
      <w:r w:rsidR="006D36CD" w:rsidRPr="003140F4">
        <w:rPr>
          <w:rFonts w:ascii="Times New Roman" w:hAnsi="Times New Roman"/>
          <w:iCs/>
          <w:sz w:val="24"/>
        </w:rPr>
        <w:t>data skončení účinnosti Rámcové dohod</w:t>
      </w:r>
      <w:r w:rsidR="003140F4" w:rsidRPr="003140F4">
        <w:rPr>
          <w:rFonts w:ascii="Times New Roman" w:hAnsi="Times New Roman"/>
          <w:iCs/>
          <w:sz w:val="24"/>
        </w:rPr>
        <w:t>y</w:t>
      </w:r>
      <w:r w:rsidR="003140F4">
        <w:rPr>
          <w:rFonts w:ascii="Times New Roman" w:hAnsi="Times New Roman"/>
          <w:iCs/>
          <w:sz w:val="24"/>
        </w:rPr>
        <w:t>.</w:t>
      </w:r>
    </w:p>
    <w:p w14:paraId="71F9C3F1" w14:textId="67C6B3A6" w:rsidR="00E93149" w:rsidRPr="0052567E" w:rsidRDefault="0035594B" w:rsidP="00E93149">
      <w:pPr>
        <w:pStyle w:val="CZodstavec"/>
        <w:numPr>
          <w:ilvl w:val="0"/>
          <w:numId w:val="3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Místem </w:t>
      </w:r>
      <w:r w:rsidR="00E93149" w:rsidRPr="008B11DD">
        <w:rPr>
          <w:rFonts w:ascii="Times New Roman" w:hAnsi="Times New Roman"/>
          <w:sz w:val="24"/>
        </w:rPr>
        <w:t xml:space="preserve">plnění </w:t>
      </w:r>
      <w:r w:rsidRPr="0035594B">
        <w:rPr>
          <w:rFonts w:ascii="Times New Roman" w:hAnsi="Times New Roman"/>
          <w:sz w:val="24"/>
        </w:rPr>
        <w:t>Poskytovatel</w:t>
      </w:r>
      <w:r>
        <w:rPr>
          <w:rFonts w:ascii="Times New Roman" w:hAnsi="Times New Roman"/>
          <w:sz w:val="24"/>
        </w:rPr>
        <w:t>e</w:t>
      </w:r>
      <w:r w:rsidR="00E93149" w:rsidRPr="008B11DD">
        <w:rPr>
          <w:rFonts w:ascii="Times New Roman" w:hAnsi="Times New Roman"/>
          <w:sz w:val="24"/>
        </w:rPr>
        <w:t xml:space="preserve">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136BEE">
        <w:rPr>
          <w:rFonts w:ascii="Times New Roman" w:hAnsi="Times New Roman"/>
          <w:sz w:val="24"/>
        </w:rPr>
        <w:t>j</w:t>
      </w:r>
      <w:r w:rsidR="00B85C2A">
        <w:rPr>
          <w:rFonts w:ascii="Times New Roman" w:hAnsi="Times New Roman"/>
          <w:sz w:val="24"/>
        </w:rPr>
        <w:t xml:space="preserve">e </w:t>
      </w:r>
      <w:r w:rsidR="0024031C">
        <w:rPr>
          <w:rFonts w:ascii="Times New Roman" w:hAnsi="Times New Roman"/>
          <w:sz w:val="24"/>
        </w:rPr>
        <w:t>Třebíč</w:t>
      </w:r>
      <w:r w:rsidR="00136BEE">
        <w:rPr>
          <w:rFonts w:ascii="Times New Roman" w:hAnsi="Times New Roman"/>
          <w:sz w:val="24"/>
        </w:rPr>
        <w:t>.</w:t>
      </w:r>
    </w:p>
    <w:p w14:paraId="279A7FDA" w14:textId="77777777" w:rsidR="0052567E" w:rsidRPr="00A109A9" w:rsidRDefault="0052567E" w:rsidP="0052567E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b/>
          <w:sz w:val="24"/>
        </w:rPr>
      </w:pPr>
    </w:p>
    <w:p w14:paraId="15DEF282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50A25BE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Prováděcí </w:t>
      </w:r>
      <w:r w:rsidR="0035594B">
        <w:rPr>
          <w:rFonts w:ascii="Times New Roman" w:hAnsi="Times New Roman"/>
          <w:b/>
          <w:sz w:val="24"/>
        </w:rPr>
        <w:t>dohody</w:t>
      </w:r>
    </w:p>
    <w:p w14:paraId="1156AC90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526CF2D" w14:textId="452D713A" w:rsidR="00E93149" w:rsidRPr="00305B59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305B59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>
        <w:rPr>
          <w:rFonts w:ascii="Times New Roman" w:hAnsi="Times New Roman"/>
          <w:sz w:val="24"/>
        </w:rPr>
        <w:t xml:space="preserve"> Uveřejnění v registru smluv zajistí Objednatel.</w:t>
      </w:r>
    </w:p>
    <w:p w14:paraId="7CE6D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3F5547DB" w14:textId="77777777" w:rsidR="00E93149" w:rsidRPr="00A109A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45B27D7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6B832C9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3 tohoto článku Prováděcí </w:t>
      </w:r>
      <w:r w:rsidR="0035594B">
        <w:rPr>
          <w:rFonts w:ascii="Times New Roman" w:hAnsi="Times New Roman"/>
          <w:sz w:val="24"/>
        </w:rPr>
        <w:t>dohody nebo dle Rámcové dohody</w:t>
      </w:r>
      <w:r w:rsidRPr="008B11DD">
        <w:rPr>
          <w:rFonts w:ascii="Times New Roman" w:hAnsi="Times New Roman"/>
          <w:sz w:val="24"/>
        </w:rPr>
        <w:t>;</w:t>
      </w:r>
    </w:p>
    <w:p w14:paraId="2251B2AF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4 tohoto článku Prováděcí </w:t>
      </w:r>
      <w:r w:rsidR="0035594B">
        <w:rPr>
          <w:rFonts w:ascii="Times New Roman" w:hAnsi="Times New Roman"/>
          <w:sz w:val="24"/>
        </w:rPr>
        <w:t>dohody nebo Rámcové dohody</w:t>
      </w:r>
      <w:r w:rsidRPr="008B11DD">
        <w:rPr>
          <w:rFonts w:ascii="Times New Roman" w:hAnsi="Times New Roman"/>
          <w:sz w:val="24"/>
        </w:rPr>
        <w:t>.</w:t>
      </w:r>
    </w:p>
    <w:p w14:paraId="3340AEBA" w14:textId="3FDF1905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odstoupit, pokud:</w:t>
      </w:r>
    </w:p>
    <w:p w14:paraId="537BF687" w14:textId="77777777" w:rsidR="00E93149" w:rsidRPr="008B11DD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prodlení s poskytnutím jaké</w:t>
      </w:r>
      <w:r w:rsidR="00E93149">
        <w:rPr>
          <w:rFonts w:ascii="Times New Roman" w:hAnsi="Times New Roman"/>
          <w:sz w:val="24"/>
        </w:rPr>
        <w:t>hokoliv</w:t>
      </w:r>
      <w:r w:rsidR="00E93149" w:rsidRPr="008B11DD">
        <w:rPr>
          <w:rFonts w:ascii="Times New Roman" w:hAnsi="Times New Roman"/>
          <w:sz w:val="24"/>
        </w:rPr>
        <w:t xml:space="preserve"> plnění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po dobu delší než patnáct (15) dnů; nebo</w:t>
      </w:r>
    </w:p>
    <w:p w14:paraId="55AD7488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opakovaně, tj. nejméně 3 krát, vykáže nižší než smluvenou kvalitu či jakost; </w:t>
      </w:r>
    </w:p>
    <w:p w14:paraId="7A5C56ED" w14:textId="77777777" w:rsidR="00E93149" w:rsidRPr="008B11DD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poruší svou povinnost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437FB3EA" w14:textId="199F361A" w:rsidR="00E93149" w:rsidRPr="00D65FBF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</w:t>
      </w:r>
      <w:r w:rsidR="00E93149">
        <w:rPr>
          <w:rFonts w:ascii="Times New Roman" w:hAnsi="Times New Roman"/>
          <w:sz w:val="24"/>
        </w:rPr>
        <w:t xml:space="preserve">byl </w:t>
      </w:r>
      <w:r w:rsidR="00E93149" w:rsidRPr="008B11DD">
        <w:rPr>
          <w:rFonts w:ascii="Times New Roman" w:hAnsi="Times New Roman"/>
          <w:sz w:val="24"/>
        </w:rPr>
        <w:t xml:space="preserve">insolvenční návrh zamítnut proto, že majetek nepostačuje k úhradě nákladů insolvenčního řízení, nebo byl konkurs zrušen </w:t>
      </w:r>
      <w:r w:rsidR="00E93149" w:rsidRPr="008B11DD">
        <w:rPr>
          <w:rFonts w:ascii="Times New Roman" w:hAnsi="Times New Roman"/>
          <w:sz w:val="24"/>
        </w:rPr>
        <w:lastRenderedPageBreak/>
        <w:t>proto, že majetek byl zcela nepostačující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byla zavedena nucená správa podle </w:t>
      </w:r>
      <w:r w:rsidR="00E93149" w:rsidRPr="00D65FBF">
        <w:rPr>
          <w:rFonts w:ascii="Times New Roman" w:hAnsi="Times New Roman"/>
          <w:sz w:val="24"/>
        </w:rPr>
        <w:t>zvláštních právních předpisů</w:t>
      </w:r>
      <w:r w:rsidR="00CA56B7">
        <w:rPr>
          <w:rFonts w:ascii="Times New Roman" w:hAnsi="Times New Roman"/>
          <w:sz w:val="24"/>
        </w:rPr>
        <w:t>.</w:t>
      </w:r>
    </w:p>
    <w:p w14:paraId="1525EE8E" w14:textId="76DB3928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6B3D6931" w14:textId="0BEB50A0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2DF97211" w14:textId="6C603F3C" w:rsidR="00E93149" w:rsidRPr="008B11DD" w:rsidRDefault="006F7325" w:rsidP="00E93149">
      <w:pPr>
        <w:pStyle w:val="CZodstavec"/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může od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odstoupit v případě:</w:t>
      </w:r>
    </w:p>
    <w:p w14:paraId="5599B3FE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nebo její části po</w:t>
      </w:r>
      <w:r w:rsidR="006F7325">
        <w:rPr>
          <w:rFonts w:ascii="Times New Roman" w:hAnsi="Times New Roman"/>
          <w:sz w:val="24"/>
        </w:rPr>
        <w:t xml:space="preserve"> dobu delší než třicet (30) dnů.</w:t>
      </w:r>
    </w:p>
    <w:p w14:paraId="049AEB7F" w14:textId="018B54F7" w:rsidR="00E93149" w:rsidRPr="008B11DD" w:rsidRDefault="00EC7215" w:rsidP="00E93149">
      <w:pPr>
        <w:pStyle w:val="CZodstavec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Ukončením</w:t>
      </w:r>
      <w:r w:rsidR="00E93149" w:rsidRPr="008B11DD">
        <w:rPr>
          <w:rFonts w:ascii="Times New Roman" w:hAnsi="Times New Roman"/>
          <w:sz w:val="24"/>
        </w:rPr>
        <w:t xml:space="preserve"> Prováděcí </w:t>
      </w:r>
      <w:r w:rsidR="006F7325"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>
        <w:rPr>
          <w:rFonts w:ascii="Times New Roman" w:hAnsi="Times New Roman"/>
          <w:sz w:val="24"/>
        </w:rPr>
        <w:t xml:space="preserve">újmy </w:t>
      </w:r>
      <w:r w:rsidR="00E93149" w:rsidRPr="008B11DD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>
        <w:rPr>
          <w:rFonts w:ascii="Times New Roman" w:hAnsi="Times New Roman"/>
          <w:sz w:val="24"/>
        </w:rPr>
        <w:t>ukončení Prováděcí dohody</w:t>
      </w:r>
      <w:r w:rsidR="00E93149" w:rsidRPr="008B11DD">
        <w:rPr>
          <w:rFonts w:ascii="Times New Roman" w:hAnsi="Times New Roman"/>
          <w:sz w:val="24"/>
        </w:rPr>
        <w:t xml:space="preserve">. </w:t>
      </w:r>
    </w:p>
    <w:p w14:paraId="464920E8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Prováděcí </w:t>
      </w:r>
      <w:r w:rsidR="006F7325">
        <w:rPr>
          <w:rFonts w:ascii="Times New Roman" w:hAnsi="Times New Roman"/>
          <w:sz w:val="24"/>
        </w:rPr>
        <w:t>dohody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6F7325">
        <w:rPr>
          <w:rFonts w:ascii="Times New Roman" w:hAnsi="Times New Roman"/>
          <w:sz w:val="24"/>
        </w:rPr>
        <w:t>druhé Smluvní straně</w:t>
      </w:r>
      <w:r w:rsidRPr="008B11DD">
        <w:rPr>
          <w:rFonts w:ascii="Times New Roman" w:hAnsi="Times New Roman"/>
          <w:sz w:val="24"/>
        </w:rPr>
        <w:t xml:space="preserve">. Zákonné důvody pro ukončení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nejsou shora uvedeným dotčeny.</w:t>
      </w:r>
    </w:p>
    <w:p w14:paraId="7E803FD7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ze strany Objednatele nesmí být spojeno s uložením jakékoliv sankce k tíži Objednatele nebo Centrálního zadavatele.</w:t>
      </w:r>
    </w:p>
    <w:p w14:paraId="191E19F6" w14:textId="77777777" w:rsidR="00E93149" w:rsidRPr="008B11DD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2D6B9C6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72A1BEBD" w14:textId="77777777" w:rsidR="00E93149" w:rsidRPr="008B11DD" w:rsidRDefault="00E93149" w:rsidP="006F7325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1FCF198B" w14:textId="77777777" w:rsidR="00D27668" w:rsidRDefault="00E93149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Veškerá ujednání této Prováděcí </w:t>
      </w:r>
      <w:r w:rsidR="006F7325">
        <w:rPr>
          <w:rFonts w:ascii="Times New Roman" w:hAnsi="Times New Roman"/>
          <w:sz w:val="24"/>
        </w:rPr>
        <w:t>dohody</w:t>
      </w:r>
      <w:r w:rsidRPr="00305B59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>
        <w:rPr>
          <w:rFonts w:ascii="Times New Roman" w:hAnsi="Times New Roman"/>
          <w:sz w:val="24"/>
        </w:rPr>
        <w:t xml:space="preserve">dohodě </w:t>
      </w:r>
      <w:r w:rsidRPr="00305B59">
        <w:rPr>
          <w:rFonts w:ascii="Times New Roman" w:hAnsi="Times New Roman"/>
          <w:sz w:val="24"/>
        </w:rPr>
        <w:t>se řídí ustanoveními Rámcové dohody.</w:t>
      </w:r>
    </w:p>
    <w:p w14:paraId="421F4262" w14:textId="66EBB3B2" w:rsidR="00E93149" w:rsidRPr="00F44094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F44094">
        <w:rPr>
          <w:rFonts w:ascii="Times New Roman" w:hAnsi="Times New Roman"/>
          <w:bCs/>
          <w:iCs/>
          <w:sz w:val="24"/>
        </w:rPr>
        <w:t>Kontaktní osoby uvedené v</w:t>
      </w:r>
      <w:r w:rsidR="00F44094">
        <w:rPr>
          <w:rFonts w:ascii="Times New Roman" w:hAnsi="Times New Roman"/>
          <w:bCs/>
          <w:iCs/>
          <w:sz w:val="24"/>
        </w:rPr>
        <w:t> záhlaví Rámcové d</w:t>
      </w:r>
      <w:r w:rsidRPr="00F44094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>
        <w:rPr>
          <w:rFonts w:ascii="Times New Roman" w:hAnsi="Times New Roman"/>
          <w:bCs/>
          <w:iCs/>
          <w:sz w:val="24"/>
        </w:rPr>
        <w:t>P</w:t>
      </w:r>
      <w:r w:rsidRPr="00F44094">
        <w:rPr>
          <w:rFonts w:ascii="Times New Roman" w:hAnsi="Times New Roman"/>
          <w:bCs/>
          <w:iCs/>
          <w:sz w:val="24"/>
        </w:rPr>
        <w:t>rováděcí dohodě</w:t>
      </w:r>
      <w:r w:rsidR="00F44094">
        <w:rPr>
          <w:rFonts w:ascii="Times New Roman" w:hAnsi="Times New Roman"/>
          <w:bCs/>
          <w:iCs/>
          <w:sz w:val="24"/>
        </w:rPr>
        <w:t>.</w:t>
      </w:r>
      <w:r w:rsidR="00E93149" w:rsidRPr="00F44094">
        <w:rPr>
          <w:rFonts w:ascii="Times New Roman" w:hAnsi="Times New Roman"/>
          <w:sz w:val="24"/>
        </w:rPr>
        <w:t xml:space="preserve"> </w:t>
      </w:r>
    </w:p>
    <w:p w14:paraId="44428ED4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 případě, že </w:t>
      </w:r>
      <w:r>
        <w:rPr>
          <w:rFonts w:ascii="Times New Roman" w:hAnsi="Times New Roman"/>
          <w:sz w:val="24"/>
        </w:rPr>
        <w:t xml:space="preserve">se </w:t>
      </w:r>
      <w:r w:rsidRPr="008B11DD">
        <w:rPr>
          <w:rFonts w:ascii="Times New Roman" w:hAnsi="Times New Roman"/>
          <w:sz w:val="24"/>
        </w:rPr>
        <w:t xml:space="preserve">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bude odchylovat od ustanovení obsaženého v Rámcové dohodě, má 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přednost před ustanovením obsaženým v Rámcové dohodě, ovšem pouze ohledně plnění sjednaného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. V otázkách touto Prováděcí </w:t>
      </w:r>
      <w:r w:rsidR="006F7325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neupravených se použijí ustanovení Rámcové dohody.</w:t>
      </w:r>
    </w:p>
    <w:p w14:paraId="486E4411" w14:textId="6BEE40FD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Jestliže se ukáže jakékoliv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 Smluvní strany se zavazují neplatné</w:t>
      </w:r>
      <w:r w:rsidR="00F74DBD">
        <w:rPr>
          <w:rFonts w:ascii="Times New Roman" w:hAnsi="Times New Roman"/>
          <w:sz w:val="24"/>
        </w:rPr>
        <w:t xml:space="preserve"> a</w:t>
      </w:r>
      <w:r w:rsidRPr="008B11DD">
        <w:rPr>
          <w:rFonts w:ascii="Times New Roman" w:hAnsi="Times New Roman"/>
          <w:sz w:val="24"/>
        </w:rPr>
        <w:t xml:space="preserve"> neúčinné ustanovení </w:t>
      </w:r>
      <w:r w:rsidR="00F74DBD">
        <w:rPr>
          <w:rFonts w:ascii="Times New Roman" w:hAnsi="Times New Roman"/>
          <w:sz w:val="24"/>
        </w:rPr>
        <w:t xml:space="preserve">nahradit novým </w:t>
      </w:r>
      <w:r w:rsidRPr="008B11DD">
        <w:rPr>
          <w:rFonts w:ascii="Times New Roman" w:hAnsi="Times New Roman"/>
          <w:sz w:val="24"/>
        </w:rPr>
        <w:t>ustanovením</w:t>
      </w:r>
      <w:r w:rsidR="00F74DBD">
        <w:rPr>
          <w:rFonts w:ascii="Times New Roman" w:hAnsi="Times New Roman"/>
          <w:sz w:val="24"/>
        </w:rPr>
        <w:t>, které je svým účelem a významem co nejbližší ustanovení této Prováděcí dohody, jež má být nahrazeno</w:t>
      </w:r>
      <w:r w:rsidRPr="008B11DD">
        <w:rPr>
          <w:rFonts w:ascii="Times New Roman" w:hAnsi="Times New Roman"/>
          <w:sz w:val="24"/>
        </w:rPr>
        <w:t>.</w:t>
      </w:r>
      <w:r w:rsidRPr="006266E2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Smluvní strany se zavazují poskytnout si navzájem součinnost nezbytnou k řádnému splnění jejich povinností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4BA3F50A" w14:textId="4D0921AD" w:rsidR="00E93149" w:rsidRPr="002C0F69" w:rsidRDefault="00E93149" w:rsidP="00E93149">
      <w:pPr>
        <w:pStyle w:val="CZodstavec"/>
        <w:numPr>
          <w:ilvl w:val="0"/>
          <w:numId w:val="3"/>
        </w:numPr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lastRenderedPageBreak/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="006F7325">
        <w:rPr>
          <w:rFonts w:ascii="Times New Roman" w:hAnsi="Times New Roman"/>
          <w:sz w:val="24"/>
        </w:rPr>
        <w:t>dohoda</w:t>
      </w:r>
      <w:r w:rsidR="00A8653B">
        <w:rPr>
          <w:rFonts w:ascii="Times New Roman" w:hAnsi="Times New Roman"/>
          <w:sz w:val="24"/>
        </w:rPr>
        <w:t xml:space="preserve"> </w:t>
      </w:r>
      <w:r w:rsidR="00A8653B" w:rsidRPr="00A8653B">
        <w:rPr>
          <w:rFonts w:ascii="Times New Roman" w:hAnsi="Times New Roman"/>
          <w:sz w:val="24"/>
        </w:rPr>
        <w:t xml:space="preserve">podepsána vlastnoručně nebo elektronicky.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vlastnoručně, je vyhotovena ve třech (</w:t>
      </w:r>
      <w:r w:rsidR="00A8653B">
        <w:rPr>
          <w:rFonts w:ascii="Times New Roman" w:hAnsi="Times New Roman"/>
          <w:sz w:val="24"/>
        </w:rPr>
        <w:t>3</w:t>
      </w:r>
      <w:r w:rsidR="00A8653B" w:rsidRPr="00A8653B">
        <w:rPr>
          <w:rFonts w:ascii="Times New Roman" w:hAnsi="Times New Roman"/>
          <w:sz w:val="24"/>
        </w:rPr>
        <w:t xml:space="preserve">) stejnopisech, z nichž každý bude považován za prvopis. Objednatel obdrží dva (2) stejnopisy a Poskytovatel obdrží </w:t>
      </w:r>
      <w:r w:rsidR="00A8653B">
        <w:rPr>
          <w:rFonts w:ascii="Times New Roman" w:hAnsi="Times New Roman"/>
          <w:sz w:val="24"/>
        </w:rPr>
        <w:t>jeden</w:t>
      </w:r>
      <w:r w:rsidR="00A8653B" w:rsidRPr="00A8653B">
        <w:rPr>
          <w:rFonts w:ascii="Times New Roman" w:hAnsi="Times New Roman"/>
          <w:sz w:val="24"/>
        </w:rPr>
        <w:t xml:space="preserve"> (</w:t>
      </w:r>
      <w:r w:rsidR="00A8653B">
        <w:rPr>
          <w:rFonts w:ascii="Times New Roman" w:hAnsi="Times New Roman"/>
          <w:sz w:val="24"/>
        </w:rPr>
        <w:t>1</w:t>
      </w:r>
      <w:r w:rsidR="00A8653B" w:rsidRPr="00A8653B">
        <w:rPr>
          <w:rFonts w:ascii="Times New Roman" w:hAnsi="Times New Roman"/>
          <w:sz w:val="24"/>
        </w:rPr>
        <w:t xml:space="preserve">) stejnopis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 xml:space="preserve">ohody.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elektronicky, je podepsána pomocí kvalifikovaného elektronického podpisu</w:t>
      </w:r>
      <w:r w:rsidR="00A8653B">
        <w:rPr>
          <w:rFonts w:ascii="Times New Roman" w:hAnsi="Times New Roman"/>
          <w:sz w:val="24"/>
        </w:rPr>
        <w:t>.</w:t>
      </w:r>
    </w:p>
    <w:p w14:paraId="6BFC5A65" w14:textId="77777777" w:rsidR="00E93149" w:rsidRPr="008B11DD" w:rsidRDefault="00E93149" w:rsidP="00E93149">
      <w:pPr>
        <w:pStyle w:val="CZodstavec"/>
        <w:numPr>
          <w:ilvl w:val="0"/>
          <w:numId w:val="3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p w14:paraId="4B24C5C2" w14:textId="77777777" w:rsidR="00E93149" w:rsidRPr="008B11DD" w:rsidRDefault="00E93149" w:rsidP="00E93149">
      <w:pPr>
        <w:rPr>
          <w:rFonts w:ascii="Times New Roman" w:hAnsi="Times New Roman"/>
          <w:b/>
          <w:sz w:val="24"/>
        </w:rPr>
      </w:pPr>
    </w:p>
    <w:p w14:paraId="5CC38110" w14:textId="725DC781" w:rsidR="00E93149" w:rsidRPr="008B11DD" w:rsidRDefault="00A8653B" w:rsidP="00E931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b/>
          <w:sz w:val="24"/>
        </w:rPr>
        <w:t>e:</w:t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Dodavatel</w:t>
      </w:r>
      <w:r>
        <w:rPr>
          <w:rFonts w:ascii="Times New Roman" w:hAnsi="Times New Roman"/>
          <w:b/>
          <w:sz w:val="24"/>
        </w:rPr>
        <w:t>e:</w:t>
      </w:r>
    </w:p>
    <w:p w14:paraId="533B17A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</w:p>
    <w:p w14:paraId="1D066D02" w14:textId="6D279F1E" w:rsidR="00E93149" w:rsidRDefault="00E93149" w:rsidP="00E93149">
      <w:pPr>
        <w:rPr>
          <w:rFonts w:ascii="Times New Roman" w:hAnsi="Times New Roman"/>
          <w:sz w:val="24"/>
        </w:rPr>
      </w:pPr>
    </w:p>
    <w:p w14:paraId="24102255" w14:textId="1A01E807" w:rsidR="0052567E" w:rsidRDefault="0052567E" w:rsidP="00E93149">
      <w:pPr>
        <w:rPr>
          <w:rFonts w:ascii="Times New Roman" w:hAnsi="Times New Roman"/>
          <w:sz w:val="24"/>
        </w:rPr>
      </w:pPr>
    </w:p>
    <w:p w14:paraId="562F2384" w14:textId="69726A06" w:rsidR="0052567E" w:rsidRDefault="0052567E" w:rsidP="00E93149">
      <w:pPr>
        <w:rPr>
          <w:rFonts w:ascii="Times New Roman" w:hAnsi="Times New Roman"/>
          <w:sz w:val="24"/>
        </w:rPr>
      </w:pPr>
    </w:p>
    <w:p w14:paraId="655A57AC" w14:textId="77777777" w:rsidR="0052567E" w:rsidRPr="008B11DD" w:rsidRDefault="0052567E" w:rsidP="00E93149">
      <w:pPr>
        <w:rPr>
          <w:rFonts w:ascii="Times New Roman" w:hAnsi="Times New Roman"/>
          <w:sz w:val="24"/>
        </w:rPr>
      </w:pPr>
    </w:p>
    <w:p w14:paraId="1A90A053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2C7A528E" w14:textId="690D6623" w:rsidR="006E0F1C" w:rsidRDefault="0024031C" w:rsidP="006E0F1C">
      <w:pPr>
        <w:rPr>
          <w:rFonts w:ascii="Times New Roman" w:hAnsi="Times New Roman"/>
          <w:sz w:val="22"/>
          <w:szCs w:val="22"/>
        </w:rPr>
      </w:pPr>
      <w:r w:rsidRPr="0024031C">
        <w:rPr>
          <w:rFonts w:ascii="Times New Roman" w:hAnsi="Times New Roman"/>
          <w:sz w:val="24"/>
        </w:rPr>
        <w:t>Mgr. Ludmila Novotná</w:t>
      </w:r>
      <w:r w:rsidR="00021010">
        <w:rPr>
          <w:rFonts w:ascii="Times New Roman" w:hAnsi="Times New Roman"/>
          <w:sz w:val="24"/>
        </w:rPr>
        <w:tab/>
      </w:r>
      <w:r w:rsidR="006E0F1C">
        <w:rPr>
          <w:rFonts w:ascii="Times New Roman" w:hAnsi="Times New Roman"/>
          <w:sz w:val="24"/>
        </w:rPr>
        <w:tab/>
      </w:r>
      <w:r w:rsidR="006E0F1C">
        <w:rPr>
          <w:rFonts w:ascii="Times New Roman" w:hAnsi="Times New Roman"/>
          <w:sz w:val="24"/>
        </w:rPr>
        <w:tab/>
      </w:r>
      <w:r w:rsidR="006E0F1C">
        <w:rPr>
          <w:rFonts w:ascii="Times New Roman" w:hAnsi="Times New Roman"/>
          <w:sz w:val="24"/>
        </w:rPr>
        <w:tab/>
        <w:t>Ing. Lubomír Fedák</w:t>
      </w:r>
    </w:p>
    <w:p w14:paraId="5DAC1EFC" w14:textId="158FA710" w:rsidR="006E0F1C" w:rsidRDefault="006E0F1C" w:rsidP="006E0F1C">
      <w:pPr>
        <w:rPr>
          <w:rFonts w:ascii="Times New Roman" w:hAnsi="Times New Roman"/>
          <w:sz w:val="24"/>
        </w:rPr>
      </w:pPr>
      <w:r w:rsidRPr="006E0F1C">
        <w:rPr>
          <w:rFonts w:ascii="Times New Roman" w:hAnsi="Times New Roman"/>
          <w:sz w:val="24"/>
        </w:rPr>
        <w:t>předse</w:t>
      </w:r>
      <w:r w:rsidR="00B51F2E">
        <w:rPr>
          <w:rFonts w:ascii="Times New Roman" w:hAnsi="Times New Roman"/>
          <w:sz w:val="24"/>
        </w:rPr>
        <w:t>d</w:t>
      </w:r>
      <w:r w:rsidR="0024031C">
        <w:rPr>
          <w:rFonts w:ascii="Times New Roman" w:hAnsi="Times New Roman"/>
          <w:sz w:val="24"/>
        </w:rPr>
        <w:t>kyně</w:t>
      </w:r>
      <w:r w:rsidRPr="006E0F1C">
        <w:rPr>
          <w:rFonts w:ascii="Times New Roman" w:hAnsi="Times New Roman"/>
          <w:sz w:val="24"/>
        </w:rPr>
        <w:t xml:space="preserve"> soudu</w:t>
      </w:r>
      <w:r w:rsidR="00DC73D1">
        <w:rPr>
          <w:rFonts w:ascii="Times New Roman" w:hAnsi="Times New Roman"/>
          <w:sz w:val="24"/>
        </w:rPr>
        <w:tab/>
      </w:r>
      <w:r w:rsidR="00DC73D1">
        <w:rPr>
          <w:rFonts w:ascii="Times New Roman" w:hAnsi="Times New Roman"/>
          <w:sz w:val="24"/>
        </w:rPr>
        <w:tab/>
      </w:r>
      <w:r w:rsidR="00DC73D1">
        <w:rPr>
          <w:rFonts w:ascii="Times New Roman" w:hAnsi="Times New Roman"/>
          <w:sz w:val="24"/>
        </w:rPr>
        <w:tab/>
      </w:r>
      <w:r w:rsidR="00DC73D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Obchodní manažer – vedoucí týmu</w:t>
      </w:r>
    </w:p>
    <w:p w14:paraId="39634547" w14:textId="39210E58" w:rsidR="00E93149" w:rsidRPr="006E0F1C" w:rsidRDefault="00E93149" w:rsidP="006E0F1C">
      <w:pPr>
        <w:rPr>
          <w:rFonts w:ascii="Times New Roman" w:hAnsi="Times New Roman"/>
          <w:sz w:val="24"/>
        </w:rPr>
      </w:pPr>
      <w:r w:rsidRPr="006E0F1C">
        <w:rPr>
          <w:rFonts w:ascii="Times New Roman" w:hAnsi="Times New Roman"/>
          <w:sz w:val="24"/>
        </w:rPr>
        <w:tab/>
      </w:r>
      <w:r w:rsidRPr="006E0F1C">
        <w:rPr>
          <w:rFonts w:ascii="Times New Roman" w:hAnsi="Times New Roman"/>
          <w:sz w:val="24"/>
        </w:rPr>
        <w:tab/>
      </w:r>
      <w:r w:rsidRPr="006E0F1C">
        <w:rPr>
          <w:rFonts w:ascii="Times New Roman" w:hAnsi="Times New Roman"/>
          <w:sz w:val="24"/>
        </w:rPr>
        <w:tab/>
      </w:r>
      <w:r w:rsidR="005A2651" w:rsidRPr="006E0F1C">
        <w:rPr>
          <w:rFonts w:ascii="Times New Roman" w:hAnsi="Times New Roman"/>
          <w:sz w:val="24"/>
        </w:rPr>
        <w:tab/>
      </w:r>
      <w:r w:rsidR="005A2651" w:rsidRPr="006E0F1C">
        <w:rPr>
          <w:rFonts w:ascii="Times New Roman" w:hAnsi="Times New Roman"/>
          <w:sz w:val="24"/>
        </w:rPr>
        <w:tab/>
      </w:r>
    </w:p>
    <w:p w14:paraId="30658651" w14:textId="1FA57FD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</w:p>
    <w:p w14:paraId="41DE9CE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4353A35" w14:textId="77777777" w:rsidR="00E93149" w:rsidRPr="008B11DD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2095CE83" w14:textId="77777777" w:rsidR="00837000" w:rsidRPr="00F0084C" w:rsidRDefault="00837000" w:rsidP="00F0084C">
      <w:pPr>
        <w:rPr>
          <w:b/>
        </w:rPr>
      </w:pPr>
    </w:p>
    <w:sectPr w:rsidR="00837000" w:rsidRPr="00F0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E644D" w14:textId="77777777" w:rsidR="0044792C" w:rsidRDefault="0044792C" w:rsidP="0035594B">
      <w:pPr>
        <w:spacing w:line="240" w:lineRule="auto"/>
      </w:pPr>
      <w:r>
        <w:separator/>
      </w:r>
    </w:p>
  </w:endnote>
  <w:endnote w:type="continuationSeparator" w:id="0">
    <w:p w14:paraId="100D0117" w14:textId="77777777" w:rsidR="0044792C" w:rsidRDefault="0044792C" w:rsidP="0035594B">
      <w:pPr>
        <w:spacing w:line="240" w:lineRule="auto"/>
      </w:pPr>
      <w:r>
        <w:continuationSeparator/>
      </w:r>
    </w:p>
  </w:endnote>
  <w:endnote w:type="continuationNotice" w:id="1">
    <w:p w14:paraId="471966F5" w14:textId="77777777" w:rsidR="0044792C" w:rsidRDefault="004479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5DCB" w14:textId="77777777" w:rsidR="0044792C" w:rsidRDefault="0044792C" w:rsidP="0035594B">
      <w:pPr>
        <w:spacing w:line="240" w:lineRule="auto"/>
      </w:pPr>
      <w:r>
        <w:separator/>
      </w:r>
    </w:p>
  </w:footnote>
  <w:footnote w:type="continuationSeparator" w:id="0">
    <w:p w14:paraId="76804743" w14:textId="77777777" w:rsidR="0044792C" w:rsidRDefault="0044792C" w:rsidP="0035594B">
      <w:pPr>
        <w:spacing w:line="240" w:lineRule="auto"/>
      </w:pPr>
      <w:r>
        <w:continuationSeparator/>
      </w:r>
    </w:p>
  </w:footnote>
  <w:footnote w:type="continuationNotice" w:id="1">
    <w:p w14:paraId="1413DEC8" w14:textId="77777777" w:rsidR="0044792C" w:rsidRDefault="0044792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C3620332"/>
    <w:lvl w:ilvl="0" w:tplc="A3988696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92351">
    <w:abstractNumId w:val="1"/>
  </w:num>
  <w:num w:numId="2" w16cid:durableId="569312597">
    <w:abstractNumId w:val="2"/>
    <w:lvlOverride w:ilvl="0">
      <w:startOverride w:val="1"/>
    </w:lvlOverride>
  </w:num>
  <w:num w:numId="3" w16cid:durableId="1908756682">
    <w:abstractNumId w:val="2"/>
  </w:num>
  <w:num w:numId="4" w16cid:durableId="1558278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351208">
    <w:abstractNumId w:val="3"/>
  </w:num>
  <w:num w:numId="6" w16cid:durableId="4139106">
    <w:abstractNumId w:val="2"/>
    <w:lvlOverride w:ilvl="0">
      <w:startOverride w:val="1"/>
    </w:lvlOverride>
  </w:num>
  <w:num w:numId="7" w16cid:durableId="187530666">
    <w:abstractNumId w:val="2"/>
    <w:lvlOverride w:ilvl="0">
      <w:startOverride w:val="1"/>
    </w:lvlOverride>
  </w:num>
  <w:num w:numId="8" w16cid:durableId="1395006312">
    <w:abstractNumId w:val="2"/>
    <w:lvlOverride w:ilvl="0">
      <w:startOverride w:val="1"/>
    </w:lvlOverride>
  </w:num>
  <w:num w:numId="9" w16cid:durableId="1836070611">
    <w:abstractNumId w:val="2"/>
    <w:lvlOverride w:ilvl="0">
      <w:startOverride w:val="1"/>
    </w:lvlOverride>
  </w:num>
  <w:num w:numId="10" w16cid:durableId="1909145828">
    <w:abstractNumId w:val="2"/>
    <w:lvlOverride w:ilvl="0">
      <w:startOverride w:val="1"/>
    </w:lvlOverride>
  </w:num>
  <w:num w:numId="11" w16cid:durableId="110862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00"/>
    <w:rsid w:val="0001377C"/>
    <w:rsid w:val="00021010"/>
    <w:rsid w:val="00031683"/>
    <w:rsid w:val="00032946"/>
    <w:rsid w:val="000405E5"/>
    <w:rsid w:val="00045071"/>
    <w:rsid w:val="00052E4B"/>
    <w:rsid w:val="000601FB"/>
    <w:rsid w:val="00081C07"/>
    <w:rsid w:val="000961FE"/>
    <w:rsid w:val="000A237B"/>
    <w:rsid w:val="000C0A51"/>
    <w:rsid w:val="000D7521"/>
    <w:rsid w:val="000F4EE5"/>
    <w:rsid w:val="001200BE"/>
    <w:rsid w:val="00122972"/>
    <w:rsid w:val="001300B5"/>
    <w:rsid w:val="0013642F"/>
    <w:rsid w:val="00136BEE"/>
    <w:rsid w:val="00185B94"/>
    <w:rsid w:val="001A09BD"/>
    <w:rsid w:val="001C1204"/>
    <w:rsid w:val="001D6AC5"/>
    <w:rsid w:val="001F52AE"/>
    <w:rsid w:val="002006CE"/>
    <w:rsid w:val="00202B55"/>
    <w:rsid w:val="00212C3C"/>
    <w:rsid w:val="00225D64"/>
    <w:rsid w:val="00232D3A"/>
    <w:rsid w:val="0023737D"/>
    <w:rsid w:val="002374CF"/>
    <w:rsid w:val="0024031C"/>
    <w:rsid w:val="00283DAB"/>
    <w:rsid w:val="00297983"/>
    <w:rsid w:val="002B0B86"/>
    <w:rsid w:val="002B298D"/>
    <w:rsid w:val="002C346D"/>
    <w:rsid w:val="00306B1C"/>
    <w:rsid w:val="003140F4"/>
    <w:rsid w:val="00332681"/>
    <w:rsid w:val="0033690C"/>
    <w:rsid w:val="0035594B"/>
    <w:rsid w:val="003566BE"/>
    <w:rsid w:val="003B0A4A"/>
    <w:rsid w:val="003C40EE"/>
    <w:rsid w:val="003D6C4B"/>
    <w:rsid w:val="003E01BF"/>
    <w:rsid w:val="004300F6"/>
    <w:rsid w:val="0044792C"/>
    <w:rsid w:val="0052567E"/>
    <w:rsid w:val="005279D7"/>
    <w:rsid w:val="00554E65"/>
    <w:rsid w:val="00556E24"/>
    <w:rsid w:val="005763DD"/>
    <w:rsid w:val="005879D2"/>
    <w:rsid w:val="005A2651"/>
    <w:rsid w:val="005C321C"/>
    <w:rsid w:val="005C4915"/>
    <w:rsid w:val="005D63E5"/>
    <w:rsid w:val="005E73B9"/>
    <w:rsid w:val="006007E7"/>
    <w:rsid w:val="00607436"/>
    <w:rsid w:val="00610DC3"/>
    <w:rsid w:val="00621A54"/>
    <w:rsid w:val="00645BF1"/>
    <w:rsid w:val="0066769C"/>
    <w:rsid w:val="00677360"/>
    <w:rsid w:val="00683182"/>
    <w:rsid w:val="006D36CD"/>
    <w:rsid w:val="006D66B6"/>
    <w:rsid w:val="006E0F1C"/>
    <w:rsid w:val="006E7E70"/>
    <w:rsid w:val="006F7325"/>
    <w:rsid w:val="00713AD3"/>
    <w:rsid w:val="00783DC5"/>
    <w:rsid w:val="0078543F"/>
    <w:rsid w:val="007B3174"/>
    <w:rsid w:val="007B6355"/>
    <w:rsid w:val="007C34E5"/>
    <w:rsid w:val="007E3F9D"/>
    <w:rsid w:val="007F129B"/>
    <w:rsid w:val="00802417"/>
    <w:rsid w:val="00810788"/>
    <w:rsid w:val="00837000"/>
    <w:rsid w:val="008561B3"/>
    <w:rsid w:val="00863B80"/>
    <w:rsid w:val="00874FE2"/>
    <w:rsid w:val="00883A6E"/>
    <w:rsid w:val="00891A41"/>
    <w:rsid w:val="008B29FA"/>
    <w:rsid w:val="008D60D1"/>
    <w:rsid w:val="008D7003"/>
    <w:rsid w:val="008F77EF"/>
    <w:rsid w:val="009001F2"/>
    <w:rsid w:val="009178BB"/>
    <w:rsid w:val="00925289"/>
    <w:rsid w:val="009436CB"/>
    <w:rsid w:val="0097515E"/>
    <w:rsid w:val="00994B3F"/>
    <w:rsid w:val="009A370A"/>
    <w:rsid w:val="009A3E9A"/>
    <w:rsid w:val="009A5F61"/>
    <w:rsid w:val="009F4D8D"/>
    <w:rsid w:val="00A164D9"/>
    <w:rsid w:val="00A234B7"/>
    <w:rsid w:val="00A25996"/>
    <w:rsid w:val="00A3276E"/>
    <w:rsid w:val="00A71269"/>
    <w:rsid w:val="00A8653B"/>
    <w:rsid w:val="00A94C82"/>
    <w:rsid w:val="00AA08C8"/>
    <w:rsid w:val="00AA0C22"/>
    <w:rsid w:val="00AB3276"/>
    <w:rsid w:val="00AB4B8A"/>
    <w:rsid w:val="00AE7178"/>
    <w:rsid w:val="00AF5E1A"/>
    <w:rsid w:val="00B36E1F"/>
    <w:rsid w:val="00B44C20"/>
    <w:rsid w:val="00B51F2E"/>
    <w:rsid w:val="00B54354"/>
    <w:rsid w:val="00B70C25"/>
    <w:rsid w:val="00B85C2A"/>
    <w:rsid w:val="00B86F8D"/>
    <w:rsid w:val="00B92D29"/>
    <w:rsid w:val="00C13109"/>
    <w:rsid w:val="00C140C7"/>
    <w:rsid w:val="00C1439C"/>
    <w:rsid w:val="00C22F32"/>
    <w:rsid w:val="00C24727"/>
    <w:rsid w:val="00C3564E"/>
    <w:rsid w:val="00C61276"/>
    <w:rsid w:val="00C614BB"/>
    <w:rsid w:val="00C8698E"/>
    <w:rsid w:val="00CA56B7"/>
    <w:rsid w:val="00CC690A"/>
    <w:rsid w:val="00D10C76"/>
    <w:rsid w:val="00D27668"/>
    <w:rsid w:val="00D30FAC"/>
    <w:rsid w:val="00D5675B"/>
    <w:rsid w:val="00DC6202"/>
    <w:rsid w:val="00DC73D1"/>
    <w:rsid w:val="00DC7AEB"/>
    <w:rsid w:val="00E60C38"/>
    <w:rsid w:val="00E90420"/>
    <w:rsid w:val="00E93149"/>
    <w:rsid w:val="00E933EE"/>
    <w:rsid w:val="00EC7215"/>
    <w:rsid w:val="00EE106B"/>
    <w:rsid w:val="00EF3D39"/>
    <w:rsid w:val="00F0084C"/>
    <w:rsid w:val="00F0192B"/>
    <w:rsid w:val="00F07998"/>
    <w:rsid w:val="00F118D1"/>
    <w:rsid w:val="00F2771D"/>
    <w:rsid w:val="00F44094"/>
    <w:rsid w:val="00F74DBD"/>
    <w:rsid w:val="00F84D82"/>
    <w:rsid w:val="00FB55BD"/>
    <w:rsid w:val="00FB7B10"/>
    <w:rsid w:val="00FC5B58"/>
    <w:rsid w:val="00FD7327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005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F1C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4" ma:contentTypeDescription="Vytvoří nový dokument" ma:contentTypeScope="" ma:versionID="af4321baecdc6f863d7fef382275eaf8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adce45d8db3150b578514a634a2fb12c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4D997-D628-43EB-841F-693BB832208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77fce4b-1f19-44a2-ab5c-f6b49b462109"/>
    <ds:schemaRef ds:uri="c908db32-4a46-43a8-8a7e-b28f2a573d8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4BDE8-5E3C-4E38-BC9C-409C42EC8269}">
  <ds:schemaRefs>
    <ds:schemaRef ds:uri="http://schemas.microsoft.com/office/2006/metadata/properties"/>
    <ds:schemaRef ds:uri="http://www.w3.org/2000/xmlns/"/>
    <ds:schemaRef ds:uri="c908db32-4a46-43a8-8a7e-b28f2a573d82"/>
    <ds:schemaRef ds:uri="http://www.w3.org/2001/XMLSchema-instance"/>
    <ds:schemaRef ds:uri="577fce4b-1f19-44a2-ab5c-f6b49b462109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5115B7-2779-4E30-88BC-0066CD045E34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Menclová</dc:creator>
  <cp:lastModifiedBy>Fedák Lubomír Ing.</cp:lastModifiedBy>
  <cp:revision>3</cp:revision>
  <cp:lastPrinted>2024-01-05T08:24:00Z</cp:lastPrinted>
  <dcterms:created xsi:type="dcterms:W3CDTF">2024-01-11T16:30:00Z</dcterms:created>
  <dcterms:modified xsi:type="dcterms:W3CDTF">2024-01-11T16:30:00Z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