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DC69" w14:textId="77777777" w:rsidR="008D4A60" w:rsidRDefault="00000000">
      <w:pPr>
        <w:widowControl w:val="0"/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Podnájemní smlouva</w:t>
      </w:r>
    </w:p>
    <w:p w14:paraId="77575D31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6D9F11B7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0A778F7F" w14:textId="2212D690" w:rsidR="008D4A60" w:rsidRPr="00032D25" w:rsidRDefault="0000000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  <w:shd w:val="clear" w:color="auto" w:fill="FFFFFF"/>
        </w:rPr>
      </w:pPr>
      <w:r>
        <w:rPr>
          <w:rFonts w:ascii="Arial" w:eastAsia="Plain Light" w:hAnsi="Arial" w:cs="Plain Light"/>
          <w:b/>
          <w:bCs/>
          <w:color w:val="000000"/>
          <w:sz w:val="20"/>
          <w:szCs w:val="20"/>
          <w:shd w:val="clear" w:color="auto" w:fill="FFFFFF"/>
        </w:rPr>
        <w:t xml:space="preserve">Kateřina </w:t>
      </w:r>
      <w:proofErr w:type="spellStart"/>
      <w:r>
        <w:rPr>
          <w:rFonts w:ascii="Arial" w:eastAsia="Plain Light" w:hAnsi="Arial" w:cs="Plain Light"/>
          <w:b/>
          <w:bCs/>
          <w:color w:val="000000"/>
          <w:sz w:val="20"/>
          <w:szCs w:val="20"/>
          <w:shd w:val="clear" w:color="auto" w:fill="FFFFFF"/>
        </w:rPr>
        <w:t>Kumhalová</w:t>
      </w:r>
      <w:proofErr w:type="spellEnd"/>
      <w:r>
        <w:rPr>
          <w:rFonts w:ascii="Arial" w:eastAsia="Plain Light" w:hAnsi="Arial" w:cs="Plain Light"/>
          <w:b/>
          <w:sz w:val="20"/>
          <w:szCs w:val="20"/>
          <w:shd w:val="clear" w:color="auto" w:fill="FFFFFF"/>
        </w:rPr>
        <w:br/>
      </w:r>
      <w:r w:rsidRPr="00032D25">
        <w:rPr>
          <w:rFonts w:ascii="Arial" w:eastAsia="Plain Light" w:hAnsi="Arial" w:cs="Plain Light"/>
          <w:b/>
          <w:sz w:val="20"/>
          <w:szCs w:val="20"/>
          <w:shd w:val="clear" w:color="auto" w:fill="FFFF00"/>
        </w:rPr>
        <w:t>adresa</w:t>
      </w:r>
      <w:r w:rsidR="00A340BB" w:rsidRPr="00032D25">
        <w:rPr>
          <w:rFonts w:ascii="Arial" w:eastAsia="Plain Light" w:hAnsi="Arial" w:cs="Plain Light"/>
          <w:b/>
          <w:sz w:val="20"/>
          <w:szCs w:val="20"/>
          <w:shd w:val="clear" w:color="auto" w:fill="FFFF00"/>
        </w:rPr>
        <w:t xml:space="preserve">: </w:t>
      </w:r>
      <w:r w:rsidR="00FA016B">
        <w:rPr>
          <w:rFonts w:ascii="Arial" w:eastAsia="Plain Light" w:hAnsi="Arial" w:cs="Plain Light"/>
          <w:b/>
          <w:sz w:val="20"/>
          <w:szCs w:val="20"/>
          <w:shd w:val="clear" w:color="auto" w:fill="FFFF00"/>
        </w:rPr>
        <w:t>XXX</w:t>
      </w:r>
    </w:p>
    <w:p w14:paraId="27C8B1E9" w14:textId="150F4281" w:rsidR="008D4A60" w:rsidRDefault="0000000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  <w:shd w:val="clear" w:color="auto" w:fill="FFFF00"/>
        </w:rPr>
      </w:pPr>
      <w:r w:rsidRPr="00032D25">
        <w:rPr>
          <w:rFonts w:ascii="Arial" w:eastAsia="Plain Light" w:hAnsi="Arial" w:cs="Plain Light"/>
          <w:b/>
          <w:sz w:val="20"/>
          <w:szCs w:val="20"/>
          <w:shd w:val="clear" w:color="auto" w:fill="FFFF00"/>
        </w:rPr>
        <w:t>IČ</w:t>
      </w:r>
      <w:r w:rsidR="00A340BB" w:rsidRPr="00032D25">
        <w:rPr>
          <w:rFonts w:ascii="Arial" w:eastAsia="Plain Light" w:hAnsi="Arial" w:cs="Plain Light"/>
          <w:b/>
          <w:sz w:val="20"/>
          <w:szCs w:val="20"/>
          <w:shd w:val="clear" w:color="auto" w:fill="FFFF00"/>
        </w:rPr>
        <w:t>: 02405695</w:t>
      </w:r>
      <w:r>
        <w:rPr>
          <w:rFonts w:ascii="Arial" w:eastAsia="Plain Light" w:hAnsi="Arial" w:cs="Plain Light"/>
          <w:b/>
          <w:sz w:val="20"/>
          <w:szCs w:val="20"/>
          <w:shd w:val="clear" w:color="auto" w:fill="FFFF00"/>
        </w:rPr>
        <w:br/>
      </w:r>
      <w:r>
        <w:rPr>
          <w:rFonts w:ascii="Arial" w:eastAsia="Plain Light" w:hAnsi="Arial" w:cs="Plain Light"/>
          <w:sz w:val="20"/>
          <w:szCs w:val="20"/>
          <w:shd w:val="clear" w:color="auto" w:fill="FFFF00"/>
        </w:rPr>
        <w:t xml:space="preserve">bank. spojení: </w:t>
      </w:r>
      <w:r w:rsidR="00FA016B">
        <w:rPr>
          <w:rFonts w:ascii="Arial" w:eastAsia="Plain Light" w:hAnsi="Arial" w:cs="Plain Light"/>
          <w:sz w:val="20"/>
          <w:szCs w:val="20"/>
          <w:shd w:val="clear" w:color="auto" w:fill="FFFF00"/>
        </w:rPr>
        <w:t>XXX</w:t>
      </w:r>
    </w:p>
    <w:p w14:paraId="595E0904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 xml:space="preserve">jednající: Kateřina </w:t>
      </w:r>
      <w:proofErr w:type="spellStart"/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>Kumhalová</w:t>
      </w:r>
      <w:proofErr w:type="spellEnd"/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 xml:space="preserve"> </w:t>
      </w:r>
    </w:p>
    <w:p w14:paraId="078CC256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b/>
          <w:sz w:val="20"/>
          <w:szCs w:val="20"/>
        </w:rPr>
        <w:t>(jako „nájemce“)</w:t>
      </w:r>
    </w:p>
    <w:p w14:paraId="3E081597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a </w:t>
      </w:r>
    </w:p>
    <w:p w14:paraId="57310C1C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0FAA683D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b/>
          <w:sz w:val="20"/>
          <w:szCs w:val="20"/>
        </w:rPr>
        <w:t>Centrum experimentálního divadla, příspěvková organizace</w:t>
      </w:r>
    </w:p>
    <w:p w14:paraId="176DAC60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se sídlem Zelný trh 294/9, Brno 602 00</w:t>
      </w:r>
    </w:p>
    <w:p w14:paraId="657AABE6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IČ: 00400921, DIČ: CZ00400921</w:t>
      </w:r>
    </w:p>
    <w:p w14:paraId="2E218C45" w14:textId="77777777" w:rsidR="008D4A60" w:rsidRDefault="00000000">
      <w:pPr>
        <w:widowControl w:val="0"/>
        <w:tabs>
          <w:tab w:val="left" w:pos="1950"/>
        </w:tabs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zapsaná v OR pod spis. zn.: </w:t>
      </w:r>
      <w:proofErr w:type="spellStart"/>
      <w:r>
        <w:rPr>
          <w:rFonts w:ascii="Arial" w:eastAsia="Plain Light" w:hAnsi="Arial" w:cs="Plain Light"/>
          <w:sz w:val="20"/>
          <w:szCs w:val="20"/>
        </w:rPr>
        <w:t>Pr</w:t>
      </w:r>
      <w:proofErr w:type="spellEnd"/>
      <w:r>
        <w:rPr>
          <w:rFonts w:ascii="Arial" w:eastAsia="Plain Light" w:hAnsi="Arial" w:cs="Plain Light"/>
          <w:sz w:val="20"/>
          <w:szCs w:val="20"/>
        </w:rPr>
        <w:t>. 29 Krajským soudem v Brně</w:t>
      </w:r>
    </w:p>
    <w:p w14:paraId="580EF441" w14:textId="27267323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bank. spojení: </w:t>
      </w:r>
      <w:r w:rsidR="00FA016B">
        <w:rPr>
          <w:rFonts w:ascii="Arial" w:eastAsia="Plain Light" w:hAnsi="Arial" w:cs="Plain Light"/>
          <w:sz w:val="20"/>
          <w:szCs w:val="20"/>
        </w:rPr>
        <w:t>XXX</w:t>
      </w:r>
    </w:p>
    <w:p w14:paraId="50BD3C80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jednající: MgA. Miroslav </w:t>
      </w:r>
      <w:proofErr w:type="spellStart"/>
      <w:r>
        <w:rPr>
          <w:rFonts w:ascii="Arial" w:eastAsia="Plain Light" w:hAnsi="Arial" w:cs="Plain Light"/>
          <w:sz w:val="20"/>
          <w:szCs w:val="20"/>
        </w:rPr>
        <w:t>Oščatka</w:t>
      </w:r>
      <w:proofErr w:type="spellEnd"/>
      <w:r>
        <w:rPr>
          <w:rFonts w:ascii="Arial" w:eastAsia="Plain Light" w:hAnsi="Arial" w:cs="Plain Light"/>
          <w:sz w:val="20"/>
          <w:szCs w:val="20"/>
        </w:rPr>
        <w:t>, ředitel organizace</w:t>
      </w:r>
    </w:p>
    <w:p w14:paraId="06C6E101" w14:textId="77777777" w:rsidR="008D4A60" w:rsidRDefault="00000000">
      <w:pPr>
        <w:widowControl w:val="0"/>
        <w:spacing w:after="0"/>
        <w:jc w:val="left"/>
        <w:rPr>
          <w:rFonts w:ascii="Arial" w:hAnsi="Arial"/>
          <w:b/>
          <w:bCs/>
        </w:rPr>
      </w:pPr>
      <w:r>
        <w:rPr>
          <w:rFonts w:ascii="Arial" w:eastAsia="Plain Light" w:hAnsi="Arial" w:cs="Plain Light"/>
          <w:b/>
          <w:bCs/>
          <w:sz w:val="20"/>
          <w:szCs w:val="20"/>
        </w:rPr>
        <w:t>(jako „podnájemce“)</w:t>
      </w:r>
    </w:p>
    <w:p w14:paraId="16B2A96D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5F1A67B4" w14:textId="77777777" w:rsidR="008D4A60" w:rsidRDefault="00000000">
      <w:pPr>
        <w:widowControl w:val="0"/>
        <w:numPr>
          <w:ilvl w:val="0"/>
          <w:numId w:val="1"/>
        </w:numPr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Základní ujednání</w:t>
      </w:r>
    </w:p>
    <w:p w14:paraId="13094B92" w14:textId="2D503101" w:rsidR="008D4A60" w:rsidRDefault="00000000">
      <w:pPr>
        <w:widowControl w:val="0"/>
        <w:spacing w:after="0"/>
        <w:rPr>
          <w:rFonts w:ascii="Arial" w:hAnsi="Arial"/>
          <w:shd w:val="clear" w:color="auto" w:fill="FFFFFF"/>
        </w:rPr>
      </w:pPr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 xml:space="preserve">Nájemce má na základě nájemní smlouvy mezi Kateřinou </w:t>
      </w:r>
      <w:proofErr w:type="spellStart"/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>Kumhalovou</w:t>
      </w:r>
      <w:proofErr w:type="spellEnd"/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 xml:space="preserve"> a Vladimírem Hrdinou ze dne </w:t>
      </w:r>
      <w:r w:rsidR="00032D25">
        <w:rPr>
          <w:rFonts w:ascii="Arial" w:eastAsia="Plain Light" w:hAnsi="Arial" w:cs="Plain Light"/>
          <w:sz w:val="20"/>
          <w:szCs w:val="20"/>
          <w:shd w:val="clear" w:color="auto" w:fill="FFFF00"/>
        </w:rPr>
        <w:t>24.8.2023</w:t>
      </w:r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 xml:space="preserve"> pronajaty nebytové prostory </w:t>
      </w:r>
      <w:r>
        <w:rPr>
          <w:rFonts w:ascii="Arial" w:eastAsia="Plain Light" w:hAnsi="Arial" w:cs="Plain Light"/>
          <w:sz w:val="20"/>
          <w:szCs w:val="20"/>
          <w:shd w:val="clear" w:color="auto" w:fill="FFFF00"/>
        </w:rPr>
        <w:t>v Alfa pasáži na adrese</w:t>
      </w:r>
      <w:r w:rsidR="00032D25">
        <w:rPr>
          <w:rFonts w:ascii="Arial" w:eastAsia="Plain Light" w:hAnsi="Arial" w:cs="Plain Light"/>
          <w:sz w:val="20"/>
          <w:szCs w:val="20"/>
          <w:shd w:val="clear" w:color="auto" w:fill="FFFF00"/>
        </w:rPr>
        <w:t xml:space="preserve"> Poštovská 657/4 – nebytový prostor na galerii u schodiště H (název provozovny ATELIÉR </w:t>
      </w:r>
      <w:proofErr w:type="spellStart"/>
      <w:r w:rsidR="00032D25">
        <w:rPr>
          <w:rFonts w:ascii="Arial" w:eastAsia="Plain Light" w:hAnsi="Arial" w:cs="Plain Light"/>
          <w:sz w:val="20"/>
          <w:szCs w:val="20"/>
          <w:shd w:val="clear" w:color="auto" w:fill="FFFF00"/>
        </w:rPr>
        <w:t>Kumhalová</w:t>
      </w:r>
      <w:proofErr w:type="spellEnd"/>
      <w:r w:rsidR="00032D25">
        <w:rPr>
          <w:rFonts w:ascii="Arial" w:eastAsia="Plain Light" w:hAnsi="Arial" w:cs="Plain Light"/>
          <w:sz w:val="20"/>
          <w:szCs w:val="20"/>
          <w:shd w:val="clear" w:color="auto" w:fill="FFFF00"/>
        </w:rPr>
        <w:t>)</w:t>
      </w:r>
      <w:r>
        <w:rPr>
          <w:rFonts w:ascii="Arial" w:eastAsia="Plain Light" w:hAnsi="Arial" w:cs="Plain Light"/>
          <w:sz w:val="20"/>
          <w:szCs w:val="20"/>
          <w:shd w:val="clear" w:color="auto" w:fill="FFFF00"/>
        </w:rPr>
        <w:t xml:space="preserve">. </w:t>
      </w:r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>Nájemce může podle jmenované smlouvy přenechat předmět nájmu do podnájmu na základě předchozího písemného souhlasu Ing. Vladimíra Hrdiny.</w:t>
      </w:r>
    </w:p>
    <w:p w14:paraId="66A4D815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sz w:val="20"/>
          <w:szCs w:val="20"/>
        </w:rPr>
      </w:pPr>
    </w:p>
    <w:p w14:paraId="5D0298BC" w14:textId="77777777" w:rsidR="008D4A60" w:rsidRDefault="00000000">
      <w:pPr>
        <w:widowControl w:val="0"/>
        <w:numPr>
          <w:ilvl w:val="0"/>
          <w:numId w:val="1"/>
        </w:numPr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Předmět smlouvy</w:t>
      </w:r>
    </w:p>
    <w:p w14:paraId="47AA4ED8" w14:textId="7D8B2638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Nájemce pronajímá podnájemci </w:t>
      </w:r>
      <w:r>
        <w:rPr>
          <w:rFonts w:ascii="Arial" w:eastAsia="Plain Light" w:hAnsi="Arial" w:cs="Plain Light"/>
          <w:b/>
          <w:color w:val="000000"/>
          <w:sz w:val="20"/>
          <w:szCs w:val="20"/>
          <w:shd w:val="clear" w:color="auto" w:fill="FFFF00"/>
        </w:rPr>
        <w:t>část</w:t>
      </w:r>
      <w:r w:rsidR="00032D25">
        <w:rPr>
          <w:rFonts w:ascii="Arial" w:eastAsia="Plain Light" w:hAnsi="Arial" w:cs="Plain Light"/>
          <w:b/>
          <w:color w:val="000000"/>
          <w:sz w:val="20"/>
          <w:szCs w:val="20"/>
          <w:shd w:val="clear" w:color="auto" w:fill="FFFF00"/>
        </w:rPr>
        <w:t xml:space="preserve">, 1/3 plochy </w:t>
      </w:r>
      <w:r>
        <w:rPr>
          <w:rFonts w:ascii="Arial" w:eastAsia="Plain Light" w:hAnsi="Arial" w:cs="Plain Light"/>
          <w:b/>
          <w:color w:val="000000"/>
          <w:sz w:val="20"/>
          <w:szCs w:val="20"/>
          <w:shd w:val="clear" w:color="auto" w:fill="FFFF00"/>
        </w:rPr>
        <w:t>(</w:t>
      </w:r>
      <w:r w:rsidR="00032D25">
        <w:rPr>
          <w:rFonts w:ascii="Arial" w:eastAsia="Plain Light" w:hAnsi="Arial" w:cs="Plain Light"/>
          <w:b/>
          <w:color w:val="000000"/>
          <w:sz w:val="20"/>
          <w:szCs w:val="20"/>
          <w:shd w:val="clear" w:color="auto" w:fill="FFFF00"/>
        </w:rPr>
        <w:t>z 29 m2</w:t>
      </w:r>
      <w:r>
        <w:rPr>
          <w:rFonts w:ascii="Arial" w:eastAsia="Plain Light" w:hAnsi="Arial" w:cs="Plain Light"/>
          <w:b/>
          <w:color w:val="000000"/>
          <w:sz w:val="20"/>
          <w:szCs w:val="20"/>
          <w:shd w:val="clear" w:color="auto" w:fill="FFFF00"/>
        </w:rPr>
        <w:t>)</w:t>
      </w:r>
      <w:r>
        <w:rPr>
          <w:rFonts w:ascii="Arial" w:eastAsia="Plain Light" w:hAnsi="Arial" w:cs="Plain Light"/>
          <w:b/>
          <w:color w:val="000000"/>
          <w:sz w:val="20"/>
          <w:szCs w:val="20"/>
        </w:rPr>
        <w:t xml:space="preserve"> prostoru svého salónu na výše zmíněné adrese za účelem uskladnění divadelních kostýmů patřící do majetku </w:t>
      </w:r>
      <w:proofErr w:type="spellStart"/>
      <w:r>
        <w:rPr>
          <w:rFonts w:ascii="Arial" w:eastAsia="Plain Light" w:hAnsi="Arial" w:cs="Plain Light"/>
          <w:b/>
          <w:color w:val="000000"/>
          <w:sz w:val="20"/>
          <w:szCs w:val="20"/>
        </w:rPr>
        <w:t>HaDivadla</w:t>
      </w:r>
      <w:proofErr w:type="spellEnd"/>
      <w:r>
        <w:rPr>
          <w:rFonts w:ascii="Arial" w:eastAsia="Plain Light" w:hAnsi="Arial" w:cs="Plain Light"/>
          <w:b/>
          <w:color w:val="000000"/>
          <w:sz w:val="20"/>
          <w:szCs w:val="20"/>
        </w:rPr>
        <w:t xml:space="preserve"> (součást CED, </w:t>
      </w:r>
      <w:proofErr w:type="spellStart"/>
      <w:r>
        <w:rPr>
          <w:rFonts w:ascii="Arial" w:eastAsia="Plain Light" w:hAnsi="Arial" w:cs="Plain Light"/>
          <w:b/>
          <w:color w:val="000000"/>
          <w:sz w:val="20"/>
          <w:szCs w:val="20"/>
        </w:rPr>
        <w:t>p.o</w:t>
      </w:r>
      <w:proofErr w:type="spellEnd"/>
      <w:r>
        <w:rPr>
          <w:rFonts w:ascii="Arial" w:eastAsia="Plain Light" w:hAnsi="Arial" w:cs="Plain Light"/>
          <w:b/>
          <w:color w:val="000000"/>
          <w:sz w:val="20"/>
          <w:szCs w:val="20"/>
        </w:rPr>
        <w:t>.).</w:t>
      </w:r>
    </w:p>
    <w:p w14:paraId="6B9F998B" w14:textId="77777777" w:rsidR="008D4A60" w:rsidRDefault="008D4A60">
      <w:pPr>
        <w:widowControl w:val="0"/>
        <w:spacing w:after="0"/>
        <w:jc w:val="center"/>
        <w:rPr>
          <w:rFonts w:ascii="Arial" w:eastAsia="Plain Light" w:hAnsi="Arial" w:cs="Plain Light"/>
          <w:b/>
          <w:sz w:val="20"/>
          <w:szCs w:val="20"/>
        </w:rPr>
      </w:pPr>
    </w:p>
    <w:p w14:paraId="64D26AF8" w14:textId="77777777" w:rsidR="008D4A60" w:rsidRDefault="00000000">
      <w:pPr>
        <w:widowControl w:val="0"/>
        <w:numPr>
          <w:ilvl w:val="0"/>
          <w:numId w:val="1"/>
        </w:numPr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Doba podnájmu</w:t>
      </w:r>
    </w:p>
    <w:p w14:paraId="775EA77F" w14:textId="02B1480D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Podnájemní vztah vzniká od 1. září 202</w:t>
      </w:r>
      <w:r w:rsidR="004E425E">
        <w:rPr>
          <w:rFonts w:ascii="Arial" w:eastAsia="Plain Light" w:hAnsi="Arial" w:cs="Plain Light"/>
          <w:sz w:val="20"/>
          <w:szCs w:val="20"/>
        </w:rPr>
        <w:t>3</w:t>
      </w:r>
      <w:r>
        <w:rPr>
          <w:rFonts w:ascii="Arial" w:eastAsia="Plain Light" w:hAnsi="Arial" w:cs="Plain Light"/>
          <w:sz w:val="20"/>
          <w:szCs w:val="20"/>
        </w:rPr>
        <w:t xml:space="preserve"> a uzavírá se na dobu určitou do 31. prosince 202</w:t>
      </w:r>
      <w:r w:rsidR="004E425E">
        <w:rPr>
          <w:rFonts w:ascii="Arial" w:eastAsia="Plain Light" w:hAnsi="Arial" w:cs="Plain Light"/>
          <w:sz w:val="20"/>
          <w:szCs w:val="20"/>
        </w:rPr>
        <w:t>3</w:t>
      </w:r>
      <w:r>
        <w:rPr>
          <w:rFonts w:ascii="Arial" w:eastAsia="Plain Light" w:hAnsi="Arial" w:cs="Plain Light"/>
          <w:sz w:val="20"/>
          <w:szCs w:val="20"/>
        </w:rPr>
        <w:t xml:space="preserve">. </w:t>
      </w:r>
    </w:p>
    <w:p w14:paraId="054CB990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sz w:val="20"/>
          <w:szCs w:val="20"/>
        </w:rPr>
      </w:pPr>
    </w:p>
    <w:p w14:paraId="6B7777B1" w14:textId="77777777" w:rsidR="008D4A60" w:rsidRDefault="00000000">
      <w:pPr>
        <w:widowControl w:val="0"/>
        <w:numPr>
          <w:ilvl w:val="0"/>
          <w:numId w:val="1"/>
        </w:numPr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Skončení podnájmu</w:t>
      </w:r>
    </w:p>
    <w:p w14:paraId="6137ABD9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Podnájemní vztah může skončit dohodou stran, výpovědí jedné ze smluvních stran, odstoupením od smlouvy, případně dalšími způsoby předpokládanými právními předpisy. </w:t>
      </w:r>
    </w:p>
    <w:p w14:paraId="2FC88910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b/>
          <w:sz w:val="20"/>
          <w:szCs w:val="20"/>
        </w:rPr>
      </w:pPr>
    </w:p>
    <w:p w14:paraId="3B3EED80" w14:textId="77777777" w:rsidR="008D4A60" w:rsidRDefault="00000000">
      <w:pPr>
        <w:widowControl w:val="0"/>
        <w:numPr>
          <w:ilvl w:val="0"/>
          <w:numId w:val="1"/>
        </w:numPr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Nájemné a další úhrady</w:t>
      </w:r>
    </w:p>
    <w:p w14:paraId="782A144C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Smluvní strany se dohodly na odměně ve výši 3 500</w:t>
      </w:r>
      <w:r>
        <w:rPr>
          <w:rFonts w:ascii="Arial" w:eastAsia="Plain Light" w:hAnsi="Arial" w:cs="Plain Light"/>
          <w:sz w:val="20"/>
          <w:szCs w:val="20"/>
          <w:shd w:val="clear" w:color="auto" w:fill="FFFFFF"/>
        </w:rPr>
        <w:t>,</w:t>
      </w:r>
      <w:r>
        <w:rPr>
          <w:rFonts w:ascii="Arial" w:eastAsia="Plain Light" w:hAnsi="Arial" w:cs="Plain Light"/>
          <w:sz w:val="20"/>
          <w:szCs w:val="20"/>
        </w:rPr>
        <w:t xml:space="preserve">-Kč za každý měsíc užívání. </w:t>
      </w:r>
    </w:p>
    <w:p w14:paraId="0159AEC9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Nájemné je splatné na základě vystavené faktury se splatností 10 dnů. </w:t>
      </w:r>
    </w:p>
    <w:p w14:paraId="6892FC34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Podnájemce nehradí žádné další poplatky za užívání prostor ani související služby.</w:t>
      </w:r>
    </w:p>
    <w:p w14:paraId="69E25704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sz w:val="20"/>
          <w:szCs w:val="20"/>
        </w:rPr>
      </w:pPr>
    </w:p>
    <w:p w14:paraId="2B3130FC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sz w:val="20"/>
          <w:szCs w:val="20"/>
        </w:rPr>
      </w:pPr>
    </w:p>
    <w:p w14:paraId="1931090B" w14:textId="77777777" w:rsidR="008D4A60" w:rsidRDefault="00000000">
      <w:pPr>
        <w:widowControl w:val="0"/>
        <w:numPr>
          <w:ilvl w:val="0"/>
          <w:numId w:val="1"/>
        </w:numPr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Práva a povinnosti nájemce</w:t>
      </w:r>
    </w:p>
    <w:p w14:paraId="0934A824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hAnsi="Arial" w:cs="Verdana"/>
          <w:sz w:val="20"/>
          <w:szCs w:val="20"/>
          <w:lang w:eastAsia="ar-SA"/>
        </w:rPr>
        <w:t>Nájemce je povinen zajistit řádný a nerušený výkon práv podnájemce po celou dobu trvání podnájmu v souladu s touto smlouvou.</w:t>
      </w:r>
    </w:p>
    <w:p w14:paraId="442328F2" w14:textId="77777777" w:rsidR="008D4A60" w:rsidRDefault="008D4A60">
      <w:pPr>
        <w:widowControl w:val="0"/>
        <w:spacing w:after="0"/>
        <w:rPr>
          <w:rFonts w:ascii="Arial" w:hAnsi="Arial" w:cs="Verdana"/>
          <w:sz w:val="20"/>
          <w:szCs w:val="20"/>
          <w:lang w:eastAsia="ar-SA"/>
        </w:rPr>
      </w:pPr>
    </w:p>
    <w:p w14:paraId="13E6AAC7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hAnsi="Arial" w:cs="Verdana"/>
          <w:sz w:val="20"/>
          <w:szCs w:val="20"/>
          <w:lang w:eastAsia="ar-SA"/>
        </w:rPr>
        <w:t>Nájemce je oprávněn vstoupit do předmětu nájmu z důvodu nutnosti provedení nezbytných opatření.</w:t>
      </w:r>
    </w:p>
    <w:p w14:paraId="13324620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hAnsi="Arial" w:cs="Verdana"/>
          <w:sz w:val="20"/>
          <w:szCs w:val="20"/>
          <w:lang w:eastAsia="ar-SA"/>
        </w:rPr>
        <w:t>Nájemce neodpovídá za škody, které vniknou v pronajatých prostorách a které vyplývají z činnosti podnájemce nebo jeho provozu. Nájemce též neodpovídá podnájemci za škody způsobené odcizením, ztrátou nebo poškozením, které nastanou v pronajatých prostorách vlivem třetích osob, krom činnosti zaměstnanců nájemce. Toto platí i v případě škod na zdraví a životě.</w:t>
      </w:r>
    </w:p>
    <w:p w14:paraId="0AB8E516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Verdana"/>
          <w:color w:val="000000"/>
          <w:sz w:val="20"/>
          <w:szCs w:val="20"/>
          <w:lang w:eastAsia="ar-SA"/>
        </w:rPr>
        <w:t>Nájemce se zavazuje podnájemce seznámit s pravidly PO a BOZP platnými v pronajatém prostoru.</w:t>
      </w:r>
    </w:p>
    <w:p w14:paraId="72393DF4" w14:textId="77777777" w:rsidR="008D4A60" w:rsidRDefault="00000000">
      <w:pPr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Nájemce bere na vědomí a potvrzuje, že podnájemce nepřebírá jakoukoli odpovědnost či záruku za riziko ztráty nebo škody způsobené na věcech nacházejících se v prostorách ani ztráty nebo škody na jejich obsahu, pokud uvedené není způsobeno zlým úmyslem nebo hrubě nedbalým jednáním ze strany podnájemce, jeho zaměstnanců nebo zástupců. </w:t>
      </w:r>
    </w:p>
    <w:p w14:paraId="190AA5FD" w14:textId="77777777" w:rsidR="008D4A60" w:rsidRDefault="008D4A60">
      <w:pPr>
        <w:widowControl w:val="0"/>
        <w:spacing w:after="0"/>
        <w:rPr>
          <w:rFonts w:ascii="Arial" w:hAnsi="Arial"/>
        </w:rPr>
      </w:pPr>
    </w:p>
    <w:p w14:paraId="488EA790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sz w:val="20"/>
          <w:szCs w:val="20"/>
        </w:rPr>
      </w:pPr>
    </w:p>
    <w:p w14:paraId="23BF122F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sz w:val="20"/>
          <w:szCs w:val="20"/>
        </w:rPr>
      </w:pPr>
    </w:p>
    <w:p w14:paraId="74296ADD" w14:textId="77777777" w:rsidR="008D4A60" w:rsidRDefault="00000000">
      <w:pPr>
        <w:widowControl w:val="0"/>
        <w:numPr>
          <w:ilvl w:val="0"/>
          <w:numId w:val="1"/>
        </w:numPr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Práva a povinnosti podnájemce</w:t>
      </w:r>
    </w:p>
    <w:p w14:paraId="73F59FA9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color w:val="000000"/>
          <w:sz w:val="20"/>
          <w:szCs w:val="20"/>
        </w:rPr>
        <w:t xml:space="preserve">Podnájemce je povinen oznámit nájemci ihned veškeré změny, které nastaly na předmětu nájmu a potřebu s tím souvisejících oprav, jinak odpovídá za škodu, která vznikne nesplněním této povinnosti. Podnájemce rovněž odpovídá za škodu způsobenou jeho provozní činností v pronajatých prostorách. </w:t>
      </w:r>
    </w:p>
    <w:p w14:paraId="30FB0E81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color w:val="000000"/>
          <w:sz w:val="20"/>
          <w:szCs w:val="20"/>
        </w:rPr>
        <w:t xml:space="preserve">Podnájemce je povinen zajistit dodržování předpisů požární ochrany, bezpečnosti a ochrany zdraví při práci, dalších bezpečnostních a hygienických předpisů ze strany všech osob nacházejících se v pronajatých prostorách. </w:t>
      </w:r>
    </w:p>
    <w:p w14:paraId="2A684B4C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color w:val="000000"/>
          <w:sz w:val="20"/>
          <w:szCs w:val="20"/>
        </w:rPr>
        <w:t>Podnájemce není oprávněn v pronajatých prostorách provádět jakékoliv stavební úpravy.</w:t>
      </w:r>
    </w:p>
    <w:p w14:paraId="7E1D73AE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color w:val="000000"/>
          <w:sz w:val="20"/>
          <w:szCs w:val="20"/>
        </w:rPr>
        <w:t xml:space="preserve">Po skončení nájmu je podnájemce povinen předat předmět nájmu pronajímateli ve stavu v jakém ho převzal s přihlédnutím k běžnému opotřebení a je povinen na své náklady odstranit veškeré změny a úpravy, které na předmětu nájmu provedl bez souhlasu nájemce, pokud nebude dohodnuto jinak. Podnájemce se zavazuje užívat předmět nájmu s péčí řádného hospodáře. </w:t>
      </w:r>
    </w:p>
    <w:p w14:paraId="4AEBC894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sz w:val="20"/>
          <w:szCs w:val="20"/>
        </w:rPr>
      </w:pPr>
    </w:p>
    <w:p w14:paraId="527AC509" w14:textId="77777777" w:rsidR="008D4A60" w:rsidRDefault="008D4A60">
      <w:pPr>
        <w:widowControl w:val="0"/>
        <w:spacing w:after="0"/>
        <w:rPr>
          <w:rFonts w:ascii="Arial" w:eastAsia="Plain Light" w:hAnsi="Arial" w:cs="Plain Light"/>
          <w:color w:val="000000"/>
          <w:sz w:val="20"/>
          <w:szCs w:val="20"/>
        </w:rPr>
      </w:pPr>
    </w:p>
    <w:p w14:paraId="4AE5B9FE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6A1D294D" w14:textId="77777777" w:rsidR="008D4A60" w:rsidRDefault="00000000">
      <w:pPr>
        <w:widowControl w:val="0"/>
        <w:numPr>
          <w:ilvl w:val="0"/>
          <w:numId w:val="1"/>
        </w:numPr>
        <w:spacing w:after="0"/>
        <w:jc w:val="center"/>
        <w:rPr>
          <w:rFonts w:ascii="Arial" w:hAnsi="Arial"/>
        </w:rPr>
      </w:pPr>
      <w:r>
        <w:rPr>
          <w:rFonts w:ascii="Arial" w:eastAsia="Plain" w:hAnsi="Arial" w:cs="Plain"/>
          <w:b/>
          <w:sz w:val="20"/>
          <w:szCs w:val="20"/>
        </w:rPr>
        <w:t>Závěrečná ustanovení</w:t>
      </w:r>
    </w:p>
    <w:p w14:paraId="7BC65B9E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Veškeré změny této smlouvy je možno provádět pouze písemnou dohodou. Právní vztahy touto smlouvou výslovně neupravené se řídí zejména zákonem č. 89/2012 Sb., občanský zákoník, ve znění pozdějších změn a prováděcích předpisů.</w:t>
      </w:r>
    </w:p>
    <w:p w14:paraId="03B5A4C7" w14:textId="77777777" w:rsidR="008D4A60" w:rsidRDefault="00000000">
      <w:pPr>
        <w:widowControl w:val="0"/>
        <w:spacing w:after="0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Smluvní strany podpisem smlouvy stvrzují, že si text smlouvy pečlivě přečetly, s jejím zněním souhlasí a uzavírají tuto smlouvu svobodně.</w:t>
      </w:r>
    </w:p>
    <w:p w14:paraId="6A7F1AD1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2934AA6E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V Brně dne 30. 8. 2023</w:t>
      </w:r>
    </w:p>
    <w:p w14:paraId="647B0404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5E560749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za nájemce                                                                    za podnájemce    </w:t>
      </w:r>
    </w:p>
    <w:p w14:paraId="256262B3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4A712513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71A81EA5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>…………………………………………</w:t>
      </w:r>
      <w:r>
        <w:rPr>
          <w:rFonts w:ascii="Arial" w:eastAsia="Plain Light" w:hAnsi="Arial" w:cs="Plain Light"/>
          <w:sz w:val="20"/>
          <w:szCs w:val="20"/>
        </w:rPr>
        <w:tab/>
      </w:r>
      <w:r>
        <w:rPr>
          <w:rFonts w:ascii="Arial" w:eastAsia="Plain Light" w:hAnsi="Arial" w:cs="Plain Light"/>
          <w:sz w:val="20"/>
          <w:szCs w:val="20"/>
        </w:rPr>
        <w:tab/>
        <w:t xml:space="preserve">      …………………………………………</w:t>
      </w:r>
    </w:p>
    <w:p w14:paraId="59AC8A7D" w14:textId="77777777" w:rsidR="008D4A60" w:rsidRDefault="00000000">
      <w:pPr>
        <w:widowControl w:val="0"/>
        <w:spacing w:after="0"/>
        <w:jc w:val="left"/>
        <w:rPr>
          <w:rFonts w:ascii="Arial" w:hAnsi="Arial"/>
        </w:rPr>
      </w:pPr>
      <w:r>
        <w:rPr>
          <w:rFonts w:ascii="Arial" w:eastAsia="Plain Light" w:hAnsi="Arial" w:cs="Plain Light"/>
          <w:sz w:val="20"/>
          <w:szCs w:val="20"/>
        </w:rPr>
        <w:t xml:space="preserve">             Kateřina </w:t>
      </w:r>
      <w:proofErr w:type="spellStart"/>
      <w:r>
        <w:rPr>
          <w:rFonts w:ascii="Arial" w:eastAsia="Plain Light" w:hAnsi="Arial" w:cs="Plain Light"/>
          <w:sz w:val="20"/>
          <w:szCs w:val="20"/>
        </w:rPr>
        <w:t>Kumhalová</w:t>
      </w:r>
      <w:proofErr w:type="spellEnd"/>
      <w:r>
        <w:rPr>
          <w:rFonts w:ascii="Arial" w:eastAsia="Plain Light" w:hAnsi="Arial" w:cs="Plain Light"/>
          <w:sz w:val="20"/>
          <w:szCs w:val="20"/>
        </w:rPr>
        <w:t xml:space="preserve">                                    MgA. Miroslav </w:t>
      </w:r>
      <w:proofErr w:type="spellStart"/>
      <w:r>
        <w:rPr>
          <w:rFonts w:ascii="Arial" w:eastAsia="Plain Light" w:hAnsi="Arial" w:cs="Plain Light"/>
          <w:sz w:val="20"/>
          <w:szCs w:val="20"/>
        </w:rPr>
        <w:t>Oščatka</w:t>
      </w:r>
      <w:proofErr w:type="spellEnd"/>
    </w:p>
    <w:p w14:paraId="4B49C2A3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67BCD043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sz w:val="20"/>
          <w:szCs w:val="20"/>
        </w:rPr>
      </w:pPr>
    </w:p>
    <w:p w14:paraId="518E8D81" w14:textId="77777777" w:rsidR="008D4A60" w:rsidRDefault="008D4A60">
      <w:pPr>
        <w:widowControl w:val="0"/>
        <w:spacing w:after="0"/>
        <w:jc w:val="left"/>
        <w:rPr>
          <w:rFonts w:ascii="Arial" w:eastAsia="Plain Light" w:hAnsi="Arial" w:cs="Plain Light"/>
          <w:b/>
          <w:sz w:val="20"/>
          <w:szCs w:val="20"/>
        </w:rPr>
      </w:pPr>
    </w:p>
    <w:p w14:paraId="64D76EAB" w14:textId="77777777" w:rsidR="008D4A60" w:rsidRDefault="00000000">
      <w:pPr>
        <w:widowControl w:val="0"/>
        <w:spacing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Pronajímatel prostor, p. Ing. Vladimír Hrdina, s uzavřením této podnájemní smlouvy v uvedeném znění</w:t>
      </w:r>
    </w:p>
    <w:p w14:paraId="37BD8A09" w14:textId="77777777" w:rsidR="008D4A60" w:rsidRDefault="00000000">
      <w:pPr>
        <w:widowControl w:val="0"/>
        <w:spacing w:after="0"/>
        <w:ind w:left="2836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souhlasí, což stvrzuje níže svým podpisem.</w:t>
      </w:r>
    </w:p>
    <w:p w14:paraId="7D655508" w14:textId="77777777" w:rsidR="008D4A60" w:rsidRDefault="00000000">
      <w:pPr>
        <w:widowControl w:val="0"/>
        <w:spacing w:after="0"/>
        <w:ind w:left="2836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Brně dne 30.8.2023</w:t>
      </w:r>
    </w:p>
    <w:p w14:paraId="337C04F9" w14:textId="77777777" w:rsidR="008D4A60" w:rsidRDefault="008D4A60">
      <w:pPr>
        <w:widowControl w:val="0"/>
        <w:spacing w:after="0"/>
        <w:ind w:left="2836"/>
        <w:jc w:val="left"/>
        <w:rPr>
          <w:rFonts w:ascii="Arial" w:hAnsi="Arial"/>
          <w:sz w:val="20"/>
          <w:szCs w:val="20"/>
        </w:rPr>
      </w:pPr>
    </w:p>
    <w:p w14:paraId="37D7A20B" w14:textId="77777777" w:rsidR="008D4A60" w:rsidRDefault="00000000">
      <w:pPr>
        <w:widowControl w:val="0"/>
        <w:spacing w:after="0"/>
        <w:ind w:left="2836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</w:t>
      </w:r>
    </w:p>
    <w:p w14:paraId="667054D0" w14:textId="77777777" w:rsidR="008D4A60" w:rsidRDefault="00000000">
      <w:pPr>
        <w:widowControl w:val="0"/>
        <w:spacing w:after="0"/>
        <w:ind w:left="2836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Ing. Vladimír Hrdina</w:t>
      </w:r>
    </w:p>
    <w:sectPr w:rsidR="008D4A60">
      <w:headerReference w:type="default" r:id="rId8"/>
      <w:footerReference w:type="default" r:id="rId9"/>
      <w:pgSz w:w="11906" w:h="16838"/>
      <w:pgMar w:top="1701" w:right="1134" w:bottom="1418" w:left="1134" w:header="624" w:footer="62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6EFC" w14:textId="77777777" w:rsidR="007175E6" w:rsidRDefault="007175E6">
      <w:pPr>
        <w:spacing w:after="0"/>
      </w:pPr>
      <w:r>
        <w:separator/>
      </w:r>
    </w:p>
  </w:endnote>
  <w:endnote w:type="continuationSeparator" w:id="0">
    <w:p w14:paraId="19977001" w14:textId="77777777" w:rsidR="007175E6" w:rsidRDefault="00717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</w:font>
  <w:font w:name="Plain">
    <w:panose1 w:val="020B0004020202020204"/>
    <w:charset w:val="00"/>
    <w:family w:val="roman"/>
    <w:notTrueType/>
    <w:pitch w:val="default"/>
  </w:font>
  <w:font w:name="Plain Light">
    <w:panose1 w:val="020B000402020202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9D9A" w14:textId="77777777" w:rsidR="008D4A60" w:rsidRDefault="00000000">
    <w:pPr>
      <w:tabs>
        <w:tab w:val="center" w:pos="4536"/>
        <w:tab w:val="right" w:pos="9072"/>
      </w:tabs>
      <w:spacing w:after="0"/>
      <w:jc w:val="right"/>
      <w:rPr>
        <w:rFonts w:ascii="Arial" w:eastAsia="Arial" w:hAnsi="Arial"/>
        <w:color w:val="000000"/>
      </w:rPr>
    </w:pPr>
    <w:r>
      <w:rPr>
        <w:rFonts w:ascii="Arial" w:eastAsia="Arial" w:hAnsi="Arial"/>
        <w:color w:val="000000"/>
        <w:sz w:val="18"/>
        <w:szCs w:val="18"/>
      </w:rPr>
      <w:t>/</w: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3F004773" wp14:editId="08C1DEAC">
              <wp:simplePos x="0" y="0"/>
              <wp:positionH relativeFrom="column">
                <wp:posOffset>-355600</wp:posOffset>
              </wp:positionH>
              <wp:positionV relativeFrom="paragraph">
                <wp:posOffset>9880600</wp:posOffset>
              </wp:positionV>
              <wp:extent cx="4506595" cy="423545"/>
              <wp:effectExtent l="0" t="0" r="0" b="0"/>
              <wp:wrapNone/>
              <wp:docPr id="3" name="Obrázek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6120" cy="42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882270" w14:textId="77777777" w:rsidR="008D4A60" w:rsidRDefault="00000000">
                          <w:pPr>
                            <w:pStyle w:val="Obsahrmce"/>
                            <w:spacing w:after="40" w:line="240" w:lineRule="exact"/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 xml:space="preserve">Centrum experimentálního divadla,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>p.o</w:t>
                          </w:r>
                          <w:proofErr w:type="spellEnd"/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>.</w:t>
                          </w:r>
                        </w:p>
                        <w:p w14:paraId="519DCDC5" w14:textId="77777777" w:rsidR="008D4A60" w:rsidRDefault="00000000">
                          <w:pPr>
                            <w:pStyle w:val="Obsahrmce"/>
                            <w:spacing w:after="60" w:line="240" w:lineRule="exact"/>
                            <w:jc w:val="left"/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>Zelný trh 9, 602 00 Brno; www.ced-brno.cz</w:t>
                          </w:r>
                        </w:p>
                        <w:p w14:paraId="2DEBE96A" w14:textId="77777777" w:rsidR="008D4A60" w:rsidRDefault="00000000">
                          <w:pPr>
                            <w:pStyle w:val="Obsahrmce"/>
                            <w:spacing w:after="0" w:line="240" w:lineRule="exact"/>
                            <w:jc w:val="left"/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>IČ: 00400921, DIČ: CZ00400921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path="m0,0l-2147483645,0l-2147483645,-2147483646l0,-2147483646xe" stroked="f" o:allowincell="f" style="position:absolute;margin-left:-28pt;margin-top:778pt;width:354.75pt;height:33.2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40" w:before="0" w:after="40"/>
                      <w:ind w:left="0" w:right="0" w:hanging="0"/>
                      <w:jc w:val="both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Centrum experimentálního divadla, p.o.</w:t>
                    </w:r>
                  </w:p>
                  <w:p>
                    <w:pPr>
                      <w:pStyle w:val="Obsahrmce"/>
                      <w:spacing w:lineRule="exact" w:line="240" w:before="0" w:after="6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Zelný trh 9, 602 00 Brno; www.ced-brno.cz</w:t>
                    </w:r>
                  </w:p>
                  <w:p>
                    <w:pPr>
                      <w:pStyle w:val="Obsahrmce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IČ: 00400921, DIČ: CZ00400921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4DE5" w14:textId="77777777" w:rsidR="007175E6" w:rsidRDefault="007175E6">
      <w:pPr>
        <w:spacing w:after="0"/>
      </w:pPr>
      <w:r>
        <w:separator/>
      </w:r>
    </w:p>
  </w:footnote>
  <w:footnote w:type="continuationSeparator" w:id="0">
    <w:p w14:paraId="21DDC4AA" w14:textId="77777777" w:rsidR="007175E6" w:rsidRDefault="00717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2B6A" w14:textId="77777777" w:rsidR="008D4A60" w:rsidRDefault="00000000">
    <w:pPr>
      <w:tabs>
        <w:tab w:val="center" w:pos="4536"/>
        <w:tab w:val="right" w:pos="9072"/>
      </w:tabs>
      <w:spacing w:after="0"/>
      <w:rPr>
        <w:rFonts w:eastAsia="Times New Roman" w:cs="Times New Roman"/>
        <w:color w:val="000000"/>
      </w:rPr>
    </w:pPr>
    <w:r>
      <w:rPr>
        <w:noProof/>
      </w:rPr>
      <w:drawing>
        <wp:anchor distT="0" distB="0" distL="0" distR="0" simplePos="0" relativeHeight="7" behindDoc="1" locked="0" layoutInCell="0" allowOverlap="1" wp14:anchorId="25E8C98B" wp14:editId="6E888E2B">
          <wp:simplePos x="0" y="0"/>
          <wp:positionH relativeFrom="page">
            <wp:posOffset>3276600</wp:posOffset>
          </wp:positionH>
          <wp:positionV relativeFrom="page">
            <wp:posOffset>400050</wp:posOffset>
          </wp:positionV>
          <wp:extent cx="960755" cy="431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07C2FC10" wp14:editId="5E4CAF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01090" cy="43180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EE6"/>
    <w:multiLevelType w:val="multilevel"/>
    <w:tmpl w:val="ECD69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C96555"/>
    <w:multiLevelType w:val="multilevel"/>
    <w:tmpl w:val="714046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4404908">
    <w:abstractNumId w:val="1"/>
  </w:num>
  <w:num w:numId="2" w16cid:durableId="24111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60"/>
    <w:rsid w:val="00032D25"/>
    <w:rsid w:val="004E425E"/>
    <w:rsid w:val="007175E6"/>
    <w:rsid w:val="008D4A60"/>
    <w:rsid w:val="00A340BB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C5D"/>
  <w15:docId w15:val="{E3773138-81AF-4DB5-8371-71DAA9A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="Arial" w:hAnsi="Arial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237"/>
    <w:pPr>
      <w:keepNext/>
      <w:keepLines/>
      <w:spacing w:before="40" w:after="0"/>
      <w:outlineLvl w:val="1"/>
    </w:pPr>
    <w:rPr>
      <w:rFonts w:ascii="Arial" w:hAnsi="Arial"/>
      <w:sz w:val="24"/>
      <w:szCs w:val="2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B039B"/>
  </w:style>
  <w:style w:type="character" w:customStyle="1" w:styleId="ZpatChar">
    <w:name w:val="Zápatí Char"/>
    <w:basedOn w:val="Standardnpsmoodstavce"/>
    <w:link w:val="Zpat"/>
    <w:uiPriority w:val="99"/>
    <w:qFormat/>
    <w:rsid w:val="00FB039B"/>
  </w:style>
  <w:style w:type="character" w:customStyle="1" w:styleId="Nadpis1Char">
    <w:name w:val="Nadpis 1 Char"/>
    <w:link w:val="Nadpis1"/>
    <w:uiPriority w:val="9"/>
    <w:qFormat/>
    <w:rsid w:val="00D214B6"/>
    <w:rPr>
      <w:rFonts w:ascii="Arial" w:eastAsia="Times New Roman" w:hAnsi="Arial" w:cs="Times New Roman"/>
      <w:sz w:val="28"/>
      <w:szCs w:val="32"/>
    </w:rPr>
  </w:style>
  <w:style w:type="character" w:customStyle="1" w:styleId="Nadpis2Char">
    <w:name w:val="Nadpis 2 Char"/>
    <w:link w:val="Nadpis2"/>
    <w:uiPriority w:val="9"/>
    <w:qFormat/>
    <w:rsid w:val="00384237"/>
    <w:rPr>
      <w:rFonts w:ascii="Arial" w:eastAsia="Times New Roman" w:hAnsi="Arial" w:cs="Times New Roman"/>
      <w:sz w:val="24"/>
      <w:szCs w:val="26"/>
    </w:rPr>
  </w:style>
  <w:style w:type="character" w:styleId="Zdraznnintenzivn">
    <w:name w:val="Intense Emphasis"/>
    <w:uiPriority w:val="21"/>
    <w:qFormat/>
    <w:rsid w:val="00384237"/>
    <w:rPr>
      <w:i/>
      <w:iCs/>
      <w:color w:val="auto"/>
    </w:rPr>
  </w:style>
  <w:style w:type="character" w:customStyle="1" w:styleId="Internetovodkaz">
    <w:name w:val="Internetový odkaz"/>
    <w:uiPriority w:val="99"/>
    <w:unhideWhenUsed/>
    <w:rsid w:val="007B41D4"/>
    <w:rPr>
      <w:color w:val="5F5F5F"/>
      <w:u w:val="single"/>
    </w:rPr>
  </w:style>
  <w:style w:type="character" w:styleId="Nevyeenzmnka">
    <w:name w:val="Unresolved Mention"/>
    <w:uiPriority w:val="99"/>
    <w:semiHidden/>
    <w:unhideWhenUsed/>
    <w:qFormat/>
    <w:rsid w:val="007B41D4"/>
    <w:rPr>
      <w:color w:val="605E5C"/>
      <w:shd w:val="clear" w:color="auto" w:fill="E1DFDD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7B41D4"/>
  </w:style>
  <w:style w:type="character" w:customStyle="1" w:styleId="PopisChar">
    <w:name w:val="Popis Char"/>
    <w:link w:val="Popis"/>
    <w:qFormat/>
    <w:rsid w:val="007B41D4"/>
    <w:rPr>
      <w:sz w:val="20"/>
      <w:szCs w:val="20"/>
    </w:rPr>
  </w:style>
  <w:style w:type="character" w:customStyle="1" w:styleId="NzevChar">
    <w:name w:val="Název Char"/>
    <w:link w:val="Nzev"/>
    <w:uiPriority w:val="10"/>
    <w:qFormat/>
    <w:rsid w:val="00D214B6"/>
    <w:rPr>
      <w:rFonts w:ascii="Arial" w:eastAsia="Times New Roman" w:hAnsi="Arial" w:cs="Times New Roman"/>
      <w:spacing w:val="-10"/>
      <w:kern w:val="2"/>
      <w:sz w:val="32"/>
      <w:szCs w:val="5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pPr>
      <w:spacing w:after="240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="Arial" w:hAnsi="Arial"/>
      <w:spacing w:val="-10"/>
      <w:kern w:val="2"/>
      <w:sz w:val="32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pacing w:after="0"/>
      <w:ind w:left="708"/>
      <w:jc w:val="left"/>
    </w:pPr>
    <w:rPr>
      <w:rFonts w:eastAsia="Arial Unicode MS"/>
      <w:kern w:val="2"/>
      <w:szCs w:val="24"/>
      <w:lang w:eastAsia="ar-SA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240"/>
      <w:jc w:val="both"/>
    </w:pPr>
    <w:rPr>
      <w:lang w:eastAsia="en-US"/>
    </w:rPr>
  </w:style>
  <w:style w:type="paragraph" w:customStyle="1" w:styleId="Obsahrmce">
    <w:name w:val="Obsah rámce"/>
    <w:basedOn w:val="Normln"/>
    <w:qFormat/>
  </w:style>
  <w:style w:type="paragraph" w:styleId="Podnadpis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B95CB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/VEnT/DrMYXkfR0ciWy2Dw8FcQ==">CgMxLjA4AHIhMThzTW92VWhTNFI5c3dFOTBXVXFobWtRYXJfY2xCR2Za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Petr</dc:creator>
  <dc:description/>
  <cp:lastModifiedBy>Ondřej Petr</cp:lastModifiedBy>
  <cp:revision>2</cp:revision>
  <dcterms:created xsi:type="dcterms:W3CDTF">2024-01-11T12:50:00Z</dcterms:created>
  <dcterms:modified xsi:type="dcterms:W3CDTF">2024-01-11T12:50:00Z</dcterms:modified>
  <dc:language>cs-CZ</dc:language>
</cp:coreProperties>
</file>