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27" w:rsidRDefault="00AB6D27">
      <w:pPr>
        <w:widowControl/>
        <w:rPr>
          <w:sz w:val="24"/>
          <w:szCs w:val="24"/>
        </w:rPr>
        <w:sectPr w:rsidR="00AB6D27">
          <w:pgSz w:w="11563" w:h="16498"/>
          <w:pgMar w:top="404" w:right="1645" w:bottom="5806" w:left="7378" w:header="708" w:footer="708" w:gutter="0"/>
          <w:cols w:space="708"/>
          <w:noEndnote/>
        </w:sectPr>
      </w:pPr>
      <w:bookmarkStart w:id="0" w:name="_GoBack"/>
      <w:bookmarkEnd w:id="0"/>
    </w:p>
    <w:p w:rsidR="00AB6D27" w:rsidRDefault="00AF0495">
      <w:pPr>
        <w:kinsoku w:val="0"/>
        <w:overflowPunct w:val="0"/>
        <w:autoSpaceDE/>
        <w:autoSpaceDN/>
        <w:adjustRightInd/>
        <w:spacing w:before="3" w:line="411" w:lineRule="exact"/>
        <w:jc w:val="center"/>
        <w:textAlignment w:val="baseline"/>
        <w:rPr>
          <w:rFonts w:ascii="Arial" w:hAnsi="Arial" w:cs="Arial"/>
          <w:b/>
          <w:bCs/>
          <w:spacing w:val="-9"/>
          <w:sz w:val="36"/>
          <w:szCs w:val="36"/>
        </w:rPr>
      </w:pPr>
      <w:r>
        <w:rPr>
          <w:rFonts w:ascii="Arial" w:hAnsi="Arial" w:cs="Arial"/>
          <w:b/>
          <w:bCs/>
          <w:spacing w:val="-9"/>
          <w:sz w:val="36"/>
          <w:szCs w:val="36"/>
        </w:rPr>
        <w:lastRenderedPageBreak/>
        <w:t>Plná moc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314" w:line="210" w:lineRule="exact"/>
        <w:ind w:left="144"/>
        <w:textAlignment w:val="baseline"/>
        <w:rPr>
          <w:rFonts w:ascii="Tahoma" w:hAnsi="Tahoma" w:cs="Tahoma"/>
          <w:spacing w:val="4"/>
          <w:sz w:val="18"/>
          <w:szCs w:val="18"/>
        </w:rPr>
      </w:pPr>
      <w:r>
        <w:rPr>
          <w:rFonts w:ascii="Tahoma" w:hAnsi="Tahoma" w:cs="Tahoma"/>
          <w:spacing w:val="4"/>
          <w:sz w:val="18"/>
          <w:szCs w:val="18"/>
        </w:rPr>
        <w:t>Společností:</w:t>
      </w:r>
      <w:r>
        <w:rPr>
          <w:rFonts w:ascii="Tahoma" w:hAnsi="Tahoma" w:cs="Tahoma"/>
          <w:spacing w:val="4"/>
          <w:sz w:val="18"/>
          <w:szCs w:val="18"/>
        </w:rPr>
        <w:tab/>
        <w:t>Psychiatrická nemocnice v Kroměříži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49" w:line="239" w:lineRule="exact"/>
        <w:ind w:left="144"/>
        <w:textAlignment w:val="baseline"/>
        <w:rPr>
          <w:rFonts w:ascii="Arial" w:hAnsi="Arial" w:cs="Arial"/>
          <w:sz w:val="25"/>
          <w:szCs w:val="25"/>
          <w:lang w:val="en-US" w:eastAsia="en-US"/>
        </w:rPr>
      </w:pPr>
      <w:r>
        <w:rPr>
          <w:rFonts w:ascii="Tahoma" w:hAnsi="Tahoma" w:cs="Tahoma"/>
          <w:sz w:val="18"/>
          <w:szCs w:val="18"/>
        </w:rPr>
        <w:t>Sídlem:</w:t>
      </w:r>
      <w:r>
        <w:rPr>
          <w:rFonts w:ascii="Tahoma" w:hAnsi="Tahoma" w:cs="Tahoma"/>
          <w:sz w:val="18"/>
          <w:szCs w:val="18"/>
        </w:rPr>
        <w:tab/>
        <w:t xml:space="preserve">Havlíčkova 1265/50, </w:t>
      </w:r>
      <w:proofErr w:type="spellStart"/>
      <w:r>
        <w:rPr>
          <w:rFonts w:ascii="Tahoma" w:hAnsi="Tahoma" w:cs="Tahoma"/>
          <w:sz w:val="18"/>
          <w:szCs w:val="18"/>
        </w:rPr>
        <w:t>Kroměřiž</w:t>
      </w:r>
      <w:proofErr w:type="spellEnd"/>
      <w:r>
        <w:rPr>
          <w:rFonts w:ascii="Tahoma" w:hAnsi="Tahoma" w:cs="Tahoma"/>
          <w:sz w:val="18"/>
          <w:szCs w:val="18"/>
        </w:rPr>
        <w:t xml:space="preserve">, 76701 </w:t>
      </w:r>
      <w:proofErr w:type="spellStart"/>
      <w:r>
        <w:rPr>
          <w:rFonts w:ascii="Tahoma" w:hAnsi="Tahoma" w:cs="Tahoma"/>
          <w:sz w:val="18"/>
          <w:szCs w:val="18"/>
        </w:rPr>
        <w:t>Kroměřiž</w:t>
      </w:r>
      <w:proofErr w:type="spellEnd"/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16" w:line="239" w:lineRule="exact"/>
        <w:ind w:left="144"/>
        <w:textAlignment w:val="baseline"/>
        <w:rPr>
          <w:rFonts w:ascii="Tahoma" w:hAnsi="Tahoma" w:cs="Tahoma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25"/>
          <w:szCs w:val="25"/>
          <w:lang w:val="en-US" w:eastAsia="en-US"/>
        </w:rPr>
        <w:t>IČ:</w:t>
      </w:r>
      <w:r>
        <w:rPr>
          <w:rFonts w:ascii="Tahoma" w:hAnsi="Tahoma" w:cs="Tahoma"/>
          <w:spacing w:val="1"/>
          <w:sz w:val="18"/>
          <w:szCs w:val="18"/>
        </w:rPr>
        <w:tab/>
        <w:t>00567914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17" w:line="213" w:lineRule="exact"/>
        <w:ind w:left="144"/>
        <w:textAlignment w:val="baseline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Zastupuje:</w:t>
      </w:r>
      <w:r>
        <w:rPr>
          <w:rFonts w:ascii="Tahoma" w:hAnsi="Tahoma" w:cs="Tahoma"/>
          <w:spacing w:val="-1"/>
          <w:sz w:val="18"/>
          <w:szCs w:val="18"/>
        </w:rPr>
        <w:tab/>
        <w:t>Prof. MUDr. Roman Havlík, Ph.D., ředitel</w:t>
      </w:r>
    </w:p>
    <w:p w:rsidR="00AB6D27" w:rsidRDefault="00AF0495">
      <w:pPr>
        <w:kinsoku w:val="0"/>
        <w:overflowPunct w:val="0"/>
        <w:autoSpaceDE/>
        <w:autoSpaceDN/>
        <w:adjustRightInd/>
        <w:spacing w:before="308" w:line="215" w:lineRule="exact"/>
        <w:ind w:left="144"/>
        <w:textAlignment w:val="baseline"/>
        <w:rPr>
          <w:rFonts w:ascii="Tahoma" w:hAnsi="Tahoma" w:cs="Tahoma"/>
          <w:spacing w:val="-5"/>
          <w:sz w:val="18"/>
          <w:szCs w:val="18"/>
        </w:rPr>
      </w:pPr>
      <w:r>
        <w:rPr>
          <w:rFonts w:ascii="Tahoma" w:hAnsi="Tahoma" w:cs="Tahoma"/>
          <w:spacing w:val="-5"/>
          <w:sz w:val="18"/>
          <w:szCs w:val="18"/>
        </w:rPr>
        <w:t>(dále jen „zmocnitel")</w:t>
      </w:r>
    </w:p>
    <w:p w:rsidR="00AB6D27" w:rsidRDefault="00AF0495">
      <w:pPr>
        <w:kinsoku w:val="0"/>
        <w:overflowPunct w:val="0"/>
        <w:autoSpaceDE/>
        <w:autoSpaceDN/>
        <w:adjustRightInd/>
        <w:spacing w:before="219" w:line="213" w:lineRule="exact"/>
        <w:jc w:val="center"/>
        <w:textAlignment w:val="baseline"/>
        <w:rPr>
          <w:rFonts w:ascii="Tahoma" w:hAnsi="Tahoma" w:cs="Tahoma"/>
          <w:b/>
          <w:bCs/>
          <w:spacing w:val="-4"/>
          <w:sz w:val="18"/>
          <w:szCs w:val="18"/>
        </w:rPr>
      </w:pPr>
      <w:r>
        <w:rPr>
          <w:rFonts w:ascii="Tahoma" w:hAnsi="Tahoma" w:cs="Tahoma"/>
          <w:spacing w:val="-4"/>
          <w:sz w:val="18"/>
          <w:szCs w:val="18"/>
        </w:rPr>
        <w:t xml:space="preserve">tímto </w:t>
      </w:r>
      <w:r>
        <w:rPr>
          <w:rFonts w:ascii="Tahoma" w:hAnsi="Tahoma" w:cs="Tahoma"/>
          <w:b/>
          <w:bCs/>
          <w:spacing w:val="-4"/>
          <w:sz w:val="18"/>
          <w:szCs w:val="18"/>
        </w:rPr>
        <w:t>zmocňuje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217" w:line="214" w:lineRule="exact"/>
        <w:ind w:left="144"/>
        <w:textAlignment w:val="baseline"/>
        <w:rPr>
          <w:rFonts w:ascii="Tahoma" w:hAnsi="Tahoma" w:cs="Tahoma"/>
          <w:b/>
          <w:bCs/>
          <w:spacing w:val="-1"/>
          <w:sz w:val="18"/>
          <w:szCs w:val="18"/>
        </w:rPr>
      </w:pPr>
      <w:r>
        <w:rPr>
          <w:rFonts w:ascii="Tahoma" w:hAnsi="Tahoma" w:cs="Tahoma"/>
          <w:b/>
          <w:bCs/>
          <w:spacing w:val="-1"/>
          <w:sz w:val="18"/>
          <w:szCs w:val="18"/>
        </w:rPr>
        <w:t>Společnost:</w:t>
      </w:r>
      <w:r>
        <w:rPr>
          <w:rFonts w:ascii="Tahoma" w:hAnsi="Tahoma" w:cs="Tahoma"/>
          <w:b/>
          <w:bCs/>
          <w:spacing w:val="-1"/>
          <w:sz w:val="18"/>
          <w:szCs w:val="18"/>
        </w:rPr>
        <w:tab/>
        <w:t>SATUM</w:t>
      </w:r>
      <w:r>
        <w:rPr>
          <w:rFonts w:ascii="Tahoma" w:hAnsi="Tahoma" w:cs="Tahoma"/>
          <w:b/>
          <w:bCs/>
          <w:spacing w:val="-1"/>
          <w:sz w:val="18"/>
          <w:szCs w:val="18"/>
          <w:lang w:val="en-US" w:eastAsia="en-US"/>
        </w:rPr>
        <w:t xml:space="preserve"> CZECH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s. r. o.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62" w:line="209" w:lineRule="exact"/>
        <w:ind w:left="144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Sídlo:</w:t>
      </w:r>
      <w:r>
        <w:rPr>
          <w:rFonts w:ascii="Tahoma" w:hAnsi="Tahoma" w:cs="Tahoma"/>
          <w:sz w:val="18"/>
          <w:szCs w:val="18"/>
        </w:rPr>
        <w:tab/>
        <w:t>Ostrava - Moravská Ostrava, Porážková 1424/20, PSČ 702 00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37" w:line="251" w:lineRule="exact"/>
        <w:ind w:left="144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t>16: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18"/>
          <w:szCs w:val="18"/>
        </w:rPr>
        <w:t>25373951</w:t>
      </w:r>
    </w:p>
    <w:p w:rsidR="00AB6D27" w:rsidRDefault="00AF0495">
      <w:pPr>
        <w:tabs>
          <w:tab w:val="left" w:pos="1584"/>
        </w:tabs>
        <w:kinsoku w:val="0"/>
        <w:overflowPunct w:val="0"/>
        <w:autoSpaceDE/>
        <w:autoSpaceDN/>
        <w:adjustRightInd/>
        <w:spacing w:before="56" w:line="212" w:lineRule="exact"/>
        <w:ind w:left="144"/>
        <w:textAlignment w:val="baseline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Zastupuje:</w:t>
      </w:r>
      <w:r>
        <w:rPr>
          <w:rFonts w:ascii="Tahoma" w:hAnsi="Tahoma" w:cs="Tahoma"/>
          <w:spacing w:val="-1"/>
          <w:sz w:val="18"/>
          <w:szCs w:val="18"/>
        </w:rPr>
        <w:tab/>
        <w:t>Ing. Roman Horváth, jednatel</w:t>
      </w:r>
    </w:p>
    <w:p w:rsidR="00AB6D27" w:rsidRDefault="00AF0495">
      <w:pPr>
        <w:kinsoku w:val="0"/>
        <w:overflowPunct w:val="0"/>
        <w:autoSpaceDE/>
        <w:autoSpaceDN/>
        <w:adjustRightInd/>
        <w:spacing w:before="64" w:line="239" w:lineRule="exact"/>
        <w:ind w:left="144"/>
        <w:textAlignment w:val="baseline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>Zapsaná v</w:t>
      </w:r>
      <w:r>
        <w:rPr>
          <w:rFonts w:ascii="Arial" w:hAnsi="Arial" w:cs="Arial"/>
          <w:spacing w:val="-3"/>
          <w:sz w:val="25"/>
          <w:szCs w:val="25"/>
          <w:lang w:val="en-US" w:eastAsia="en-US"/>
        </w:rPr>
        <w:t xml:space="preserve"> OR</w:t>
      </w:r>
      <w:r>
        <w:rPr>
          <w:rFonts w:ascii="Tahoma" w:hAnsi="Tahoma" w:cs="Tahoma"/>
          <w:spacing w:val="-3"/>
          <w:sz w:val="18"/>
          <w:szCs w:val="18"/>
        </w:rPr>
        <w:t xml:space="preserve"> vedeném Krajským soudem v Ostravě, oddíl C, vložka 16189</w:t>
      </w:r>
    </w:p>
    <w:p w:rsidR="00AB6D27" w:rsidRDefault="00AF0495">
      <w:pPr>
        <w:kinsoku w:val="0"/>
        <w:overflowPunct w:val="0"/>
        <w:autoSpaceDE/>
        <w:autoSpaceDN/>
        <w:adjustRightInd/>
        <w:spacing w:before="43" w:line="211" w:lineRule="exact"/>
        <w:ind w:left="144"/>
        <w:textAlignment w:val="baseline"/>
        <w:rPr>
          <w:rFonts w:ascii="Tahoma" w:hAnsi="Tahoma" w:cs="Tahoma"/>
          <w:spacing w:val="-4"/>
          <w:sz w:val="18"/>
          <w:szCs w:val="18"/>
        </w:rPr>
      </w:pPr>
      <w:r>
        <w:rPr>
          <w:rFonts w:ascii="Tahoma" w:hAnsi="Tahoma" w:cs="Tahoma"/>
          <w:spacing w:val="-4"/>
          <w:sz w:val="18"/>
          <w:szCs w:val="18"/>
        </w:rPr>
        <w:t>(dále jen „zmocněnec")</w:t>
      </w:r>
    </w:p>
    <w:p w:rsidR="00AB6D27" w:rsidRDefault="00AF0495">
      <w:pPr>
        <w:kinsoku w:val="0"/>
        <w:overflowPunct w:val="0"/>
        <w:autoSpaceDE/>
        <w:autoSpaceDN/>
        <w:adjustRightInd/>
        <w:spacing w:before="912" w:line="216" w:lineRule="exact"/>
        <w:textAlignment w:val="baseline"/>
        <w:rPr>
          <w:rFonts w:ascii="Tahoma" w:hAnsi="Tahoma" w:cs="Tahoma"/>
          <w:b/>
          <w:bCs/>
          <w:spacing w:val="-9"/>
          <w:sz w:val="18"/>
          <w:szCs w:val="18"/>
        </w:rPr>
      </w:pPr>
      <w:r>
        <w:rPr>
          <w:rFonts w:ascii="Tahoma" w:hAnsi="Tahoma" w:cs="Tahoma"/>
          <w:b/>
          <w:bCs/>
          <w:spacing w:val="-9"/>
          <w:sz w:val="18"/>
          <w:szCs w:val="18"/>
        </w:rPr>
        <w:t xml:space="preserve">ke všem jednáním </w:t>
      </w:r>
      <w:r>
        <w:rPr>
          <w:rFonts w:ascii="Tahoma" w:hAnsi="Tahoma" w:cs="Tahoma"/>
          <w:spacing w:val="-9"/>
          <w:sz w:val="18"/>
          <w:szCs w:val="18"/>
        </w:rPr>
        <w:t xml:space="preserve">při činnosti </w:t>
      </w:r>
      <w:r>
        <w:rPr>
          <w:rFonts w:ascii="Tahoma" w:hAnsi="Tahoma" w:cs="Tahoma"/>
          <w:b/>
          <w:bCs/>
          <w:spacing w:val="-9"/>
          <w:sz w:val="18"/>
          <w:szCs w:val="18"/>
        </w:rPr>
        <w:t>samostatného zprostředkovatele, a to zejména:</w:t>
      </w:r>
    </w:p>
    <w:p w:rsidR="00AB6D27" w:rsidRDefault="00AF0495">
      <w:pPr>
        <w:kinsoku w:val="0"/>
        <w:overflowPunct w:val="0"/>
        <w:autoSpaceDE/>
        <w:autoSpaceDN/>
        <w:adjustRightInd/>
        <w:spacing w:before="223" w:line="200" w:lineRule="exact"/>
        <w:ind w:left="360" w:right="864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ke všem jednáním s pojistiteli o </w:t>
      </w:r>
      <w:proofErr w:type="gramStart"/>
      <w:r>
        <w:rPr>
          <w:rFonts w:ascii="Tahoma" w:hAnsi="Tahoma" w:cs="Tahoma"/>
          <w:sz w:val="18"/>
          <w:szCs w:val="18"/>
        </w:rPr>
        <w:t>sjednáni</w:t>
      </w:r>
      <w:proofErr w:type="gramEnd"/>
      <w:r>
        <w:rPr>
          <w:rFonts w:ascii="Tahoma" w:hAnsi="Tahoma" w:cs="Tahoma"/>
          <w:sz w:val="18"/>
          <w:szCs w:val="18"/>
        </w:rPr>
        <w:t>, změně nebo ukončení pojištění, včetně podávání návrhů a připomínek, přijímání návrhů a písemností určených zmocniteli;</w:t>
      </w:r>
    </w:p>
    <w:p w:rsidR="00AB6D27" w:rsidRDefault="00AF0495">
      <w:pPr>
        <w:kinsoku w:val="0"/>
        <w:overflowPunct w:val="0"/>
        <w:autoSpaceDE/>
        <w:autoSpaceDN/>
        <w:adjustRightInd/>
        <w:spacing w:line="201" w:lineRule="exact"/>
        <w:ind w:left="360" w:right="144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 všem jednáním souvisejícím se správou pojištění, včetně záležitosti týkajících se plateb pojistného; ke všem jednáním s pojistiteli souvisejícím s uplatňováním práv z pojištění (například oznamování škodných a pojistných událostí, zajišťování a předkládání potřebných dokladů a informací o jejich vzniku a rozsahu újmy a uplatňování práva na pojistné plnění);</w:t>
      </w:r>
    </w:p>
    <w:p w:rsidR="00AB6D27" w:rsidRDefault="00AF0495">
      <w:pPr>
        <w:kinsoku w:val="0"/>
        <w:overflowPunct w:val="0"/>
        <w:autoSpaceDE/>
        <w:autoSpaceDN/>
        <w:adjustRightInd/>
        <w:spacing w:before="1" w:line="201" w:lineRule="exact"/>
        <w:ind w:left="360" w:right="288"/>
        <w:textAlignment w:val="baseline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>ke všem jednáním se třetími osobami souvisejícím s pojištěním a se vznikem škodných a pojistných událostí (například vyžadování dokladů a informací týkajících se vzniku škodných událostí a rozsahu újmy).</w:t>
      </w:r>
    </w:p>
    <w:p w:rsidR="00AB6D27" w:rsidRDefault="00AF0495">
      <w:pPr>
        <w:kinsoku w:val="0"/>
        <w:overflowPunct w:val="0"/>
        <w:autoSpaceDE/>
        <w:autoSpaceDN/>
        <w:adjustRightInd/>
        <w:spacing w:before="42" w:line="200" w:lineRule="exact"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Zmocněnec </w:t>
      </w:r>
      <w:r>
        <w:rPr>
          <w:rFonts w:ascii="Tahoma" w:hAnsi="Tahoma" w:cs="Tahoma"/>
          <w:b/>
          <w:bCs/>
          <w:sz w:val="18"/>
          <w:szCs w:val="18"/>
        </w:rPr>
        <w:t xml:space="preserve">není oprávněn uzavírat a podepisovat pojistné smlouvy za zmocnitele, </w:t>
      </w:r>
      <w:r>
        <w:rPr>
          <w:rFonts w:ascii="Tahoma" w:hAnsi="Tahoma" w:cs="Tahoma"/>
          <w:sz w:val="18"/>
          <w:szCs w:val="18"/>
        </w:rPr>
        <w:t xml:space="preserve">činit právní úkony mající za následek </w:t>
      </w:r>
      <w:r>
        <w:rPr>
          <w:rFonts w:ascii="Tahoma" w:hAnsi="Tahoma" w:cs="Tahoma"/>
          <w:b/>
          <w:bCs/>
          <w:sz w:val="18"/>
          <w:szCs w:val="18"/>
        </w:rPr>
        <w:t>změnu nebo zánik pojistné smlouvy, ani vymáhat soudně pojistná plnění.</w:t>
      </w:r>
    </w:p>
    <w:p w:rsidR="00AB6D27" w:rsidRDefault="00AF0495">
      <w:pPr>
        <w:kinsoku w:val="0"/>
        <w:overflowPunct w:val="0"/>
        <w:autoSpaceDE/>
        <w:autoSpaceDN/>
        <w:adjustRightInd/>
        <w:spacing w:before="216" w:line="211" w:lineRule="exact"/>
        <w:textAlignment w:val="baseline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>Tato plná moc je platná a účinná dnem podpisu.</w:t>
      </w:r>
    </w:p>
    <w:p w:rsidR="00AF0495" w:rsidRDefault="00AF0495">
      <w:pPr>
        <w:kinsoku w:val="0"/>
        <w:overflowPunct w:val="0"/>
        <w:autoSpaceDE/>
        <w:autoSpaceDN/>
        <w:adjustRightInd/>
        <w:spacing w:before="216" w:line="211" w:lineRule="exact"/>
        <w:textAlignment w:val="baseline"/>
        <w:rPr>
          <w:rFonts w:ascii="Tahoma" w:hAnsi="Tahoma" w:cs="Tahoma"/>
          <w:spacing w:val="-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460375</wp:posOffset>
                </wp:positionV>
                <wp:extent cx="2286000" cy="39306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95" w:rsidRDefault="00AF0495">
                            <w:r>
                              <w:t>………………………………….</w:t>
                            </w:r>
                          </w:p>
                          <w:p w:rsidR="00AF0495" w:rsidRDefault="00AF0495">
                            <w:r>
                              <w:t xml:space="preserve">                       Zmocnitel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5.05pt;margin-top:36.25pt;width:180pt;height:30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" strokecolor="white [3212]">
                <v:textbox style="mso-fit-shape-to-text:t">
                  <w:txbxContent>
                    <w:p w:rsidR="00AF0495" w:rsidRDefault="00AF0495">
                      <w:r>
                        <w:t>………………………………….</w:t>
                      </w:r>
                    </w:p>
                    <w:p w:rsidR="00AF0495" w:rsidRDefault="00AF0495">
                      <w:r>
                        <w:t xml:space="preserve">                       Zmocnitel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spacing w:val="-3"/>
          <w:sz w:val="18"/>
          <w:szCs w:val="18"/>
        </w:rPr>
        <w:t xml:space="preserve">V Kroměříži dne </w:t>
      </w:r>
      <w:proofErr w:type="gramStart"/>
      <w:r>
        <w:rPr>
          <w:rFonts w:ascii="Tahoma" w:hAnsi="Tahoma" w:cs="Tahoma"/>
          <w:spacing w:val="-3"/>
          <w:sz w:val="18"/>
          <w:szCs w:val="18"/>
        </w:rPr>
        <w:t>25.7.2023</w:t>
      </w:r>
      <w:proofErr w:type="gramEnd"/>
      <w:r>
        <w:rPr>
          <w:rFonts w:ascii="Tahoma" w:hAnsi="Tahoma" w:cs="Tahoma"/>
          <w:spacing w:val="-3"/>
          <w:sz w:val="18"/>
          <w:szCs w:val="18"/>
        </w:rPr>
        <w:t xml:space="preserve">                                                                                 </w:t>
      </w:r>
    </w:p>
    <w:sectPr w:rsidR="00AF0495" w:rsidSect="00AF0495">
      <w:type w:val="continuous"/>
      <w:pgSz w:w="11563" w:h="16498"/>
      <w:pgMar w:top="404" w:right="1358" w:bottom="2552" w:left="120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95"/>
    <w:rsid w:val="0053252E"/>
    <w:rsid w:val="00AB6D27"/>
    <w:rsid w:val="00A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5142A-35C6-4D11-AE3E-FCD4204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Režňáková Pavla</cp:lastModifiedBy>
  <cp:revision>2</cp:revision>
  <dcterms:created xsi:type="dcterms:W3CDTF">2024-01-11T08:22:00Z</dcterms:created>
  <dcterms:modified xsi:type="dcterms:W3CDTF">2024-01-11T08:22:00Z</dcterms:modified>
</cp:coreProperties>
</file>