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6849" w14:textId="77777777" w:rsidR="00146A86" w:rsidRDefault="0000000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0CCB3216" wp14:editId="6A4D39E0">
            <wp:simplePos x="0" y="0"/>
            <wp:positionH relativeFrom="page">
              <wp:posOffset>2936875</wp:posOffset>
            </wp:positionH>
            <wp:positionV relativeFrom="paragraph">
              <wp:posOffset>425450</wp:posOffset>
            </wp:positionV>
            <wp:extent cx="835025" cy="57912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350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2FB235F2" wp14:editId="62CC4A25">
                <wp:simplePos x="0" y="0"/>
                <wp:positionH relativeFrom="page">
                  <wp:posOffset>746760</wp:posOffset>
                </wp:positionH>
                <wp:positionV relativeFrom="paragraph">
                  <wp:posOffset>1078865</wp:posOffset>
                </wp:positionV>
                <wp:extent cx="1271270" cy="4159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41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4FADFF" w14:textId="77777777" w:rsidR="00146A86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MEDKONSULT, s. r. o. Balcárkova 1258/8 779 00 Olomouc 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B235F2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8.8pt;margin-top:84.95pt;width:100.1pt;height:32.7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" filled="f" stroked="f">
                <v:textbox inset="0,0,0,0">
                  <w:txbxContent>
                    <w:p w14:paraId="324FADFF" w14:textId="77777777" w:rsidR="00146A86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MEDKONSULT, s. r. o. Balcárkova 1258/8 779 00 Olomouc 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7A4D888A" w14:textId="77777777" w:rsidR="00146A86" w:rsidRDefault="00000000">
      <w:pPr>
        <w:pStyle w:val="Heading210"/>
        <w:keepNext/>
        <w:keepLines/>
        <w:spacing w:after="120"/>
      </w:pPr>
      <w:bookmarkStart w:id="0" w:name="bookmark0"/>
      <w:r>
        <w:rPr>
          <w:rStyle w:val="Heading21"/>
          <w:b/>
          <w:bCs/>
        </w:rPr>
        <w:t>MEDKONSULT, s. r. o.</w:t>
      </w:r>
      <w:bookmarkEnd w:id="0"/>
    </w:p>
    <w:p w14:paraId="0B7C160A" w14:textId="77777777" w:rsidR="00146A86" w:rsidRDefault="00000000">
      <w:pPr>
        <w:pStyle w:val="Bodytext30"/>
        <w:spacing w:after="360"/>
        <w:ind w:firstLine="240"/>
      </w:pPr>
      <w:r>
        <w:rPr>
          <w:rStyle w:val="Bodytext3"/>
        </w:rPr>
        <w:t>Dodavatel:</w:t>
      </w:r>
    </w:p>
    <w:p w14:paraId="32663382" w14:textId="77777777" w:rsidR="00146A86" w:rsidRDefault="00000000">
      <w:pPr>
        <w:pStyle w:val="Heading110"/>
        <w:keepNext/>
        <w:keepLines/>
      </w:pPr>
      <w:bookmarkStart w:id="1" w:name="bookmark2"/>
      <w:r>
        <w:rPr>
          <w:rStyle w:val="Heading11"/>
        </w:rPr>
        <w:t>MEOKONSULT</w:t>
      </w:r>
      <w:bookmarkEnd w:id="1"/>
    </w:p>
    <w:p w14:paraId="15D2CCB5" w14:textId="77777777" w:rsidR="00146A86" w:rsidRDefault="00000000">
      <w:pPr>
        <w:pStyle w:val="Bodytext40"/>
      </w:pPr>
      <w:r>
        <w:rPr>
          <w:rStyle w:val="Bodytext4"/>
        </w:rPr>
        <w:t>ZDRAVOTNICKÁ TECHNIKA</w:t>
      </w:r>
    </w:p>
    <w:p w14:paraId="5304045C" w14:textId="77777777" w:rsidR="00146A86" w:rsidRDefault="00000000">
      <w:pPr>
        <w:pStyle w:val="Bodytext20"/>
      </w:pPr>
      <w:r>
        <w:rPr>
          <w:rStyle w:val="Bodytext2"/>
        </w:rPr>
        <w:t>Telefon: 585 414 511</w:t>
      </w:r>
    </w:p>
    <w:p w14:paraId="5C2817A2" w14:textId="77777777" w:rsidR="00146A86" w:rsidRDefault="00000000">
      <w:pPr>
        <w:pStyle w:val="Bodytext20"/>
      </w:pPr>
      <w:r>
        <w:rPr>
          <w:rStyle w:val="Bodytext2"/>
        </w:rPr>
        <w:t>Fax: 585 416 045</w:t>
      </w:r>
    </w:p>
    <w:p w14:paraId="091F965E" w14:textId="77777777" w:rsidR="00146A86" w:rsidRDefault="00000000">
      <w:pPr>
        <w:pStyle w:val="Bodytext20"/>
      </w:pPr>
      <w:hyperlink r:id="rId7" w:history="1">
        <w:r>
          <w:rPr>
            <w:rStyle w:val="Bodytext2"/>
            <w:lang w:val="en-US" w:eastAsia="en-US" w:bidi="en-US"/>
          </w:rPr>
          <w:t>medkonsuft@medkonsult.cz</w:t>
        </w:r>
      </w:hyperlink>
    </w:p>
    <w:p w14:paraId="1BD858EF" w14:textId="77777777" w:rsidR="00146A86" w:rsidRDefault="00000000">
      <w:pPr>
        <w:pStyle w:val="Bodytext20"/>
        <w:spacing w:after="120" w:line="233" w:lineRule="auto"/>
      </w:pPr>
      <w:hyperlink r:id="rId8" w:history="1">
        <w:r>
          <w:rPr>
            <w:rStyle w:val="Bodytext2"/>
            <w:lang w:val="en-US" w:eastAsia="en-US" w:bidi="en-US"/>
          </w:rPr>
          <w:t>www.medkonsult.cz</w:t>
        </w:r>
      </w:hyperlink>
    </w:p>
    <w:p w14:paraId="55D898EC" w14:textId="77777777" w:rsidR="00146A86" w:rsidRDefault="00000000">
      <w:pPr>
        <w:pStyle w:val="Bodytext20"/>
      </w:pPr>
      <w:r>
        <w:rPr>
          <w:rStyle w:val="Bodytext2"/>
        </w:rPr>
        <w:t>IČ: 47579522</w:t>
      </w:r>
    </w:p>
    <w:p w14:paraId="716F763D" w14:textId="77777777" w:rsidR="00146A86" w:rsidRDefault="00000000">
      <w:pPr>
        <w:pStyle w:val="Bodytext20"/>
      </w:pPr>
      <w:r>
        <w:rPr>
          <w:rStyle w:val="Bodytext2"/>
        </w:rPr>
        <w:t>DIČ: CZ47679522</w:t>
      </w:r>
    </w:p>
    <w:p w14:paraId="5C180090" w14:textId="77777777" w:rsidR="00146A86" w:rsidRDefault="00000000">
      <w:pPr>
        <w:pStyle w:val="Heading210"/>
        <w:keepNext/>
        <w:keepLines/>
        <w:spacing w:after="140"/>
      </w:pPr>
      <w:bookmarkStart w:id="2" w:name="bookmark4"/>
      <w:r>
        <w:rPr>
          <w:rStyle w:val="Heading21"/>
          <w:b/>
          <w:bCs/>
        </w:rPr>
        <w:t>NABÍDKA č. 23NA00197</w:t>
      </w:r>
      <w:bookmarkEnd w:id="2"/>
    </w:p>
    <w:p w14:paraId="1FDA7EA3" w14:textId="77777777" w:rsidR="00146A86" w:rsidRDefault="00000000">
      <w:pPr>
        <w:pStyle w:val="Bodytext20"/>
        <w:tabs>
          <w:tab w:val="left" w:pos="1303"/>
          <w:tab w:val="left" w:pos="3485"/>
        </w:tabs>
        <w:ind w:firstLine="0"/>
      </w:pPr>
      <w:r>
        <w:rPr>
          <w:rStyle w:val="Bodytext2"/>
          <w:sz w:val="14"/>
          <w:szCs w:val="14"/>
        </w:rPr>
        <w:t>Odběratel:</w:t>
      </w:r>
      <w:r>
        <w:rPr>
          <w:rStyle w:val="Bodytext2"/>
          <w:sz w:val="14"/>
          <w:szCs w:val="14"/>
        </w:rPr>
        <w:tab/>
      </w:r>
      <w:r>
        <w:rPr>
          <w:rStyle w:val="Bodytext2"/>
        </w:rPr>
        <w:t>|Č:</w:t>
      </w:r>
      <w:r>
        <w:rPr>
          <w:rStyle w:val="Bodytext2"/>
        </w:rPr>
        <w:tab/>
        <w:t>00844896</w:t>
      </w:r>
    </w:p>
    <w:p w14:paraId="1C390364" w14:textId="77777777" w:rsidR="00146A86" w:rsidRDefault="00000000">
      <w:pPr>
        <w:pStyle w:val="Bodytext20"/>
        <w:tabs>
          <w:tab w:val="left" w:pos="1951"/>
        </w:tabs>
        <w:spacing w:after="140"/>
        <w:ind w:right="260" w:firstLine="0"/>
        <w:jc w:val="right"/>
      </w:pPr>
      <w:r>
        <w:rPr>
          <w:rStyle w:val="Bodytext2"/>
        </w:rPr>
        <w:t>DIČ:</w:t>
      </w:r>
      <w:r>
        <w:rPr>
          <w:rStyle w:val="Bodytext2"/>
        </w:rPr>
        <w:tab/>
        <w:t>CZ00844896</w:t>
      </w:r>
    </w:p>
    <w:p w14:paraId="5243D471" w14:textId="77777777" w:rsidR="00146A86" w:rsidRDefault="00000000">
      <w:pPr>
        <w:pStyle w:val="Bodytext10"/>
        <w:spacing w:after="580"/>
        <w:ind w:left="220" w:firstLine="20"/>
      </w:pPr>
      <w:r>
        <w:rPr>
          <w:rStyle w:val="Bodytext1"/>
          <w:b/>
          <w:bCs/>
        </w:rPr>
        <w:t xml:space="preserve">Nemocnice Havířov, </w:t>
      </w:r>
      <w:proofErr w:type="spellStart"/>
      <w:r>
        <w:rPr>
          <w:rStyle w:val="Bodytext1"/>
          <w:b/>
          <w:bCs/>
        </w:rPr>
        <w:t>p.o</w:t>
      </w:r>
      <w:proofErr w:type="spellEnd"/>
      <w:r>
        <w:rPr>
          <w:rStyle w:val="Bodytext1"/>
          <w:b/>
          <w:bCs/>
        </w:rPr>
        <w:t>. příspěvková organizace Dělnická 1132/24 736 01 Havířov</w:t>
      </w:r>
    </w:p>
    <w:p w14:paraId="0F39C6F9" w14:textId="77777777" w:rsidR="00146A86" w:rsidRDefault="00000000">
      <w:pPr>
        <w:pStyle w:val="Bodytext20"/>
        <w:ind w:firstLine="220"/>
        <w:sectPr w:rsidR="00146A86" w:rsidSect="0096707B">
          <w:pgSz w:w="11900" w:h="16840"/>
          <w:pgMar w:top="1057" w:right="925" w:bottom="2435" w:left="938" w:header="629" w:footer="2007" w:gutter="0"/>
          <w:pgNumType w:start="1"/>
          <w:cols w:num="2" w:space="621"/>
          <w:noEndnote/>
          <w:docGrid w:linePitch="360"/>
        </w:sectPr>
      </w:pPr>
      <w:r>
        <w:rPr>
          <w:rStyle w:val="Bodytext2"/>
        </w:rPr>
        <w:t>Tel.: 596 491 703</w:t>
      </w:r>
    </w:p>
    <w:p w14:paraId="369302B8" w14:textId="77777777" w:rsidR="00146A86" w:rsidRDefault="00000000">
      <w:pPr>
        <w:pStyle w:val="Bodytext10"/>
        <w:framePr w:w="1224" w:h="749" w:wrap="none" w:vAnchor="text" w:hAnchor="page" w:x="1184" w:y="21"/>
      </w:pPr>
      <w:r>
        <w:rPr>
          <w:rStyle w:val="Bodytext1"/>
        </w:rPr>
        <w:lastRenderedPageBreak/>
        <w:t>Nabídka č.:</w:t>
      </w:r>
    </w:p>
    <w:p w14:paraId="40DC1287" w14:textId="77777777" w:rsidR="00146A86" w:rsidRDefault="00000000">
      <w:pPr>
        <w:pStyle w:val="Bodytext10"/>
        <w:framePr w:w="1224" w:h="749" w:wrap="none" w:vAnchor="text" w:hAnchor="page" w:x="1184" w:y="21"/>
      </w:pPr>
      <w:r>
        <w:rPr>
          <w:rStyle w:val="Bodytext1"/>
        </w:rPr>
        <w:t>Datum zápisu:</w:t>
      </w:r>
    </w:p>
    <w:p w14:paraId="55BF9C09" w14:textId="77777777" w:rsidR="00146A86" w:rsidRDefault="00000000">
      <w:pPr>
        <w:pStyle w:val="Bodytext10"/>
        <w:framePr w:w="1224" w:h="749" w:wrap="none" w:vAnchor="text" w:hAnchor="page" w:x="1184" w:y="21"/>
      </w:pPr>
      <w:r>
        <w:rPr>
          <w:rStyle w:val="Bodytext1"/>
        </w:rPr>
        <w:t>Plátno do:</w:t>
      </w:r>
    </w:p>
    <w:p w14:paraId="32D1DAB0" w14:textId="77777777" w:rsidR="00146A86" w:rsidRDefault="00000000">
      <w:pPr>
        <w:pStyle w:val="Bodytext10"/>
        <w:framePr w:w="1008" w:h="749" w:wrap="none" w:vAnchor="text" w:hAnchor="page" w:x="3538" w:y="21"/>
        <w:jc w:val="both"/>
      </w:pPr>
      <w:r>
        <w:rPr>
          <w:rStyle w:val="Bodytext1"/>
        </w:rPr>
        <w:t>23NA00197</w:t>
      </w:r>
    </w:p>
    <w:p w14:paraId="37BF6E7A" w14:textId="77777777" w:rsidR="00146A86" w:rsidRDefault="00000000">
      <w:pPr>
        <w:pStyle w:val="Bodytext10"/>
        <w:framePr w:w="1008" w:h="749" w:wrap="none" w:vAnchor="text" w:hAnchor="page" w:x="3538" w:y="21"/>
        <w:jc w:val="both"/>
      </w:pPr>
      <w:r>
        <w:rPr>
          <w:rStyle w:val="Bodytext1"/>
        </w:rPr>
        <w:t>05.01.2024</w:t>
      </w:r>
    </w:p>
    <w:p w14:paraId="45FDFE4F" w14:textId="77777777" w:rsidR="00146A86" w:rsidRDefault="00000000">
      <w:pPr>
        <w:pStyle w:val="Bodytext10"/>
        <w:framePr w:w="1008" w:h="749" w:wrap="none" w:vAnchor="text" w:hAnchor="page" w:x="3538" w:y="21"/>
        <w:jc w:val="both"/>
      </w:pPr>
      <w:r>
        <w:rPr>
          <w:rStyle w:val="Bodytext1"/>
        </w:rPr>
        <w:t>05.02.2024</w:t>
      </w:r>
    </w:p>
    <w:p w14:paraId="3C11FB2F" w14:textId="77777777" w:rsidR="00146A86" w:rsidRDefault="00000000">
      <w:pPr>
        <w:pStyle w:val="Bodytext30"/>
        <w:framePr w:w="1231" w:h="202" w:wrap="none" w:vAnchor="text" w:hAnchor="page" w:x="6397" w:y="21"/>
        <w:spacing w:after="0"/>
        <w:ind w:firstLine="0"/>
      </w:pPr>
      <w:r>
        <w:rPr>
          <w:rStyle w:val="Bodytext3"/>
        </w:rPr>
        <w:t>Konečný příjemce: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9"/>
        <w:gridCol w:w="994"/>
      </w:tblGrid>
      <w:tr w:rsidR="00146A86" w14:paraId="035C48DF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539" w:type="dxa"/>
            <w:shd w:val="clear" w:color="auto" w:fill="auto"/>
          </w:tcPr>
          <w:p w14:paraId="18DE15CA" w14:textId="77777777" w:rsidR="00146A86" w:rsidRDefault="00000000">
            <w:pPr>
              <w:pStyle w:val="Other10"/>
              <w:framePr w:w="9533" w:h="1181" w:vSpace="454" w:wrap="none" w:vAnchor="text" w:hAnchor="page" w:x="1170" w:y="1564"/>
              <w:tabs>
                <w:tab w:val="left" w:pos="2772"/>
                <w:tab w:val="left" w:pos="4327"/>
                <w:tab w:val="left" w:pos="6199"/>
                <w:tab w:val="left" w:pos="7942"/>
              </w:tabs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Označení dodávky</w:t>
            </w:r>
            <w:r>
              <w:rPr>
                <w:rStyle w:val="Other1"/>
                <w:sz w:val="14"/>
                <w:szCs w:val="14"/>
              </w:rPr>
              <w:tab/>
              <w:t>Množství</w:t>
            </w:r>
            <w:r>
              <w:rPr>
                <w:rStyle w:val="Other1"/>
                <w:sz w:val="14"/>
                <w:szCs w:val="14"/>
              </w:rPr>
              <w:tab/>
            </w:r>
            <w:proofErr w:type="spellStart"/>
            <w:r>
              <w:rPr>
                <w:rStyle w:val="Other1"/>
                <w:sz w:val="14"/>
                <w:szCs w:val="14"/>
              </w:rPr>
              <w:t>J.cena</w:t>
            </w:r>
            <w:proofErr w:type="spellEnd"/>
            <w:r>
              <w:rPr>
                <w:rStyle w:val="Other1"/>
                <w:sz w:val="14"/>
                <w:szCs w:val="14"/>
              </w:rPr>
              <w:t xml:space="preserve"> Sleva</w:t>
            </w:r>
            <w:r>
              <w:rPr>
                <w:rStyle w:val="Other1"/>
                <w:sz w:val="14"/>
                <w:szCs w:val="14"/>
              </w:rPr>
              <w:tab/>
              <w:t>Cena %DPH</w:t>
            </w:r>
            <w:r>
              <w:rPr>
                <w:rStyle w:val="Other1"/>
                <w:sz w:val="14"/>
                <w:szCs w:val="14"/>
              </w:rPr>
              <w:tab/>
            </w:r>
            <w:proofErr w:type="spellStart"/>
            <w:r>
              <w:rPr>
                <w:rStyle w:val="Other1"/>
                <w:sz w:val="14"/>
                <w:szCs w:val="14"/>
              </w:rPr>
              <w:t>DPH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1AF6A673" w14:textId="77777777" w:rsidR="00146A86" w:rsidRDefault="00000000">
            <w:pPr>
              <w:pStyle w:val="Other10"/>
              <w:framePr w:w="9533" w:h="1181" w:vSpace="454" w:wrap="none" w:vAnchor="text" w:hAnchor="page" w:x="1170" w:y="1564"/>
              <w:jc w:val="right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Kč Celkem</w:t>
            </w:r>
          </w:p>
        </w:tc>
      </w:tr>
      <w:tr w:rsidR="00146A86" w14:paraId="15F4EB47" w14:textId="77777777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8539" w:type="dxa"/>
            <w:shd w:val="clear" w:color="auto" w:fill="auto"/>
            <w:vAlign w:val="bottom"/>
          </w:tcPr>
          <w:p w14:paraId="0664443E" w14:textId="77777777" w:rsidR="00146A86" w:rsidRDefault="00000000">
            <w:pPr>
              <w:pStyle w:val="Other10"/>
              <w:framePr w:w="9533" w:h="1181" w:vSpace="454" w:wrap="none" w:vAnchor="text" w:hAnchor="page" w:x="1170" w:y="1564"/>
              <w:tabs>
                <w:tab w:val="left" w:pos="3276"/>
                <w:tab w:val="left" w:pos="4082"/>
                <w:tab w:val="left" w:pos="5875"/>
                <w:tab w:val="left" w:pos="7639"/>
              </w:tabs>
            </w:pPr>
            <w:r>
              <w:rPr>
                <w:rStyle w:val="Other1"/>
              </w:rPr>
              <w:t>Oprava 9040:0prava 9040 s.n.:</w:t>
            </w:r>
            <w:proofErr w:type="gramStart"/>
            <w:r>
              <w:rPr>
                <w:rStyle w:val="Other1"/>
              </w:rPr>
              <w:t>3134801 -</w:t>
            </w:r>
            <w:r>
              <w:rPr>
                <w:rStyle w:val="Other1"/>
              </w:rPr>
              <w:tab/>
              <w:t>1</w:t>
            </w:r>
            <w:proofErr w:type="gramEnd"/>
            <w:r>
              <w:rPr>
                <w:rStyle w:val="Other1"/>
              </w:rPr>
              <w:tab/>
              <w:t>184 940,00</w:t>
            </w:r>
            <w:r>
              <w:rPr>
                <w:rStyle w:val="Other1"/>
              </w:rPr>
              <w:tab/>
              <w:t>184 940,00 21%</w:t>
            </w:r>
            <w:r>
              <w:rPr>
                <w:rStyle w:val="Other1"/>
              </w:rPr>
              <w:tab/>
              <w:t>38 837,40</w:t>
            </w:r>
          </w:p>
          <w:p w14:paraId="4F9ABEF6" w14:textId="77777777" w:rsidR="00146A86" w:rsidRDefault="00000000">
            <w:pPr>
              <w:pStyle w:val="Other10"/>
              <w:framePr w:w="9533" w:h="1181" w:vSpace="454" w:wrap="none" w:vAnchor="text" w:hAnchor="page" w:x="1170" w:y="1564"/>
            </w:pPr>
            <w:r>
              <w:rPr>
                <w:rStyle w:val="Other1"/>
              </w:rPr>
              <w:t>oprava formou výměny., Oprava formou</w:t>
            </w:r>
          </w:p>
          <w:p w14:paraId="7E9CC54C" w14:textId="77777777" w:rsidR="00146A86" w:rsidRDefault="00000000">
            <w:pPr>
              <w:pStyle w:val="Other10"/>
              <w:framePr w:w="9533" w:h="1181" w:vSpace="454" w:wrap="none" w:vAnchor="text" w:hAnchor="page" w:x="1170" w:y="1564"/>
            </w:pPr>
            <w:r>
              <w:rPr>
                <w:rStyle w:val="Other1"/>
              </w:rPr>
              <w:t>výměny za nový snímač 9040. Záruka 12</w:t>
            </w:r>
          </w:p>
          <w:p w14:paraId="5F49DDF5" w14:textId="77777777" w:rsidR="00146A86" w:rsidRDefault="00000000">
            <w:pPr>
              <w:pStyle w:val="Other10"/>
              <w:framePr w:w="9533" w:h="1181" w:vSpace="454" w:wrap="none" w:vAnchor="text" w:hAnchor="page" w:x="1170" w:y="1564"/>
            </w:pPr>
            <w:r>
              <w:rPr>
                <w:rStyle w:val="Other1"/>
              </w:rPr>
              <w:t>měsíců.</w:t>
            </w:r>
          </w:p>
        </w:tc>
        <w:tc>
          <w:tcPr>
            <w:tcW w:w="994" w:type="dxa"/>
            <w:shd w:val="clear" w:color="auto" w:fill="auto"/>
          </w:tcPr>
          <w:p w14:paraId="2FD4E8D4" w14:textId="77777777" w:rsidR="00146A86" w:rsidRDefault="00000000">
            <w:pPr>
              <w:pStyle w:val="Other10"/>
              <w:framePr w:w="9533" w:h="1181" w:vSpace="454" w:wrap="none" w:vAnchor="text" w:hAnchor="page" w:x="1170" w:y="1564"/>
              <w:spacing w:before="120"/>
              <w:jc w:val="right"/>
            </w:pPr>
            <w:r>
              <w:rPr>
                <w:rStyle w:val="Other1"/>
              </w:rPr>
              <w:t>223 777,40</w:t>
            </w:r>
          </w:p>
        </w:tc>
      </w:tr>
    </w:tbl>
    <w:p w14:paraId="6FF2C999" w14:textId="77777777" w:rsidR="00146A86" w:rsidRDefault="00146A86">
      <w:pPr>
        <w:framePr w:w="9533" w:h="1181" w:vSpace="454" w:wrap="none" w:vAnchor="text" w:hAnchor="page" w:x="1170" w:y="1564"/>
        <w:spacing w:line="1" w:lineRule="exact"/>
      </w:pPr>
    </w:p>
    <w:p w14:paraId="502CE55F" w14:textId="77777777" w:rsidR="00146A86" w:rsidRDefault="00000000">
      <w:pPr>
        <w:pStyle w:val="Tablecaption10"/>
        <w:framePr w:w="4522" w:h="252" w:wrap="none" w:vAnchor="text" w:hAnchor="page" w:x="1170" w:y="1110"/>
        <w:jc w:val="left"/>
      </w:pPr>
      <w:r>
        <w:rPr>
          <w:rStyle w:val="Tablecaption1"/>
        </w:rPr>
        <w:t>Oprava 9040_0prava UZV snímače 9040 s.n.:3134801</w:t>
      </w:r>
    </w:p>
    <w:p w14:paraId="656851D7" w14:textId="77777777" w:rsidR="00146A86" w:rsidRDefault="00000000">
      <w:pPr>
        <w:pStyle w:val="Tablecaption10"/>
        <w:framePr w:w="3643" w:h="475" w:wrap="none" w:vAnchor="text" w:hAnchor="page" w:x="7052" w:y="2990"/>
        <w:tabs>
          <w:tab w:val="left" w:pos="1757"/>
          <w:tab w:val="left" w:pos="2887"/>
        </w:tabs>
        <w:rPr>
          <w:sz w:val="13"/>
          <w:szCs w:val="13"/>
        </w:rPr>
      </w:pPr>
      <w:r>
        <w:rPr>
          <w:rStyle w:val="Tablecaption1"/>
          <w:sz w:val="13"/>
          <w:szCs w:val="13"/>
        </w:rPr>
        <w:t>184 940,00</w:t>
      </w:r>
      <w:r>
        <w:rPr>
          <w:rStyle w:val="Tablecaption1"/>
          <w:sz w:val="13"/>
          <w:szCs w:val="13"/>
        </w:rPr>
        <w:tab/>
        <w:t>38 837,40</w:t>
      </w:r>
      <w:r>
        <w:rPr>
          <w:rStyle w:val="Tablecaption1"/>
          <w:sz w:val="13"/>
          <w:szCs w:val="13"/>
        </w:rPr>
        <w:tab/>
        <w:t>223 777,40</w:t>
      </w:r>
    </w:p>
    <w:p w14:paraId="6E188742" w14:textId="77777777" w:rsidR="00146A86" w:rsidRDefault="00000000">
      <w:pPr>
        <w:pStyle w:val="Tablecaption10"/>
        <w:framePr w:w="3643" w:h="475" w:wrap="none" w:vAnchor="text" w:hAnchor="page" w:x="7052" w:y="2990"/>
        <w:tabs>
          <w:tab w:val="left" w:pos="2506"/>
        </w:tabs>
        <w:rPr>
          <w:sz w:val="13"/>
          <w:szCs w:val="13"/>
        </w:rPr>
      </w:pPr>
      <w:r>
        <w:rPr>
          <w:rStyle w:val="Tablecaption1"/>
          <w:sz w:val="13"/>
          <w:szCs w:val="13"/>
        </w:rPr>
        <w:t>_______</w:t>
      </w:r>
      <w:r>
        <w:rPr>
          <w:rStyle w:val="Tablecaption1"/>
          <w:sz w:val="13"/>
          <w:szCs w:val="13"/>
        </w:rPr>
        <w:tab/>
      </w:r>
      <w:r>
        <w:rPr>
          <w:rStyle w:val="Tablecaption1"/>
          <w:sz w:val="13"/>
          <w:szCs w:val="13"/>
          <w:vertAlign w:val="superscript"/>
        </w:rPr>
        <w:t>223 77</w:t>
      </w:r>
      <w:r>
        <w:rPr>
          <w:rStyle w:val="Tablecaption1"/>
          <w:sz w:val="13"/>
          <w:szCs w:val="13"/>
        </w:rPr>
        <w:t>M0</w:t>
      </w:r>
    </w:p>
    <w:p w14:paraId="3E09ED3B" w14:textId="77777777" w:rsidR="00146A86" w:rsidRDefault="00000000">
      <w:pPr>
        <w:pStyle w:val="Bodytext30"/>
        <w:framePr w:w="1822" w:h="418" w:wrap="none" w:vAnchor="text" w:hAnchor="page" w:x="1170" w:y="3003"/>
        <w:pBdr>
          <w:top w:val="single" w:sz="4" w:space="0" w:color="auto"/>
        </w:pBdr>
        <w:spacing w:after="0"/>
        <w:ind w:firstLine="0"/>
        <w:rPr>
          <w:sz w:val="13"/>
          <w:szCs w:val="13"/>
        </w:rPr>
      </w:pPr>
      <w:r>
        <w:rPr>
          <w:rStyle w:val="Bodytext3"/>
          <w:sz w:val="13"/>
          <w:szCs w:val="13"/>
        </w:rPr>
        <w:t>Součet položek</w:t>
      </w:r>
    </w:p>
    <w:p w14:paraId="1DDECCD3" w14:textId="77777777" w:rsidR="00146A86" w:rsidRDefault="00000000">
      <w:pPr>
        <w:pStyle w:val="Bodytext10"/>
        <w:framePr w:w="1822" w:h="418" w:wrap="none" w:vAnchor="text" w:hAnchor="page" w:x="1170" w:y="3003"/>
        <w:pBdr>
          <w:bottom w:val="single" w:sz="4" w:space="0" w:color="auto"/>
        </w:pBdr>
        <w:spacing w:after="0" w:line="233" w:lineRule="auto"/>
      </w:pPr>
      <w:r>
        <w:rPr>
          <w:rStyle w:val="Bodytext1"/>
        </w:rPr>
        <w:t>CELKEM K ÚHRADĚ</w:t>
      </w:r>
    </w:p>
    <w:p w14:paraId="32AB1C1E" w14:textId="77777777" w:rsidR="00146A86" w:rsidRDefault="00146A86">
      <w:pPr>
        <w:spacing w:line="360" w:lineRule="exact"/>
      </w:pPr>
    </w:p>
    <w:p w14:paraId="696285DC" w14:textId="77777777" w:rsidR="00146A86" w:rsidRDefault="00146A86">
      <w:pPr>
        <w:spacing w:line="360" w:lineRule="exact"/>
      </w:pPr>
    </w:p>
    <w:p w14:paraId="03B63665" w14:textId="77777777" w:rsidR="00146A86" w:rsidRDefault="00146A86">
      <w:pPr>
        <w:spacing w:line="360" w:lineRule="exact"/>
      </w:pPr>
    </w:p>
    <w:p w14:paraId="005182A2" w14:textId="77777777" w:rsidR="00146A86" w:rsidRDefault="00146A86">
      <w:pPr>
        <w:spacing w:line="360" w:lineRule="exact"/>
      </w:pPr>
    </w:p>
    <w:p w14:paraId="520D2E55" w14:textId="77777777" w:rsidR="00146A86" w:rsidRDefault="00146A86">
      <w:pPr>
        <w:spacing w:line="360" w:lineRule="exact"/>
      </w:pPr>
    </w:p>
    <w:p w14:paraId="5EB75689" w14:textId="77777777" w:rsidR="00146A86" w:rsidRDefault="00146A86">
      <w:pPr>
        <w:spacing w:line="360" w:lineRule="exact"/>
      </w:pPr>
    </w:p>
    <w:p w14:paraId="3A7F9DF6" w14:textId="77777777" w:rsidR="00146A86" w:rsidRDefault="00146A86">
      <w:pPr>
        <w:spacing w:line="360" w:lineRule="exact"/>
      </w:pPr>
    </w:p>
    <w:p w14:paraId="4CDBB830" w14:textId="77777777" w:rsidR="00146A86" w:rsidRDefault="00146A86">
      <w:pPr>
        <w:spacing w:line="360" w:lineRule="exact"/>
      </w:pPr>
    </w:p>
    <w:p w14:paraId="2435F0C4" w14:textId="77777777" w:rsidR="00146A86" w:rsidRDefault="00146A86">
      <w:pPr>
        <w:spacing w:line="360" w:lineRule="exact"/>
      </w:pPr>
    </w:p>
    <w:p w14:paraId="44625530" w14:textId="77777777" w:rsidR="00146A86" w:rsidRDefault="00146A86">
      <w:pPr>
        <w:spacing w:line="360" w:lineRule="exact"/>
      </w:pPr>
    </w:p>
    <w:p w14:paraId="0B6ADEF1" w14:textId="77777777" w:rsidR="00146A86" w:rsidRDefault="00146A86">
      <w:pPr>
        <w:spacing w:line="360" w:lineRule="exact"/>
      </w:pPr>
    </w:p>
    <w:p w14:paraId="1DF7887D" w14:textId="77777777" w:rsidR="00146A86" w:rsidRDefault="00146A86">
      <w:pPr>
        <w:spacing w:line="360" w:lineRule="exact"/>
      </w:pPr>
    </w:p>
    <w:p w14:paraId="3C3BDB15" w14:textId="77777777" w:rsidR="00146A86" w:rsidRDefault="00146A86">
      <w:pPr>
        <w:spacing w:line="360" w:lineRule="exact"/>
      </w:pPr>
    </w:p>
    <w:p w14:paraId="5F508CE5" w14:textId="77777777" w:rsidR="00146A86" w:rsidRDefault="00146A86">
      <w:pPr>
        <w:spacing w:line="360" w:lineRule="exact"/>
      </w:pPr>
    </w:p>
    <w:p w14:paraId="303A05FC" w14:textId="77777777" w:rsidR="00146A86" w:rsidRDefault="00146A86">
      <w:pPr>
        <w:spacing w:line="360" w:lineRule="exact"/>
      </w:pPr>
    </w:p>
    <w:p w14:paraId="3D045164" w14:textId="77777777" w:rsidR="00146A86" w:rsidRDefault="00146A86">
      <w:pPr>
        <w:spacing w:line="360" w:lineRule="exact"/>
      </w:pPr>
    </w:p>
    <w:p w14:paraId="69B32FAF" w14:textId="77777777" w:rsidR="00146A86" w:rsidRDefault="00146A86">
      <w:pPr>
        <w:spacing w:line="360" w:lineRule="exact"/>
      </w:pPr>
    </w:p>
    <w:p w14:paraId="1A393BEC" w14:textId="77777777" w:rsidR="00146A86" w:rsidRDefault="00146A86">
      <w:pPr>
        <w:spacing w:line="360" w:lineRule="exact"/>
      </w:pPr>
    </w:p>
    <w:p w14:paraId="20BC7D11" w14:textId="77777777" w:rsidR="00146A86" w:rsidRDefault="00146A86">
      <w:pPr>
        <w:spacing w:line="360" w:lineRule="exact"/>
      </w:pPr>
    </w:p>
    <w:p w14:paraId="7A16AEB8" w14:textId="77777777" w:rsidR="00146A86" w:rsidRDefault="00146A86">
      <w:pPr>
        <w:spacing w:line="360" w:lineRule="exact"/>
      </w:pPr>
    </w:p>
    <w:p w14:paraId="5339B5DD" w14:textId="77777777" w:rsidR="00146A86" w:rsidRDefault="00146A86">
      <w:pPr>
        <w:spacing w:line="360" w:lineRule="exact"/>
      </w:pPr>
    </w:p>
    <w:p w14:paraId="6802C436" w14:textId="77777777" w:rsidR="00146A86" w:rsidRDefault="00146A86">
      <w:pPr>
        <w:spacing w:line="360" w:lineRule="exact"/>
      </w:pPr>
    </w:p>
    <w:p w14:paraId="4D2E3F28" w14:textId="77777777" w:rsidR="00146A86" w:rsidRDefault="00146A86">
      <w:pPr>
        <w:spacing w:line="360" w:lineRule="exact"/>
      </w:pPr>
    </w:p>
    <w:p w14:paraId="0239BED2" w14:textId="77777777" w:rsidR="00146A86" w:rsidRDefault="00146A86">
      <w:pPr>
        <w:spacing w:line="360" w:lineRule="exact"/>
      </w:pPr>
    </w:p>
    <w:p w14:paraId="7C5A373B" w14:textId="77777777" w:rsidR="00146A86" w:rsidRDefault="00146A86">
      <w:pPr>
        <w:spacing w:line="360" w:lineRule="exact"/>
      </w:pPr>
    </w:p>
    <w:p w14:paraId="2C05D470" w14:textId="77777777" w:rsidR="00146A86" w:rsidRDefault="00146A86">
      <w:pPr>
        <w:spacing w:line="360" w:lineRule="exact"/>
      </w:pPr>
    </w:p>
    <w:p w14:paraId="76B39CC8" w14:textId="77777777" w:rsidR="00146A86" w:rsidRDefault="00146A86">
      <w:pPr>
        <w:spacing w:after="712" w:line="1" w:lineRule="exact"/>
      </w:pPr>
    </w:p>
    <w:p w14:paraId="6392AB86" w14:textId="77777777" w:rsidR="00146A86" w:rsidRDefault="00146A86">
      <w:pPr>
        <w:spacing w:line="1" w:lineRule="exact"/>
      </w:pPr>
    </w:p>
    <w:sectPr w:rsidR="00146A86">
      <w:pgSz w:w="11900" w:h="16840"/>
      <w:pgMar w:top="1057" w:right="925" w:bottom="1057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A1A4" w14:textId="77777777" w:rsidR="0096707B" w:rsidRDefault="0096707B">
      <w:r>
        <w:separator/>
      </w:r>
    </w:p>
  </w:endnote>
  <w:endnote w:type="continuationSeparator" w:id="0">
    <w:p w14:paraId="47372D3E" w14:textId="77777777" w:rsidR="0096707B" w:rsidRDefault="009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C903" w14:textId="77777777" w:rsidR="0096707B" w:rsidRDefault="0096707B"/>
  </w:footnote>
  <w:footnote w:type="continuationSeparator" w:id="0">
    <w:p w14:paraId="065A5708" w14:textId="77777777" w:rsidR="0096707B" w:rsidRDefault="009670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86"/>
    <w:rsid w:val="00146A86"/>
    <w:rsid w:val="00602C85"/>
    <w:rsid w:val="009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4393"/>
  <w15:docId w15:val="{ADEEC185-9488-462D-8980-353C0307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10">
    <w:name w:val="Body text|1"/>
    <w:basedOn w:val="Normln"/>
    <w:link w:val="Bodytext1"/>
    <w:pPr>
      <w:spacing w:after="6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pPr>
      <w:spacing w:after="13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after="180"/>
      <w:ind w:firstLine="120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"/>
    <w:link w:val="Heading11"/>
    <w:pPr>
      <w:ind w:firstLine="240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Bodytext40">
    <w:name w:val="Body text|4"/>
    <w:basedOn w:val="Normln"/>
    <w:link w:val="Bodytext4"/>
    <w:pPr>
      <w:spacing w:after="280"/>
      <w:jc w:val="center"/>
    </w:pPr>
    <w:rPr>
      <w:rFonts w:ascii="Arial" w:eastAsia="Arial" w:hAnsi="Arial" w:cs="Arial"/>
      <w:sz w:val="10"/>
      <w:szCs w:val="10"/>
    </w:rPr>
  </w:style>
  <w:style w:type="paragraph" w:customStyle="1" w:styleId="Bodytext20">
    <w:name w:val="Body text|2"/>
    <w:basedOn w:val="Normln"/>
    <w:link w:val="Bodytext2"/>
    <w:pPr>
      <w:ind w:firstLine="240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3"/>
      <w:szCs w:val="13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onsul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konsuft@medkonsul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2024-01-11T10:59:00Z</dcterms:created>
  <dcterms:modified xsi:type="dcterms:W3CDTF">2024-01-11T10:59:00Z</dcterms:modified>
</cp:coreProperties>
</file>