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5C" w:rsidRDefault="00546145">
      <w:pPr>
        <w:pStyle w:val="Style17"/>
        <w:shd w:val="clear" w:color="auto" w:fill="auto"/>
        <w:spacing w:after="242"/>
        <w:ind w:left="260"/>
      </w:pPr>
      <w:r>
        <w:t>Smlouva o nájmu dopravního prostředku</w:t>
      </w:r>
      <w:r>
        <w:br/>
      </w:r>
      <w:r w:rsidR="0025470F" w:rsidRPr="0025470F">
        <w:rPr>
          <w:color w:val="auto"/>
        </w:rPr>
        <w:t xml:space="preserve">SMLN – </w:t>
      </w:r>
      <w:proofErr w:type="gramStart"/>
      <w:r w:rsidR="0025470F" w:rsidRPr="0025470F">
        <w:rPr>
          <w:color w:val="auto"/>
        </w:rPr>
        <w:t>22 – 232</w:t>
      </w:r>
      <w:proofErr w:type="gramEnd"/>
      <w:r w:rsidR="0025470F" w:rsidRPr="0025470F">
        <w:rPr>
          <w:color w:val="auto"/>
        </w:rPr>
        <w:t>/2023</w:t>
      </w:r>
    </w:p>
    <w:p w:rsidR="006E405C" w:rsidRDefault="00546145" w:rsidP="0054347B">
      <w:pPr>
        <w:pStyle w:val="Style2"/>
        <w:shd w:val="clear" w:color="auto" w:fill="auto"/>
        <w:spacing w:before="0" w:after="215"/>
        <w:ind w:firstLine="0"/>
      </w:pPr>
      <w:r>
        <w:t>uzavřená dle ustanovení § 2321 a násl. zák. č. 89/2012 Sb., občanského zákoníku,</w:t>
      </w:r>
    </w:p>
    <w:p w:rsidR="006E405C" w:rsidRDefault="00546145" w:rsidP="0054347B">
      <w:pPr>
        <w:pStyle w:val="Style2"/>
        <w:numPr>
          <w:ilvl w:val="0"/>
          <w:numId w:val="1"/>
        </w:numPr>
        <w:shd w:val="clear" w:color="auto" w:fill="auto"/>
        <w:tabs>
          <w:tab w:val="left" w:pos="284"/>
        </w:tabs>
        <w:spacing w:before="0" w:after="0" w:line="230" w:lineRule="exact"/>
        <w:ind w:firstLine="0"/>
      </w:pPr>
      <w:proofErr w:type="spellStart"/>
      <w:proofErr w:type="gramStart"/>
      <w:r>
        <w:t>Pronajímatel:Správa</w:t>
      </w:r>
      <w:proofErr w:type="spellEnd"/>
      <w:proofErr w:type="gramEnd"/>
      <w:r>
        <w:t xml:space="preserve"> Krkonošského národního parku,</w:t>
      </w:r>
    </w:p>
    <w:p w:rsidR="0025470F" w:rsidRDefault="00546145" w:rsidP="0054347B">
      <w:pPr>
        <w:pStyle w:val="Style2"/>
        <w:shd w:val="clear" w:color="auto" w:fill="auto"/>
        <w:spacing w:before="0" w:after="0" w:line="230" w:lineRule="exact"/>
        <w:ind w:left="1000" w:right="3780" w:firstLine="0"/>
      </w:pPr>
      <w:r>
        <w:t xml:space="preserve">Dobrovského 3,543 01 Vrchlabí </w:t>
      </w:r>
    </w:p>
    <w:p w:rsidR="006E405C" w:rsidRDefault="00546145" w:rsidP="0054347B">
      <w:pPr>
        <w:pStyle w:val="Style2"/>
        <w:shd w:val="clear" w:color="auto" w:fill="auto"/>
        <w:spacing w:before="0" w:after="0" w:line="230" w:lineRule="exact"/>
        <w:ind w:left="1000" w:right="3780" w:firstLine="0"/>
      </w:pPr>
      <w:r>
        <w:t>IČ :00088455</w:t>
      </w:r>
      <w:r w:rsidR="0025470F">
        <w:t>,</w:t>
      </w:r>
      <w:r>
        <w:t xml:space="preserve"> DIČ: CZ00088455</w:t>
      </w:r>
    </w:p>
    <w:p w:rsidR="006E405C" w:rsidRDefault="00546145" w:rsidP="0054347B">
      <w:pPr>
        <w:pStyle w:val="Style2"/>
        <w:shd w:val="clear" w:color="auto" w:fill="auto"/>
        <w:spacing w:before="0" w:line="230" w:lineRule="exact"/>
        <w:ind w:left="1000" w:right="-71" w:firstLine="0"/>
      </w:pPr>
      <w:r>
        <w:t xml:space="preserve">Zastoupená: </w:t>
      </w:r>
      <w:r w:rsidR="0025470F" w:rsidRPr="0025470F">
        <w:rPr>
          <w:color w:val="auto"/>
        </w:rPr>
        <w:t xml:space="preserve">PhDr. Robinem </w:t>
      </w:r>
      <w:proofErr w:type="spellStart"/>
      <w:r w:rsidR="0025470F" w:rsidRPr="0025470F">
        <w:rPr>
          <w:color w:val="auto"/>
        </w:rPr>
        <w:t>Böhnischem</w:t>
      </w:r>
      <w:proofErr w:type="spellEnd"/>
      <w:r w:rsidRPr="0025470F">
        <w:rPr>
          <w:color w:val="auto"/>
        </w:rPr>
        <w:t>, ředitelem</w:t>
      </w:r>
    </w:p>
    <w:p w:rsidR="006E405C" w:rsidRDefault="00546145" w:rsidP="0054347B">
      <w:pPr>
        <w:pStyle w:val="Style2"/>
        <w:numPr>
          <w:ilvl w:val="0"/>
          <w:numId w:val="1"/>
        </w:numPr>
        <w:shd w:val="clear" w:color="auto" w:fill="auto"/>
        <w:tabs>
          <w:tab w:val="left" w:pos="284"/>
        </w:tabs>
        <w:spacing w:before="0" w:after="0" w:line="230" w:lineRule="exact"/>
        <w:ind w:firstLine="0"/>
      </w:pPr>
      <w:r>
        <w:rPr>
          <w:rStyle w:val="CharStyle20"/>
        </w:rPr>
        <w:t xml:space="preserve">Nájemce: </w:t>
      </w:r>
      <w:r>
        <w:t>Petr Baťka,</w:t>
      </w:r>
    </w:p>
    <w:p w:rsidR="00DB5313" w:rsidRDefault="00546145" w:rsidP="00DB5313">
      <w:pPr>
        <w:pStyle w:val="Style2"/>
        <w:shd w:val="clear" w:color="auto" w:fill="auto"/>
        <w:spacing w:before="0" w:line="230" w:lineRule="exact"/>
        <w:ind w:left="1000" w:right="3780" w:firstLine="0"/>
      </w:pPr>
      <w:r>
        <w:t>542 24 Svoboda nad Úpou 123/1</w:t>
      </w:r>
      <w:r w:rsidR="00C754FF">
        <w:t>,</w:t>
      </w:r>
      <w:r>
        <w:t xml:space="preserve"> IČ: </w:t>
      </w:r>
      <w:bookmarkStart w:id="0" w:name="_GoBack"/>
      <w:r>
        <w:t xml:space="preserve">401 04 281 </w:t>
      </w:r>
      <w:bookmarkEnd w:id="0"/>
      <w:r>
        <w:t xml:space="preserve">DIČ: </w:t>
      </w:r>
      <w:bookmarkStart w:id="1" w:name="bookmark0"/>
    </w:p>
    <w:p w:rsidR="006E405C" w:rsidRDefault="00546145" w:rsidP="00DB5313">
      <w:pPr>
        <w:pStyle w:val="Style2"/>
        <w:shd w:val="clear" w:color="auto" w:fill="auto"/>
        <w:spacing w:before="0" w:line="230" w:lineRule="exact"/>
        <w:ind w:left="1000" w:right="3780" w:firstLine="0"/>
      </w:pPr>
      <w:r>
        <w:t>Předmět nájmu:</w:t>
      </w:r>
      <w:bookmarkEnd w:id="1"/>
    </w:p>
    <w:p w:rsidR="006E405C" w:rsidRDefault="00546145" w:rsidP="002E0AEA">
      <w:pPr>
        <w:pStyle w:val="Style2"/>
        <w:shd w:val="clear" w:color="auto" w:fill="auto"/>
        <w:spacing w:before="0" w:line="230" w:lineRule="exact"/>
        <w:ind w:left="200" w:firstLine="0"/>
      </w:pPr>
      <w:r>
        <w:t xml:space="preserve">Předmětem této smlouvy je přenechání níže specifikovaného dopravního prostředku pronajímatelem nájemci, aby jej nájemce užíval a platil za to pronajímateli nájemné. Předmět nájmu, který je touto smlouvou pronajímán, je specifikován takto: nákladní vůz TATRA T815, RZ 3H33011, včetně hydraulické ruky </w:t>
      </w:r>
      <w:r>
        <w:rPr>
          <w:lang w:val="en-US" w:eastAsia="en-US" w:bidi="en-US"/>
        </w:rPr>
        <w:t xml:space="preserve">Epsilon </w:t>
      </w:r>
      <w:r>
        <w:t>E165Z95 a nákladního přívěsu RZ: 3H</w:t>
      </w:r>
      <w:r w:rsidR="00D1486C">
        <w:t>33805, včetně</w:t>
      </w:r>
      <w:r>
        <w:t xml:space="preserve"> oplenové plošiny nástavby, ve stavu dle předávacího protokolu sepsaného za pronajímatele </w:t>
      </w:r>
      <w:r w:rsidRPr="0025470F">
        <w:rPr>
          <w:color w:val="auto"/>
        </w:rPr>
        <w:t xml:space="preserve">zástupcem </w:t>
      </w:r>
      <w:r w:rsidR="0025470F" w:rsidRPr="0025470F">
        <w:rPr>
          <w:color w:val="auto"/>
        </w:rPr>
        <w:t>oddělení správy majetku ve Vrchlabí</w:t>
      </w:r>
      <w:r>
        <w:t xml:space="preserve">, dále jen </w:t>
      </w:r>
      <w:r w:rsidR="00D1486C">
        <w:t>„předmět</w:t>
      </w:r>
      <w:r>
        <w:t xml:space="preserve"> nájmu</w:t>
      </w:r>
      <w:r w:rsidR="0054347B">
        <w:t>“</w:t>
      </w:r>
      <w:r>
        <w:t>. Pronajímatel i nájemce souhlasně prohlašují, že je předmět nájmu na základě shora uvedené specifikace dostatečně určitě a srozumitelně popsán, aby nemohl být zaměněn s jinou věcí.</w:t>
      </w:r>
    </w:p>
    <w:p w:rsidR="006E405C" w:rsidRDefault="00546145" w:rsidP="0054347B">
      <w:pPr>
        <w:pStyle w:val="Style2"/>
        <w:shd w:val="clear" w:color="auto" w:fill="auto"/>
        <w:spacing w:before="0" w:after="445" w:line="230" w:lineRule="exact"/>
        <w:ind w:firstLine="0"/>
      </w:pPr>
      <w:r>
        <w:t>Pronajímatel přenechává uvedenou dopravní soupravu vč.</w:t>
      </w:r>
      <w:r w:rsidR="0054347B">
        <w:t xml:space="preserve"> </w:t>
      </w:r>
      <w:r>
        <w:t xml:space="preserve">příslušenství do nájmu po dobu a za úhradu za podmínek dále uvedených v této smlouvě. Pronajímatel se zavazuje přenechat nájemci užívání předmětu nájmu podle této smlouvy za účelem </w:t>
      </w:r>
      <w:r w:rsidR="002E0AEA">
        <w:t>obvyklým,</w:t>
      </w:r>
      <w:r>
        <w:t xml:space="preserve"> tj. provozem na pozemních komunikacích pro převážení nákladu a předmět nájmu nájemci odevzdat.</w:t>
      </w:r>
    </w:p>
    <w:p w:rsidR="006E405C" w:rsidRDefault="00546145" w:rsidP="0054347B">
      <w:pPr>
        <w:pStyle w:val="Style21"/>
        <w:keepNext/>
        <w:keepLines/>
        <w:numPr>
          <w:ilvl w:val="0"/>
          <w:numId w:val="1"/>
        </w:numPr>
        <w:shd w:val="clear" w:color="auto" w:fill="auto"/>
        <w:tabs>
          <w:tab w:val="left" w:pos="284"/>
        </w:tabs>
        <w:spacing w:before="0" w:line="224" w:lineRule="exact"/>
      </w:pPr>
      <w:bookmarkStart w:id="2" w:name="bookmark1"/>
      <w:r>
        <w:t>Doba nájmu:</w:t>
      </w:r>
      <w:bookmarkEnd w:id="2"/>
    </w:p>
    <w:p w:rsidR="006E405C" w:rsidRDefault="00546145" w:rsidP="0054347B">
      <w:pPr>
        <w:pStyle w:val="Style2"/>
        <w:shd w:val="clear" w:color="auto" w:fill="auto"/>
        <w:spacing w:before="0" w:after="410" w:line="461" w:lineRule="exact"/>
        <w:ind w:right="2820" w:firstLine="0"/>
      </w:pPr>
      <w:r>
        <w:t xml:space="preserve">Nájemné se sjednává na dobu určitou: </w:t>
      </w:r>
      <w:r w:rsidRPr="0025470F">
        <w:rPr>
          <w:rStyle w:val="CharStyle23"/>
          <w:color w:val="auto"/>
        </w:rPr>
        <w:t>od 1.1.20</w:t>
      </w:r>
      <w:r w:rsidR="0025470F" w:rsidRPr="0025470F">
        <w:rPr>
          <w:rStyle w:val="CharStyle23"/>
          <w:color w:val="auto"/>
        </w:rPr>
        <w:t>24</w:t>
      </w:r>
      <w:r w:rsidRPr="0025470F">
        <w:rPr>
          <w:rStyle w:val="CharStyle23"/>
          <w:color w:val="auto"/>
        </w:rPr>
        <w:t xml:space="preserve"> do 31.12.202</w:t>
      </w:r>
      <w:r w:rsidR="0025470F" w:rsidRPr="0025470F">
        <w:rPr>
          <w:rStyle w:val="CharStyle23"/>
          <w:color w:val="auto"/>
        </w:rPr>
        <w:t>4</w:t>
      </w:r>
      <w:r>
        <w:rPr>
          <w:rStyle w:val="CharStyle23"/>
        </w:rPr>
        <w:t xml:space="preserve">. </w:t>
      </w:r>
      <w:r>
        <w:t xml:space="preserve">Místo předání: </w:t>
      </w:r>
      <w:r w:rsidR="0025470F" w:rsidRPr="0025470F">
        <w:rPr>
          <w:color w:val="auto"/>
        </w:rPr>
        <w:t>Vrchlabí</w:t>
      </w:r>
    </w:p>
    <w:p w:rsidR="006E405C" w:rsidRDefault="00546145" w:rsidP="0054347B">
      <w:pPr>
        <w:pStyle w:val="Style21"/>
        <w:keepNext/>
        <w:keepLines/>
        <w:numPr>
          <w:ilvl w:val="0"/>
          <w:numId w:val="1"/>
        </w:numPr>
        <w:shd w:val="clear" w:color="auto" w:fill="auto"/>
        <w:tabs>
          <w:tab w:val="left" w:pos="284"/>
        </w:tabs>
        <w:spacing w:before="0" w:after="215" w:line="224" w:lineRule="exact"/>
      </w:pPr>
      <w:bookmarkStart w:id="3" w:name="bookmark2"/>
      <w:r>
        <w:t>Úplata za nájem:</w:t>
      </w:r>
      <w:bookmarkEnd w:id="3"/>
    </w:p>
    <w:p w:rsidR="006E405C" w:rsidRDefault="00546145" w:rsidP="0054347B">
      <w:pPr>
        <w:pStyle w:val="Style2"/>
        <w:shd w:val="clear" w:color="auto" w:fill="auto"/>
        <w:spacing w:before="0" w:after="0" w:line="230" w:lineRule="exact"/>
        <w:ind w:firstLine="0"/>
      </w:pPr>
      <w:r>
        <w:t>N</w:t>
      </w:r>
      <w:r w:rsidR="0054347B">
        <w:t>ájemce je povinen platit pronají</w:t>
      </w:r>
      <w:r>
        <w:t>mateli za užívání dopravního prostředku 10.000,- Kč za 1 měsíc bez DPH. Celkem 120.000,- Kč bez DPH za kalendářní rok. Nájemné je splatné dle faktury vystavené pronajímatelem za každý měsíc nájmu.</w:t>
      </w:r>
    </w:p>
    <w:p w:rsidR="006E405C" w:rsidRDefault="00546145" w:rsidP="0054347B">
      <w:pPr>
        <w:pStyle w:val="Style2"/>
        <w:shd w:val="clear" w:color="auto" w:fill="auto"/>
        <w:spacing w:before="0" w:after="1165" w:line="230" w:lineRule="exact"/>
        <w:ind w:firstLine="0"/>
      </w:pPr>
      <w:r>
        <w:t xml:space="preserve">V případě, že se nájemce dostane do prodlení s úhradou nájemného, je povinen zaplatit pronajímateli smluvní pokutu ve výši </w:t>
      </w:r>
      <w:proofErr w:type="gramStart"/>
      <w:r>
        <w:t>0,5%</w:t>
      </w:r>
      <w:proofErr w:type="gramEnd"/>
      <w:r>
        <w:t xml:space="preserve"> z dlužné částky za každý den prodlení. Smluvní pokuta je splatná do 10 dnů poté, co bude písemná výzva jedné strany v tomto směru druhé straně doručena.</w:t>
      </w:r>
    </w:p>
    <w:p w:rsidR="006E405C" w:rsidRDefault="00546145" w:rsidP="0054347B">
      <w:pPr>
        <w:pStyle w:val="Style21"/>
        <w:keepNext/>
        <w:keepLines/>
        <w:numPr>
          <w:ilvl w:val="0"/>
          <w:numId w:val="1"/>
        </w:numPr>
        <w:shd w:val="clear" w:color="auto" w:fill="auto"/>
        <w:tabs>
          <w:tab w:val="left" w:pos="284"/>
        </w:tabs>
        <w:spacing w:before="0" w:after="215" w:line="224" w:lineRule="exact"/>
      </w:pPr>
      <w:bookmarkStart w:id="4" w:name="bookmark3"/>
      <w:r>
        <w:t>Práva a povinnosti stran:</w:t>
      </w:r>
      <w:bookmarkEnd w:id="4"/>
    </w:p>
    <w:p w:rsidR="006E405C" w:rsidRDefault="00546145" w:rsidP="0054347B">
      <w:pPr>
        <w:pStyle w:val="Style2"/>
        <w:numPr>
          <w:ilvl w:val="1"/>
          <w:numId w:val="1"/>
        </w:numPr>
        <w:shd w:val="clear" w:color="auto" w:fill="auto"/>
        <w:tabs>
          <w:tab w:val="left" w:pos="493"/>
        </w:tabs>
        <w:spacing w:before="0" w:after="226" w:line="230" w:lineRule="exact"/>
        <w:ind w:firstLine="0"/>
      </w:pPr>
      <w:r>
        <w:t xml:space="preserve">Nájemce se zavazuje předmět nájmu užívat pouze za účelem uvedeným v této smlouvě, od pronajímatele jej převzít a platit pronajímateli dohodnuté nájemné. Náklady na provoz předmětu nájmu (což představuje zejména provozní kapaliny, pohonné hmoty, pneumatiky, brzdové destičky) nese nájemce. Náklady na údržbu předmětu nájmu nad rámec provozních, specifikovaných v předchozí větě, což představuje udržování ve stavu způsobilém řádného užívání za účelem uvedeným v této smlouvě, </w:t>
      </w:r>
      <w:r>
        <w:lastRenderedPageBreak/>
        <w:t>jakož i plnění daňových a poplatkových povinností z titulu provozovatele či uživatele předmětu nájmu, nese nájemce.</w:t>
      </w:r>
    </w:p>
    <w:p w:rsidR="006E405C" w:rsidRDefault="00546145" w:rsidP="0054347B">
      <w:pPr>
        <w:pStyle w:val="Style2"/>
        <w:numPr>
          <w:ilvl w:val="1"/>
          <w:numId w:val="1"/>
        </w:numPr>
        <w:shd w:val="clear" w:color="auto" w:fill="auto"/>
        <w:tabs>
          <w:tab w:val="left" w:pos="484"/>
        </w:tabs>
        <w:spacing w:before="0" w:line="223" w:lineRule="exact"/>
        <w:ind w:firstLine="0"/>
      </w:pPr>
      <w:r>
        <w:t xml:space="preserve">Pronajímatel předává nájemci předmět nájmu v řádném technickém stavu, způsobilý k provozu a k užívání v souladu s obecně závaznými právními předpisy. Pronajímatel předá dopravní prostředek nájemci po provedení kontroly stavu počítadla ujetých </w:t>
      </w:r>
      <w:proofErr w:type="spellStart"/>
      <w:r>
        <w:t>mth</w:t>
      </w:r>
      <w:proofErr w:type="spellEnd"/>
      <w:r>
        <w:t>, množství motorového oleje, množství chladící kapaliny, množství brzdové kapaliny, pneumatik, osvětlení dopravního prostředku, akumulátoru a úplnosti povinné výbavy v souladu s vyhláškou Ministerstva dopravy ČR.</w:t>
      </w:r>
    </w:p>
    <w:p w:rsidR="006E405C" w:rsidRDefault="00546145" w:rsidP="0054347B">
      <w:pPr>
        <w:pStyle w:val="Style2"/>
        <w:numPr>
          <w:ilvl w:val="1"/>
          <w:numId w:val="1"/>
        </w:numPr>
        <w:shd w:val="clear" w:color="auto" w:fill="auto"/>
        <w:tabs>
          <w:tab w:val="left" w:pos="484"/>
        </w:tabs>
        <w:spacing w:before="0" w:after="214" w:line="223" w:lineRule="exact"/>
        <w:ind w:firstLine="0"/>
      </w:pPr>
      <w:r>
        <w:t>Pronajímatel zabezpečuje povinné pojištění odpovědnosti z provozu vozidel vč. „zelené karty</w:t>
      </w:r>
      <w:r w:rsidR="0054347B">
        <w:t>“</w:t>
      </w:r>
      <w:r>
        <w:rPr>
          <w:vertAlign w:val="superscript"/>
        </w:rPr>
        <w:t xml:space="preserve"> </w:t>
      </w:r>
      <w:r>
        <w:t>Ostatní pojištění si v případě potřeby hradí nájemce. Zavazadla a osobní věci nejsou pojištěny.</w:t>
      </w:r>
    </w:p>
    <w:p w:rsidR="006E405C" w:rsidRDefault="00546145" w:rsidP="0054347B">
      <w:pPr>
        <w:pStyle w:val="Style2"/>
        <w:numPr>
          <w:ilvl w:val="1"/>
          <w:numId w:val="1"/>
        </w:numPr>
        <w:shd w:val="clear" w:color="auto" w:fill="auto"/>
        <w:tabs>
          <w:tab w:val="left" w:pos="507"/>
        </w:tabs>
        <w:spacing w:before="0" w:line="230" w:lineRule="exact"/>
        <w:ind w:firstLine="180"/>
      </w:pPr>
      <w:r>
        <w:t>Nájemce je oprávněn užívat předmět nájmu k účelu, k němuž tento obvykle slouží a v souladu s obecně závaznými právními předpisy. Povinností nájemce je zajišťovat na své náklady a v termínech dle platných předpisů technické kontroly a revize. Pronajímatel poskytne nájemci na požádání podklady potřebné k provedení technických kontrol a revizí (technické průkazy).</w:t>
      </w:r>
    </w:p>
    <w:p w:rsidR="006E405C" w:rsidRDefault="00546145" w:rsidP="0054347B">
      <w:pPr>
        <w:pStyle w:val="Style2"/>
        <w:numPr>
          <w:ilvl w:val="1"/>
          <w:numId w:val="1"/>
        </w:numPr>
        <w:shd w:val="clear" w:color="auto" w:fill="auto"/>
        <w:tabs>
          <w:tab w:val="left" w:pos="484"/>
        </w:tabs>
        <w:spacing w:before="0" w:line="230" w:lineRule="exact"/>
        <w:ind w:firstLine="0"/>
      </w:pPr>
      <w:r>
        <w:t>Nájemce je povinen pečovat o to, aby na dopravním prostředku nevznikla škoda, nedošlo k jeho nadměrnému opotřebení, ztrátě či zničení. Vzniklou škodu, zničení či ztrátu je nájemce povinen hlásit pronajímateli bez zbytečného odkladu. Náklady spojené se vznikem výše uvedené škody hradí nájemce. Nájemce je povinen oznámit pronajímateli potřebu nutné opravy s</w:t>
      </w:r>
      <w:r w:rsidR="000B0CB3">
        <w:t xml:space="preserve"> </w:t>
      </w:r>
      <w:r>
        <w:t>tím, že úhradu nákladů budou smluvní strany řešit dohodou.</w:t>
      </w:r>
    </w:p>
    <w:p w:rsidR="006E405C" w:rsidRDefault="00546145" w:rsidP="0054347B">
      <w:pPr>
        <w:pStyle w:val="Style2"/>
        <w:numPr>
          <w:ilvl w:val="1"/>
          <w:numId w:val="1"/>
        </w:numPr>
        <w:shd w:val="clear" w:color="auto" w:fill="auto"/>
        <w:tabs>
          <w:tab w:val="left" w:pos="500"/>
        </w:tabs>
        <w:spacing w:before="0" w:line="230" w:lineRule="exact"/>
        <w:ind w:firstLine="0"/>
      </w:pPr>
      <w:r>
        <w:t>Nájemce není oprávněn dát dopravní prostředek do pronájmu nebo půjčit či vypůjčit jiné osobě.</w:t>
      </w:r>
    </w:p>
    <w:p w:rsidR="006E405C" w:rsidRDefault="00546145" w:rsidP="0054347B">
      <w:pPr>
        <w:pStyle w:val="Style2"/>
        <w:numPr>
          <w:ilvl w:val="1"/>
          <w:numId w:val="1"/>
        </w:numPr>
        <w:shd w:val="clear" w:color="auto" w:fill="auto"/>
        <w:tabs>
          <w:tab w:val="left" w:pos="587"/>
        </w:tabs>
        <w:spacing w:before="0" w:line="230" w:lineRule="exact"/>
        <w:ind w:firstLine="180"/>
      </w:pPr>
      <w:r>
        <w:t>Nájemce je povinen, v případě dopravní nehody, jejímž účastníkem bude dopravní prostředek, který je předmětem této smlouvy, dopravní nehodu oznámit orgánům dopravní policie a současně pronajímateli. Obdobným způsobem nájemce postupuje i v případě odcizení dopravního prostředku nebo jeho poškození.</w:t>
      </w:r>
    </w:p>
    <w:p w:rsidR="006E405C" w:rsidRDefault="00546145" w:rsidP="0054347B">
      <w:pPr>
        <w:pStyle w:val="Style2"/>
        <w:numPr>
          <w:ilvl w:val="1"/>
          <w:numId w:val="1"/>
        </w:numPr>
        <w:shd w:val="clear" w:color="auto" w:fill="auto"/>
        <w:tabs>
          <w:tab w:val="left" w:pos="484"/>
        </w:tabs>
        <w:spacing w:before="0" w:line="230" w:lineRule="exact"/>
        <w:ind w:firstLine="0"/>
      </w:pPr>
      <w:r>
        <w:t xml:space="preserve">V případě poškození, ztráty nebo odcizení vozidla nebo některé jeho části má nájemce finanční odpovědnost. V </w:t>
      </w:r>
      <w:proofErr w:type="gramStart"/>
      <w:r>
        <w:t>případech</w:t>
      </w:r>
      <w:proofErr w:type="gramEnd"/>
      <w:r>
        <w:t xml:space="preserve"> kdy se pojištění nevztahuje na krytí vzniklých škod, je nájemce zodpovědný za celou výši škody.</w:t>
      </w:r>
    </w:p>
    <w:p w:rsidR="006E405C" w:rsidRDefault="00546145" w:rsidP="0054347B">
      <w:pPr>
        <w:pStyle w:val="Style2"/>
        <w:shd w:val="clear" w:color="auto" w:fill="auto"/>
        <w:spacing w:before="0" w:line="230" w:lineRule="exact"/>
        <w:ind w:firstLine="0"/>
      </w:pPr>
      <w:r>
        <w:t>6.9 Vznikne-li na dopravním prostředku škoda způsobená porušením povinností ze strany nájemce je nájemce povinen uhradit pronajímateli náhradu škody, jež není kryta uzavřenými pojistnými smlouvami.</w:t>
      </w:r>
    </w:p>
    <w:p w:rsidR="006E405C" w:rsidRDefault="00546145" w:rsidP="0054347B">
      <w:pPr>
        <w:pStyle w:val="Style2"/>
        <w:numPr>
          <w:ilvl w:val="0"/>
          <w:numId w:val="2"/>
        </w:numPr>
        <w:shd w:val="clear" w:color="auto" w:fill="auto"/>
        <w:tabs>
          <w:tab w:val="left" w:pos="615"/>
        </w:tabs>
        <w:spacing w:before="0" w:line="230" w:lineRule="exact"/>
        <w:ind w:firstLine="0"/>
      </w:pPr>
      <w:r>
        <w:t>V případě ztráty osvědčení o technickém průkazu nebo klíče od dopravního prostředku v průběhu doby nájmu je nájemce povinen uhradit nezbytně vynaložené náklady spojené se zajištěním nového osvědčení o technickém průkazu nebo klíče. V případě jejich nevrácení při skončení nájmu uhradí nájemce z důvodu omezení možnosti využití vozidla za osvědčení o technickém průkazu smluvní pokutu ve výši 1000 Kč, za klíče od dopravního prostředku smluvní pokutu ve výši 500 Kč.</w:t>
      </w:r>
    </w:p>
    <w:p w:rsidR="006E405C" w:rsidRDefault="00546145" w:rsidP="0054347B">
      <w:pPr>
        <w:pStyle w:val="Style2"/>
        <w:numPr>
          <w:ilvl w:val="0"/>
          <w:numId w:val="2"/>
        </w:numPr>
        <w:shd w:val="clear" w:color="auto" w:fill="auto"/>
        <w:tabs>
          <w:tab w:val="left" w:pos="558"/>
        </w:tabs>
        <w:spacing w:before="0" w:line="230" w:lineRule="exact"/>
        <w:ind w:firstLine="0"/>
      </w:pPr>
      <w:r>
        <w:t xml:space="preserve">Nájemce smí svěřit řízení dopravního prostředku pouze řidiči s řidičským průkazem příslušné skupiny, který vykonává činnost ve prospěch nájemce v souladu s předmětem jeho činnosti. Veškeré náležitosti související s využitím dopravního prostředku </w:t>
      </w:r>
      <w:proofErr w:type="gramStart"/>
      <w:r>
        <w:t>pracovníky - řidiči</w:t>
      </w:r>
      <w:proofErr w:type="gramEnd"/>
      <w:r>
        <w:t xml:space="preserve"> nájemce jsou vnitřní organizační záležitostí nájemce.</w:t>
      </w:r>
    </w:p>
    <w:p w:rsidR="006E405C" w:rsidRDefault="00546145" w:rsidP="0054347B">
      <w:pPr>
        <w:pStyle w:val="Style2"/>
        <w:numPr>
          <w:ilvl w:val="0"/>
          <w:numId w:val="2"/>
        </w:numPr>
        <w:shd w:val="clear" w:color="auto" w:fill="auto"/>
        <w:tabs>
          <w:tab w:val="left" w:pos="572"/>
        </w:tabs>
        <w:spacing w:before="0" w:line="230" w:lineRule="exact"/>
        <w:ind w:firstLine="0"/>
      </w:pPr>
      <w:r>
        <w:t>Nájemce nesmí nadměrně přetěžovat dopravní prostředek nad přípustnou mez a účastnit se s dopravním prostředkem soutěžních jízd.</w:t>
      </w:r>
    </w:p>
    <w:p w:rsidR="006E405C" w:rsidRDefault="00546145" w:rsidP="0054347B">
      <w:pPr>
        <w:pStyle w:val="Style2"/>
        <w:numPr>
          <w:ilvl w:val="0"/>
          <w:numId w:val="2"/>
        </w:numPr>
        <w:shd w:val="clear" w:color="auto" w:fill="auto"/>
        <w:tabs>
          <w:tab w:val="left" w:pos="630"/>
        </w:tabs>
        <w:spacing w:before="0" w:line="230" w:lineRule="exact"/>
        <w:ind w:firstLine="0"/>
      </w:pPr>
      <w:r>
        <w:t>Nájemce je povinen při odstavení vozidla používat veškerá zabezpečovací zařízení, kterými je vozidlo vybaveno.</w:t>
      </w:r>
    </w:p>
    <w:p w:rsidR="000B0CB3" w:rsidRDefault="00546145" w:rsidP="0054347B">
      <w:pPr>
        <w:pStyle w:val="Style2"/>
        <w:numPr>
          <w:ilvl w:val="0"/>
          <w:numId w:val="2"/>
        </w:numPr>
        <w:shd w:val="clear" w:color="auto" w:fill="auto"/>
        <w:tabs>
          <w:tab w:val="left" w:pos="601"/>
        </w:tabs>
        <w:spacing w:before="0" w:after="0" w:line="230" w:lineRule="exact"/>
        <w:ind w:firstLine="0"/>
      </w:pPr>
      <w:r>
        <w:t>Při použití vozidla pro zahraniční cestu je nájemce povinen tuto skutečnost pronajímateli oznámit a požádat o písemné potvrzení souhlasu pro celní orgány.</w:t>
      </w:r>
    </w:p>
    <w:p w:rsidR="000B0CB3" w:rsidRDefault="000B0CB3" w:rsidP="0054347B">
      <w:pPr>
        <w:pStyle w:val="Style2"/>
        <w:shd w:val="clear" w:color="auto" w:fill="auto"/>
        <w:tabs>
          <w:tab w:val="left" w:pos="601"/>
        </w:tabs>
        <w:spacing w:before="0" w:after="0" w:line="230" w:lineRule="exact"/>
        <w:ind w:firstLine="0"/>
      </w:pPr>
    </w:p>
    <w:p w:rsidR="006E405C" w:rsidRDefault="00546145" w:rsidP="0054347B">
      <w:pPr>
        <w:pStyle w:val="Style2"/>
        <w:numPr>
          <w:ilvl w:val="0"/>
          <w:numId w:val="2"/>
        </w:numPr>
        <w:shd w:val="clear" w:color="auto" w:fill="auto"/>
        <w:tabs>
          <w:tab w:val="left" w:pos="567"/>
        </w:tabs>
        <w:spacing w:before="0" w:after="240" w:line="230" w:lineRule="exact"/>
        <w:ind w:firstLine="0"/>
      </w:pPr>
      <w:r>
        <w:t>Nájemce se zavazuje nepoužívat žádnou formu reklamy na vozidle (samolepky apod.) bez písemného souhlasu pronajímatele.</w:t>
      </w:r>
    </w:p>
    <w:p w:rsidR="006E405C" w:rsidRDefault="00546145" w:rsidP="0054347B">
      <w:pPr>
        <w:pStyle w:val="Style2"/>
        <w:numPr>
          <w:ilvl w:val="0"/>
          <w:numId w:val="2"/>
        </w:numPr>
        <w:shd w:val="clear" w:color="auto" w:fill="auto"/>
        <w:tabs>
          <w:tab w:val="left" w:pos="567"/>
        </w:tabs>
        <w:spacing w:before="0" w:after="685" w:line="230" w:lineRule="exact"/>
        <w:ind w:firstLine="0"/>
      </w:pPr>
      <w:r>
        <w:lastRenderedPageBreak/>
        <w:t>Stane-li se předmět nájmu v důsledku nepravdivosti některého z prohlášení pronajímatele, uvedeného v této smlouvě nezpůsobilý k řádnému užívání za účelem uvedeným v bodě 3, má nájemce právo na přiměřenou slevu z nájemného za období, po nějž nebylo možno z tohoto důvodu předmět nájmu řádně za tímto účelem užívat. Nájemce není povinen platit nájemné za dobu, po níž nebylo možno z důvodu uvedeného v předchozí větě předmět nájmu užívat vůbec.</w:t>
      </w:r>
    </w:p>
    <w:p w:rsidR="006E405C" w:rsidRDefault="00546145" w:rsidP="0054347B">
      <w:pPr>
        <w:pStyle w:val="Style21"/>
        <w:keepNext/>
        <w:keepLines/>
        <w:numPr>
          <w:ilvl w:val="0"/>
          <w:numId w:val="1"/>
        </w:numPr>
        <w:shd w:val="clear" w:color="auto" w:fill="auto"/>
        <w:tabs>
          <w:tab w:val="left" w:pos="744"/>
        </w:tabs>
        <w:spacing w:before="0" w:after="241" w:line="224" w:lineRule="exact"/>
        <w:ind w:left="460"/>
      </w:pPr>
      <w:bookmarkStart w:id="5" w:name="bookmark4"/>
      <w:r>
        <w:t>Prohlášení pronajímatele</w:t>
      </w:r>
      <w:bookmarkEnd w:id="5"/>
    </w:p>
    <w:p w:rsidR="006E405C" w:rsidRDefault="00546145" w:rsidP="0054347B">
      <w:pPr>
        <w:pStyle w:val="Style2"/>
        <w:numPr>
          <w:ilvl w:val="1"/>
          <w:numId w:val="1"/>
        </w:numPr>
        <w:shd w:val="clear" w:color="auto" w:fill="auto"/>
        <w:tabs>
          <w:tab w:val="left" w:pos="931"/>
        </w:tabs>
        <w:spacing w:before="0" w:after="234" w:line="223" w:lineRule="exact"/>
        <w:ind w:left="460" w:firstLine="0"/>
      </w:pPr>
      <w:r>
        <w:t>Pronajímatel odpovídá za vady předmětu nájmu zjevné, skryté i právní, které předmět nájmu vykazuje v době jeho odevzdání nájemci, byť se projeví později. Pokud se předmět nájmu po uzavření této smlouvy ukáže nezpůsobilý k provozu za účelem uvedeným v bodě 2., má nájemce právo požadovat po pronajímateli odstranění vad tomu bránících, nebo předmět nájmu pronajímateli vrátit a žádat po něm odevzdání jiné věci, kvalitativně a funkčně shodné či zaměnitelné s předmětem nájmu, k užívání za podmínek sjednaných touto smlouvou.</w:t>
      </w:r>
    </w:p>
    <w:p w:rsidR="006E405C" w:rsidRDefault="00546145" w:rsidP="0054347B">
      <w:pPr>
        <w:pStyle w:val="Style2"/>
        <w:shd w:val="clear" w:color="auto" w:fill="auto"/>
        <w:spacing w:before="0" w:after="485" w:line="230" w:lineRule="exact"/>
        <w:ind w:left="460" w:firstLine="0"/>
      </w:pPr>
      <w:r>
        <w:t>7.3. Pronajímatel prohlašuje, že je výlučným vlastníkem předmětu nájmu, že na něm nevážnou žádná práva třetích osob a že není dána žádná překážka, která by mu bránila s předmětem nájmu podle této smlouvy nakládat. Prohlašuje dále, že předmět nájmu nemá žádné vady (případně: s výjimkami uvedenými v bodě 4.3.), které by bránily jeho řádnému užívání a že je předmět nájmu k provozu za účelem uvedeným v bodě 1.2, způsobilý.</w:t>
      </w:r>
    </w:p>
    <w:p w:rsidR="006E405C" w:rsidRDefault="00546145" w:rsidP="0054347B">
      <w:pPr>
        <w:pStyle w:val="Style21"/>
        <w:keepNext/>
        <w:keepLines/>
        <w:numPr>
          <w:ilvl w:val="0"/>
          <w:numId w:val="1"/>
        </w:numPr>
        <w:shd w:val="clear" w:color="auto" w:fill="auto"/>
        <w:tabs>
          <w:tab w:val="left" w:pos="604"/>
        </w:tabs>
        <w:spacing w:before="0" w:after="235" w:line="224" w:lineRule="exact"/>
        <w:ind w:left="320"/>
      </w:pPr>
      <w:bookmarkStart w:id="6" w:name="bookmark5"/>
      <w:r>
        <w:t>Skončení nájmu:</w:t>
      </w:r>
      <w:bookmarkEnd w:id="6"/>
    </w:p>
    <w:p w:rsidR="006E405C" w:rsidRDefault="00546145" w:rsidP="0054347B">
      <w:pPr>
        <w:pStyle w:val="Style2"/>
        <w:numPr>
          <w:ilvl w:val="1"/>
          <w:numId w:val="1"/>
        </w:numPr>
        <w:shd w:val="clear" w:color="auto" w:fill="auto"/>
        <w:tabs>
          <w:tab w:val="left" w:pos="867"/>
        </w:tabs>
        <w:spacing w:before="0" w:after="246" w:line="230" w:lineRule="exact"/>
        <w:ind w:left="320" w:firstLine="0"/>
      </w:pPr>
      <w:r>
        <w:t>Nájemní vztah končí ke dni ukončení smlouvy, příp. výpovědí ze strany nájemce nebo pronajímatele. Nájemní vztah rovněž zaniká zničením dopravního prostředku.</w:t>
      </w:r>
    </w:p>
    <w:p w:rsidR="006E405C" w:rsidRDefault="00546145" w:rsidP="0054347B">
      <w:pPr>
        <w:pStyle w:val="Style2"/>
        <w:numPr>
          <w:ilvl w:val="1"/>
          <w:numId w:val="1"/>
        </w:numPr>
        <w:shd w:val="clear" w:color="auto" w:fill="auto"/>
        <w:tabs>
          <w:tab w:val="left" w:pos="867"/>
        </w:tabs>
        <w:spacing w:before="0" w:after="0" w:line="223" w:lineRule="exact"/>
        <w:ind w:left="320" w:firstLine="0"/>
      </w:pPr>
      <w:r>
        <w:t>Pronajímatel může smlouvu o nájmu dopravního prostředku vypovědět za podmínky, že nájemce:</w:t>
      </w:r>
    </w:p>
    <w:p w:rsidR="006E405C" w:rsidRDefault="00546145" w:rsidP="0054347B">
      <w:pPr>
        <w:pStyle w:val="Style2"/>
        <w:numPr>
          <w:ilvl w:val="0"/>
          <w:numId w:val="3"/>
        </w:numPr>
        <w:shd w:val="clear" w:color="auto" w:fill="auto"/>
        <w:tabs>
          <w:tab w:val="left" w:pos="867"/>
        </w:tabs>
        <w:spacing w:before="0" w:after="0" w:line="230" w:lineRule="exact"/>
        <w:ind w:left="320" w:firstLine="320"/>
      </w:pPr>
      <w:r>
        <w:t xml:space="preserve">neoznámí orgánům dopravní policie a současně pronajímateli dopravní nehodu, nebo jiné skutečnosti, v </w:t>
      </w:r>
      <w:proofErr w:type="gramStart"/>
      <w:r>
        <w:t>důsledku</w:t>
      </w:r>
      <w:proofErr w:type="gramEnd"/>
      <w:r>
        <w:t xml:space="preserve"> kterých došlo ke škodě na dopravním prostředku,</w:t>
      </w:r>
    </w:p>
    <w:p w:rsidR="006E405C" w:rsidRDefault="00546145" w:rsidP="0054347B">
      <w:pPr>
        <w:pStyle w:val="Style2"/>
        <w:numPr>
          <w:ilvl w:val="0"/>
          <w:numId w:val="3"/>
        </w:numPr>
        <w:shd w:val="clear" w:color="auto" w:fill="auto"/>
        <w:tabs>
          <w:tab w:val="left" w:pos="867"/>
        </w:tabs>
        <w:spacing w:before="0" w:after="0" w:line="230" w:lineRule="exact"/>
        <w:ind w:left="320" w:firstLine="320"/>
      </w:pPr>
      <w:r>
        <w:t>provede úpravy, výměnu dílů nebo agregátů dopravního prostředku bez souhlasu pronajímatele. To neplatí v případech nouze, kdy takováto úprava nebo výměna je nezbytná z důvodu zamezení vzniku škod na dopravním prostředku nebo zamezení škodám následným u nájemce.</w:t>
      </w:r>
    </w:p>
    <w:p w:rsidR="006E405C" w:rsidRDefault="00546145" w:rsidP="0054347B">
      <w:pPr>
        <w:pStyle w:val="Style2"/>
        <w:shd w:val="clear" w:color="auto" w:fill="auto"/>
        <w:spacing w:before="0" w:after="240" w:line="230" w:lineRule="exact"/>
        <w:ind w:left="320" w:firstLine="0"/>
      </w:pPr>
      <w:r>
        <w:t>- bez udání důvodu.</w:t>
      </w:r>
    </w:p>
    <w:p w:rsidR="006E405C" w:rsidRDefault="00546145" w:rsidP="0054347B">
      <w:pPr>
        <w:pStyle w:val="Style2"/>
        <w:numPr>
          <w:ilvl w:val="1"/>
          <w:numId w:val="1"/>
        </w:numPr>
        <w:shd w:val="clear" w:color="auto" w:fill="auto"/>
        <w:tabs>
          <w:tab w:val="left" w:pos="867"/>
        </w:tabs>
        <w:spacing w:before="0" w:after="240" w:line="230" w:lineRule="exact"/>
        <w:ind w:left="320" w:firstLine="0"/>
      </w:pPr>
      <w:r>
        <w:t xml:space="preserve">V případě zániku smluvního vztahu je nájemce povinen pronajímateli předmět nájmu vrátit umyté a čisté v hodinu a den uvedený ve smlouvě. O vrácení dopravního prostředku bude sepsán protokol. V protokolu smluvní strany dohodnou řešení a lhůty případných práv a závazků </w:t>
      </w:r>
      <w:proofErr w:type="gramStart"/>
      <w:r>
        <w:t>ze</w:t>
      </w:r>
      <w:proofErr w:type="gramEnd"/>
      <w:r>
        <w:t xml:space="preserve"> skončení nájemního vztahu.</w:t>
      </w:r>
    </w:p>
    <w:p w:rsidR="006E405C" w:rsidRDefault="00546145" w:rsidP="0054347B">
      <w:pPr>
        <w:pStyle w:val="Style2"/>
        <w:numPr>
          <w:ilvl w:val="1"/>
          <w:numId w:val="1"/>
        </w:numPr>
        <w:shd w:val="clear" w:color="auto" w:fill="auto"/>
        <w:tabs>
          <w:tab w:val="left" w:pos="791"/>
        </w:tabs>
        <w:spacing w:before="0" w:after="485" w:line="230" w:lineRule="exact"/>
        <w:ind w:left="320" w:firstLine="0"/>
      </w:pPr>
      <w:r>
        <w:t xml:space="preserve">V případě, že nájemce nevrátí dopravní prostředek pronajímateli v době dle čl. 4 této smlouvy, je povinen platit sjednané nájemné až do vrácení dopravního </w:t>
      </w:r>
      <w:proofErr w:type="gramStart"/>
      <w:r>
        <w:t>prostředku</w:t>
      </w:r>
      <w:proofErr w:type="gramEnd"/>
      <w:r>
        <w:t xml:space="preserve"> a navíc je povinen hradit smluvní pokutu ve výši 1.000,- Kč za každých započatých 24 hod. prodlení s vrácením a vystavuje se možnosti stíhání orgány Policie ČR.</w:t>
      </w:r>
    </w:p>
    <w:p w:rsidR="006E405C" w:rsidRDefault="00546145" w:rsidP="0054347B">
      <w:pPr>
        <w:pStyle w:val="Style21"/>
        <w:keepNext/>
        <w:keepLines/>
        <w:numPr>
          <w:ilvl w:val="0"/>
          <w:numId w:val="1"/>
        </w:numPr>
        <w:shd w:val="clear" w:color="auto" w:fill="auto"/>
        <w:tabs>
          <w:tab w:val="left" w:pos="604"/>
        </w:tabs>
        <w:spacing w:before="0" w:after="235" w:line="224" w:lineRule="exact"/>
        <w:ind w:left="320"/>
      </w:pPr>
      <w:bookmarkStart w:id="7" w:name="bookmark6"/>
      <w:r>
        <w:t>Ostatní ujednání:</w:t>
      </w:r>
      <w:bookmarkEnd w:id="7"/>
    </w:p>
    <w:p w:rsidR="006E405C" w:rsidRDefault="00546145" w:rsidP="0054347B">
      <w:pPr>
        <w:pStyle w:val="Style2"/>
        <w:numPr>
          <w:ilvl w:val="1"/>
          <w:numId w:val="1"/>
        </w:numPr>
        <w:shd w:val="clear" w:color="auto" w:fill="auto"/>
        <w:tabs>
          <w:tab w:val="left" w:pos="738"/>
        </w:tabs>
        <w:spacing w:before="0" w:after="245" w:line="230" w:lineRule="exact"/>
        <w:ind w:left="284" w:firstLine="0"/>
      </w:pPr>
      <w:r>
        <w:t>Tato smlouva nabývá platnosti dnem podpisu oběma smluvními stranami a účinnosti dnem zveřejnění v registru smluv.</w:t>
      </w:r>
    </w:p>
    <w:p w:rsidR="0054347B" w:rsidRDefault="00546145" w:rsidP="0054347B">
      <w:pPr>
        <w:pStyle w:val="Style2"/>
        <w:numPr>
          <w:ilvl w:val="1"/>
          <w:numId w:val="1"/>
        </w:numPr>
        <w:shd w:val="clear" w:color="auto" w:fill="auto"/>
        <w:tabs>
          <w:tab w:val="left" w:pos="777"/>
        </w:tabs>
        <w:spacing w:before="0" w:after="0"/>
        <w:ind w:left="320" w:firstLine="0"/>
      </w:pPr>
      <w:r>
        <w:t>Smlouva bude vyhotovena ve dvou vyhotoveních, z nichž každá strana obdrží po jednom.</w:t>
      </w:r>
    </w:p>
    <w:p w:rsidR="006E405C" w:rsidRDefault="00546145" w:rsidP="0054347B">
      <w:pPr>
        <w:pStyle w:val="Style2"/>
        <w:numPr>
          <w:ilvl w:val="1"/>
          <w:numId w:val="1"/>
        </w:numPr>
        <w:shd w:val="clear" w:color="auto" w:fill="auto"/>
        <w:tabs>
          <w:tab w:val="left" w:pos="777"/>
        </w:tabs>
        <w:spacing w:before="0" w:after="0"/>
        <w:ind w:left="320" w:firstLine="0"/>
      </w:pPr>
      <w:r>
        <w:t>Nedílnou součástí této smlouvy je „Protokol o předání dopravního prostředku" sepsaného dle této smlouvy.</w:t>
      </w:r>
    </w:p>
    <w:p w:rsidR="006E405C" w:rsidRDefault="00546145" w:rsidP="0054347B">
      <w:pPr>
        <w:pStyle w:val="Style2"/>
        <w:numPr>
          <w:ilvl w:val="1"/>
          <w:numId w:val="1"/>
        </w:numPr>
        <w:shd w:val="clear" w:color="auto" w:fill="auto"/>
        <w:tabs>
          <w:tab w:val="left" w:pos="742"/>
        </w:tabs>
        <w:spacing w:before="0" w:after="215"/>
        <w:ind w:left="284" w:firstLine="0"/>
      </w:pPr>
      <w:r>
        <w:t>Veškeré změny a doplňky je nutno provést formou písemné přílohy k této smlouvě.</w:t>
      </w:r>
    </w:p>
    <w:p w:rsidR="006E405C" w:rsidRDefault="00546145" w:rsidP="0054347B">
      <w:pPr>
        <w:pStyle w:val="Style2"/>
        <w:numPr>
          <w:ilvl w:val="1"/>
          <w:numId w:val="1"/>
        </w:numPr>
        <w:shd w:val="clear" w:color="auto" w:fill="auto"/>
        <w:tabs>
          <w:tab w:val="left" w:pos="757"/>
        </w:tabs>
        <w:spacing w:before="0" w:after="435" w:line="230" w:lineRule="exact"/>
        <w:ind w:left="284" w:firstLine="0"/>
      </w:pPr>
      <w:r>
        <w:lastRenderedPageBreak/>
        <w:t>Smluvní strany jsou povinny v průběhu trvání smlouvy oznámit druhé straně změnu sídla firmy, bydliště, případně jiné změny, které by mohly ovlivnit řádné plnění závazků, vyplývajících z této smlouvy.</w:t>
      </w:r>
    </w:p>
    <w:p w:rsidR="006E405C" w:rsidRDefault="0054347B">
      <w:pPr>
        <w:pStyle w:val="Style24"/>
        <w:shd w:val="clear" w:color="auto" w:fill="auto"/>
        <w:spacing w:before="0" w:after="430"/>
      </w:pPr>
      <w:r>
        <w:rPr>
          <w:noProof/>
          <w:lang w:bidi="ar-SA"/>
        </w:rPr>
        <mc:AlternateContent>
          <mc:Choice Requires="wps">
            <w:drawing>
              <wp:anchor distT="0" distB="0" distL="63500" distR="1348740" simplePos="0" relativeHeight="377487104" behindDoc="1" locked="0" layoutInCell="1" allowOverlap="1">
                <wp:simplePos x="0" y="0"/>
                <wp:positionH relativeFrom="margin">
                  <wp:posOffset>219710</wp:posOffset>
                </wp:positionH>
                <wp:positionV relativeFrom="paragraph">
                  <wp:posOffset>10795</wp:posOffset>
                </wp:positionV>
                <wp:extent cx="1577340" cy="198120"/>
                <wp:effectExtent l="0" t="4445" r="0" b="0"/>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05C" w:rsidRDefault="00546145">
                            <w:pPr>
                              <w:pStyle w:val="Style2"/>
                              <w:shd w:val="clear" w:color="auto" w:fill="auto"/>
                              <w:spacing w:before="0" w:after="0" w:line="312" w:lineRule="exact"/>
                              <w:ind w:firstLine="0"/>
                              <w:jc w:val="left"/>
                            </w:pPr>
                            <w:r>
                              <w:rPr>
                                <w:rStyle w:val="CharStyle3Exact"/>
                              </w:rPr>
                              <w:t xml:space="preserve">Ve Vrchlabí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pt;margin-top:.85pt;width:124.2pt;height:15.6pt;z-index:-125829376;visibility:visible;mso-wrap-style:square;mso-width-percent:0;mso-height-percent:0;mso-wrap-distance-left:5pt;mso-wrap-distance-top:0;mso-wrap-distance-right:106.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77rA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" filled="f" stroked="f">
                <v:textbox style="mso-fit-shape-to-text:t" inset="0,0,0,0">
                  <w:txbxContent>
                    <w:p w:rsidR="006E405C" w:rsidRDefault="00546145">
                      <w:pPr>
                        <w:pStyle w:val="Style2"/>
                        <w:shd w:val="clear" w:color="auto" w:fill="auto"/>
                        <w:spacing w:before="0" w:after="0" w:line="312" w:lineRule="exact"/>
                        <w:ind w:firstLine="0"/>
                        <w:jc w:val="left"/>
                      </w:pPr>
                      <w:r>
                        <w:rPr>
                          <w:rStyle w:val="CharStyle3Exact"/>
                        </w:rPr>
                        <w:t xml:space="preserve">Ve Vrchlabí </w:t>
                      </w:r>
                    </w:p>
                  </w:txbxContent>
                </v:textbox>
                <w10:wrap type="square" side="right" anchorx="margin"/>
              </v:shape>
            </w:pict>
          </mc:Fallback>
        </mc:AlternateContent>
      </w:r>
      <w:r>
        <w:t xml:space="preserve">Ve </w:t>
      </w:r>
      <w:r w:rsidR="0025470F" w:rsidRPr="0025470F">
        <w:rPr>
          <w:color w:val="auto"/>
        </w:rPr>
        <w:t>Vrchlabí</w:t>
      </w:r>
      <w:r w:rsidR="00546145" w:rsidRPr="0025470F">
        <w:rPr>
          <w:color w:val="auto"/>
        </w:rPr>
        <w:t xml:space="preserve"> </w:t>
      </w:r>
    </w:p>
    <w:p w:rsidR="0054347B" w:rsidRDefault="0054347B">
      <w:pPr>
        <w:pStyle w:val="Style24"/>
        <w:shd w:val="clear" w:color="auto" w:fill="auto"/>
        <w:spacing w:before="0" w:after="430"/>
      </w:pPr>
    </w:p>
    <w:p w:rsidR="0054347B" w:rsidRDefault="0054347B">
      <w:pPr>
        <w:pStyle w:val="Style24"/>
        <w:shd w:val="clear" w:color="auto" w:fill="auto"/>
        <w:spacing w:before="0" w:after="430"/>
      </w:pPr>
    </w:p>
    <w:p w:rsidR="0054347B" w:rsidRDefault="0054347B">
      <w:pPr>
        <w:pStyle w:val="Style24"/>
        <w:shd w:val="clear" w:color="auto" w:fill="auto"/>
        <w:spacing w:before="0" w:after="430"/>
      </w:pPr>
      <w:r>
        <w:t>……………………………………</w:t>
      </w:r>
      <w:r>
        <w:tab/>
      </w:r>
      <w:r>
        <w:tab/>
      </w:r>
      <w:r>
        <w:tab/>
      </w:r>
      <w:r>
        <w:tab/>
        <w:t>……………………………………….</w:t>
      </w:r>
    </w:p>
    <w:p w:rsidR="0054347B" w:rsidRDefault="0054347B">
      <w:pPr>
        <w:pStyle w:val="Style24"/>
        <w:shd w:val="clear" w:color="auto" w:fill="auto"/>
        <w:spacing w:before="0" w:after="430"/>
      </w:pPr>
      <w:r>
        <w:t xml:space="preserve">PhDr. Robin </w:t>
      </w:r>
      <w:proofErr w:type="spellStart"/>
      <w:r>
        <w:t>Böhnisch</w:t>
      </w:r>
      <w:proofErr w:type="spellEnd"/>
      <w:r>
        <w:tab/>
      </w:r>
      <w:r>
        <w:tab/>
      </w:r>
      <w:r>
        <w:tab/>
      </w:r>
      <w:r>
        <w:tab/>
      </w:r>
      <w:r>
        <w:tab/>
        <w:t>Petr Baťka</w:t>
      </w:r>
    </w:p>
    <w:p w:rsidR="0054347B" w:rsidRDefault="0054347B">
      <w:pPr>
        <w:pStyle w:val="Style24"/>
        <w:shd w:val="clear" w:color="auto" w:fill="auto"/>
        <w:spacing w:before="0" w:after="430"/>
      </w:pPr>
    </w:p>
    <w:sectPr w:rsidR="0054347B" w:rsidSect="0054347B">
      <w:pgSz w:w="11988" w:h="16891"/>
      <w:pgMar w:top="1501" w:right="1395" w:bottom="1985" w:left="14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C57" w:rsidRDefault="00D30C57">
      <w:r>
        <w:separator/>
      </w:r>
    </w:p>
  </w:endnote>
  <w:endnote w:type="continuationSeparator" w:id="0">
    <w:p w:rsidR="00D30C57" w:rsidRDefault="00D3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C57" w:rsidRDefault="00D30C57"/>
  </w:footnote>
  <w:footnote w:type="continuationSeparator" w:id="0">
    <w:p w:rsidR="00D30C57" w:rsidRDefault="00D30C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13290"/>
    <w:multiLevelType w:val="multilevel"/>
    <w:tmpl w:val="162CD80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331E0A"/>
    <w:multiLevelType w:val="multilevel"/>
    <w:tmpl w:val="5E9E3E5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DC3F5E"/>
    <w:multiLevelType w:val="multilevel"/>
    <w:tmpl w:val="5C0CC008"/>
    <w:lvl w:ilvl="0">
      <w:start w:val="10"/>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5C"/>
    <w:rsid w:val="000B0CB3"/>
    <w:rsid w:val="000D6BAB"/>
    <w:rsid w:val="0025470F"/>
    <w:rsid w:val="002E0AEA"/>
    <w:rsid w:val="0054347B"/>
    <w:rsid w:val="00546145"/>
    <w:rsid w:val="006E405C"/>
    <w:rsid w:val="00B40215"/>
    <w:rsid w:val="00C754FF"/>
    <w:rsid w:val="00D1486C"/>
    <w:rsid w:val="00D30C57"/>
    <w:rsid w:val="00DB5313"/>
    <w:rsid w:val="00E303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E4AD"/>
  <w15:docId w15:val="{2E99A09A-CEFF-40E8-A130-CE3A92B6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rPr>
      <w:rFonts w:ascii="Arial" w:eastAsia="Arial" w:hAnsi="Arial" w:cs="Arial"/>
      <w:b w:val="0"/>
      <w:bCs w:val="0"/>
      <w:i w:val="0"/>
      <w:iCs w:val="0"/>
      <w:smallCaps w:val="0"/>
      <w:strike w:val="0"/>
      <w:sz w:val="20"/>
      <w:szCs w:val="20"/>
      <w:u w:val="none"/>
    </w:rPr>
  </w:style>
  <w:style w:type="character" w:customStyle="1" w:styleId="CharStyle4Exact">
    <w:name w:val="Char Style 4 Exact"/>
    <w:basedOn w:val="CharStyle19"/>
    <w:rPr>
      <w:rFonts w:ascii="Arial" w:eastAsia="Arial" w:hAnsi="Arial" w:cs="Arial"/>
      <w:b/>
      <w:bCs/>
      <w:i w:val="0"/>
      <w:iCs w:val="0"/>
      <w:smallCaps w:val="0"/>
      <w:strike w:val="0"/>
      <w:w w:val="60"/>
      <w:sz w:val="28"/>
      <w:szCs w:val="28"/>
      <w:u w:val="none"/>
    </w:rPr>
  </w:style>
  <w:style w:type="character" w:customStyle="1" w:styleId="CharStyle5Exact">
    <w:name w:val="Char Style 5 Exact"/>
    <w:basedOn w:val="CharStyle19"/>
    <w:rPr>
      <w:rFonts w:ascii="Arial" w:eastAsia="Arial" w:hAnsi="Arial" w:cs="Arial"/>
      <w:b/>
      <w:bCs/>
      <w:i w:val="0"/>
      <w:iCs w:val="0"/>
      <w:smallCaps w:val="0"/>
      <w:strike w:val="0"/>
      <w:sz w:val="13"/>
      <w:szCs w:val="13"/>
      <w:u w:val="none"/>
    </w:rPr>
  </w:style>
  <w:style w:type="character" w:customStyle="1" w:styleId="CharStyle7Exact">
    <w:name w:val="Char Style 7 Exact"/>
    <w:basedOn w:val="Standardnpsmoodstavce"/>
    <w:link w:val="Style6"/>
    <w:rPr>
      <w:rFonts w:ascii="Arial" w:eastAsia="Arial" w:hAnsi="Arial" w:cs="Arial"/>
      <w:b w:val="0"/>
      <w:bCs w:val="0"/>
      <w:i w:val="0"/>
      <w:iCs w:val="0"/>
      <w:smallCaps w:val="0"/>
      <w:strike w:val="0"/>
      <w:w w:val="100"/>
      <w:sz w:val="18"/>
      <w:szCs w:val="18"/>
      <w:u w:val="none"/>
    </w:rPr>
  </w:style>
  <w:style w:type="character" w:customStyle="1" w:styleId="CharStyle8Exact">
    <w:name w:val="Char Style 8 Exact"/>
    <w:basedOn w:val="CharStyle7Exact"/>
    <w:rPr>
      <w:rFonts w:ascii="Arial" w:eastAsia="Arial" w:hAnsi="Arial" w:cs="Arial"/>
      <w:b w:val="0"/>
      <w:bCs w:val="0"/>
      <w:i w:val="0"/>
      <w:iCs w:val="0"/>
      <w:smallCaps w:val="0"/>
      <w:strike w:val="0"/>
      <w:color w:val="9EC8C7"/>
      <w:spacing w:val="0"/>
      <w:w w:val="100"/>
      <w:position w:val="0"/>
      <w:sz w:val="18"/>
      <w:szCs w:val="18"/>
      <w:u w:val="none"/>
      <w:lang w:val="cs-CZ" w:eastAsia="cs-CZ" w:bidi="cs-CZ"/>
    </w:rPr>
  </w:style>
  <w:style w:type="character" w:customStyle="1" w:styleId="CharStyle10Exact">
    <w:name w:val="Char Style 10 Exact"/>
    <w:basedOn w:val="Standardnpsmoodstavce"/>
    <w:link w:val="Style9"/>
    <w:rPr>
      <w:rFonts w:ascii="Arial" w:eastAsia="Arial" w:hAnsi="Arial" w:cs="Arial"/>
      <w:b w:val="0"/>
      <w:bCs w:val="0"/>
      <w:i w:val="0"/>
      <w:iCs w:val="0"/>
      <w:smallCaps w:val="0"/>
      <w:strike w:val="0"/>
      <w:sz w:val="18"/>
      <w:szCs w:val="18"/>
      <w:u w:val="none"/>
    </w:rPr>
  </w:style>
  <w:style w:type="character" w:customStyle="1" w:styleId="CharStyle11Exact">
    <w:name w:val="Char Style 11 Exact"/>
    <w:basedOn w:val="CharStyle10Exact"/>
    <w:rPr>
      <w:rFonts w:ascii="Arial" w:eastAsia="Arial" w:hAnsi="Arial" w:cs="Arial"/>
      <w:b w:val="0"/>
      <w:bCs w:val="0"/>
      <w:i w:val="0"/>
      <w:iCs w:val="0"/>
      <w:smallCaps w:val="0"/>
      <w:strike w:val="0"/>
      <w:color w:val="9EC8C7"/>
      <w:spacing w:val="0"/>
      <w:w w:val="100"/>
      <w:position w:val="0"/>
      <w:sz w:val="18"/>
      <w:szCs w:val="18"/>
      <w:u w:val="none"/>
      <w:lang w:val="cs-CZ" w:eastAsia="cs-CZ" w:bidi="cs-CZ"/>
    </w:rPr>
  </w:style>
  <w:style w:type="character" w:customStyle="1" w:styleId="CharStyle13Exact">
    <w:name w:val="Char Style 13 Exact"/>
    <w:basedOn w:val="Standardnpsmoodstavce"/>
    <w:link w:val="Style12"/>
    <w:rPr>
      <w:rFonts w:ascii="Arial" w:eastAsia="Arial" w:hAnsi="Arial" w:cs="Arial"/>
      <w:b w:val="0"/>
      <w:bCs w:val="0"/>
      <w:i w:val="0"/>
      <w:iCs w:val="0"/>
      <w:smallCaps w:val="0"/>
      <w:strike w:val="0"/>
      <w:sz w:val="19"/>
      <w:szCs w:val="19"/>
      <w:u w:val="none"/>
    </w:rPr>
  </w:style>
  <w:style w:type="character" w:customStyle="1" w:styleId="CharStyle14Exact">
    <w:name w:val="Char Style 14 Exact"/>
    <w:basedOn w:val="CharStyle13Exact"/>
    <w:rPr>
      <w:rFonts w:ascii="Arial" w:eastAsia="Arial" w:hAnsi="Arial" w:cs="Arial"/>
      <w:b w:val="0"/>
      <w:bCs w:val="0"/>
      <w:i w:val="0"/>
      <w:iCs w:val="0"/>
      <w:smallCaps w:val="0"/>
      <w:strike w:val="0"/>
      <w:color w:val="9EC8C7"/>
      <w:spacing w:val="0"/>
      <w:w w:val="100"/>
      <w:position w:val="0"/>
      <w:sz w:val="19"/>
      <w:szCs w:val="19"/>
      <w:u w:val="none"/>
      <w:lang w:val="cs-CZ" w:eastAsia="cs-CZ" w:bidi="cs-CZ"/>
    </w:rPr>
  </w:style>
  <w:style w:type="character" w:customStyle="1" w:styleId="CharStyle16Exact">
    <w:name w:val="Char Style 16 Exact"/>
    <w:basedOn w:val="Standardnpsmoodstavce"/>
    <w:link w:val="Style15"/>
    <w:rPr>
      <w:rFonts w:ascii="Arial" w:eastAsia="Arial" w:hAnsi="Arial" w:cs="Arial"/>
      <w:b w:val="0"/>
      <w:bCs w:val="0"/>
      <w:i w:val="0"/>
      <w:iCs w:val="0"/>
      <w:smallCaps w:val="0"/>
      <w:strike w:val="0"/>
      <w:sz w:val="20"/>
      <w:szCs w:val="20"/>
      <w:u w:val="none"/>
    </w:rPr>
  </w:style>
  <w:style w:type="character" w:customStyle="1" w:styleId="CharStyle18">
    <w:name w:val="Char Style 18"/>
    <w:basedOn w:val="Standardnpsmoodstavce"/>
    <w:link w:val="Style17"/>
    <w:rPr>
      <w:rFonts w:ascii="Arial" w:eastAsia="Arial" w:hAnsi="Arial" w:cs="Arial"/>
      <w:b/>
      <w:bCs/>
      <w:i w:val="0"/>
      <w:iCs w:val="0"/>
      <w:smallCaps w:val="0"/>
      <w:strike w:val="0"/>
      <w:sz w:val="20"/>
      <w:szCs w:val="20"/>
      <w:u w:val="none"/>
    </w:rPr>
  </w:style>
  <w:style w:type="character" w:customStyle="1" w:styleId="CharStyle19">
    <w:name w:val="Char Style 19"/>
    <w:basedOn w:val="Standardnpsmoodstavce"/>
    <w:link w:val="Style2"/>
    <w:rPr>
      <w:rFonts w:ascii="Arial" w:eastAsia="Arial" w:hAnsi="Arial" w:cs="Arial"/>
      <w:b w:val="0"/>
      <w:bCs w:val="0"/>
      <w:i w:val="0"/>
      <w:iCs w:val="0"/>
      <w:smallCaps w:val="0"/>
      <w:strike w:val="0"/>
      <w:sz w:val="20"/>
      <w:szCs w:val="20"/>
      <w:u w:val="none"/>
    </w:rPr>
  </w:style>
  <w:style w:type="character" w:customStyle="1" w:styleId="CharStyle20">
    <w:name w:val="Char Style 20"/>
    <w:basedOn w:val="CharStyle19"/>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CharStyle22">
    <w:name w:val="Char Style 22"/>
    <w:basedOn w:val="Standardnpsmoodstavce"/>
    <w:link w:val="Style21"/>
    <w:rPr>
      <w:rFonts w:ascii="Arial" w:eastAsia="Arial" w:hAnsi="Arial" w:cs="Arial"/>
      <w:b/>
      <w:bCs/>
      <w:i w:val="0"/>
      <w:iCs w:val="0"/>
      <w:smallCaps w:val="0"/>
      <w:strike w:val="0"/>
      <w:sz w:val="20"/>
      <w:szCs w:val="20"/>
      <w:u w:val="none"/>
    </w:rPr>
  </w:style>
  <w:style w:type="character" w:customStyle="1" w:styleId="CharStyle23">
    <w:name w:val="Char Style 23"/>
    <w:basedOn w:val="CharStyle19"/>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CharStyle25">
    <w:name w:val="Char Style 25"/>
    <w:basedOn w:val="Standardnpsmoodstavce"/>
    <w:link w:val="Style24"/>
    <w:rPr>
      <w:rFonts w:ascii="Arial" w:eastAsia="Arial" w:hAnsi="Arial" w:cs="Arial"/>
      <w:b w:val="0"/>
      <w:bCs w:val="0"/>
      <w:i w:val="0"/>
      <w:iCs w:val="0"/>
      <w:smallCaps w:val="0"/>
      <w:strike w:val="0"/>
      <w:sz w:val="19"/>
      <w:szCs w:val="19"/>
      <w:u w:val="none"/>
    </w:rPr>
  </w:style>
  <w:style w:type="character" w:customStyle="1" w:styleId="CharStyle27">
    <w:name w:val="Char Style 27"/>
    <w:basedOn w:val="Standardnpsmoodstavce"/>
    <w:link w:val="Style26"/>
    <w:rPr>
      <w:rFonts w:ascii="Arial" w:eastAsia="Arial" w:hAnsi="Arial" w:cs="Arial"/>
      <w:b w:val="0"/>
      <w:bCs w:val="0"/>
      <w:i w:val="0"/>
      <w:iCs w:val="0"/>
      <w:smallCaps w:val="0"/>
      <w:strike w:val="0"/>
      <w:w w:val="100"/>
      <w:sz w:val="18"/>
      <w:szCs w:val="18"/>
      <w:u w:val="none"/>
    </w:rPr>
  </w:style>
  <w:style w:type="character" w:customStyle="1" w:styleId="CharStyle28">
    <w:name w:val="Char Style 28"/>
    <w:basedOn w:val="CharStyle27"/>
    <w:rPr>
      <w:rFonts w:ascii="Arial" w:eastAsia="Arial" w:hAnsi="Arial" w:cs="Arial"/>
      <w:b w:val="0"/>
      <w:bCs w:val="0"/>
      <w:i w:val="0"/>
      <w:iCs w:val="0"/>
      <w:smallCaps w:val="0"/>
      <w:strike w:val="0"/>
      <w:color w:val="9EC8C7"/>
      <w:spacing w:val="0"/>
      <w:w w:val="100"/>
      <w:position w:val="0"/>
      <w:sz w:val="18"/>
      <w:szCs w:val="18"/>
      <w:u w:val="none"/>
      <w:lang w:val="cs-CZ" w:eastAsia="cs-CZ" w:bidi="cs-CZ"/>
    </w:rPr>
  </w:style>
  <w:style w:type="character" w:customStyle="1" w:styleId="CharStyle30">
    <w:name w:val="Char Style 30"/>
    <w:basedOn w:val="Standardnpsmoodstavce"/>
    <w:link w:val="Style29"/>
    <w:rPr>
      <w:rFonts w:ascii="Arial" w:eastAsia="Arial" w:hAnsi="Arial" w:cs="Arial"/>
      <w:b w:val="0"/>
      <w:bCs w:val="0"/>
      <w:i w:val="0"/>
      <w:iCs w:val="0"/>
      <w:smallCaps w:val="0"/>
      <w:strike w:val="0"/>
      <w:sz w:val="18"/>
      <w:szCs w:val="18"/>
      <w:u w:val="none"/>
    </w:rPr>
  </w:style>
  <w:style w:type="character" w:customStyle="1" w:styleId="CharStyle31">
    <w:name w:val="Char Style 31"/>
    <w:basedOn w:val="CharStyle30"/>
    <w:rPr>
      <w:rFonts w:ascii="Arial" w:eastAsia="Arial" w:hAnsi="Arial" w:cs="Arial"/>
      <w:b w:val="0"/>
      <w:bCs w:val="0"/>
      <w:i w:val="0"/>
      <w:iCs w:val="0"/>
      <w:smallCaps w:val="0"/>
      <w:strike w:val="0"/>
      <w:color w:val="51968B"/>
      <w:spacing w:val="0"/>
      <w:w w:val="100"/>
      <w:position w:val="0"/>
      <w:sz w:val="18"/>
      <w:szCs w:val="18"/>
      <w:u w:val="none"/>
      <w:lang w:val="cs-CZ" w:eastAsia="cs-CZ" w:bidi="cs-CZ"/>
    </w:rPr>
  </w:style>
  <w:style w:type="paragraph" w:customStyle="1" w:styleId="Style2">
    <w:name w:val="Style 2"/>
    <w:basedOn w:val="Normln"/>
    <w:link w:val="CharStyle19"/>
    <w:pPr>
      <w:shd w:val="clear" w:color="auto" w:fill="FFFFFF"/>
      <w:spacing w:before="220" w:after="220" w:line="224" w:lineRule="exact"/>
      <w:ind w:hanging="200"/>
      <w:jc w:val="both"/>
    </w:pPr>
    <w:rPr>
      <w:rFonts w:ascii="Arial" w:eastAsia="Arial" w:hAnsi="Arial" w:cs="Arial"/>
      <w:sz w:val="20"/>
      <w:szCs w:val="20"/>
    </w:rPr>
  </w:style>
  <w:style w:type="paragraph" w:customStyle="1" w:styleId="Style6">
    <w:name w:val="Style 6"/>
    <w:basedOn w:val="Normln"/>
    <w:link w:val="CharStyle7Exact"/>
    <w:pPr>
      <w:shd w:val="clear" w:color="auto" w:fill="FFFFFF"/>
      <w:spacing w:line="200" w:lineRule="exact"/>
    </w:pPr>
    <w:rPr>
      <w:rFonts w:ascii="Arial" w:eastAsia="Arial" w:hAnsi="Arial" w:cs="Arial"/>
      <w:sz w:val="18"/>
      <w:szCs w:val="18"/>
    </w:rPr>
  </w:style>
  <w:style w:type="paragraph" w:customStyle="1" w:styleId="Style9">
    <w:name w:val="Style 9"/>
    <w:basedOn w:val="Normln"/>
    <w:link w:val="CharStyle10Exact"/>
    <w:pPr>
      <w:shd w:val="clear" w:color="auto" w:fill="FFFFFF"/>
      <w:spacing w:line="200" w:lineRule="exact"/>
    </w:pPr>
    <w:rPr>
      <w:rFonts w:ascii="Arial" w:eastAsia="Arial" w:hAnsi="Arial" w:cs="Arial"/>
      <w:sz w:val="18"/>
      <w:szCs w:val="18"/>
    </w:rPr>
  </w:style>
  <w:style w:type="paragraph" w:customStyle="1" w:styleId="Style12">
    <w:name w:val="Style 12"/>
    <w:basedOn w:val="Normln"/>
    <w:link w:val="CharStyle13Exact"/>
    <w:pPr>
      <w:shd w:val="clear" w:color="auto" w:fill="FFFFFF"/>
      <w:spacing w:line="212" w:lineRule="exact"/>
    </w:pPr>
    <w:rPr>
      <w:rFonts w:ascii="Arial" w:eastAsia="Arial" w:hAnsi="Arial" w:cs="Arial"/>
      <w:sz w:val="19"/>
      <w:szCs w:val="19"/>
    </w:rPr>
  </w:style>
  <w:style w:type="paragraph" w:customStyle="1" w:styleId="Style15">
    <w:name w:val="Style 15"/>
    <w:basedOn w:val="Normln"/>
    <w:link w:val="CharStyle16Exact"/>
    <w:pPr>
      <w:shd w:val="clear" w:color="auto" w:fill="FFFFFF"/>
      <w:spacing w:line="230" w:lineRule="exact"/>
      <w:jc w:val="center"/>
    </w:pPr>
    <w:rPr>
      <w:rFonts w:ascii="Arial" w:eastAsia="Arial" w:hAnsi="Arial" w:cs="Arial"/>
      <w:sz w:val="20"/>
      <w:szCs w:val="20"/>
    </w:rPr>
  </w:style>
  <w:style w:type="paragraph" w:customStyle="1" w:styleId="Style17">
    <w:name w:val="Style 17"/>
    <w:basedOn w:val="Normln"/>
    <w:link w:val="CharStyle18"/>
    <w:pPr>
      <w:shd w:val="clear" w:color="auto" w:fill="FFFFFF"/>
      <w:spacing w:after="220" w:line="252" w:lineRule="exact"/>
      <w:jc w:val="center"/>
    </w:pPr>
    <w:rPr>
      <w:rFonts w:ascii="Arial" w:eastAsia="Arial" w:hAnsi="Arial" w:cs="Arial"/>
      <w:b/>
      <w:bCs/>
      <w:sz w:val="20"/>
      <w:szCs w:val="20"/>
    </w:rPr>
  </w:style>
  <w:style w:type="paragraph" w:customStyle="1" w:styleId="Style21">
    <w:name w:val="Style 21"/>
    <w:basedOn w:val="Normln"/>
    <w:link w:val="CharStyle22"/>
    <w:pPr>
      <w:shd w:val="clear" w:color="auto" w:fill="FFFFFF"/>
      <w:spacing w:before="220" w:line="230" w:lineRule="exact"/>
      <w:jc w:val="both"/>
      <w:outlineLvl w:val="0"/>
    </w:pPr>
    <w:rPr>
      <w:rFonts w:ascii="Arial" w:eastAsia="Arial" w:hAnsi="Arial" w:cs="Arial"/>
      <w:b/>
      <w:bCs/>
      <w:sz w:val="20"/>
      <w:szCs w:val="20"/>
    </w:rPr>
  </w:style>
  <w:style w:type="paragraph" w:customStyle="1" w:styleId="Style24">
    <w:name w:val="Style 24"/>
    <w:basedOn w:val="Normln"/>
    <w:link w:val="CharStyle25"/>
    <w:pPr>
      <w:shd w:val="clear" w:color="auto" w:fill="FFFFFF"/>
      <w:spacing w:before="420" w:after="420" w:line="212" w:lineRule="exact"/>
    </w:pPr>
    <w:rPr>
      <w:rFonts w:ascii="Arial" w:eastAsia="Arial" w:hAnsi="Arial" w:cs="Arial"/>
      <w:sz w:val="19"/>
      <w:szCs w:val="19"/>
    </w:rPr>
  </w:style>
  <w:style w:type="paragraph" w:customStyle="1" w:styleId="Style26">
    <w:name w:val="Style 26"/>
    <w:basedOn w:val="Normln"/>
    <w:link w:val="CharStyle27"/>
    <w:pPr>
      <w:shd w:val="clear" w:color="auto" w:fill="FFFFFF"/>
      <w:spacing w:before="420" w:line="200" w:lineRule="exact"/>
    </w:pPr>
    <w:rPr>
      <w:rFonts w:ascii="Arial" w:eastAsia="Arial" w:hAnsi="Arial" w:cs="Arial"/>
      <w:sz w:val="18"/>
      <w:szCs w:val="18"/>
    </w:rPr>
  </w:style>
  <w:style w:type="paragraph" w:customStyle="1" w:styleId="Style29">
    <w:name w:val="Style 29"/>
    <w:basedOn w:val="Normln"/>
    <w:link w:val="CharStyle30"/>
    <w:pPr>
      <w:shd w:val="clear" w:color="auto" w:fill="FFFFFF"/>
      <w:spacing w:line="200" w:lineRule="exact"/>
    </w:pPr>
    <w:rPr>
      <w:rFonts w:ascii="Arial" w:eastAsia="Arial" w:hAnsi="Arial" w:cs="Arial"/>
      <w:sz w:val="18"/>
      <w:szCs w:val="18"/>
    </w:rPr>
  </w:style>
  <w:style w:type="paragraph" w:styleId="Zhlav">
    <w:name w:val="header"/>
    <w:basedOn w:val="Normln"/>
    <w:link w:val="ZhlavChar"/>
    <w:uiPriority w:val="99"/>
    <w:unhideWhenUsed/>
    <w:rsid w:val="0054347B"/>
    <w:pPr>
      <w:tabs>
        <w:tab w:val="center" w:pos="4536"/>
        <w:tab w:val="right" w:pos="9072"/>
      </w:tabs>
    </w:pPr>
  </w:style>
  <w:style w:type="character" w:customStyle="1" w:styleId="ZhlavChar">
    <w:name w:val="Záhlaví Char"/>
    <w:basedOn w:val="Standardnpsmoodstavce"/>
    <w:link w:val="Zhlav"/>
    <w:uiPriority w:val="99"/>
    <w:rsid w:val="0054347B"/>
    <w:rPr>
      <w:color w:val="000000"/>
    </w:rPr>
  </w:style>
  <w:style w:type="paragraph" w:styleId="Zpat">
    <w:name w:val="footer"/>
    <w:basedOn w:val="Normln"/>
    <w:link w:val="ZpatChar"/>
    <w:uiPriority w:val="99"/>
    <w:unhideWhenUsed/>
    <w:rsid w:val="0054347B"/>
    <w:pPr>
      <w:tabs>
        <w:tab w:val="center" w:pos="4536"/>
        <w:tab w:val="right" w:pos="9072"/>
      </w:tabs>
    </w:pPr>
  </w:style>
  <w:style w:type="character" w:customStyle="1" w:styleId="ZpatChar">
    <w:name w:val="Zápatí Char"/>
    <w:basedOn w:val="Standardnpsmoodstavce"/>
    <w:link w:val="Zpat"/>
    <w:uiPriority w:val="99"/>
    <w:rsid w:val="0054347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1397</Words>
  <Characters>8245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opazout</dc:creator>
  <cp:lastModifiedBy>ekurilova@krnap.cz</cp:lastModifiedBy>
  <cp:revision>10</cp:revision>
  <dcterms:created xsi:type="dcterms:W3CDTF">2024-01-02T09:20:00Z</dcterms:created>
  <dcterms:modified xsi:type="dcterms:W3CDTF">2024-01-11T08:33:00Z</dcterms:modified>
</cp:coreProperties>
</file>