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right"/>
        <w:rPr>
          <w:sz w:val="34"/>
          <w:szCs w:val="34"/>
        </w:rPr>
      </w:pPr>
      <w:r>
        <w:rPr>
          <w:rStyle w:val="CharStyle3"/>
          <w:rFonts w:ascii="Arial" w:eastAsia="Arial" w:hAnsi="Arial" w:cs="Arial"/>
          <w:sz w:val="34"/>
          <w:szCs w:val="34"/>
        </w:rPr>
        <w:t>IIIIIIIIIIIIIIIUIIIIIIII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right"/>
        <w:rPr>
          <w:sz w:val="16"/>
          <w:szCs w:val="16"/>
        </w:rPr>
      </w:pPr>
      <w:r>
        <w:rPr>
          <w:rStyle w:val="CharStyle3"/>
          <w:rFonts w:ascii="Arial" w:eastAsia="Arial" w:hAnsi="Arial" w:cs="Arial"/>
          <w:sz w:val="16"/>
          <w:szCs w:val="16"/>
        </w:rPr>
        <w:t>2024000263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rStyle w:val="CharStyle7"/>
          <w:b/>
          <w:bCs/>
        </w:rPr>
        <w:t>DODATEK č. 2</w:t>
        <w:br/>
      </w:r>
      <w:r>
        <w:rPr>
          <w:rStyle w:val="CharStyle7"/>
        </w:rPr>
        <w:t>ke smlouvě o zajišťování pracovnělékařských služeb ze dne 13. 2. 2019 (dále jen „smlouva“),</w:t>
        <w:br/>
        <w:t>uzavřené mezi smluvními stranami</w:t>
      </w:r>
    </w:p>
    <w:tbl>
      <w:tblPr>
        <w:tblOverlap w:val="never"/>
        <w:jc w:val="center"/>
        <w:tblLayout w:type="fixed"/>
      </w:tblPr>
      <w:tblGrid>
        <w:gridCol w:w="2880"/>
        <w:gridCol w:w="5386"/>
      </w:tblGrid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360" w:right="0" w:firstLine="0"/>
              <w:jc w:val="left"/>
            </w:pPr>
            <w:r>
              <w:rPr>
                <w:rStyle w:val="CharStyle3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3"/>
              </w:rPr>
              <w:t>Kamenice 798/1 d, 625 00 Brno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3"/>
              </w:rPr>
              <w:t>MUDr. Hana Albrechtová, ředitelka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rFonts w:ascii="Arial" w:eastAsia="Arial" w:hAnsi="Arial" w:cs="Arial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3"/>
              </w:rPr>
              <w:t>00346292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DIČ: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Zápis v OR: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3"/>
              </w:rPr>
              <w:t>CZ00346292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3"/>
              </w:rPr>
              <w:t>Krajský soud v Brně sp. zn. Pr 1245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.(dále jen „zaměstnavatel“) a</w:t>
      </w:r>
    </w:p>
    <w:p>
      <w:pPr>
        <w:widowControl w:val="0"/>
        <w:spacing w:after="79" w:line="1" w:lineRule="exact"/>
      </w:pPr>
    </w:p>
    <w:tbl>
      <w:tblPr>
        <w:tblOverlap w:val="never"/>
        <w:jc w:val="center"/>
        <w:tblLayout w:type="fixed"/>
      </w:tblPr>
      <w:tblGrid>
        <w:gridCol w:w="2880"/>
        <w:gridCol w:w="5390"/>
      </w:tblGrid>
      <w:tr>
        <w:trPr>
          <w:trHeight w:val="40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rStyle w:val="CharStyle3"/>
                <w:b/>
                <w:bCs/>
              </w:rPr>
              <w:t>ALSANA - lékařské služby s.r.o.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rStyle w:val="CharStyle3"/>
              </w:rPr>
              <w:t>Březová 267, Suchohrdly 669 02</w:t>
            </w:r>
          </w:p>
        </w:tc>
      </w:tr>
      <w:tr>
        <w:trPr>
          <w:trHeight w:val="125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Zastoupená: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IČ: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DIČ: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Zápis v OR: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(dále jen „poskytovatel“).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828" w:val="left"/>
              </w:tabs>
              <w:bidi w:val="0"/>
              <w:spacing w:before="0" w:after="0" w:line="259" w:lineRule="auto"/>
              <w:ind w:left="340" w:right="0" w:firstLine="0"/>
              <w:jc w:val="left"/>
            </w:pPr>
            <w:r>
              <w:rPr>
                <w:rStyle w:val="CharStyle3"/>
              </w:rPr>
              <w:t>MUDr. Pavlem Kazderou a MUDr. Magdou Kazderovou 045 63 417 CZ04563417</w:t>
              <w:tab/>
              <w:t>,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340" w:right="0" w:firstLine="0"/>
              <w:jc w:val="left"/>
            </w:pPr>
            <w:r>
              <w:rPr>
                <w:rStyle w:val="CharStyle3"/>
              </w:rPr>
              <w:t>C 90409 vedená u Krajského soudu v Bmč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both"/>
      </w:pPr>
      <w:r>
        <w:rPr>
          <w:rStyle w:val="CharStyle7"/>
        </w:rPr>
        <w:t>ČI. 9 se mění a nadále zní takto: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/>
        <w:ind w:left="280" w:right="0" w:firstLine="0"/>
        <w:jc w:val="both"/>
      </w:pPr>
      <w:r>
        <w:rPr>
          <w:rStyle w:val="CharStyle7"/>
        </w:rPr>
        <w:t>Místem plnění závazku poskytovatele této smlouvy je pracoviště poskytovatele na adrese Kosmákova 3952/2, Znojmo, 669 02.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4280" w:right="0" w:firstLine="0"/>
        <w:jc w:val="lef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280"/>
        <w:jc w:val="both"/>
      </w:pPr>
      <w:r>
        <w:rPr>
          <w:rStyle w:val="CharStyle7"/>
        </w:rPr>
        <w:t>Příloha č. 1 smlouvy, bod 1 • se mění a nadále zní takto:</w:t>
      </w:r>
    </w:p>
    <w:tbl>
      <w:tblPr>
        <w:tblOverlap w:val="never"/>
        <w:jc w:val="center"/>
        <w:tblLayout w:type="fixed"/>
      </w:tblPr>
      <w:tblGrid>
        <w:gridCol w:w="384"/>
        <w:gridCol w:w="3826"/>
        <w:gridCol w:w="1334"/>
        <w:gridCol w:w="2904"/>
      </w:tblGrid>
      <w:tr>
        <w:trPr>
          <w:trHeight w:val="12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rStyle w:val="CharStyle3"/>
              </w:rPr>
              <w:t>Pracovnělékařská prohlídka zaměstnance (vstupní, periodická, mimořádná)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</w:rPr>
              <w:t>Kč/prohlídka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rStyle w:val="CharStyle3"/>
              </w:rPr>
              <w:t xml:space="preserve">Prohlídka + posudek </w:t>
            </w:r>
            <w:r>
              <w:rPr>
                <w:rStyle w:val="CharStyle3"/>
                <w:b/>
                <w:bCs/>
              </w:rPr>
              <w:t xml:space="preserve">pro kategorii 1. - 600 Kč, </w:t>
            </w:r>
            <w:r>
              <w:rPr>
                <w:rStyle w:val="CharStyle3"/>
              </w:rPr>
              <w:t xml:space="preserve">prohlídka + posudek </w:t>
            </w:r>
            <w:r>
              <w:rPr>
                <w:rStyle w:val="CharStyle3"/>
                <w:b/>
                <w:bCs/>
              </w:rPr>
              <w:t>pro kategorii 2. -1000 Kč a kategorie 3. -1400 Kč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64" w:lineRule="auto"/>
        <w:ind w:left="4280" w:right="0" w:firstLine="0"/>
        <w:jc w:val="lef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0" w:right="0" w:firstLine="280"/>
        <w:jc w:val="left"/>
      </w:pPr>
      <w:r>
        <w:rPr>
          <w:rStyle w:val="CharStyle7"/>
        </w:rPr>
        <w:t>Ostatní ujednání smlouvy nejsou tímto dodatkem nijak dotčena.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64" w:lineRule="auto"/>
        <w:ind w:left="4280" w:right="0" w:firstLine="0"/>
        <w:jc w:val="lef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280" w:right="0" w:hanging="280"/>
        <w:jc w:val="both"/>
      </w:pPr>
      <w:r>
        <w:rPr>
          <w:rStyle w:val="CharStyle7"/>
        </w:rPr>
        <w:t>. Tento dodatek nabývá platnosti dnem jeho uzavření. Účinnosti nabývá dnem jeho uveřejnění v registru smluv ve smyslu zákona č. 340/2015 Sb. o registru smluv s tím, že toto uveřejnění zajistí zaměstnavatel.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4280" w:right="0" w:firstLine="0"/>
        <w:jc w:val="lef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201" w:right="1839" w:bottom="1285" w:left="1396" w:header="0" w:footer="857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7"/>
        </w:rPr>
        <w:t>, Dáno ve dvou originálních písemných vyhbtoveních, z nichž každá ze smluvních stran obdrží /■ po jednom.</w:t>
      </w: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1" w:right="0" w:bottom="20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3667" w:h="1522" w:wrap="none" w:vAnchor="text" w:hAnchor="page" w:x="1685" w:y="169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7"/>
        </w:rPr>
        <w:t>V Brně dne</w:t>
      </w:r>
    </w:p>
    <w:p>
      <w:pPr>
        <w:pStyle w:val="Style2"/>
        <w:keepNext w:val="0"/>
        <w:keepLines w:val="0"/>
        <w:framePr w:w="3667" w:h="1522" w:wrap="none" w:vAnchor="text" w:hAnchor="page" w:x="1685" w:y="169"/>
        <w:widowControl w:val="0"/>
        <w:shd w:val="clear" w:color="auto" w:fill="auto"/>
        <w:bidi w:val="0"/>
        <w:spacing w:before="0" w:after="0" w:line="134" w:lineRule="auto"/>
        <w:ind w:left="640" w:right="0" w:firstLine="0"/>
        <w:jc w:val="left"/>
        <w:rPr>
          <w:sz w:val="13"/>
          <w:szCs w:val="13"/>
        </w:rPr>
      </w:pPr>
      <w:r>
        <w:rPr>
          <w:rStyle w:val="CharStyle3"/>
          <w:b/>
          <w:bCs/>
          <w:spacing w:val="2"/>
          <w:shd w:val="clear" w:color="auto" w:fill="000000"/>
        </w:rPr>
        <w:t>..</w:t>
      </w:r>
      <w:r>
        <w:rPr>
          <w:rStyle w:val="CharStyle3"/>
          <w:b/>
          <w:bCs/>
          <w:spacing w:val="3"/>
          <w:shd w:val="clear" w:color="auto" w:fill="000000"/>
        </w:rPr>
        <w:t>..</w:t>
      </w:r>
      <w:r>
        <w:rPr>
          <w:rStyle w:val="CharStyle3"/>
          <w:b/>
          <w:bCs/>
          <w:shd w:val="clear" w:color="auto" w:fill="000000"/>
        </w:rPr>
        <w:t>​...​</w:t>
      </w:r>
      <w:r>
        <w:rPr>
          <w:rStyle w:val="CharStyle3"/>
          <w:b/>
          <w:bCs/>
          <w:spacing w:val="4"/>
          <w:shd w:val="clear" w:color="auto" w:fill="000000"/>
        </w:rPr>
        <w:t>......</w:t>
      </w:r>
      <w:r>
        <w:rPr>
          <w:rStyle w:val="CharStyle3"/>
          <w:b/>
          <w:bCs/>
          <w:spacing w:val="5"/>
          <w:shd w:val="clear" w:color="auto" w:fill="000000"/>
        </w:rPr>
        <w:t>.</w:t>
      </w:r>
      <w:r>
        <w:rPr>
          <w:rStyle w:val="CharStyle3"/>
          <w:b/>
          <w:bCs/>
          <w:shd w:val="clear" w:color="auto" w:fill="000000"/>
        </w:rPr>
        <w:t>​</w:t>
      </w:r>
      <w:r>
        <w:rPr>
          <w:rStyle w:val="CharStyle3"/>
          <w:b/>
          <w:bCs/>
          <w:spacing w:val="1"/>
          <w:shd w:val="clear" w:color="auto" w:fill="000000"/>
        </w:rPr>
        <w:t>.......</w:t>
      </w:r>
      <w:r>
        <w:rPr>
          <w:rStyle w:val="CharStyle3"/>
          <w:b/>
          <w:bCs/>
          <w:spacing w:val="2"/>
          <w:shd w:val="clear" w:color="auto" w:fill="000000"/>
        </w:rPr>
        <w:t>..</w:t>
      </w:r>
      <w:r>
        <w:rPr>
          <w:rStyle w:val="CharStyle3"/>
          <w:rFonts w:ascii="Arial" w:eastAsia="Arial" w:hAnsi="Arial" w:cs="Arial"/>
          <w:sz w:val="13"/>
          <w:szCs w:val="13"/>
          <w:shd w:val="clear" w:color="auto" w:fill="000000"/>
        </w:rPr>
        <w:t>​.....</w:t>
      </w:r>
      <w:r>
        <w:rPr>
          <w:rStyle w:val="CharStyle3"/>
          <w:rFonts w:ascii="Arial" w:eastAsia="Arial" w:hAnsi="Arial" w:cs="Arial"/>
          <w:spacing w:val="1"/>
          <w:sz w:val="13"/>
          <w:szCs w:val="13"/>
          <w:shd w:val="clear" w:color="auto" w:fill="000000"/>
        </w:rPr>
        <w:t>.......................</w:t>
      </w:r>
      <w:r>
        <w:rPr>
          <w:rStyle w:val="CharStyle3"/>
          <w:rFonts w:ascii="Arial" w:eastAsia="Arial" w:hAnsi="Arial" w:cs="Arial"/>
          <w:sz w:val="13"/>
          <w:szCs w:val="13"/>
        </w:rPr>
        <w:t xml:space="preserve"> </w:t>
      </w:r>
      <w:r>
        <w:rPr>
          <w:rStyle w:val="CharStyle3"/>
          <w:b/>
          <w:bCs/>
          <w:shd w:val="clear" w:color="auto" w:fill="000000"/>
        </w:rPr>
        <w:t>​..........</w:t>
      </w:r>
      <w:r>
        <w:rPr>
          <w:rStyle w:val="CharStyle3"/>
          <w:b/>
          <w:bCs/>
          <w:spacing w:val="1"/>
          <w:shd w:val="clear" w:color="auto" w:fill="000000"/>
        </w:rPr>
        <w:t>.....</w:t>
      </w:r>
      <w:r>
        <w:rPr>
          <w:rStyle w:val="CharStyle3"/>
          <w:b/>
          <w:bCs/>
          <w:shd w:val="clear" w:color="auto" w:fill="000000"/>
        </w:rPr>
        <w:t>​</w:t>
      </w:r>
      <w:r>
        <w:rPr>
          <w:rStyle w:val="CharStyle3"/>
          <w:b/>
          <w:bCs/>
          <w:spacing w:val="2"/>
          <w:shd w:val="clear" w:color="auto" w:fill="000000"/>
        </w:rPr>
        <w:t>.</w:t>
      </w:r>
      <w:r>
        <w:rPr>
          <w:rStyle w:val="CharStyle3"/>
          <w:b/>
          <w:bCs/>
          <w:spacing w:val="3"/>
          <w:shd w:val="clear" w:color="auto" w:fill="000000"/>
        </w:rPr>
        <w:t>.....</w:t>
      </w:r>
      <w:r>
        <w:rPr>
          <w:rStyle w:val="CharStyle3"/>
          <w:rFonts w:ascii="Arial" w:eastAsia="Arial" w:hAnsi="Arial" w:cs="Arial"/>
          <w:sz w:val="13"/>
          <w:szCs w:val="13"/>
          <w:shd w:val="clear" w:color="auto" w:fill="000000"/>
        </w:rPr>
        <w:t>​</w:t>
      </w:r>
      <w:r>
        <w:rPr>
          <w:rStyle w:val="CharStyle3"/>
          <w:rFonts w:ascii="Arial" w:eastAsia="Arial" w:hAnsi="Arial" w:cs="Arial"/>
          <w:spacing w:val="1"/>
          <w:sz w:val="13"/>
          <w:szCs w:val="13"/>
          <w:shd w:val="clear" w:color="auto" w:fill="000000"/>
        </w:rPr>
        <w:t>.......</w:t>
      </w:r>
      <w:r>
        <w:rPr>
          <w:rStyle w:val="CharStyle3"/>
          <w:rFonts w:ascii="Arial" w:eastAsia="Arial" w:hAnsi="Arial" w:cs="Arial"/>
          <w:spacing w:val="2"/>
          <w:sz w:val="13"/>
          <w:szCs w:val="13"/>
          <w:shd w:val="clear" w:color="auto" w:fill="000000"/>
        </w:rPr>
        <w:t>........</w:t>
      </w:r>
      <w:r>
        <w:rPr>
          <w:rStyle w:val="CharStyle3"/>
          <w:rFonts w:ascii="Arial" w:eastAsia="Arial" w:hAnsi="Arial" w:cs="Arial"/>
          <w:sz w:val="13"/>
          <w:szCs w:val="13"/>
          <w:shd w:val="clear" w:color="auto" w:fill="000000"/>
        </w:rPr>
        <w:t>​</w:t>
      </w:r>
      <w:r>
        <w:rPr>
          <w:rStyle w:val="CharStyle3"/>
          <w:rFonts w:ascii="Arial" w:eastAsia="Arial" w:hAnsi="Arial" w:cs="Arial"/>
          <w:spacing w:val="1"/>
          <w:sz w:val="13"/>
          <w:szCs w:val="13"/>
          <w:shd w:val="clear" w:color="auto" w:fill="000000"/>
        </w:rPr>
        <w:t>...</w:t>
      </w:r>
      <w:r>
        <w:rPr>
          <w:rStyle w:val="CharStyle3"/>
          <w:rFonts w:ascii="Arial" w:eastAsia="Arial" w:hAnsi="Arial" w:cs="Arial"/>
          <w:spacing w:val="2"/>
          <w:sz w:val="13"/>
          <w:szCs w:val="13"/>
          <w:shd w:val="clear" w:color="auto" w:fill="000000"/>
        </w:rPr>
        <w:t>......</w:t>
      </w:r>
      <w:r>
        <w:rPr>
          <w:rStyle w:val="CharStyle3"/>
          <w:rFonts w:ascii="Arial" w:eastAsia="Arial" w:hAnsi="Arial" w:cs="Arial"/>
          <w:sz w:val="13"/>
          <w:szCs w:val="13"/>
          <w:shd w:val="clear" w:color="auto" w:fill="000000"/>
        </w:rPr>
        <w:t>​..................</w:t>
      </w:r>
      <w:r>
        <w:rPr>
          <w:rStyle w:val="CharStyle3"/>
          <w:rFonts w:ascii="Arial" w:eastAsia="Arial" w:hAnsi="Arial" w:cs="Arial"/>
          <w:spacing w:val="1"/>
          <w:sz w:val="13"/>
          <w:szCs w:val="13"/>
          <w:shd w:val="clear" w:color="auto" w:fill="000000"/>
        </w:rPr>
        <w:t>.</w:t>
      </w:r>
    </w:p>
    <w:p>
      <w:pPr>
        <w:pStyle w:val="Style2"/>
        <w:keepNext w:val="0"/>
        <w:keepLines w:val="0"/>
        <w:framePr w:w="3667" w:h="1522" w:wrap="none" w:vAnchor="text" w:hAnchor="page" w:x="1685" w:y="169"/>
        <w:widowControl w:val="0"/>
        <w:shd w:val="clear" w:color="auto" w:fill="auto"/>
        <w:tabs>
          <w:tab w:leader="dot" w:pos="1730" w:val="left"/>
          <w:tab w:leader="dot" w:pos="3155" w:val="left"/>
        </w:tabs>
        <w:bidi w:val="0"/>
        <w:spacing w:before="0" w:after="0" w:line="0" w:lineRule="atLeast"/>
        <w:ind w:left="640" w:right="0" w:firstLine="0"/>
        <w:jc w:val="left"/>
        <w:rPr>
          <w:sz w:val="28"/>
          <w:szCs w:val="28"/>
        </w:rPr>
      </w:pPr>
      <w:r>
        <w:rPr>
          <w:rStyle w:val="CharStyle3"/>
          <w:rFonts w:ascii="Arial" w:eastAsia="Arial" w:hAnsi="Arial" w:cs="Arial"/>
          <w:spacing w:val="1"/>
          <w:sz w:val="28"/>
          <w:szCs w:val="28"/>
          <w:shd w:val="clear" w:color="auto" w:fill="000000"/>
        </w:rPr>
        <w:t>..................</w:t>
      </w:r>
      <w:r>
        <w:rPr>
          <w:rStyle w:val="CharStyle3"/>
          <w:rFonts w:ascii="Arial" w:eastAsia="Arial" w:hAnsi="Arial" w:cs="Arial"/>
          <w:spacing w:val="2"/>
          <w:sz w:val="28"/>
          <w:szCs w:val="28"/>
          <w:shd w:val="clear" w:color="auto" w:fill="000000"/>
        </w:rPr>
        <w:t>....</w:t>
      </w:r>
      <w:r>
        <w:rPr>
          <w:rStyle w:val="CharStyle3"/>
          <w:rFonts w:ascii="Arial" w:eastAsia="Arial" w:hAnsi="Arial" w:cs="Arial"/>
          <w:sz w:val="28"/>
          <w:szCs w:val="28"/>
          <w:shd w:val="clear" w:color="auto" w:fill="000000"/>
          <w:vertAlign w:val="superscript"/>
        </w:rPr>
        <w:t>....</w:t>
      </w:r>
      <w:r>
        <w:rPr>
          <w:rStyle w:val="CharStyle3"/>
          <w:rFonts w:ascii="Arial" w:eastAsia="Arial" w:hAnsi="Arial" w:cs="Arial"/>
          <w:sz w:val="28"/>
          <w:szCs w:val="28"/>
          <w:vertAlign w:val="superscript"/>
        </w:rPr>
        <w:t xml:space="preserve"> </w:t>
      </w:r>
      <w:r>
        <w:rPr>
          <w:rStyle w:val="CharStyle3"/>
          <w:rFonts w:ascii="Arial" w:eastAsia="Arial" w:hAnsi="Arial" w:cs="Arial"/>
          <w:sz w:val="28"/>
          <w:szCs w:val="28"/>
          <w:shd w:val="clear" w:color="auto" w:fill="000000"/>
        </w:rPr>
        <w:t>​</w:t>
      </w:r>
      <w:r>
        <w:rPr>
          <w:rStyle w:val="CharStyle3"/>
          <w:rFonts w:ascii="Arial" w:eastAsia="Arial" w:hAnsi="Arial" w:cs="Arial"/>
          <w:spacing w:val="3"/>
          <w:sz w:val="28"/>
          <w:szCs w:val="28"/>
          <w:shd w:val="clear" w:color="auto" w:fill="000000"/>
        </w:rPr>
        <w:t>....</w:t>
      </w:r>
      <w:r>
        <w:rPr>
          <w:rStyle w:val="CharStyle3"/>
          <w:rFonts w:ascii="Arial" w:eastAsia="Arial" w:hAnsi="Arial" w:cs="Arial"/>
          <w:spacing w:val="4"/>
          <w:sz w:val="28"/>
          <w:szCs w:val="28"/>
          <w:shd w:val="clear" w:color="auto" w:fill="000000"/>
        </w:rPr>
        <w:t>.......</w:t>
      </w:r>
      <w:r>
        <w:rPr>
          <w:rStyle w:val="CharStyle3"/>
          <w:rFonts w:ascii="Arial" w:eastAsia="Arial" w:hAnsi="Arial" w:cs="Arial"/>
          <w:spacing w:val="1"/>
          <w:sz w:val="28"/>
          <w:szCs w:val="28"/>
          <w:shd w:val="clear" w:color="auto" w:fill="000000"/>
        </w:rPr>
        <w:t>...............</w:t>
      </w:r>
      <w:r>
        <w:rPr>
          <w:rStyle w:val="CharStyle3"/>
          <w:rFonts w:ascii="Arial" w:eastAsia="Arial" w:hAnsi="Arial" w:cs="Arial"/>
          <w:spacing w:val="2"/>
          <w:sz w:val="28"/>
          <w:szCs w:val="28"/>
          <w:shd w:val="clear" w:color="auto" w:fill="000000"/>
        </w:rPr>
        <w:t>...</w:t>
      </w:r>
    </w:p>
    <w:p>
      <w:pPr>
        <w:pStyle w:val="Style6"/>
        <w:keepNext w:val="0"/>
        <w:keepLines w:val="0"/>
        <w:framePr w:w="3667" w:h="1522" w:wrap="none" w:vAnchor="text" w:hAnchor="page" w:x="1685" w:y="169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rStyle w:val="CharStyle7"/>
        </w:rPr>
        <w:t>zaměstnavatel</w:t>
      </w:r>
    </w:p>
    <w:p>
      <w:pPr>
        <w:pStyle w:val="Style6"/>
        <w:keepNext w:val="0"/>
        <w:keepLines w:val="0"/>
        <w:framePr w:w="1411" w:h="264" w:wrap="none" w:vAnchor="text" w:hAnchor="page" w:x="6169" w:y="1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Ve Znojmě dne</w:t>
      </w:r>
    </w:p>
    <w:p>
      <w:pPr>
        <w:pStyle w:val="Style2"/>
        <w:keepNext w:val="0"/>
        <w:keepLines w:val="0"/>
        <w:framePr w:w="1003" w:h="317" w:wrap="none" w:vAnchor="text" w:hAnchor="page" w:x="816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3"/>
          <w:rFonts w:ascii="Arial" w:eastAsia="Arial" w:hAnsi="Arial" w:cs="Arial"/>
          <w:w w:val="60"/>
          <w:sz w:val="24"/>
          <w:szCs w:val="24"/>
        </w:rPr>
        <w:t>9. 01. 2024</w:t>
      </w:r>
    </w:p>
    <w:p>
      <w:pPr>
        <w:pStyle w:val="Style2"/>
        <w:keepNext w:val="0"/>
        <w:keepLines w:val="0"/>
        <w:framePr w:w="437" w:h="854" w:wrap="none" w:vAnchor="text" w:hAnchor="page" w:x="8093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3"/>
          <w:rFonts w:ascii="Arial" w:eastAsia="Arial" w:hAnsi="Arial" w:cs="Arial"/>
          <w:spacing w:val="18"/>
          <w:shd w:val="clear" w:color="auto" w:fill="000000"/>
        </w:rPr>
        <w:t>...</w:t>
      </w:r>
    </w:p>
    <w:p>
      <w:pPr>
        <w:pStyle w:val="Style2"/>
        <w:keepNext w:val="0"/>
        <w:keepLines w:val="0"/>
        <w:framePr w:w="437" w:h="854" w:wrap="none" w:vAnchor="text" w:hAnchor="page" w:x="8093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rStyle w:val="CharStyle3"/>
          <w:rFonts w:ascii="Arial" w:eastAsia="Arial" w:hAnsi="Arial" w:cs="Arial"/>
          <w:i/>
          <w:iCs/>
          <w:sz w:val="22"/>
          <w:szCs w:val="22"/>
          <w:shd w:val="clear" w:color="auto" w:fill="000000"/>
        </w:rPr>
        <w:t>......</w:t>
      </w:r>
    </w:p>
    <w:p>
      <w:pPr>
        <w:pStyle w:val="Style2"/>
        <w:keepNext w:val="0"/>
        <w:keepLines w:val="0"/>
        <w:framePr w:w="437" w:h="854" w:wrap="none" w:vAnchor="text" w:hAnchor="page" w:x="8093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rStyle w:val="CharStyle3"/>
          <w:rFonts w:ascii="Arial" w:eastAsia="Arial" w:hAnsi="Arial" w:cs="Arial"/>
          <w:i/>
          <w:iCs/>
          <w:sz w:val="22"/>
          <w:szCs w:val="22"/>
          <w:shd w:val="clear" w:color="auto" w:fill="000000"/>
        </w:rPr>
        <w:t>......</w:t>
      </w:r>
    </w:p>
    <w:p>
      <w:pPr>
        <w:pStyle w:val="Style6"/>
        <w:keepNext w:val="0"/>
        <w:keepLines w:val="0"/>
        <w:framePr w:w="1176" w:h="264" w:wrap="none" w:vAnchor="text" w:hAnchor="page" w:x="6975" w:y="14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poskytovatel</w:t>
      </w:r>
    </w:p>
    <w:p>
      <w:pPr>
        <w:pStyle w:val="Style32"/>
        <w:keepNext w:val="0"/>
        <w:keepLines w:val="0"/>
        <w:framePr w:w="1469" w:h="528" w:wrap="none" w:vAnchor="text" w:hAnchor="page" w:x="8780" w:y="6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3"/>
          <w:b/>
          <w:bCs/>
          <w:shd w:val="clear" w:color="auto" w:fill="000000"/>
        </w:rPr>
        <w:t>.............................</w:t>
      </w:r>
      <w:r>
        <w:rPr>
          <w:rStyle w:val="CharStyle33"/>
          <w:b/>
          <w:bCs/>
          <w:spacing w:val="1"/>
          <w:shd w:val="clear" w:color="auto" w:fill="000000"/>
        </w:rPr>
        <w:t>........</w:t>
      </w:r>
      <w:r>
        <w:rPr>
          <w:rStyle w:val="CharStyle33"/>
          <w:b/>
          <w:bCs/>
        </w:rPr>
        <w:t xml:space="preserve"> </w:t>
      </w:r>
      <w:r>
        <w:rPr>
          <w:rStyle w:val="CharStyle33"/>
          <w:b/>
          <w:bCs/>
          <w:shd w:val="clear" w:color="auto" w:fill="000000"/>
        </w:rPr>
        <w:t>​................</w:t>
      </w:r>
      <w:r>
        <w:rPr>
          <w:rStyle w:val="CharStyle33"/>
          <w:b/>
          <w:bCs/>
          <w:spacing w:val="1"/>
          <w:shd w:val="clear" w:color="auto" w:fill="000000"/>
        </w:rPr>
        <w:t>.....</w:t>
      </w:r>
      <w:r>
        <w:rPr>
          <w:rStyle w:val="CharStyle33"/>
          <w:b/>
          <w:bCs/>
          <w:shd w:val="clear" w:color="auto" w:fill="000000"/>
        </w:rPr>
        <w:t>​...........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4343400</wp:posOffset>
            </wp:positionH>
            <wp:positionV relativeFrom="paragraph">
              <wp:posOffset>423545</wp:posOffset>
            </wp:positionV>
            <wp:extent cx="701040" cy="45720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1040" cy="4572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676910" distR="0" simplePos="0" relativeHeight="62914691" behindDoc="1" locked="0" layoutInCell="1" allowOverlap="1">
            <wp:simplePos x="0" y="0"/>
            <wp:positionH relativeFrom="page">
              <wp:posOffset>6251575</wp:posOffset>
            </wp:positionH>
            <wp:positionV relativeFrom="paragraph">
              <wp:posOffset>292735</wp:posOffset>
            </wp:positionV>
            <wp:extent cx="438785" cy="6464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38785" cy="6464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01" w:right="1369" w:bottom="201" w:left="139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Titulek obrázku_"/>
    <w:basedOn w:val="DefaultParagraphFont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160"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2">
    <w:name w:val="Titulek obrázku"/>
    <w:basedOn w:val="Normal"/>
    <w:link w:val="CharStyle33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