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30248" w14:textId="77777777" w:rsidR="00E65CE3" w:rsidRDefault="00E65CE3" w:rsidP="00E65CE3">
      <w:pPr>
        <w:pStyle w:val="Odstavec"/>
        <w:ind w:firstLine="0"/>
        <w:jc w:val="left"/>
        <w:rPr>
          <w:b/>
          <w:sz w:val="20"/>
          <w:u w:val="single"/>
        </w:rPr>
      </w:pPr>
      <w:r>
        <w:rPr>
          <w:b/>
          <w:sz w:val="20"/>
          <w:u w:val="single"/>
        </w:rPr>
        <w:t>Smluvní strany</w:t>
      </w:r>
    </w:p>
    <w:p w14:paraId="318B784C" w14:textId="77777777" w:rsidR="00E65CE3" w:rsidRDefault="00E65CE3" w:rsidP="00E65CE3">
      <w:pPr>
        <w:pStyle w:val="Odstavec"/>
        <w:spacing w:after="0"/>
        <w:ind w:firstLine="0"/>
        <w:rPr>
          <w:sz w:val="20"/>
        </w:rPr>
      </w:pPr>
      <w:r>
        <w:rPr>
          <w:b/>
          <w:bCs/>
          <w:sz w:val="22"/>
          <w:szCs w:val="22"/>
        </w:rPr>
        <w:t>Město Písek</w:t>
      </w:r>
      <w:r>
        <w:rPr>
          <w:sz w:val="20"/>
        </w:rPr>
        <w:t xml:space="preserve">, na základě Zřizovací listiny ze dne 18.04.2016 zastoupené Domovní a bytovou správou města Písku, se sídlem Fügnerovo nám. čp. 42, 397 01 Písek, IČO 00512362, zapsaná v obchodním rejstříku, vedeným Krajským soudem v Českých Budějovicích, oddíl Pr, vložka 16, zastoupená ředitelkou Ing. Zdeňkou Šartnerovou, </w:t>
      </w:r>
    </w:p>
    <w:p w14:paraId="4E92C3EA" w14:textId="77777777" w:rsidR="00E65CE3" w:rsidRDefault="00E65CE3" w:rsidP="00E65CE3">
      <w:pPr>
        <w:pStyle w:val="Odstavec"/>
        <w:spacing w:after="0"/>
        <w:ind w:firstLine="0"/>
        <w:rPr>
          <w:sz w:val="20"/>
        </w:rPr>
      </w:pPr>
      <w:r>
        <w:rPr>
          <w:sz w:val="20"/>
        </w:rPr>
        <w:t>dále jen "Pronajímatel"</w:t>
      </w:r>
    </w:p>
    <w:p w14:paraId="6F72CCB5" w14:textId="77777777" w:rsidR="00E65CE3" w:rsidRDefault="00E65CE3" w:rsidP="00E65CE3">
      <w:pPr>
        <w:pStyle w:val="Odstavec"/>
        <w:spacing w:after="0"/>
        <w:ind w:firstLine="0"/>
        <w:rPr>
          <w:sz w:val="20"/>
        </w:rPr>
      </w:pPr>
    </w:p>
    <w:p w14:paraId="222440C1" w14:textId="77777777" w:rsidR="00E65CE3" w:rsidRDefault="00E65CE3" w:rsidP="00E65CE3">
      <w:pPr>
        <w:pStyle w:val="Odstavec"/>
        <w:spacing w:after="0"/>
        <w:ind w:firstLine="0"/>
        <w:rPr>
          <w:sz w:val="20"/>
        </w:rPr>
      </w:pPr>
      <w:r>
        <w:rPr>
          <w:sz w:val="20"/>
        </w:rPr>
        <w:t>a</w:t>
      </w:r>
    </w:p>
    <w:p w14:paraId="63D4EF79" w14:textId="77777777" w:rsidR="00E65CE3" w:rsidRDefault="00E65CE3" w:rsidP="00E65CE3">
      <w:pPr>
        <w:pStyle w:val="Odstavec"/>
        <w:spacing w:after="0"/>
        <w:ind w:firstLine="0"/>
        <w:rPr>
          <w:sz w:val="20"/>
        </w:rPr>
      </w:pPr>
    </w:p>
    <w:p w14:paraId="7AF3DA1B" w14:textId="4D90653C" w:rsidR="00E65CE3" w:rsidRDefault="00E65CE3" w:rsidP="00E65CE3">
      <w:pPr>
        <w:jc w:val="both"/>
        <w:rPr>
          <w:sz w:val="20"/>
        </w:rPr>
      </w:pPr>
      <w:r>
        <w:rPr>
          <w:b/>
          <w:bCs/>
          <w:sz w:val="22"/>
          <w:szCs w:val="22"/>
        </w:rPr>
        <w:t>Dvořák Petr</w:t>
      </w:r>
      <w:r>
        <w:rPr>
          <w:sz w:val="20"/>
        </w:rPr>
        <w:t xml:space="preserve">, nar. </w:t>
      </w:r>
      <w:proofErr w:type="spellStart"/>
      <w:r>
        <w:rPr>
          <w:sz w:val="20"/>
        </w:rPr>
        <w:t>xxx</w:t>
      </w:r>
      <w:r w:rsidR="00487421">
        <w:rPr>
          <w:sz w:val="20"/>
        </w:rPr>
        <w:t>xxxxxxxxx</w:t>
      </w:r>
      <w:proofErr w:type="spellEnd"/>
      <w:r w:rsidR="00487421">
        <w:rPr>
          <w:sz w:val="20"/>
        </w:rPr>
        <w:t xml:space="preserve">, bytem </w:t>
      </w:r>
      <w:proofErr w:type="spellStart"/>
      <w:r w:rsidR="00487421">
        <w:rPr>
          <w:sz w:val="20"/>
        </w:rPr>
        <w:t>xxxxx</w:t>
      </w:r>
      <w:proofErr w:type="spellEnd"/>
      <w:r>
        <w:rPr>
          <w:sz w:val="20"/>
        </w:rPr>
        <w:t xml:space="preserve">, </w:t>
      </w:r>
      <w:proofErr w:type="gramStart"/>
      <w:r>
        <w:rPr>
          <w:sz w:val="20"/>
        </w:rPr>
        <w:t>397 01  Písek</w:t>
      </w:r>
      <w:proofErr w:type="gramEnd"/>
      <w:r>
        <w:rPr>
          <w:sz w:val="20"/>
        </w:rPr>
        <w:t xml:space="preserve">, IČO 09295372   </w:t>
      </w:r>
    </w:p>
    <w:p w14:paraId="78034640" w14:textId="77777777" w:rsidR="00E65CE3" w:rsidRDefault="00E65CE3" w:rsidP="00E65CE3">
      <w:pPr>
        <w:pStyle w:val="Odstavec"/>
        <w:spacing w:after="0"/>
        <w:ind w:firstLine="0"/>
        <w:rPr>
          <w:sz w:val="20"/>
        </w:rPr>
      </w:pPr>
      <w:r>
        <w:rPr>
          <w:sz w:val="20"/>
        </w:rPr>
        <w:t>dále jen "Nájemce"</w:t>
      </w:r>
    </w:p>
    <w:p w14:paraId="30AAFC9D" w14:textId="77777777" w:rsidR="00E65CE3" w:rsidRDefault="00E65CE3" w:rsidP="00E65CE3">
      <w:pPr>
        <w:pStyle w:val="Odstavec"/>
        <w:spacing w:after="0" w:line="290" w:lineRule="auto"/>
        <w:ind w:firstLine="0"/>
        <w:rPr>
          <w:sz w:val="20"/>
        </w:rPr>
      </w:pPr>
      <w:r>
        <w:rPr>
          <w:sz w:val="20"/>
        </w:rPr>
        <w:t xml:space="preserve">uzavřely dnešního dne </w:t>
      </w:r>
    </w:p>
    <w:p w14:paraId="2AA9D426" w14:textId="77777777" w:rsidR="00E65CE3" w:rsidRDefault="00E65CE3" w:rsidP="00E65CE3">
      <w:pPr>
        <w:jc w:val="both"/>
      </w:pPr>
      <w:bookmarkStart w:id="0" w:name="_GoBack"/>
      <w:bookmarkEnd w:id="0"/>
    </w:p>
    <w:p w14:paraId="503C89B9" w14:textId="77777777" w:rsidR="00E65CE3" w:rsidRDefault="00E65CE3" w:rsidP="00E65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</w:p>
    <w:p w14:paraId="3D7C68D5" w14:textId="77777777" w:rsidR="00E65CE3" w:rsidRDefault="00E65CE3" w:rsidP="00E65CE3">
      <w:pPr>
        <w:jc w:val="center"/>
        <w:rPr>
          <w:b/>
          <w:szCs w:val="24"/>
        </w:rPr>
      </w:pPr>
      <w:r>
        <w:rPr>
          <w:b/>
          <w:szCs w:val="24"/>
        </w:rPr>
        <w:t>ke smlouvě o nájmu prostor sloužících podnikání č. 95225</w:t>
      </w:r>
    </w:p>
    <w:p w14:paraId="68CE790F" w14:textId="77777777" w:rsidR="00E65CE3" w:rsidRDefault="00E65CE3" w:rsidP="00E65CE3">
      <w:pPr>
        <w:jc w:val="center"/>
        <w:rPr>
          <w:b/>
        </w:rPr>
      </w:pPr>
    </w:p>
    <w:p w14:paraId="540731CE" w14:textId="77777777" w:rsidR="00E65CE3" w:rsidRDefault="00E65CE3" w:rsidP="00E65C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14:paraId="330E8141" w14:textId="77777777" w:rsidR="00E65CE3" w:rsidRDefault="00E65CE3" w:rsidP="00E65C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Dne </w:t>
      </w:r>
      <w:proofErr w:type="gramStart"/>
      <w:r>
        <w:rPr>
          <w:sz w:val="22"/>
          <w:szCs w:val="22"/>
        </w:rPr>
        <w:t>01.12.2017</w:t>
      </w:r>
      <w:proofErr w:type="gramEnd"/>
      <w:r>
        <w:rPr>
          <w:sz w:val="22"/>
          <w:szCs w:val="22"/>
        </w:rPr>
        <w:t xml:space="preserve"> byla uzavřena mezi Pronajímatelem</w:t>
      </w:r>
      <w:r>
        <w:rPr>
          <w:bCs/>
          <w:sz w:val="22"/>
          <w:szCs w:val="22"/>
        </w:rPr>
        <w:t xml:space="preserve"> a Nájemcem smlouva o nájmu prostor sloužících podnikání v objektu domu čp. 410 v ulici Třebízského v Písku.</w:t>
      </w:r>
    </w:p>
    <w:p w14:paraId="4E817726" w14:textId="77777777" w:rsidR="00E65CE3" w:rsidRDefault="00E65CE3" w:rsidP="00E65CE3">
      <w:pPr>
        <w:jc w:val="center"/>
        <w:rPr>
          <w:b/>
          <w:sz w:val="22"/>
          <w:szCs w:val="22"/>
        </w:rPr>
      </w:pPr>
    </w:p>
    <w:p w14:paraId="57C4D328" w14:textId="77777777" w:rsidR="00E65CE3" w:rsidRDefault="00E65CE3" w:rsidP="00E65C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II. </w:t>
      </w:r>
    </w:p>
    <w:p w14:paraId="34E58404" w14:textId="77777777" w:rsidR="00E65CE3" w:rsidRDefault="00E65CE3" w:rsidP="00E65C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Tímto dodatkem č. 1 se mění od </w:t>
      </w:r>
      <w:proofErr w:type="gramStart"/>
      <w:r>
        <w:rPr>
          <w:sz w:val="22"/>
          <w:szCs w:val="22"/>
        </w:rPr>
        <w:t>01.01.2024</w:t>
      </w:r>
      <w:proofErr w:type="gramEnd"/>
      <w:r>
        <w:rPr>
          <w:sz w:val="22"/>
          <w:szCs w:val="22"/>
        </w:rPr>
        <w:t xml:space="preserve"> výše nájemného ujednaná v článku VI. základní smlouvy ve znění dodatků takto:</w:t>
      </w:r>
    </w:p>
    <w:p w14:paraId="6406692A" w14:textId="77777777" w:rsidR="00E65CE3" w:rsidRDefault="00E65CE3" w:rsidP="00E65CE3">
      <w:pPr>
        <w:spacing w:before="240" w:line="276" w:lineRule="auto"/>
        <w:jc w:val="both"/>
        <w:rPr>
          <w:sz w:val="20"/>
        </w:rPr>
      </w:pPr>
      <w:r>
        <w:rPr>
          <w:b/>
          <w:bCs/>
          <w:sz w:val="22"/>
          <w:szCs w:val="22"/>
        </w:rPr>
        <w:t xml:space="preserve">celkem roční nájemné: </w:t>
      </w:r>
      <w:r>
        <w:rPr>
          <w:b/>
          <w:bCs/>
          <w:sz w:val="22"/>
          <w:szCs w:val="22"/>
        </w:rPr>
        <w:tab/>
        <w:t xml:space="preserve">11 520 Kč, </w:t>
      </w:r>
      <w:r>
        <w:rPr>
          <w:sz w:val="20"/>
        </w:rPr>
        <w:t xml:space="preserve">slovy: </w:t>
      </w:r>
      <w:proofErr w:type="spellStart"/>
      <w:r>
        <w:rPr>
          <w:sz w:val="20"/>
        </w:rPr>
        <w:t>jedenácttisícpětsetdvacetkorunčeských</w:t>
      </w:r>
      <w:proofErr w:type="spellEnd"/>
    </w:p>
    <w:p w14:paraId="64FD56AF" w14:textId="77777777" w:rsidR="00E65CE3" w:rsidRDefault="00E65CE3" w:rsidP="00E65CE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měsíční úhrada nájemného: </w:t>
      </w:r>
      <w:r>
        <w:rPr>
          <w:b/>
          <w:bCs/>
          <w:sz w:val="22"/>
          <w:szCs w:val="22"/>
        </w:rPr>
        <w:tab/>
        <w:t xml:space="preserve">     960 Kč, </w:t>
      </w:r>
      <w:r>
        <w:rPr>
          <w:sz w:val="20"/>
        </w:rPr>
        <w:t xml:space="preserve">slovy: </w:t>
      </w:r>
      <w:proofErr w:type="spellStart"/>
      <w:r>
        <w:rPr>
          <w:sz w:val="20"/>
        </w:rPr>
        <w:t>devětsetšedesátkorunčeských</w:t>
      </w:r>
      <w:proofErr w:type="spellEnd"/>
    </w:p>
    <w:p w14:paraId="65F35D06" w14:textId="77777777" w:rsidR="00E65CE3" w:rsidRDefault="00E65CE3" w:rsidP="00E65CE3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Splatnost nájemného a záloh na služby spojené s užíváním prostoru sloužícího podnikání (nebytového prostoru) se mění od </w:t>
      </w:r>
      <w:proofErr w:type="gramStart"/>
      <w:r>
        <w:rPr>
          <w:sz w:val="22"/>
          <w:szCs w:val="22"/>
        </w:rPr>
        <w:t>01.01.2024</w:t>
      </w:r>
      <w:proofErr w:type="gram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vždy do konce příslušného měsíce kalendářního roku.</w:t>
      </w:r>
    </w:p>
    <w:p w14:paraId="4444AD22" w14:textId="77777777" w:rsidR="00E65CE3" w:rsidRDefault="00E65CE3" w:rsidP="00E65CE3">
      <w:pPr>
        <w:jc w:val="center"/>
        <w:rPr>
          <w:b/>
          <w:bCs/>
          <w:sz w:val="22"/>
          <w:szCs w:val="22"/>
        </w:rPr>
      </w:pPr>
    </w:p>
    <w:p w14:paraId="19B2D828" w14:textId="77777777" w:rsidR="00E65CE3" w:rsidRDefault="00E65CE3" w:rsidP="00E65C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14:paraId="7D1B3219" w14:textId="77777777" w:rsidR="00E65CE3" w:rsidRDefault="00E65CE3" w:rsidP="00E65C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Dále se tímto dodatkem č. 1 mezi smluvními stranami ujednává, že od </w:t>
      </w:r>
      <w:proofErr w:type="gramStart"/>
      <w:r>
        <w:rPr>
          <w:sz w:val="22"/>
          <w:szCs w:val="22"/>
        </w:rPr>
        <w:t>01.01.2025</w:t>
      </w:r>
      <w:proofErr w:type="gramEnd"/>
      <w:r>
        <w:rPr>
          <w:sz w:val="22"/>
          <w:szCs w:val="22"/>
        </w:rPr>
        <w:t xml:space="preserve"> bude výše nájemného každoročně navyšována podle roční míry inflace za předcházející kalendářní rok, měřené indexem spotřebitelských cen podle Českého statistického úřadu. Tato změna bude realizována o plnou výši inflace, po vyhlášení indexu ČSÚ, a to zpětně vždy k </w:t>
      </w:r>
      <w:proofErr w:type="gramStart"/>
      <w:r>
        <w:rPr>
          <w:sz w:val="22"/>
          <w:szCs w:val="22"/>
        </w:rPr>
        <w:t>01.01. příslušného</w:t>
      </w:r>
      <w:proofErr w:type="gramEnd"/>
      <w:r>
        <w:rPr>
          <w:sz w:val="22"/>
          <w:szCs w:val="22"/>
        </w:rPr>
        <w:t xml:space="preserve"> roku, v němž byl index vyhlášen.</w:t>
      </w:r>
    </w:p>
    <w:p w14:paraId="175DD26F" w14:textId="77777777" w:rsidR="00E65CE3" w:rsidRDefault="00E65CE3" w:rsidP="00E65CE3">
      <w:pPr>
        <w:rPr>
          <w:sz w:val="22"/>
          <w:szCs w:val="22"/>
        </w:rPr>
      </w:pPr>
    </w:p>
    <w:p w14:paraId="055EAECA" w14:textId="77777777" w:rsidR="00E65CE3" w:rsidRDefault="00E65CE3" w:rsidP="00E65C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14:paraId="1C643348" w14:textId="77777777" w:rsidR="00E65CE3" w:rsidRDefault="00E65CE3" w:rsidP="00E65C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Změna cenové mapy a změna výše nájemného byla schválena radou města Písku, číslo usnesení 615/23 ze dne </w:t>
      </w:r>
      <w:proofErr w:type="gramStart"/>
      <w:r>
        <w:rPr>
          <w:sz w:val="22"/>
          <w:szCs w:val="22"/>
        </w:rPr>
        <w:t>19.10.2023</w:t>
      </w:r>
      <w:proofErr w:type="gramEnd"/>
      <w:r>
        <w:rPr>
          <w:sz w:val="22"/>
          <w:szCs w:val="22"/>
        </w:rPr>
        <w:t>.</w:t>
      </w:r>
    </w:p>
    <w:p w14:paraId="4B1017F7" w14:textId="77777777" w:rsidR="00E65CE3" w:rsidRDefault="00E65CE3" w:rsidP="00E65CE3">
      <w:pPr>
        <w:jc w:val="both"/>
        <w:rPr>
          <w:sz w:val="22"/>
          <w:szCs w:val="22"/>
        </w:rPr>
      </w:pPr>
    </w:p>
    <w:p w14:paraId="43742B28" w14:textId="77777777" w:rsidR="00E65CE3" w:rsidRDefault="00E65CE3" w:rsidP="00E65C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14:paraId="5AA881DC" w14:textId="77777777" w:rsidR="00E65CE3" w:rsidRDefault="00E65CE3" w:rsidP="00E65CE3">
      <w:pPr>
        <w:jc w:val="both"/>
        <w:rPr>
          <w:sz w:val="22"/>
          <w:szCs w:val="22"/>
        </w:rPr>
      </w:pPr>
      <w:r>
        <w:rPr>
          <w:sz w:val="22"/>
          <w:szCs w:val="22"/>
        </w:rPr>
        <w:t>Ostatní ujednání základní smlouvy ve znění dodatků zůstávají beze změn. Dodatek č. 1 nabývá účinnosti dnem zveřejnění v registru smluv a platnosti dnem podpisu poslední ze smluvních stran. Dodatek je vyhotoven ve 4 výtiscích, když 3 výtisky obdrží Pronajímatel a 1 výtisk obdrží Nájemce.</w:t>
      </w:r>
    </w:p>
    <w:p w14:paraId="0D8AB715" w14:textId="77777777" w:rsidR="00E65CE3" w:rsidRDefault="00E65CE3" w:rsidP="00E65CE3">
      <w:pPr>
        <w:jc w:val="both"/>
        <w:rPr>
          <w:sz w:val="22"/>
          <w:szCs w:val="22"/>
        </w:rPr>
      </w:pPr>
    </w:p>
    <w:p w14:paraId="1D9E5229" w14:textId="77777777" w:rsidR="00E65CE3" w:rsidRDefault="00E65CE3" w:rsidP="00E65CE3">
      <w:pPr>
        <w:jc w:val="both"/>
        <w:rPr>
          <w:sz w:val="22"/>
          <w:szCs w:val="22"/>
        </w:rPr>
      </w:pPr>
    </w:p>
    <w:p w14:paraId="5DC2A4D7" w14:textId="2A3B909D" w:rsidR="00E65CE3" w:rsidRDefault="00E65CE3" w:rsidP="00E65CE3">
      <w:pPr>
        <w:jc w:val="both"/>
        <w:rPr>
          <w:sz w:val="22"/>
          <w:szCs w:val="22"/>
        </w:rPr>
      </w:pPr>
      <w:r>
        <w:rPr>
          <w:sz w:val="22"/>
          <w:szCs w:val="22"/>
        </w:rPr>
        <w:t>Písek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08.01.2024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Písek  08.01.2024</w:t>
      </w:r>
    </w:p>
    <w:p w14:paraId="0F3AC3EB" w14:textId="77777777" w:rsidR="00E65CE3" w:rsidRDefault="00E65CE3" w:rsidP="00E65CE3">
      <w:pPr>
        <w:jc w:val="both"/>
        <w:rPr>
          <w:sz w:val="22"/>
          <w:szCs w:val="22"/>
        </w:rPr>
      </w:pPr>
    </w:p>
    <w:p w14:paraId="5C7AD2DB" w14:textId="77777777" w:rsidR="00E65CE3" w:rsidRDefault="00E65CE3" w:rsidP="00E65CE3">
      <w:pPr>
        <w:jc w:val="both"/>
        <w:rPr>
          <w:sz w:val="22"/>
          <w:szCs w:val="22"/>
        </w:rPr>
      </w:pPr>
    </w:p>
    <w:p w14:paraId="6EF7F625" w14:textId="77777777" w:rsidR="00E65CE3" w:rsidRDefault="00E65CE3" w:rsidP="00E65CE3">
      <w:pPr>
        <w:jc w:val="both"/>
        <w:rPr>
          <w:sz w:val="22"/>
          <w:szCs w:val="22"/>
        </w:rPr>
      </w:pPr>
    </w:p>
    <w:p w14:paraId="39AADA6F" w14:textId="77777777" w:rsidR="00E65CE3" w:rsidRDefault="00E65CE3" w:rsidP="00E65CE3">
      <w:pPr>
        <w:jc w:val="both"/>
        <w:rPr>
          <w:sz w:val="22"/>
          <w:szCs w:val="22"/>
        </w:rPr>
      </w:pPr>
    </w:p>
    <w:p w14:paraId="6A8AAADD" w14:textId="77777777" w:rsidR="00E65CE3" w:rsidRDefault="00E65CE3" w:rsidP="00E65CE3">
      <w:pPr>
        <w:jc w:val="both"/>
        <w:rPr>
          <w:sz w:val="22"/>
          <w:szCs w:val="22"/>
        </w:rPr>
      </w:pPr>
    </w:p>
    <w:p w14:paraId="64C9D89E" w14:textId="77777777" w:rsidR="00E65CE3" w:rsidRDefault="00E65CE3" w:rsidP="00E65C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…….......................................                                                 .............................................</w:t>
      </w:r>
    </w:p>
    <w:p w14:paraId="2E881AAA" w14:textId="77777777" w:rsidR="00E65CE3" w:rsidRDefault="00E65CE3" w:rsidP="00E65C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Ing. Zdeňka </w:t>
      </w:r>
      <w:proofErr w:type="spellStart"/>
      <w:r>
        <w:rPr>
          <w:sz w:val="22"/>
          <w:szCs w:val="22"/>
        </w:rPr>
        <w:t>Šartnerová</w:t>
      </w:r>
      <w:proofErr w:type="spellEnd"/>
      <w:r>
        <w:rPr>
          <w:sz w:val="22"/>
          <w:szCs w:val="22"/>
        </w:rPr>
        <w:t xml:space="preserve">                                                                    nájemce </w:t>
      </w:r>
    </w:p>
    <w:p w14:paraId="3673A980" w14:textId="77777777" w:rsidR="00E65CE3" w:rsidRDefault="00E65CE3" w:rsidP="00E65C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ředitelka DBS</w:t>
      </w:r>
    </w:p>
    <w:p w14:paraId="0E3A60C1" w14:textId="77777777" w:rsidR="00E65CE3" w:rsidRDefault="00E65CE3" w:rsidP="00E65CE3">
      <w:pPr>
        <w:jc w:val="both"/>
        <w:rPr>
          <w:sz w:val="22"/>
          <w:szCs w:val="22"/>
        </w:rPr>
      </w:pPr>
    </w:p>
    <w:sectPr w:rsidR="00E65CE3" w:rsidSect="00E65C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E3"/>
    <w:rsid w:val="00377966"/>
    <w:rsid w:val="00487421"/>
    <w:rsid w:val="00874A94"/>
    <w:rsid w:val="00E6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641D"/>
  <w15:chartTrackingRefBased/>
  <w15:docId w15:val="{96144BF2-770C-443A-90DA-91611A61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5CE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E65CE3"/>
    <w:pPr>
      <w:suppressAutoHyphens w:val="0"/>
      <w:spacing w:after="115" w:line="288" w:lineRule="auto"/>
      <w:ind w:firstLine="480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Humpálová</dc:creator>
  <cp:keywords/>
  <dc:description/>
  <cp:lastModifiedBy>Martin Matějka</cp:lastModifiedBy>
  <cp:revision>2</cp:revision>
  <dcterms:created xsi:type="dcterms:W3CDTF">2024-01-08T09:34:00Z</dcterms:created>
  <dcterms:modified xsi:type="dcterms:W3CDTF">2024-01-10T15:02:00Z</dcterms:modified>
</cp:coreProperties>
</file>