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BE90" w14:textId="77777777" w:rsidR="00402226" w:rsidRPr="00D64C29" w:rsidRDefault="00402226" w:rsidP="007709FE">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14:paraId="0BF41AD9" w14:textId="77777777" w:rsidR="006F09A6" w:rsidRDefault="00402226" w:rsidP="007709FE">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14:paraId="74668981" w14:textId="49D50380" w:rsidR="00402226" w:rsidRPr="00D64C29" w:rsidRDefault="00402226" w:rsidP="007709FE">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sidR="006F09A6">
        <w:rPr>
          <w:rFonts w:asciiTheme="minorHAnsi" w:hAnsiTheme="minorHAnsi" w:cstheme="minorHAnsi"/>
          <w:b/>
          <w:sz w:val="24"/>
          <w:szCs w:val="24"/>
        </w:rPr>
        <w:t>12953/23</w:t>
      </w:r>
    </w:p>
    <w:p w14:paraId="1CB608FC" w14:textId="77777777" w:rsidR="00402226" w:rsidRPr="00D64C29" w:rsidRDefault="00402226" w:rsidP="007709FE">
      <w:pPr>
        <w:pBdr>
          <w:bottom w:val="single" w:sz="6" w:space="1" w:color="000000"/>
        </w:pBdr>
        <w:jc w:val="center"/>
        <w:rPr>
          <w:rFonts w:asciiTheme="minorHAnsi" w:hAnsiTheme="minorHAnsi" w:cstheme="minorHAnsi"/>
          <w:b/>
          <w:sz w:val="10"/>
          <w:szCs w:val="10"/>
        </w:rPr>
      </w:pPr>
    </w:p>
    <w:p w14:paraId="0E836D6A" w14:textId="77777777" w:rsidR="00402226" w:rsidRPr="00D64C29" w:rsidRDefault="00402226" w:rsidP="007709FE">
      <w:pPr>
        <w:jc w:val="center"/>
        <w:rPr>
          <w:rFonts w:asciiTheme="minorHAnsi" w:hAnsiTheme="minorHAnsi" w:cstheme="minorHAnsi"/>
          <w:sz w:val="16"/>
          <w:szCs w:val="16"/>
        </w:rPr>
      </w:pPr>
    </w:p>
    <w:p w14:paraId="63092205" w14:textId="77777777" w:rsidR="00402226" w:rsidRPr="00D64C29" w:rsidRDefault="00402226" w:rsidP="007709FE">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w:t>
      </w:r>
      <w:r>
        <w:rPr>
          <w:rFonts w:asciiTheme="minorHAnsi" w:hAnsiTheme="minorHAnsi" w:cstheme="minorHAnsi"/>
          <w:sz w:val="16"/>
          <w:szCs w:val="16"/>
        </w:rPr>
        <w:t xml:space="preserve">zejména </w:t>
      </w:r>
      <w:r w:rsidRPr="00D64C29">
        <w:rPr>
          <w:rFonts w:asciiTheme="minorHAnsi" w:hAnsiTheme="minorHAnsi" w:cstheme="minorHAnsi"/>
          <w:sz w:val="16"/>
          <w:szCs w:val="16"/>
        </w:rPr>
        <w:t xml:space="preserve">ve smyslu </w:t>
      </w:r>
      <w:r>
        <w:rPr>
          <w:rFonts w:asciiTheme="minorHAnsi" w:hAnsiTheme="minorHAnsi" w:cstheme="minorHAnsi"/>
          <w:sz w:val="16"/>
          <w:szCs w:val="16"/>
        </w:rPr>
        <w:t xml:space="preserve">ust. </w:t>
      </w:r>
      <w:r w:rsidRPr="00D64C29">
        <w:rPr>
          <w:rFonts w:asciiTheme="minorHAnsi" w:hAnsiTheme="minorHAnsi" w:cstheme="minorHAnsi"/>
          <w:sz w:val="16"/>
          <w:szCs w:val="16"/>
        </w:rPr>
        <w:t xml:space="preserve">§ 159 a násl. zákona č. 500/2004 Sb., správní řád, ve znění pozdějších předpisů </w:t>
      </w:r>
    </w:p>
    <w:p w14:paraId="706B0197" w14:textId="77777777" w:rsidR="00402226" w:rsidRPr="00D64C29" w:rsidRDefault="00402226" w:rsidP="007709FE">
      <w:pPr>
        <w:jc w:val="center"/>
        <w:rPr>
          <w:rFonts w:asciiTheme="minorHAnsi" w:hAnsiTheme="minorHAnsi" w:cstheme="minorHAnsi"/>
        </w:rPr>
      </w:pPr>
      <w:r w:rsidRPr="00D64C29">
        <w:rPr>
          <w:rFonts w:asciiTheme="minorHAnsi" w:hAnsiTheme="minorHAnsi" w:cstheme="minorHAnsi"/>
          <w:sz w:val="16"/>
          <w:szCs w:val="16"/>
        </w:rPr>
        <w:t xml:space="preserve">a </w:t>
      </w:r>
      <w:r>
        <w:rPr>
          <w:rFonts w:asciiTheme="minorHAnsi" w:hAnsiTheme="minorHAnsi" w:cstheme="minorHAnsi"/>
          <w:sz w:val="16"/>
          <w:szCs w:val="16"/>
        </w:rPr>
        <w:t xml:space="preserve">ust. </w:t>
      </w:r>
      <w:r w:rsidRPr="00D64C29">
        <w:rPr>
          <w:rFonts w:asciiTheme="minorHAnsi" w:hAnsiTheme="minorHAnsi" w:cstheme="minorHAnsi"/>
          <w:sz w:val="16"/>
          <w:szCs w:val="16"/>
        </w:rPr>
        <w:t>§ 10a odst. 5 zákona č. 250/2000 Sb., o rozpočtových pravidlech územních rozpočtů, ve znění pozdějších předpisů</w:t>
      </w:r>
    </w:p>
    <w:p w14:paraId="5428EDA6" w14:textId="77777777" w:rsidR="00402226" w:rsidRPr="00D64C29" w:rsidRDefault="00402226" w:rsidP="007709FE">
      <w:pPr>
        <w:jc w:val="center"/>
        <w:rPr>
          <w:rFonts w:asciiTheme="minorHAnsi" w:hAnsiTheme="minorHAnsi" w:cstheme="minorHAnsi"/>
          <w:b/>
          <w:bCs/>
          <w:sz w:val="22"/>
          <w:szCs w:val="22"/>
        </w:rPr>
      </w:pPr>
    </w:p>
    <w:p w14:paraId="4131D372" w14:textId="77777777" w:rsidR="00402226" w:rsidRPr="00D64C29" w:rsidRDefault="00402226" w:rsidP="007709FE">
      <w:pPr>
        <w:autoSpaceDE w:val="0"/>
        <w:adjustRightInd w:val="0"/>
        <w:jc w:val="center"/>
        <w:rPr>
          <w:rFonts w:asciiTheme="minorHAnsi" w:hAnsiTheme="minorHAnsi" w:cstheme="minorHAnsi"/>
          <w:b/>
        </w:rPr>
      </w:pPr>
      <w:r w:rsidRPr="00D64C29">
        <w:rPr>
          <w:rFonts w:asciiTheme="minorHAnsi" w:hAnsiTheme="minorHAnsi" w:cstheme="minorHAnsi"/>
          <w:b/>
        </w:rPr>
        <w:t>I.</w:t>
      </w:r>
    </w:p>
    <w:p w14:paraId="2F898399" w14:textId="77777777" w:rsidR="00402226" w:rsidRPr="00D64C29" w:rsidRDefault="00402226" w:rsidP="007709FE">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14:paraId="498A4D7D" w14:textId="6A473F4E" w:rsidR="001B16BE" w:rsidRDefault="001B16BE" w:rsidP="007709FE">
      <w:pPr>
        <w:pStyle w:val="Zkladntext"/>
        <w:jc w:val="both"/>
        <w:rPr>
          <w:rFonts w:asciiTheme="minorHAnsi" w:hAnsiTheme="minorHAnsi" w:cstheme="minorHAnsi"/>
          <w:sz w:val="20"/>
          <w:szCs w:val="20"/>
        </w:rPr>
      </w:pPr>
      <w:r>
        <w:rPr>
          <w:rFonts w:asciiTheme="minorHAnsi" w:hAnsiTheme="minorHAnsi" w:cstheme="minorHAnsi"/>
          <w:sz w:val="20"/>
          <w:szCs w:val="20"/>
        </w:rPr>
        <w:t>Zastupitelstvo města rozhodlo na základě podané žádosti o poskytnutí dotace svým usnesením č. Z/</w:t>
      </w:r>
      <w:r w:rsidR="003975EE">
        <w:rPr>
          <w:rFonts w:asciiTheme="minorHAnsi" w:hAnsiTheme="minorHAnsi" w:cstheme="minorHAnsi"/>
          <w:sz w:val="20"/>
          <w:szCs w:val="20"/>
        </w:rPr>
        <w:t>2125/12</w:t>
      </w:r>
      <w:r>
        <w:rPr>
          <w:rFonts w:asciiTheme="minorHAnsi" w:hAnsiTheme="minorHAnsi" w:cstheme="minorHAnsi"/>
          <w:sz w:val="20"/>
          <w:szCs w:val="20"/>
        </w:rPr>
        <w:t xml:space="preserve"> ze dne </w:t>
      </w:r>
      <w:r w:rsidR="008561DE">
        <w:rPr>
          <w:rFonts w:asciiTheme="minorHAnsi" w:hAnsiTheme="minorHAnsi" w:cstheme="minorHAnsi"/>
          <w:sz w:val="20"/>
          <w:szCs w:val="20"/>
        </w:rPr>
        <w:t>1</w:t>
      </w:r>
      <w:r w:rsidR="00BC2250">
        <w:rPr>
          <w:rFonts w:asciiTheme="minorHAnsi" w:hAnsiTheme="minorHAnsi" w:cstheme="minorHAnsi"/>
          <w:sz w:val="20"/>
          <w:szCs w:val="20"/>
        </w:rPr>
        <w:t>4</w:t>
      </w:r>
      <w:r w:rsidR="008561DE">
        <w:rPr>
          <w:rFonts w:asciiTheme="minorHAnsi" w:hAnsiTheme="minorHAnsi" w:cstheme="minorHAnsi"/>
          <w:sz w:val="20"/>
          <w:szCs w:val="20"/>
        </w:rPr>
        <w:t>.12.202</w:t>
      </w:r>
      <w:r w:rsidR="00BC2250">
        <w:rPr>
          <w:rFonts w:asciiTheme="minorHAnsi" w:hAnsiTheme="minorHAnsi" w:cstheme="minorHAnsi"/>
          <w:sz w:val="20"/>
          <w:szCs w:val="20"/>
        </w:rPr>
        <w:t>3</w:t>
      </w:r>
      <w:r>
        <w:rPr>
          <w:rFonts w:asciiTheme="minorHAnsi" w:hAnsiTheme="minorHAnsi" w:cstheme="minorHAnsi"/>
          <w:sz w:val="20"/>
          <w:szCs w:val="20"/>
        </w:rPr>
        <w:t xml:space="preserve"> podle ust. § 102 odst. 3/ podle ust. § 85 písm. c) zákona č. 128/2000 Sb., o obcích (obecní zřízení) ve znění pozdějších předpisů, v souladu se zákonem č. 250/2000 Sb., o rozpočtových pravidlech územních rozpočtů, ve znění pozdějších předpisů (dále jen „250/2000 Sb.“), o poskytnutí dotace ve výši a za podmínek dále uvedených v této smlouvě. </w:t>
      </w:r>
    </w:p>
    <w:p w14:paraId="59CB8422" w14:textId="77777777" w:rsidR="00402226" w:rsidRPr="00D64C29" w:rsidRDefault="00402226" w:rsidP="007709FE">
      <w:pPr>
        <w:autoSpaceDE w:val="0"/>
        <w:adjustRightInd w:val="0"/>
        <w:jc w:val="center"/>
        <w:rPr>
          <w:rFonts w:asciiTheme="minorHAnsi" w:hAnsiTheme="minorHAnsi" w:cstheme="minorHAnsi"/>
          <w:b/>
        </w:rPr>
      </w:pPr>
    </w:p>
    <w:p w14:paraId="6F98F061" w14:textId="77777777" w:rsidR="00402226" w:rsidRPr="00D64C29" w:rsidRDefault="00402226" w:rsidP="007709FE">
      <w:pPr>
        <w:autoSpaceDE w:val="0"/>
        <w:adjustRightInd w:val="0"/>
        <w:jc w:val="center"/>
        <w:rPr>
          <w:rFonts w:asciiTheme="minorHAnsi" w:hAnsiTheme="minorHAnsi" w:cstheme="minorHAnsi"/>
          <w:b/>
        </w:rPr>
      </w:pPr>
      <w:r w:rsidRPr="00D64C29">
        <w:rPr>
          <w:rFonts w:asciiTheme="minorHAnsi" w:hAnsiTheme="minorHAnsi" w:cstheme="minorHAnsi"/>
          <w:b/>
        </w:rPr>
        <w:t>II.</w:t>
      </w:r>
    </w:p>
    <w:p w14:paraId="594AA5E2" w14:textId="77777777" w:rsidR="00402226" w:rsidRPr="00E6024C" w:rsidRDefault="00402226" w:rsidP="007709FE">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14:paraId="1FCAB7A1" w14:textId="77777777" w:rsidR="00402226" w:rsidRPr="00E6024C" w:rsidRDefault="00402226" w:rsidP="007709FE">
      <w:pPr>
        <w:jc w:val="both"/>
        <w:rPr>
          <w:rFonts w:asciiTheme="minorHAnsi" w:hAnsiTheme="minorHAnsi" w:cstheme="minorHAnsi"/>
          <w:b/>
          <w:bCs/>
          <w:sz w:val="22"/>
          <w:szCs w:val="22"/>
        </w:rPr>
      </w:pPr>
    </w:p>
    <w:p w14:paraId="3EF35DE0" w14:textId="77777777" w:rsidR="00402226" w:rsidRPr="00601DC5" w:rsidRDefault="00402226" w:rsidP="007709FE">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14:paraId="196531AB" w14:textId="77777777" w:rsidR="00402226" w:rsidRPr="00601DC5" w:rsidRDefault="00402226" w:rsidP="007709FE">
      <w:pPr>
        <w:rPr>
          <w:rFonts w:asciiTheme="minorHAnsi" w:hAnsiTheme="minorHAnsi" w:cstheme="minorHAnsi"/>
          <w:b/>
          <w:sz w:val="22"/>
          <w:szCs w:val="22"/>
        </w:rPr>
      </w:pPr>
      <w:r w:rsidRPr="00601DC5">
        <w:rPr>
          <w:rFonts w:asciiTheme="minorHAnsi" w:hAnsiTheme="minorHAnsi" w:cstheme="minorHAnsi"/>
          <w:b/>
          <w:sz w:val="22"/>
          <w:szCs w:val="22"/>
        </w:rPr>
        <w:t xml:space="preserve"> Město Litvínov</w:t>
      </w:r>
    </w:p>
    <w:p w14:paraId="5A2F380C" w14:textId="77777777" w:rsidR="00402226" w:rsidRDefault="00402226" w:rsidP="007709FE">
      <w:pPr>
        <w:rPr>
          <w:rFonts w:ascii="Calibri" w:hAnsi="Calibri" w:cs="Calibri"/>
          <w:sz w:val="22"/>
          <w:szCs w:val="22"/>
        </w:rPr>
      </w:pPr>
      <w:r>
        <w:rPr>
          <w:rFonts w:ascii="Calibri" w:hAnsi="Calibri" w:cs="Calibri"/>
          <w:sz w:val="22"/>
          <w:szCs w:val="22"/>
        </w:rPr>
        <w:t>Zastoupené: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14:paraId="608616C6" w14:textId="77777777" w:rsidR="00402226" w:rsidRPr="00601DC5" w:rsidRDefault="00402226" w:rsidP="007709FE">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14:paraId="132491C9" w14:textId="77777777" w:rsidR="00402226" w:rsidRPr="00601DC5" w:rsidRDefault="00402226" w:rsidP="007709FE">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14:paraId="7CF9760D" w14:textId="77777777" w:rsidR="00402226" w:rsidRPr="00601DC5" w:rsidRDefault="00402226" w:rsidP="007709FE">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14:paraId="0932CD1B" w14:textId="77777777" w:rsidR="00402226" w:rsidRPr="00601DC5" w:rsidRDefault="00402226" w:rsidP="007709FE">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14:paraId="7CF34C5D" w14:textId="77777777" w:rsidR="00402226" w:rsidRPr="00601DC5" w:rsidRDefault="00402226" w:rsidP="007709FE">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14:paraId="1CC57789" w14:textId="77777777" w:rsidR="00402226" w:rsidRPr="00601DC5" w:rsidRDefault="00402226" w:rsidP="007709FE">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14:paraId="5E877E09" w14:textId="77777777" w:rsidR="00402226" w:rsidRPr="00601DC5" w:rsidRDefault="00402226" w:rsidP="007709FE">
      <w:pPr>
        <w:jc w:val="both"/>
        <w:rPr>
          <w:rFonts w:asciiTheme="minorHAnsi" w:hAnsiTheme="minorHAnsi" w:cstheme="minorHAnsi"/>
          <w:sz w:val="22"/>
          <w:szCs w:val="22"/>
        </w:rPr>
      </w:pPr>
    </w:p>
    <w:p w14:paraId="0EFB131D" w14:textId="77777777" w:rsidR="00402226" w:rsidRPr="00601DC5" w:rsidRDefault="00402226" w:rsidP="007709FE">
      <w:pPr>
        <w:pStyle w:val="Zkladntext3"/>
        <w:spacing w:after="0"/>
        <w:rPr>
          <w:rFonts w:asciiTheme="minorHAnsi" w:hAnsiTheme="minorHAnsi" w:cstheme="minorHAnsi"/>
          <w:sz w:val="22"/>
          <w:szCs w:val="22"/>
        </w:rPr>
      </w:pPr>
    </w:p>
    <w:p w14:paraId="5118EBF8" w14:textId="77777777" w:rsidR="00402226" w:rsidRPr="00601DC5" w:rsidRDefault="00402226" w:rsidP="007709FE">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14:paraId="442157EB" w14:textId="77777777" w:rsidR="00402226" w:rsidRPr="00601DC5" w:rsidRDefault="00402226" w:rsidP="007709FE">
      <w:pPr>
        <w:jc w:val="both"/>
        <w:rPr>
          <w:rFonts w:asciiTheme="minorHAnsi" w:hAnsiTheme="minorHAnsi" w:cstheme="minorHAnsi"/>
          <w:b/>
          <w:bCs/>
          <w:sz w:val="22"/>
          <w:szCs w:val="22"/>
        </w:rPr>
      </w:pPr>
      <w:r>
        <w:rPr>
          <w:rFonts w:asciiTheme="minorHAnsi" w:hAnsiTheme="minorHAnsi" w:cstheme="minorHAnsi"/>
          <w:b/>
          <w:bCs/>
          <w:sz w:val="22"/>
          <w:szCs w:val="22"/>
        </w:rPr>
        <w:t>Krušnohorská poliklinika</w:t>
      </w:r>
      <w:r w:rsidRPr="00601DC5">
        <w:rPr>
          <w:rFonts w:asciiTheme="minorHAnsi" w:hAnsiTheme="minorHAnsi" w:cstheme="minorHAnsi"/>
          <w:b/>
          <w:bCs/>
          <w:sz w:val="22"/>
          <w:szCs w:val="22"/>
        </w:rPr>
        <w:t>, s.</w:t>
      </w:r>
      <w:r>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14:paraId="4E36AF82" w14:textId="106BC9D4" w:rsidR="00402226" w:rsidRPr="00CE4B7C" w:rsidRDefault="00402226" w:rsidP="007709FE">
      <w:pPr>
        <w:jc w:val="both"/>
        <w:rPr>
          <w:rFonts w:asciiTheme="minorHAnsi" w:hAnsiTheme="minorHAnsi" w:cstheme="minorHAnsi"/>
          <w:sz w:val="22"/>
          <w:szCs w:val="22"/>
        </w:rPr>
      </w:pPr>
      <w:r w:rsidRPr="00CE4B7C">
        <w:rPr>
          <w:rFonts w:asciiTheme="minorHAnsi" w:hAnsiTheme="minorHAnsi" w:cstheme="minorHAnsi"/>
          <w:sz w:val="22"/>
          <w:szCs w:val="22"/>
        </w:rPr>
        <w:t>zastoupen</w:t>
      </w:r>
      <w:r w:rsidR="00554532">
        <w:rPr>
          <w:rFonts w:asciiTheme="minorHAnsi" w:hAnsiTheme="minorHAnsi" w:cstheme="minorHAnsi"/>
          <w:sz w:val="22"/>
          <w:szCs w:val="22"/>
        </w:rPr>
        <w:t>á</w:t>
      </w:r>
      <w:r w:rsidRPr="00CE4B7C">
        <w:rPr>
          <w:rFonts w:asciiTheme="minorHAnsi" w:hAnsiTheme="minorHAnsi" w:cstheme="minorHAnsi"/>
          <w:sz w:val="22"/>
          <w:szCs w:val="22"/>
        </w:rPr>
        <w:t>:</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 xml:space="preserve">Ing. </w:t>
      </w:r>
      <w:r w:rsidR="004A0926">
        <w:rPr>
          <w:rFonts w:asciiTheme="minorHAnsi" w:hAnsiTheme="minorHAnsi" w:cstheme="minorHAnsi"/>
          <w:sz w:val="22"/>
          <w:szCs w:val="22"/>
        </w:rPr>
        <w:t>Petrou Havlovou</w:t>
      </w:r>
      <w:r w:rsidRPr="00CE4B7C">
        <w:rPr>
          <w:rFonts w:asciiTheme="minorHAnsi" w:hAnsiTheme="minorHAnsi" w:cstheme="minorHAnsi"/>
          <w:sz w:val="22"/>
          <w:szCs w:val="22"/>
        </w:rPr>
        <w:t>, jednatelkou</w:t>
      </w:r>
    </w:p>
    <w:p w14:paraId="22F7DF9A" w14:textId="77777777" w:rsidR="00402226" w:rsidRPr="00CE4B7C" w:rsidRDefault="00402226" w:rsidP="007709FE">
      <w:pPr>
        <w:jc w:val="both"/>
        <w:rPr>
          <w:rFonts w:asciiTheme="minorHAnsi" w:hAnsiTheme="minorHAnsi" w:cstheme="minorHAnsi"/>
          <w:sz w:val="22"/>
          <w:szCs w:val="22"/>
        </w:rPr>
      </w:pPr>
      <w:r w:rsidRPr="00CE4B7C">
        <w:rPr>
          <w:rFonts w:asciiTheme="minorHAnsi" w:hAnsiTheme="minorHAnsi" w:cstheme="minorHAnsi"/>
          <w:sz w:val="22"/>
          <w:szCs w:val="22"/>
        </w:rPr>
        <w:t>sídlo:</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Žižkova č.</w:t>
      </w:r>
      <w:r>
        <w:rPr>
          <w:rFonts w:asciiTheme="minorHAnsi" w:hAnsiTheme="minorHAnsi" w:cstheme="minorHAnsi"/>
          <w:sz w:val="22"/>
          <w:szCs w:val="22"/>
        </w:rPr>
        <w:t xml:space="preserve"> </w:t>
      </w:r>
      <w:r w:rsidRPr="00CE4B7C">
        <w:rPr>
          <w:rFonts w:asciiTheme="minorHAnsi" w:hAnsiTheme="minorHAnsi" w:cstheme="minorHAnsi"/>
          <w:sz w:val="22"/>
          <w:szCs w:val="22"/>
        </w:rPr>
        <w:t>p. 151, 436 01 Litvínov</w:t>
      </w:r>
    </w:p>
    <w:p w14:paraId="1A49D477" w14:textId="77777777" w:rsidR="00402226" w:rsidRPr="00CE4B7C" w:rsidRDefault="00402226" w:rsidP="007709FE">
      <w:pPr>
        <w:jc w:val="both"/>
        <w:rPr>
          <w:rFonts w:asciiTheme="minorHAnsi" w:hAnsiTheme="minorHAnsi" w:cstheme="minorHAnsi"/>
          <w:sz w:val="22"/>
          <w:szCs w:val="22"/>
        </w:rPr>
      </w:pPr>
      <w:r w:rsidRPr="00CE4B7C">
        <w:rPr>
          <w:rFonts w:asciiTheme="minorHAnsi" w:hAnsiTheme="minorHAnsi" w:cstheme="minorHAnsi"/>
          <w:sz w:val="22"/>
          <w:szCs w:val="22"/>
        </w:rPr>
        <w:t>IČO:</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250</w:t>
      </w:r>
      <w:r w:rsidR="001D3AF1">
        <w:rPr>
          <w:rFonts w:asciiTheme="minorHAnsi" w:hAnsiTheme="minorHAnsi" w:cstheme="minorHAnsi"/>
          <w:sz w:val="22"/>
          <w:szCs w:val="22"/>
        </w:rPr>
        <w:t xml:space="preserve"> </w:t>
      </w:r>
      <w:r w:rsidRPr="00CE4B7C">
        <w:rPr>
          <w:rFonts w:asciiTheme="minorHAnsi" w:hAnsiTheme="minorHAnsi" w:cstheme="minorHAnsi"/>
          <w:sz w:val="22"/>
          <w:szCs w:val="22"/>
        </w:rPr>
        <w:t>30</w:t>
      </w:r>
      <w:r w:rsidR="001D3AF1">
        <w:rPr>
          <w:rFonts w:asciiTheme="minorHAnsi" w:hAnsiTheme="minorHAnsi" w:cstheme="minorHAnsi"/>
          <w:sz w:val="22"/>
          <w:szCs w:val="22"/>
        </w:rPr>
        <w:t xml:space="preserve"> </w:t>
      </w:r>
      <w:r w:rsidRPr="00CE4B7C">
        <w:rPr>
          <w:rFonts w:asciiTheme="minorHAnsi" w:hAnsiTheme="minorHAnsi" w:cstheme="minorHAnsi"/>
          <w:sz w:val="22"/>
          <w:szCs w:val="22"/>
        </w:rPr>
        <w:t>302</w:t>
      </w:r>
    </w:p>
    <w:p w14:paraId="1D689194" w14:textId="77777777" w:rsidR="00402226" w:rsidRPr="00CE4B7C" w:rsidRDefault="00402226" w:rsidP="007709FE">
      <w:pPr>
        <w:jc w:val="both"/>
        <w:rPr>
          <w:rFonts w:asciiTheme="minorHAnsi" w:hAnsiTheme="minorHAnsi" w:cstheme="minorHAnsi"/>
          <w:sz w:val="22"/>
          <w:szCs w:val="22"/>
        </w:rPr>
      </w:pPr>
      <w:r w:rsidRPr="00CE4B7C">
        <w:rPr>
          <w:rFonts w:asciiTheme="minorHAnsi" w:hAnsiTheme="minorHAnsi" w:cstheme="minorHAnsi"/>
          <w:sz w:val="22"/>
          <w:szCs w:val="22"/>
        </w:rPr>
        <w:t>DIČ:</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 xml:space="preserve">CZ25030302 plátce DPH </w:t>
      </w:r>
    </w:p>
    <w:p w14:paraId="4FA5A505" w14:textId="77777777" w:rsidR="00402226" w:rsidRPr="00966E4D" w:rsidRDefault="00402226" w:rsidP="007709FE">
      <w:pPr>
        <w:jc w:val="both"/>
        <w:rPr>
          <w:rFonts w:asciiTheme="minorHAnsi" w:hAnsiTheme="minorHAnsi" w:cstheme="minorHAnsi"/>
          <w:sz w:val="22"/>
          <w:szCs w:val="22"/>
        </w:rPr>
      </w:pPr>
      <w:r w:rsidRPr="00966E4D">
        <w:rPr>
          <w:rFonts w:asciiTheme="minorHAnsi" w:hAnsiTheme="minorHAnsi" w:cstheme="minorHAnsi"/>
          <w:sz w:val="22"/>
          <w:szCs w:val="22"/>
        </w:rPr>
        <w:t>bankovní spojení:</w:t>
      </w:r>
      <w:r w:rsidRPr="00966E4D">
        <w:rPr>
          <w:rFonts w:asciiTheme="minorHAnsi" w:hAnsiTheme="minorHAnsi" w:cstheme="minorHAnsi"/>
          <w:sz w:val="22"/>
          <w:szCs w:val="22"/>
        </w:rPr>
        <w:tab/>
      </w:r>
      <w:r w:rsidRPr="00966E4D">
        <w:rPr>
          <w:rFonts w:asciiTheme="minorHAnsi" w:hAnsiTheme="minorHAnsi" w:cstheme="minorHAnsi"/>
          <w:sz w:val="22"/>
          <w:szCs w:val="22"/>
        </w:rPr>
        <w:tab/>
        <w:t xml:space="preserve">Komerční banka, a.s., expozitura Litvínov </w:t>
      </w:r>
    </w:p>
    <w:p w14:paraId="20B88AE2" w14:textId="77777777" w:rsidR="00402226" w:rsidRPr="00CE4B7C" w:rsidRDefault="00402226" w:rsidP="007709FE">
      <w:pPr>
        <w:jc w:val="both"/>
        <w:rPr>
          <w:rFonts w:asciiTheme="minorHAnsi" w:hAnsiTheme="minorHAnsi" w:cstheme="minorHAnsi"/>
          <w:sz w:val="22"/>
          <w:szCs w:val="22"/>
        </w:rPr>
      </w:pPr>
      <w:r w:rsidRPr="00966E4D">
        <w:rPr>
          <w:rFonts w:asciiTheme="minorHAnsi" w:hAnsiTheme="minorHAnsi" w:cstheme="minorHAnsi"/>
          <w:sz w:val="22"/>
          <w:szCs w:val="22"/>
        </w:rPr>
        <w:t>číslo účtu:</w:t>
      </w:r>
      <w:r w:rsidRPr="00966E4D">
        <w:rPr>
          <w:rFonts w:asciiTheme="minorHAnsi" w:hAnsiTheme="minorHAnsi" w:cstheme="minorHAnsi"/>
          <w:sz w:val="22"/>
          <w:szCs w:val="22"/>
        </w:rPr>
        <w:tab/>
      </w:r>
      <w:r w:rsidRPr="00966E4D">
        <w:rPr>
          <w:rFonts w:asciiTheme="minorHAnsi" w:hAnsiTheme="minorHAnsi" w:cstheme="minorHAnsi"/>
          <w:sz w:val="22"/>
          <w:szCs w:val="22"/>
        </w:rPr>
        <w:tab/>
      </w:r>
      <w:r w:rsidRPr="00966E4D">
        <w:rPr>
          <w:rFonts w:asciiTheme="minorHAnsi" w:hAnsiTheme="minorHAnsi" w:cstheme="minorHAnsi"/>
          <w:sz w:val="22"/>
          <w:szCs w:val="22"/>
        </w:rPr>
        <w:tab/>
      </w:r>
      <w:r w:rsidRPr="00966E4D">
        <w:rPr>
          <w:rFonts w:asciiTheme="minorHAnsi" w:hAnsiTheme="minorHAnsi" w:cstheme="minorHAnsi"/>
          <w:sz w:val="22"/>
          <w:szCs w:val="22"/>
          <w:shd w:val="clear" w:color="auto" w:fill="FFFFFF" w:themeFill="background1"/>
        </w:rPr>
        <w:t>43-1257820287/0100</w:t>
      </w:r>
    </w:p>
    <w:p w14:paraId="62B4C050" w14:textId="44F6D3DC" w:rsidR="00402226" w:rsidRPr="00601DC5" w:rsidRDefault="00402226" w:rsidP="007709FE">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w:t>
      </w:r>
      <w:r w:rsidR="00554532">
        <w:rPr>
          <w:rFonts w:asciiTheme="minorHAnsi" w:hAnsiTheme="minorHAnsi" w:cstheme="minorHAnsi"/>
          <w:sz w:val="22"/>
          <w:szCs w:val="22"/>
        </w:rPr>
        <w:t>á</w:t>
      </w:r>
      <w:r w:rsidR="003B5AE9">
        <w:rPr>
          <w:rFonts w:asciiTheme="minorHAnsi" w:hAnsiTheme="minorHAnsi" w:cstheme="minorHAnsi"/>
          <w:sz w:val="22"/>
          <w:szCs w:val="22"/>
        </w:rPr>
        <w:t xml:space="preserve">: </w:t>
      </w:r>
      <w:r w:rsidR="003B5AE9">
        <w:rPr>
          <w:rFonts w:asciiTheme="minorHAnsi" w:hAnsiTheme="minorHAnsi" w:cstheme="minorHAnsi"/>
          <w:sz w:val="22"/>
          <w:szCs w:val="22"/>
        </w:rPr>
        <w:tab/>
      </w:r>
      <w:r w:rsidR="003B5AE9">
        <w:rPr>
          <w:rFonts w:asciiTheme="minorHAnsi" w:hAnsiTheme="minorHAnsi" w:cstheme="minorHAnsi"/>
          <w:sz w:val="22"/>
          <w:szCs w:val="22"/>
        </w:rPr>
        <w:tab/>
      </w:r>
      <w:r w:rsidR="003B5AE9">
        <w:rPr>
          <w:rFonts w:asciiTheme="minorHAnsi" w:hAnsiTheme="minorHAnsi" w:cstheme="minorHAnsi"/>
          <w:sz w:val="22"/>
          <w:szCs w:val="22"/>
        </w:rPr>
        <w:tab/>
      </w:r>
      <w:r w:rsidR="00554532">
        <w:rPr>
          <w:rFonts w:asciiTheme="minorHAnsi" w:hAnsiTheme="minorHAnsi" w:cstheme="minorHAnsi"/>
          <w:sz w:val="22"/>
          <w:szCs w:val="22"/>
        </w:rPr>
        <w:t>v OR</w:t>
      </w:r>
      <w:r w:rsidRPr="00601DC5">
        <w:rPr>
          <w:rFonts w:asciiTheme="minorHAnsi" w:hAnsiTheme="minorHAnsi" w:cstheme="minorHAnsi"/>
          <w:sz w:val="22"/>
          <w:szCs w:val="22"/>
        </w:rPr>
        <w:t xml:space="preserve"> veden</w:t>
      </w:r>
      <w:r w:rsidR="00554532">
        <w:rPr>
          <w:rFonts w:asciiTheme="minorHAnsi" w:hAnsiTheme="minorHAnsi" w:cstheme="minorHAnsi"/>
          <w:sz w:val="22"/>
          <w:szCs w:val="22"/>
        </w:rPr>
        <w:t>é</w:t>
      </w:r>
      <w:r w:rsidRPr="00601DC5">
        <w:rPr>
          <w:rFonts w:asciiTheme="minorHAnsi" w:hAnsiTheme="minorHAnsi" w:cstheme="minorHAnsi"/>
          <w:sz w:val="22"/>
          <w:szCs w:val="22"/>
        </w:rPr>
        <w:t xml:space="preserve">m Krajským soudem v Ústí nad Labem, </w:t>
      </w:r>
      <w:r w:rsidR="008D0CD3">
        <w:rPr>
          <w:rFonts w:asciiTheme="minorHAnsi" w:hAnsiTheme="minorHAnsi" w:cstheme="minorHAnsi"/>
          <w:sz w:val="22"/>
          <w:szCs w:val="22"/>
        </w:rPr>
        <w:t>spis. zn.</w:t>
      </w:r>
      <w:r w:rsidRPr="00601DC5">
        <w:rPr>
          <w:rFonts w:asciiTheme="minorHAnsi" w:hAnsiTheme="minorHAnsi" w:cstheme="minorHAnsi"/>
          <w:sz w:val="22"/>
          <w:szCs w:val="22"/>
        </w:rPr>
        <w:t xml:space="preserve"> </w:t>
      </w:r>
      <w:r>
        <w:rPr>
          <w:rFonts w:asciiTheme="minorHAnsi" w:hAnsiTheme="minorHAnsi" w:cstheme="minorHAnsi"/>
          <w:sz w:val="22"/>
          <w:szCs w:val="22"/>
        </w:rPr>
        <w:t>13301</w:t>
      </w:r>
    </w:p>
    <w:p w14:paraId="4B42B074" w14:textId="77777777" w:rsidR="00402226" w:rsidRPr="00601DC5" w:rsidRDefault="00402226" w:rsidP="007709FE">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14:paraId="5878217D" w14:textId="77777777" w:rsidR="00402226" w:rsidRDefault="00402226" w:rsidP="007709FE">
      <w:pPr>
        <w:tabs>
          <w:tab w:val="left" w:pos="360"/>
        </w:tabs>
        <w:ind w:right="51"/>
        <w:rPr>
          <w:rFonts w:ascii="Arial" w:hAnsi="Arial" w:cs="Arial"/>
          <w:i/>
          <w:sz w:val="22"/>
          <w:szCs w:val="22"/>
        </w:rPr>
      </w:pPr>
    </w:p>
    <w:p w14:paraId="13A99FF7" w14:textId="77777777" w:rsidR="00402226" w:rsidRPr="00601DC5" w:rsidRDefault="00402226" w:rsidP="007709FE">
      <w:pPr>
        <w:tabs>
          <w:tab w:val="left" w:pos="360"/>
        </w:tabs>
        <w:ind w:right="51"/>
        <w:rPr>
          <w:rFonts w:ascii="Arial" w:hAnsi="Arial" w:cs="Arial"/>
          <w:i/>
          <w:sz w:val="22"/>
          <w:szCs w:val="22"/>
        </w:rPr>
      </w:pPr>
    </w:p>
    <w:p w14:paraId="6D6A7B41" w14:textId="77777777" w:rsidR="00402226" w:rsidRPr="00930F19" w:rsidRDefault="00402226" w:rsidP="007709FE">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14:paraId="2907531E" w14:textId="77777777" w:rsidR="00402226" w:rsidRDefault="00402226" w:rsidP="007709FE">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14:paraId="190C6BF6" w14:textId="77777777" w:rsidR="00402226" w:rsidRPr="00930F19" w:rsidRDefault="00402226" w:rsidP="007709FE">
      <w:pPr>
        <w:tabs>
          <w:tab w:val="left" w:pos="360"/>
        </w:tabs>
        <w:ind w:right="51"/>
        <w:jc w:val="center"/>
        <w:rPr>
          <w:rFonts w:ascii="Calibri" w:hAnsi="Calibri" w:cs="Calibri"/>
          <w:b/>
          <w:sz w:val="22"/>
          <w:szCs w:val="22"/>
        </w:rPr>
      </w:pPr>
    </w:p>
    <w:p w14:paraId="0C96697A" w14:textId="069EBAB2" w:rsidR="00402226" w:rsidRPr="00A038FB" w:rsidRDefault="00402226" w:rsidP="007709FE">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1.</w:t>
      </w:r>
      <w:r w:rsidRPr="00A038FB">
        <w:rPr>
          <w:rFonts w:asciiTheme="minorHAnsi" w:hAnsiTheme="minorHAnsi" w:cstheme="minorHAnsi"/>
          <w:sz w:val="22"/>
          <w:szCs w:val="22"/>
        </w:rPr>
        <w:tab/>
        <w:t>Účelem dotace je poskytnutí peněžních prostředků, a to na částečnou úhradu provozních nákladů za účelem zajištění závazku</w:t>
      </w:r>
      <w:r>
        <w:rPr>
          <w:rFonts w:asciiTheme="minorHAnsi" w:hAnsiTheme="minorHAnsi" w:cstheme="minorHAnsi"/>
          <w:sz w:val="22"/>
          <w:szCs w:val="22"/>
        </w:rPr>
        <w:t xml:space="preserve"> veřejné služby </w:t>
      </w:r>
      <w:r w:rsidR="00F279A0">
        <w:rPr>
          <w:rFonts w:asciiTheme="minorHAnsi" w:hAnsiTheme="minorHAnsi" w:cstheme="minorHAnsi"/>
          <w:sz w:val="22"/>
          <w:szCs w:val="22"/>
        </w:rPr>
        <w:t xml:space="preserve">spočívajícího v poskytování </w:t>
      </w:r>
      <w:r w:rsidR="00F279A0" w:rsidRPr="00F279A0">
        <w:rPr>
          <w:rFonts w:asciiTheme="minorHAnsi" w:hAnsiTheme="minorHAnsi" w:cstheme="minorHAnsi"/>
          <w:b/>
          <w:bCs/>
          <w:sz w:val="22"/>
          <w:szCs w:val="22"/>
        </w:rPr>
        <w:t>n</w:t>
      </w:r>
      <w:r>
        <w:rPr>
          <w:rFonts w:asciiTheme="minorHAnsi" w:hAnsiTheme="minorHAnsi" w:cstheme="minorHAnsi"/>
          <w:b/>
          <w:sz w:val="22"/>
          <w:szCs w:val="22"/>
        </w:rPr>
        <w:t>ájemní</w:t>
      </w:r>
      <w:r w:rsidR="00F279A0">
        <w:rPr>
          <w:rFonts w:asciiTheme="minorHAnsi" w:hAnsiTheme="minorHAnsi" w:cstheme="minorHAnsi"/>
          <w:b/>
          <w:sz w:val="22"/>
          <w:szCs w:val="22"/>
        </w:rPr>
        <w:t>ho</w:t>
      </w:r>
      <w:r>
        <w:rPr>
          <w:rFonts w:asciiTheme="minorHAnsi" w:hAnsiTheme="minorHAnsi" w:cstheme="minorHAnsi"/>
          <w:b/>
          <w:sz w:val="22"/>
          <w:szCs w:val="22"/>
        </w:rPr>
        <w:t xml:space="preserve"> bydlení v penzionech pro seniory nacházející</w:t>
      </w:r>
      <w:r w:rsidR="00F279A0">
        <w:rPr>
          <w:rFonts w:asciiTheme="minorHAnsi" w:hAnsiTheme="minorHAnsi" w:cstheme="minorHAnsi"/>
          <w:b/>
          <w:sz w:val="22"/>
          <w:szCs w:val="22"/>
        </w:rPr>
        <w:t>ho</w:t>
      </w:r>
      <w:r>
        <w:rPr>
          <w:rFonts w:asciiTheme="minorHAnsi" w:hAnsiTheme="minorHAnsi" w:cstheme="minorHAnsi"/>
          <w:b/>
          <w:sz w:val="22"/>
          <w:szCs w:val="22"/>
        </w:rPr>
        <w:t xml:space="preserve"> se na území města Litvínova</w:t>
      </w:r>
      <w:r>
        <w:rPr>
          <w:rFonts w:asciiTheme="minorHAnsi" w:hAnsiTheme="minorHAnsi" w:cstheme="minorHAnsi"/>
          <w:sz w:val="22"/>
          <w:szCs w:val="22"/>
        </w:rPr>
        <w:t>.</w:t>
      </w:r>
    </w:p>
    <w:p w14:paraId="01592E23" w14:textId="77777777" w:rsidR="00402226" w:rsidRPr="00A038FB" w:rsidRDefault="00402226" w:rsidP="007709FE">
      <w:pPr>
        <w:jc w:val="both"/>
        <w:rPr>
          <w:rFonts w:asciiTheme="minorHAnsi" w:hAnsiTheme="minorHAnsi" w:cstheme="minorHAnsi"/>
          <w:sz w:val="22"/>
          <w:szCs w:val="22"/>
        </w:rPr>
      </w:pPr>
    </w:p>
    <w:p w14:paraId="554BACC3" w14:textId="5A170E5A" w:rsidR="00402226" w:rsidRPr="00EC3E7E" w:rsidRDefault="00402226" w:rsidP="007709FE">
      <w:pPr>
        <w:jc w:val="both"/>
        <w:rPr>
          <w:rFonts w:asciiTheme="minorHAnsi" w:hAnsiTheme="minorHAnsi" w:cstheme="minorHAnsi"/>
          <w:sz w:val="22"/>
          <w:szCs w:val="22"/>
        </w:rPr>
      </w:pPr>
      <w:r w:rsidRPr="00A038FB">
        <w:rPr>
          <w:rFonts w:asciiTheme="minorHAnsi" w:hAnsiTheme="minorHAnsi" w:cstheme="minorHAnsi"/>
          <w:sz w:val="22"/>
          <w:szCs w:val="22"/>
        </w:rPr>
        <w:t xml:space="preserve">2. Poskytnutí dotace bylo schváleno na základě smluvními stranami uzavřené Smlouvy o poskytování </w:t>
      </w:r>
      <w:r w:rsidRPr="00CE4B7C">
        <w:rPr>
          <w:rFonts w:asciiTheme="minorHAnsi" w:hAnsiTheme="minorHAnsi" w:cstheme="minorHAnsi"/>
          <w:sz w:val="22"/>
          <w:szCs w:val="22"/>
        </w:rPr>
        <w:t xml:space="preserve">služeb obecného hospodářského zájmu </w:t>
      </w:r>
      <w:r>
        <w:rPr>
          <w:rFonts w:asciiTheme="minorHAnsi" w:hAnsiTheme="minorHAnsi" w:cstheme="minorHAnsi"/>
          <w:sz w:val="22"/>
          <w:szCs w:val="22"/>
        </w:rPr>
        <w:t>č. KT/</w:t>
      </w:r>
      <w:r w:rsidR="00B43C24">
        <w:rPr>
          <w:rFonts w:asciiTheme="minorHAnsi" w:hAnsiTheme="minorHAnsi" w:cstheme="minorHAnsi"/>
          <w:sz w:val="22"/>
          <w:szCs w:val="22"/>
        </w:rPr>
        <w:t>12918/23</w:t>
      </w:r>
      <w:r>
        <w:rPr>
          <w:rFonts w:asciiTheme="minorHAnsi" w:hAnsiTheme="minorHAnsi" w:cstheme="minorHAnsi"/>
          <w:sz w:val="22"/>
          <w:szCs w:val="22"/>
        </w:rPr>
        <w:t xml:space="preserve"> </w:t>
      </w:r>
      <w:r w:rsidRPr="00CE4B7C">
        <w:rPr>
          <w:rFonts w:asciiTheme="minorHAnsi" w:hAnsiTheme="minorHAnsi" w:cstheme="minorHAnsi"/>
          <w:sz w:val="22"/>
          <w:szCs w:val="22"/>
        </w:rPr>
        <w:t xml:space="preserve">(dále </w:t>
      </w:r>
      <w:r>
        <w:rPr>
          <w:rFonts w:asciiTheme="minorHAnsi" w:hAnsiTheme="minorHAnsi" w:cstheme="minorHAnsi"/>
          <w:sz w:val="22"/>
          <w:szCs w:val="22"/>
        </w:rPr>
        <w:t>také jako „SOHZ“)</w:t>
      </w:r>
      <w:r w:rsidRPr="00CE4B7C">
        <w:rPr>
          <w:rFonts w:asciiTheme="minorHAnsi" w:hAnsiTheme="minorHAnsi" w:cstheme="minorHAnsi"/>
          <w:sz w:val="22"/>
          <w:szCs w:val="22"/>
        </w:rPr>
        <w:t xml:space="preserve">, kde se </w:t>
      </w:r>
      <w:r>
        <w:rPr>
          <w:rFonts w:asciiTheme="minorHAnsi" w:hAnsiTheme="minorHAnsi" w:cstheme="minorHAnsi"/>
          <w:sz w:val="22"/>
          <w:szCs w:val="22"/>
        </w:rPr>
        <w:t xml:space="preserve">příjemce </w:t>
      </w:r>
      <w:r w:rsidRPr="00EC3E7E">
        <w:rPr>
          <w:rFonts w:asciiTheme="minorHAnsi" w:hAnsiTheme="minorHAnsi" w:cstheme="minorHAnsi"/>
          <w:sz w:val="22"/>
          <w:szCs w:val="22"/>
        </w:rPr>
        <w:t xml:space="preserve">zavázal k poskytování činností představujících závazek veřejné služby, spočívající v </w:t>
      </w:r>
      <w:r w:rsidRPr="004A07BC">
        <w:rPr>
          <w:rFonts w:asciiTheme="minorHAnsi" w:hAnsiTheme="minorHAnsi" w:cstheme="minorHAnsi"/>
          <w:sz w:val="22"/>
          <w:szCs w:val="22"/>
        </w:rPr>
        <w:t xml:space="preserve">poskytování </w:t>
      </w:r>
      <w:r w:rsidRPr="004A07BC">
        <w:rPr>
          <w:rFonts w:asciiTheme="minorHAnsi" w:hAnsiTheme="minorHAnsi" w:cstheme="minorHAnsi"/>
          <w:b/>
          <w:sz w:val="22"/>
          <w:szCs w:val="22"/>
        </w:rPr>
        <w:t>n</w:t>
      </w:r>
      <w:r w:rsidRPr="00455DF8">
        <w:rPr>
          <w:rFonts w:asciiTheme="minorHAnsi" w:hAnsiTheme="minorHAnsi" w:cstheme="minorHAnsi"/>
          <w:b/>
          <w:sz w:val="22"/>
          <w:szCs w:val="22"/>
        </w:rPr>
        <w:t>ájemního bydlení v penzionech pro seniory nacházející</w:t>
      </w:r>
      <w:r w:rsidR="00DD40F3">
        <w:rPr>
          <w:rFonts w:asciiTheme="minorHAnsi" w:hAnsiTheme="minorHAnsi" w:cstheme="minorHAnsi"/>
          <w:b/>
          <w:sz w:val="22"/>
          <w:szCs w:val="22"/>
        </w:rPr>
        <w:t>ch</w:t>
      </w:r>
      <w:r w:rsidRPr="00455DF8">
        <w:rPr>
          <w:rFonts w:asciiTheme="minorHAnsi" w:hAnsiTheme="minorHAnsi" w:cstheme="minorHAnsi"/>
          <w:b/>
          <w:sz w:val="22"/>
          <w:szCs w:val="22"/>
        </w:rPr>
        <w:t xml:space="preserve"> se na území města Litvínova</w:t>
      </w:r>
      <w:r w:rsidRPr="00EC3E7E">
        <w:rPr>
          <w:rFonts w:asciiTheme="minorHAnsi" w:hAnsiTheme="minorHAnsi" w:cstheme="minorHAnsi"/>
          <w:sz w:val="22"/>
          <w:szCs w:val="22"/>
        </w:rPr>
        <w:t xml:space="preserve"> (označeno také jako „závazek veřejné služby“).</w:t>
      </w:r>
    </w:p>
    <w:p w14:paraId="532F8996" w14:textId="77777777" w:rsidR="00402226" w:rsidRPr="00EC3E7E" w:rsidRDefault="00402226" w:rsidP="007709FE">
      <w:pPr>
        <w:tabs>
          <w:tab w:val="left" w:pos="360"/>
        </w:tabs>
        <w:ind w:right="51"/>
        <w:jc w:val="both"/>
        <w:rPr>
          <w:rFonts w:asciiTheme="minorHAnsi" w:hAnsiTheme="minorHAnsi" w:cstheme="minorHAnsi"/>
          <w:sz w:val="22"/>
          <w:szCs w:val="22"/>
        </w:rPr>
      </w:pPr>
    </w:p>
    <w:p w14:paraId="61BE0F24" w14:textId="4381BAA0" w:rsidR="00402226" w:rsidRPr="00A038FB" w:rsidRDefault="00402226" w:rsidP="007709FE">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3.</w:t>
      </w:r>
      <w:r w:rsidRPr="00A038FB">
        <w:rPr>
          <w:rFonts w:asciiTheme="minorHAnsi" w:hAnsiTheme="minorHAnsi" w:cstheme="minorHAnsi"/>
          <w:sz w:val="22"/>
          <w:szCs w:val="22"/>
        </w:rPr>
        <w:tab/>
      </w:r>
      <w:r w:rsidR="003B5AE9">
        <w:rPr>
          <w:rFonts w:asciiTheme="minorHAnsi" w:hAnsiTheme="minorHAnsi" w:cstheme="minorHAnsi"/>
          <w:sz w:val="22"/>
          <w:szCs w:val="22"/>
        </w:rPr>
        <w:t>Závazek veřejné služby dle čl. III. odstavec 1 a čl. VI odst. 1 bude plněn</w:t>
      </w:r>
      <w:r w:rsidRPr="00A038FB">
        <w:rPr>
          <w:rFonts w:asciiTheme="minorHAnsi" w:hAnsiTheme="minorHAnsi" w:cstheme="minorHAnsi"/>
          <w:sz w:val="22"/>
          <w:szCs w:val="22"/>
        </w:rPr>
        <w:t xml:space="preserve"> v termínu od </w:t>
      </w:r>
      <w:r>
        <w:rPr>
          <w:rFonts w:asciiTheme="minorHAnsi" w:hAnsiTheme="minorHAnsi" w:cstheme="minorHAnsi"/>
          <w:sz w:val="22"/>
          <w:szCs w:val="22"/>
        </w:rPr>
        <w:t>0</w:t>
      </w:r>
      <w:r w:rsidRPr="00A038FB">
        <w:rPr>
          <w:rFonts w:asciiTheme="minorHAnsi" w:hAnsiTheme="minorHAnsi" w:cstheme="minorHAnsi"/>
          <w:sz w:val="22"/>
          <w:szCs w:val="22"/>
        </w:rPr>
        <w:t>1.</w:t>
      </w:r>
      <w:r>
        <w:rPr>
          <w:rFonts w:asciiTheme="minorHAnsi" w:hAnsiTheme="minorHAnsi" w:cstheme="minorHAnsi"/>
          <w:sz w:val="22"/>
          <w:szCs w:val="22"/>
        </w:rPr>
        <w:t>0</w:t>
      </w:r>
      <w:r w:rsidRPr="00A038FB">
        <w:rPr>
          <w:rFonts w:asciiTheme="minorHAnsi" w:hAnsiTheme="minorHAnsi" w:cstheme="minorHAnsi"/>
          <w:sz w:val="22"/>
          <w:szCs w:val="22"/>
        </w:rPr>
        <w:t>1.20</w:t>
      </w:r>
      <w:r>
        <w:rPr>
          <w:rFonts w:asciiTheme="minorHAnsi" w:hAnsiTheme="minorHAnsi" w:cstheme="minorHAnsi"/>
          <w:sz w:val="22"/>
          <w:szCs w:val="22"/>
        </w:rPr>
        <w:t>2</w:t>
      </w:r>
      <w:r w:rsidR="00BC2250">
        <w:rPr>
          <w:rFonts w:asciiTheme="minorHAnsi" w:hAnsiTheme="minorHAnsi" w:cstheme="minorHAnsi"/>
          <w:sz w:val="22"/>
          <w:szCs w:val="22"/>
        </w:rPr>
        <w:t>4</w:t>
      </w:r>
      <w:r w:rsidRPr="00A038FB">
        <w:rPr>
          <w:rFonts w:asciiTheme="minorHAnsi" w:hAnsiTheme="minorHAnsi" w:cstheme="minorHAnsi"/>
          <w:sz w:val="22"/>
          <w:szCs w:val="22"/>
        </w:rPr>
        <w:t xml:space="preserve"> do 31.12.20</w:t>
      </w:r>
      <w:r>
        <w:rPr>
          <w:rFonts w:asciiTheme="minorHAnsi" w:hAnsiTheme="minorHAnsi" w:cstheme="minorHAnsi"/>
          <w:sz w:val="22"/>
          <w:szCs w:val="22"/>
        </w:rPr>
        <w:t>2</w:t>
      </w:r>
      <w:r w:rsidR="00BC2250">
        <w:rPr>
          <w:rFonts w:asciiTheme="minorHAnsi" w:hAnsiTheme="minorHAnsi" w:cstheme="minorHAnsi"/>
          <w:sz w:val="22"/>
          <w:szCs w:val="22"/>
        </w:rPr>
        <w:t>4</w:t>
      </w:r>
      <w:r w:rsidRPr="00A038FB">
        <w:rPr>
          <w:rFonts w:asciiTheme="minorHAnsi" w:hAnsiTheme="minorHAnsi" w:cstheme="minorHAnsi"/>
          <w:sz w:val="22"/>
          <w:szCs w:val="22"/>
        </w:rPr>
        <w:t>.</w:t>
      </w:r>
    </w:p>
    <w:p w14:paraId="5357B523" w14:textId="77777777" w:rsidR="00402226" w:rsidRPr="00A038FB" w:rsidRDefault="00402226" w:rsidP="007709FE">
      <w:pPr>
        <w:tabs>
          <w:tab w:val="left" w:pos="360"/>
        </w:tabs>
        <w:ind w:right="51"/>
        <w:jc w:val="both"/>
        <w:rPr>
          <w:rFonts w:asciiTheme="minorHAnsi" w:hAnsiTheme="minorHAnsi" w:cstheme="minorHAnsi"/>
          <w:sz w:val="22"/>
          <w:szCs w:val="22"/>
        </w:rPr>
      </w:pPr>
    </w:p>
    <w:p w14:paraId="66CCF07B" w14:textId="77777777" w:rsidR="00402226" w:rsidRDefault="00402226" w:rsidP="007709FE">
      <w:pPr>
        <w:tabs>
          <w:tab w:val="left" w:pos="360"/>
        </w:tabs>
        <w:ind w:right="51"/>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článku.</w:t>
      </w:r>
    </w:p>
    <w:p w14:paraId="5F3286AF" w14:textId="77777777" w:rsidR="00402226" w:rsidRPr="00A038FB" w:rsidRDefault="00402226" w:rsidP="007709FE">
      <w:pPr>
        <w:tabs>
          <w:tab w:val="left" w:pos="360"/>
        </w:tabs>
        <w:ind w:right="51"/>
        <w:jc w:val="both"/>
        <w:rPr>
          <w:rFonts w:asciiTheme="minorHAnsi" w:hAnsiTheme="minorHAnsi" w:cstheme="minorHAnsi"/>
          <w:sz w:val="22"/>
          <w:szCs w:val="22"/>
        </w:rPr>
      </w:pPr>
    </w:p>
    <w:p w14:paraId="4B66496B" w14:textId="6D30302F" w:rsidR="00402226" w:rsidRDefault="00402226" w:rsidP="007709FE">
      <w:pPr>
        <w:jc w:val="both"/>
        <w:rPr>
          <w:rFonts w:asciiTheme="minorHAnsi" w:hAnsiTheme="minorHAnsi" w:cstheme="minorHAnsi"/>
          <w:sz w:val="22"/>
          <w:szCs w:val="22"/>
        </w:rPr>
      </w:pPr>
      <w:bookmarkStart w:id="0" w:name="_Hlk118700207"/>
      <w:r w:rsidRPr="00A038FB">
        <w:rPr>
          <w:rFonts w:asciiTheme="minorHAnsi" w:hAnsiTheme="minorHAnsi" w:cstheme="minorHAnsi"/>
          <w:sz w:val="22"/>
          <w:szCs w:val="22"/>
        </w:rPr>
        <w:t>5. Finanční prostředky mohou být použity pouze pro účel stanovený v podmínkách této smlouvy</w:t>
      </w:r>
      <w:r w:rsidR="007709FE">
        <w:rPr>
          <w:rFonts w:asciiTheme="minorHAnsi" w:hAnsiTheme="minorHAnsi" w:cstheme="minorHAnsi"/>
          <w:sz w:val="22"/>
          <w:szCs w:val="22"/>
        </w:rPr>
        <w:t xml:space="preserve"> a v „SOHZ“ na částečnou úhradu provozních nákladů zajišťujících poskytování činností představující závazek veřejné služby.</w:t>
      </w:r>
    </w:p>
    <w:p w14:paraId="082A9146" w14:textId="19F60BA3" w:rsidR="007709FE" w:rsidRPr="00A038FB" w:rsidRDefault="007709FE" w:rsidP="007709FE">
      <w:pPr>
        <w:jc w:val="both"/>
        <w:rPr>
          <w:rFonts w:asciiTheme="minorHAnsi" w:hAnsiTheme="minorHAnsi" w:cstheme="minorHAnsi"/>
          <w:sz w:val="22"/>
          <w:szCs w:val="22"/>
        </w:rPr>
      </w:pPr>
      <w:r>
        <w:rPr>
          <w:rFonts w:asciiTheme="minorHAnsi" w:hAnsiTheme="minorHAnsi" w:cstheme="minorHAnsi"/>
          <w:sz w:val="22"/>
          <w:szCs w:val="22"/>
        </w:rPr>
        <w:t>Příjemce je povinen řídit se zejména ustanoveními této smlouvy, „SOHZ“ a Pravidly pro poskytování dotací města Litvínova v aktuálním znění</w:t>
      </w:r>
      <w:r w:rsidR="00007A33">
        <w:rPr>
          <w:rFonts w:asciiTheme="minorHAnsi" w:hAnsiTheme="minorHAnsi" w:cstheme="minorHAnsi"/>
          <w:sz w:val="22"/>
          <w:szCs w:val="22"/>
        </w:rPr>
        <w:t xml:space="preserve"> </w:t>
      </w:r>
      <w:r w:rsidRPr="007709FE">
        <w:rPr>
          <w:rFonts w:asciiTheme="minorHAnsi" w:hAnsiTheme="minorHAnsi" w:cstheme="minorHAnsi"/>
          <w:sz w:val="22"/>
          <w:szCs w:val="22"/>
        </w:rPr>
        <w:t>a obecně závaznými platnými právními předpisy. Znění Pravidel pro poskytování dotací z rozpočtu města Litvínova účinné ke dni uzavření této smlouvy je přílohou této smlouvy; aktualizovaná znění Pravidel pro poskytování dotací z rozpočtu města Litvínova jsou zveřejňována na webových stránkách města Litvínova a příjemce se zavazuje s aktuální verzí se vždy seznámit. V případě v rozporu mezi touto smlouvou a Pravidly pro poskytování dotací z rozpočtu města Litvínova, má přednost tato smlouva.</w:t>
      </w:r>
    </w:p>
    <w:bookmarkEnd w:id="0"/>
    <w:p w14:paraId="2E1B7C8B" w14:textId="77777777" w:rsidR="00402226" w:rsidRPr="00A038FB" w:rsidRDefault="00402226" w:rsidP="007709FE">
      <w:pPr>
        <w:tabs>
          <w:tab w:val="left" w:pos="360"/>
        </w:tabs>
        <w:ind w:right="51"/>
        <w:jc w:val="both"/>
        <w:rPr>
          <w:rFonts w:asciiTheme="minorHAnsi" w:hAnsiTheme="minorHAnsi" w:cstheme="minorHAnsi"/>
          <w:sz w:val="22"/>
          <w:szCs w:val="22"/>
        </w:rPr>
      </w:pPr>
    </w:p>
    <w:p w14:paraId="6F859ED5" w14:textId="77777777" w:rsidR="00402226" w:rsidRPr="00C326FF" w:rsidRDefault="00402226" w:rsidP="007709FE">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14:paraId="742B5660" w14:textId="77777777" w:rsidR="00402226" w:rsidRDefault="00402226" w:rsidP="007709FE">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14:paraId="3D9D8A99" w14:textId="77777777" w:rsidR="00402226" w:rsidRPr="00C326FF" w:rsidRDefault="00402226" w:rsidP="007709FE">
      <w:pPr>
        <w:tabs>
          <w:tab w:val="left" w:pos="360"/>
        </w:tabs>
        <w:ind w:right="51"/>
        <w:jc w:val="center"/>
        <w:rPr>
          <w:rFonts w:ascii="Calibri" w:hAnsi="Calibri" w:cs="Calibri"/>
          <w:b/>
          <w:sz w:val="22"/>
          <w:szCs w:val="22"/>
        </w:rPr>
      </w:pPr>
    </w:p>
    <w:p w14:paraId="5FDAF4CF" w14:textId="77777777" w:rsidR="00402226" w:rsidRPr="005B69FF" w:rsidRDefault="00402226" w:rsidP="007709FE">
      <w:pPr>
        <w:tabs>
          <w:tab w:val="left" w:pos="360"/>
        </w:tabs>
        <w:ind w:right="51"/>
        <w:jc w:val="both"/>
        <w:rPr>
          <w:rFonts w:ascii="Calibri" w:hAnsi="Calibri" w:cs="Calibri"/>
          <w:sz w:val="22"/>
          <w:szCs w:val="22"/>
        </w:rPr>
      </w:pPr>
      <w:bookmarkStart w:id="1" w:name="_Hlk22108289"/>
      <w:r w:rsidRPr="005B69FF">
        <w:rPr>
          <w:rFonts w:ascii="Calibri" w:hAnsi="Calibri" w:cs="Calibri"/>
          <w:sz w:val="22"/>
          <w:szCs w:val="22"/>
        </w:rPr>
        <w:t>1.</w:t>
      </w:r>
      <w:r w:rsidRPr="005B69FF">
        <w:rPr>
          <w:rFonts w:ascii="Calibri" w:hAnsi="Calibri" w:cs="Calibri"/>
          <w:sz w:val="22"/>
          <w:szCs w:val="22"/>
        </w:rPr>
        <w:tab/>
        <w:t>Vyplacení dotace na účet příjemce proběhne následujícím způsobem:</w:t>
      </w:r>
    </w:p>
    <w:p w14:paraId="3CB61756" w14:textId="1B2132D0" w:rsidR="00A332B6" w:rsidRDefault="00402226" w:rsidP="007709FE">
      <w:pPr>
        <w:jc w:val="both"/>
        <w:rPr>
          <w:rFonts w:ascii="Calibri" w:hAnsi="Calibri" w:cs="Calibri"/>
          <w:sz w:val="22"/>
          <w:szCs w:val="22"/>
        </w:rPr>
      </w:pPr>
      <w:r w:rsidRPr="005B69FF">
        <w:rPr>
          <w:rFonts w:ascii="Calibri" w:hAnsi="Calibri" w:cs="Calibri"/>
          <w:sz w:val="22"/>
          <w:szCs w:val="22"/>
        </w:rPr>
        <w:t>Celková výše dotace, tj.</w:t>
      </w:r>
      <w:r w:rsidRPr="005B69FF">
        <w:rPr>
          <w:rFonts w:ascii="Calibri" w:hAnsi="Calibri" w:cs="Calibri"/>
          <w:b/>
          <w:sz w:val="22"/>
          <w:szCs w:val="22"/>
        </w:rPr>
        <w:t xml:space="preserve"> </w:t>
      </w:r>
      <w:r w:rsidR="00A332B6">
        <w:rPr>
          <w:rFonts w:ascii="Calibri" w:hAnsi="Calibri" w:cs="Calibri"/>
          <w:b/>
          <w:sz w:val="22"/>
          <w:szCs w:val="22"/>
        </w:rPr>
        <w:t>1</w:t>
      </w:r>
      <w:r w:rsidR="00B74D9D">
        <w:rPr>
          <w:rFonts w:ascii="Calibri" w:hAnsi="Calibri" w:cs="Calibri"/>
          <w:b/>
          <w:sz w:val="22"/>
          <w:szCs w:val="22"/>
        </w:rPr>
        <w:t>.</w:t>
      </w:r>
      <w:r w:rsidR="000F570D">
        <w:rPr>
          <w:rFonts w:ascii="Calibri" w:hAnsi="Calibri" w:cs="Calibri"/>
          <w:b/>
          <w:sz w:val="22"/>
          <w:szCs w:val="22"/>
        </w:rPr>
        <w:t>0</w:t>
      </w:r>
      <w:r w:rsidR="00B74D9D">
        <w:rPr>
          <w:rFonts w:ascii="Calibri" w:hAnsi="Calibri" w:cs="Calibri"/>
          <w:b/>
          <w:sz w:val="22"/>
          <w:szCs w:val="22"/>
        </w:rPr>
        <w:t xml:space="preserve">00.000 </w:t>
      </w:r>
      <w:r w:rsidRPr="005B69FF">
        <w:rPr>
          <w:rFonts w:ascii="Calibri" w:hAnsi="Calibri" w:cs="Calibri"/>
          <w:b/>
          <w:sz w:val="22"/>
          <w:szCs w:val="22"/>
        </w:rPr>
        <w:t>Kč</w:t>
      </w:r>
      <w:r w:rsidRPr="005B69FF">
        <w:rPr>
          <w:rFonts w:ascii="Calibri" w:hAnsi="Calibri" w:cs="Calibri"/>
          <w:sz w:val="22"/>
          <w:szCs w:val="22"/>
        </w:rPr>
        <w:t xml:space="preserve"> (slovy: </w:t>
      </w:r>
      <w:r w:rsidR="00A332B6">
        <w:rPr>
          <w:rFonts w:ascii="Calibri" w:hAnsi="Calibri" w:cs="Calibri"/>
          <w:sz w:val="22"/>
          <w:szCs w:val="22"/>
        </w:rPr>
        <w:t xml:space="preserve">Jeden milion </w:t>
      </w:r>
      <w:r w:rsidR="00B74D9D">
        <w:rPr>
          <w:rFonts w:ascii="Calibri" w:hAnsi="Calibri" w:cs="Calibri"/>
          <w:sz w:val="22"/>
          <w:szCs w:val="22"/>
        </w:rPr>
        <w:t>tisíc</w:t>
      </w:r>
      <w:r w:rsidR="00A332B6">
        <w:rPr>
          <w:rFonts w:ascii="Calibri" w:hAnsi="Calibri" w:cs="Calibri"/>
          <w:sz w:val="22"/>
          <w:szCs w:val="22"/>
        </w:rPr>
        <w:t xml:space="preserve"> </w:t>
      </w:r>
      <w:r w:rsidRPr="005B69FF">
        <w:rPr>
          <w:rFonts w:ascii="Calibri" w:hAnsi="Calibri" w:cs="Calibri"/>
          <w:sz w:val="22"/>
          <w:szCs w:val="22"/>
        </w:rPr>
        <w:t xml:space="preserve">korun českých) </w:t>
      </w:r>
      <w:bookmarkEnd w:id="1"/>
      <w:r w:rsidR="007E6E7E" w:rsidRPr="007E6E7E">
        <w:rPr>
          <w:rFonts w:ascii="Calibri" w:hAnsi="Calibri" w:cs="Calibri"/>
          <w:sz w:val="22"/>
          <w:szCs w:val="22"/>
        </w:rPr>
        <w:t xml:space="preserve">a bude vyplácena do 10 dnů po nabytí účinnosti této smlouvy na bankovní účet, uvedený v záhlaví této smlouvy </w:t>
      </w:r>
      <w:r w:rsidR="00B8347F">
        <w:rPr>
          <w:rFonts w:ascii="Calibri" w:hAnsi="Calibri" w:cs="Calibri"/>
          <w:sz w:val="22"/>
          <w:szCs w:val="22"/>
        </w:rPr>
        <w:t xml:space="preserve">a dle sjednaného platebního kalendáře </w:t>
      </w:r>
      <w:r w:rsidR="007E6E7E" w:rsidRPr="007E6E7E">
        <w:rPr>
          <w:rFonts w:ascii="Calibri" w:hAnsi="Calibri" w:cs="Calibri"/>
          <w:sz w:val="22"/>
          <w:szCs w:val="22"/>
        </w:rPr>
        <w:t>takto:</w:t>
      </w:r>
    </w:p>
    <w:p w14:paraId="79E167C5" w14:textId="22550677" w:rsidR="00B74D9D" w:rsidRPr="00BC2250" w:rsidRDefault="000A4FBD" w:rsidP="007709FE">
      <w:pPr>
        <w:pStyle w:val="Odstavecseseznamem"/>
        <w:numPr>
          <w:ilvl w:val="0"/>
          <w:numId w:val="2"/>
        </w:numPr>
        <w:jc w:val="both"/>
        <w:rPr>
          <w:rFonts w:ascii="Calibri" w:hAnsi="Calibri" w:cs="Calibri"/>
          <w:sz w:val="22"/>
          <w:szCs w:val="22"/>
        </w:rPr>
      </w:pPr>
      <w:r>
        <w:rPr>
          <w:rFonts w:ascii="Calibri" w:hAnsi="Calibri" w:cs="Calibri"/>
          <w:sz w:val="22"/>
          <w:szCs w:val="22"/>
        </w:rPr>
        <w:t>5</w:t>
      </w:r>
      <w:r w:rsidR="002C46E3" w:rsidRPr="00BC2250">
        <w:rPr>
          <w:rFonts w:ascii="Calibri" w:hAnsi="Calibri" w:cs="Calibri"/>
          <w:sz w:val="22"/>
          <w:szCs w:val="22"/>
        </w:rPr>
        <w:t>0</w:t>
      </w:r>
      <w:r w:rsidR="00B74D9D" w:rsidRPr="00BC2250">
        <w:rPr>
          <w:rFonts w:ascii="Calibri" w:hAnsi="Calibri" w:cs="Calibri"/>
          <w:sz w:val="22"/>
          <w:szCs w:val="22"/>
        </w:rPr>
        <w:t>0.000 Kč</w:t>
      </w:r>
      <w:r w:rsidR="00B74D9D" w:rsidRPr="00BC2250">
        <w:rPr>
          <w:rFonts w:ascii="Calibri" w:hAnsi="Calibri" w:cs="Calibri"/>
          <w:sz w:val="22"/>
          <w:szCs w:val="22"/>
        </w:rPr>
        <w:tab/>
        <w:t>do 31.01.202</w:t>
      </w:r>
      <w:r w:rsidR="00BC2250" w:rsidRPr="00BC2250">
        <w:rPr>
          <w:rFonts w:ascii="Calibri" w:hAnsi="Calibri" w:cs="Calibri"/>
          <w:sz w:val="22"/>
          <w:szCs w:val="22"/>
        </w:rPr>
        <w:t>4</w:t>
      </w:r>
    </w:p>
    <w:p w14:paraId="4A32123C" w14:textId="30869A66" w:rsidR="00B74D9D" w:rsidRPr="00BC2250" w:rsidRDefault="00A332B6" w:rsidP="007709FE">
      <w:pPr>
        <w:pStyle w:val="Odstavecseseznamem"/>
        <w:numPr>
          <w:ilvl w:val="0"/>
          <w:numId w:val="2"/>
        </w:numPr>
        <w:jc w:val="both"/>
        <w:rPr>
          <w:rFonts w:ascii="Calibri" w:hAnsi="Calibri" w:cs="Calibri"/>
          <w:sz w:val="22"/>
          <w:szCs w:val="22"/>
        </w:rPr>
      </w:pPr>
      <w:r w:rsidRPr="00BC2250">
        <w:rPr>
          <w:rFonts w:ascii="Calibri" w:hAnsi="Calibri" w:cs="Calibri"/>
          <w:sz w:val="22"/>
          <w:szCs w:val="22"/>
        </w:rPr>
        <w:t>5</w:t>
      </w:r>
      <w:r w:rsidR="002C46E3" w:rsidRPr="00BC2250">
        <w:rPr>
          <w:rFonts w:ascii="Calibri" w:hAnsi="Calibri" w:cs="Calibri"/>
          <w:sz w:val="22"/>
          <w:szCs w:val="22"/>
        </w:rPr>
        <w:t>0</w:t>
      </w:r>
      <w:r w:rsidR="00B74D9D" w:rsidRPr="00BC2250">
        <w:rPr>
          <w:rFonts w:ascii="Calibri" w:hAnsi="Calibri" w:cs="Calibri"/>
          <w:sz w:val="22"/>
          <w:szCs w:val="22"/>
        </w:rPr>
        <w:t>0.000 Kč</w:t>
      </w:r>
      <w:r w:rsidR="00B74D9D" w:rsidRPr="00BC2250">
        <w:rPr>
          <w:rFonts w:ascii="Calibri" w:hAnsi="Calibri" w:cs="Calibri"/>
          <w:sz w:val="22"/>
          <w:szCs w:val="22"/>
        </w:rPr>
        <w:tab/>
        <w:t>do 28.02.202</w:t>
      </w:r>
      <w:r w:rsidR="00BC2250" w:rsidRPr="00BC2250">
        <w:rPr>
          <w:rFonts w:ascii="Calibri" w:hAnsi="Calibri" w:cs="Calibri"/>
          <w:sz w:val="22"/>
          <w:szCs w:val="22"/>
        </w:rPr>
        <w:t>4</w:t>
      </w:r>
    </w:p>
    <w:p w14:paraId="4BA92342" w14:textId="77777777" w:rsidR="00B74D9D" w:rsidRDefault="00B74D9D" w:rsidP="007709FE">
      <w:pPr>
        <w:jc w:val="both"/>
        <w:rPr>
          <w:rFonts w:ascii="Calibri" w:hAnsi="Calibri" w:cs="Calibri"/>
          <w:sz w:val="22"/>
          <w:szCs w:val="22"/>
        </w:rPr>
      </w:pPr>
    </w:p>
    <w:p w14:paraId="40DC655D" w14:textId="7D3DEC8F" w:rsidR="00402226" w:rsidRPr="009679B4" w:rsidRDefault="005B69FF" w:rsidP="007709FE">
      <w:pPr>
        <w:jc w:val="both"/>
        <w:rPr>
          <w:rFonts w:ascii="Calibri" w:hAnsi="Calibri" w:cs="Calibri"/>
          <w:sz w:val="22"/>
          <w:szCs w:val="22"/>
        </w:rPr>
      </w:pPr>
      <w:r>
        <w:rPr>
          <w:rFonts w:ascii="Calibri" w:hAnsi="Calibri" w:cs="Calibri"/>
          <w:sz w:val="22"/>
          <w:szCs w:val="22"/>
        </w:rPr>
        <w:t>2</w:t>
      </w:r>
      <w:r w:rsidR="00402226" w:rsidRPr="009679B4">
        <w:rPr>
          <w:rFonts w:ascii="Calibri" w:hAnsi="Calibri" w:cs="Calibri"/>
          <w:sz w:val="22"/>
          <w:szCs w:val="22"/>
        </w:rPr>
        <w:t>. Podmínkou poskytnutí finančních prostředků je řádné</w:t>
      </w:r>
      <w:r w:rsidR="00402226">
        <w:rPr>
          <w:rFonts w:ascii="Calibri" w:hAnsi="Calibri" w:cs="Calibri"/>
          <w:sz w:val="22"/>
          <w:szCs w:val="22"/>
        </w:rPr>
        <w:t xml:space="preserve"> plnění všech závazků příjemcem, </w:t>
      </w:r>
      <w:r w:rsidR="00402226" w:rsidRPr="0085518B">
        <w:rPr>
          <w:rFonts w:ascii="Calibri" w:hAnsi="Calibri" w:cs="Calibri"/>
          <w:sz w:val="22"/>
          <w:szCs w:val="22"/>
        </w:rPr>
        <w:t>a to zejména plnění „SOHZ“.</w:t>
      </w:r>
    </w:p>
    <w:p w14:paraId="334F6B16" w14:textId="77777777" w:rsidR="00B74D9D" w:rsidRPr="00C326FF" w:rsidRDefault="00B74D9D" w:rsidP="007709FE">
      <w:pPr>
        <w:jc w:val="center"/>
        <w:rPr>
          <w:rFonts w:ascii="Calibri" w:hAnsi="Calibri" w:cs="Calibri"/>
          <w:b/>
          <w:bCs/>
          <w:sz w:val="22"/>
          <w:szCs w:val="22"/>
        </w:rPr>
      </w:pPr>
      <w:bookmarkStart w:id="2" w:name="_Hlk116476293"/>
      <w:r w:rsidRPr="00C326FF">
        <w:rPr>
          <w:rFonts w:ascii="Calibri" w:hAnsi="Calibri" w:cs="Calibri"/>
          <w:b/>
          <w:bCs/>
          <w:sz w:val="22"/>
          <w:szCs w:val="22"/>
        </w:rPr>
        <w:t>V.</w:t>
      </w:r>
    </w:p>
    <w:p w14:paraId="08CC0AC1" w14:textId="77777777" w:rsidR="00B74D9D" w:rsidRDefault="00B74D9D" w:rsidP="007709FE">
      <w:pPr>
        <w:jc w:val="center"/>
        <w:rPr>
          <w:rFonts w:ascii="Calibri" w:hAnsi="Calibri" w:cs="Calibri"/>
          <w:b/>
          <w:bCs/>
          <w:sz w:val="22"/>
          <w:szCs w:val="22"/>
        </w:rPr>
      </w:pPr>
      <w:r w:rsidRPr="00C326FF">
        <w:rPr>
          <w:rFonts w:ascii="Calibri" w:hAnsi="Calibri" w:cs="Calibri"/>
          <w:b/>
          <w:bCs/>
          <w:sz w:val="22"/>
          <w:szCs w:val="22"/>
        </w:rPr>
        <w:t>Ustanovení o DPH</w:t>
      </w:r>
    </w:p>
    <w:p w14:paraId="16C546D6" w14:textId="77777777" w:rsidR="00B74D9D" w:rsidRPr="00C326FF" w:rsidRDefault="00B74D9D" w:rsidP="007709FE">
      <w:pPr>
        <w:jc w:val="center"/>
        <w:rPr>
          <w:rFonts w:ascii="Calibri" w:hAnsi="Calibri" w:cs="Calibri"/>
          <w:b/>
          <w:bCs/>
          <w:sz w:val="22"/>
          <w:szCs w:val="22"/>
        </w:rPr>
      </w:pPr>
    </w:p>
    <w:p w14:paraId="6C313C1D" w14:textId="3654F7E9" w:rsidR="00F46E7D" w:rsidRDefault="007E6E7E" w:rsidP="007709FE">
      <w:pPr>
        <w:jc w:val="both"/>
        <w:rPr>
          <w:rFonts w:ascii="Calibri" w:hAnsi="Calibri" w:cs="Calibri"/>
          <w:bCs/>
          <w:sz w:val="22"/>
          <w:szCs w:val="22"/>
        </w:rPr>
      </w:pPr>
      <w:r w:rsidRPr="007E6E7E">
        <w:rPr>
          <w:rFonts w:ascii="Calibri" w:hAnsi="Calibri" w:cs="Calibri"/>
          <w:bCs/>
          <w:sz w:val="22"/>
          <w:szCs w:val="22"/>
        </w:rPr>
        <w:t xml:space="preserve">1. 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č. 235/2004 Sb.,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bankovní účet uvedený v záhlaví této smlouvy 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w:t>
      </w:r>
      <w:r w:rsidRPr="007E6E7E">
        <w:rPr>
          <w:rFonts w:ascii="Calibri" w:hAnsi="Calibri" w:cs="Calibri"/>
          <w:bCs/>
          <w:sz w:val="22"/>
          <w:szCs w:val="22"/>
        </w:rPr>
        <w:lastRenderedPageBreak/>
        <w:t xml:space="preserve">DPH a ze strany poskytovatele na základě této změny v přidělené dotaci bude vyhotoven dodatek ke smlouvě, ve kterém bude snížen nárok na dotaci o výši DPH, jež si příjemce bude uplatňovat u místně příslušného finančního úřadu.  </w:t>
      </w:r>
    </w:p>
    <w:p w14:paraId="2D7564E6" w14:textId="77777777" w:rsidR="00F46E7D" w:rsidRPr="00D64C29" w:rsidRDefault="00F46E7D" w:rsidP="007709FE">
      <w:pPr>
        <w:jc w:val="both"/>
        <w:rPr>
          <w:rFonts w:ascii="Calibri" w:hAnsi="Calibri" w:cs="Calibri"/>
          <w:bCs/>
          <w:sz w:val="22"/>
          <w:szCs w:val="22"/>
        </w:rPr>
      </w:pPr>
    </w:p>
    <w:bookmarkEnd w:id="2"/>
    <w:p w14:paraId="083342F5" w14:textId="77777777" w:rsidR="00402226" w:rsidRPr="00C326FF" w:rsidRDefault="00402226" w:rsidP="007709FE">
      <w:pPr>
        <w:jc w:val="center"/>
        <w:rPr>
          <w:rFonts w:ascii="Calibri" w:hAnsi="Calibri" w:cs="Calibri"/>
          <w:b/>
          <w:bCs/>
          <w:sz w:val="22"/>
          <w:szCs w:val="22"/>
        </w:rPr>
      </w:pPr>
      <w:r w:rsidRPr="00C326FF">
        <w:rPr>
          <w:rFonts w:ascii="Calibri" w:hAnsi="Calibri" w:cs="Calibri"/>
          <w:b/>
          <w:bCs/>
          <w:sz w:val="22"/>
          <w:szCs w:val="22"/>
        </w:rPr>
        <w:t>VI.</w:t>
      </w:r>
    </w:p>
    <w:p w14:paraId="319C56FE" w14:textId="458E4639" w:rsidR="00402226" w:rsidRDefault="00402226" w:rsidP="007709FE">
      <w:pPr>
        <w:jc w:val="center"/>
        <w:rPr>
          <w:rFonts w:ascii="Calibri" w:hAnsi="Calibri" w:cs="Calibri"/>
          <w:b/>
          <w:bCs/>
          <w:sz w:val="22"/>
          <w:szCs w:val="22"/>
        </w:rPr>
      </w:pPr>
      <w:r w:rsidRPr="00C326FF">
        <w:rPr>
          <w:rFonts w:ascii="Calibri" w:hAnsi="Calibri" w:cs="Calibri"/>
          <w:b/>
          <w:bCs/>
          <w:sz w:val="22"/>
          <w:szCs w:val="22"/>
        </w:rPr>
        <w:t xml:space="preserve">Uznatelné </w:t>
      </w:r>
      <w:r w:rsidR="00743649">
        <w:rPr>
          <w:rFonts w:ascii="Calibri" w:hAnsi="Calibri" w:cs="Calibri"/>
          <w:b/>
          <w:bCs/>
          <w:sz w:val="22"/>
          <w:szCs w:val="22"/>
        </w:rPr>
        <w:t>výdaje</w:t>
      </w:r>
    </w:p>
    <w:p w14:paraId="55C22BA2" w14:textId="77777777" w:rsidR="00402226" w:rsidRPr="00C326FF" w:rsidRDefault="00402226" w:rsidP="007709FE">
      <w:pPr>
        <w:jc w:val="center"/>
        <w:rPr>
          <w:rFonts w:ascii="Calibri" w:hAnsi="Calibri" w:cs="Calibri"/>
          <w:b/>
          <w:bCs/>
          <w:sz w:val="22"/>
          <w:szCs w:val="22"/>
        </w:rPr>
      </w:pPr>
    </w:p>
    <w:p w14:paraId="1510CC22" w14:textId="3556467C" w:rsidR="00402226" w:rsidRPr="004A07BC" w:rsidRDefault="00402226" w:rsidP="007709FE">
      <w:pPr>
        <w:jc w:val="both"/>
        <w:rPr>
          <w:rFonts w:ascii="Calibri" w:hAnsi="Calibri" w:cs="Calibri"/>
          <w:bCs/>
          <w:sz w:val="22"/>
          <w:szCs w:val="22"/>
        </w:rPr>
      </w:pPr>
      <w:r w:rsidRPr="00816449">
        <w:rPr>
          <w:rFonts w:ascii="Calibri" w:hAnsi="Calibri" w:cs="Calibri"/>
          <w:bCs/>
          <w:sz w:val="22"/>
          <w:szCs w:val="22"/>
        </w:rPr>
        <w:t>1.  Závaze</w:t>
      </w:r>
      <w:r w:rsidR="00CB0A30">
        <w:rPr>
          <w:rFonts w:ascii="Calibri" w:hAnsi="Calibri" w:cs="Calibri"/>
          <w:bCs/>
          <w:sz w:val="22"/>
          <w:szCs w:val="22"/>
        </w:rPr>
        <w:t xml:space="preserve">k veřejné služby </w:t>
      </w:r>
      <w:r>
        <w:rPr>
          <w:rFonts w:ascii="Calibri" w:hAnsi="Calibri" w:cs="Calibri"/>
          <w:bCs/>
          <w:sz w:val="22"/>
          <w:szCs w:val="22"/>
        </w:rPr>
        <w:t xml:space="preserve">je </w:t>
      </w:r>
      <w:r w:rsidRPr="004A07BC">
        <w:rPr>
          <w:rFonts w:ascii="Calibri" w:hAnsi="Calibri" w:cs="Calibri"/>
          <w:bCs/>
          <w:sz w:val="22"/>
          <w:szCs w:val="22"/>
        </w:rPr>
        <w:t xml:space="preserve">uskutečňován v objektech nacházejících se na území města Litvínova a vlastněných poskytovatelem dotace, jakožto objednatelem závazku veřejné služby, a to konkrétně: v penzionech pro seniory U Bílého sloupu 2088, Vodní 872 a Podkrušnohorská 1591. </w:t>
      </w:r>
    </w:p>
    <w:p w14:paraId="4073E581" w14:textId="77777777" w:rsidR="00402226" w:rsidRDefault="00402226" w:rsidP="007709FE">
      <w:pPr>
        <w:jc w:val="both"/>
        <w:rPr>
          <w:rFonts w:ascii="Calibri" w:hAnsi="Calibri" w:cs="Calibri"/>
          <w:bCs/>
          <w:sz w:val="22"/>
          <w:szCs w:val="22"/>
        </w:rPr>
      </w:pPr>
      <w:r w:rsidRPr="004A07BC">
        <w:rPr>
          <w:rFonts w:ascii="Calibri" w:hAnsi="Calibri" w:cs="Calibri"/>
          <w:bCs/>
          <w:sz w:val="22"/>
          <w:szCs w:val="22"/>
        </w:rPr>
        <w:t>Nájemní bydlení bude poskytovatelem závazku veřejné služby poskytováno nepřetržitě.</w:t>
      </w:r>
    </w:p>
    <w:p w14:paraId="393865B3" w14:textId="77777777" w:rsidR="00402226" w:rsidRDefault="00402226" w:rsidP="007709FE">
      <w:pPr>
        <w:jc w:val="both"/>
        <w:rPr>
          <w:rFonts w:ascii="Calibri" w:hAnsi="Calibri" w:cs="Calibri"/>
          <w:bCs/>
          <w:sz w:val="22"/>
          <w:szCs w:val="22"/>
        </w:rPr>
      </w:pPr>
    </w:p>
    <w:p w14:paraId="43A243B7" w14:textId="44D5022B" w:rsidR="00402226" w:rsidRPr="00A038FB" w:rsidRDefault="00402226" w:rsidP="007709FE">
      <w:pPr>
        <w:jc w:val="both"/>
        <w:rPr>
          <w:rFonts w:ascii="Calibri" w:hAnsi="Calibri" w:cs="Calibri"/>
          <w:bCs/>
          <w:sz w:val="22"/>
          <w:szCs w:val="22"/>
        </w:rPr>
      </w:pPr>
      <w:r>
        <w:rPr>
          <w:rFonts w:ascii="Calibri" w:hAnsi="Calibri" w:cs="Calibri"/>
          <w:bCs/>
          <w:sz w:val="22"/>
          <w:szCs w:val="22"/>
        </w:rPr>
        <w:t>2</w:t>
      </w:r>
      <w:r w:rsidRPr="00A038FB">
        <w:rPr>
          <w:rFonts w:ascii="Calibri" w:hAnsi="Calibri" w:cs="Calibri"/>
          <w:bCs/>
          <w:sz w:val="22"/>
          <w:szCs w:val="22"/>
        </w:rPr>
        <w:t xml:space="preserve">. Uznatelnými </w:t>
      </w:r>
      <w:r w:rsidR="00743649">
        <w:rPr>
          <w:rFonts w:ascii="Calibri" w:hAnsi="Calibri" w:cs="Calibri"/>
          <w:bCs/>
          <w:sz w:val="22"/>
          <w:szCs w:val="22"/>
        </w:rPr>
        <w:t>výdaji</w:t>
      </w:r>
      <w:r w:rsidRPr="00A038FB">
        <w:rPr>
          <w:rFonts w:ascii="Calibri" w:hAnsi="Calibri" w:cs="Calibri"/>
          <w:bCs/>
          <w:sz w:val="22"/>
          <w:szCs w:val="22"/>
        </w:rPr>
        <w:t xml:space="preserve"> podle této smlouvy jsou</w:t>
      </w:r>
      <w:r w:rsidR="00F767D7">
        <w:rPr>
          <w:rFonts w:ascii="Calibri" w:hAnsi="Calibri" w:cs="Calibri"/>
          <w:bCs/>
          <w:sz w:val="22"/>
          <w:szCs w:val="22"/>
        </w:rPr>
        <w:t xml:space="preserve"> náklady na</w:t>
      </w:r>
      <w:r w:rsidRPr="00A038FB">
        <w:rPr>
          <w:rFonts w:ascii="Calibri" w:hAnsi="Calibri" w:cs="Calibri"/>
          <w:bCs/>
          <w:sz w:val="22"/>
          <w:szCs w:val="22"/>
        </w:rPr>
        <w:t xml:space="preserve">: </w:t>
      </w:r>
    </w:p>
    <w:p w14:paraId="430CAC75" w14:textId="1BD87C13" w:rsidR="00402226" w:rsidRPr="00CE4B7C"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úhrad</w:t>
      </w:r>
      <w:r w:rsidR="00F767D7">
        <w:rPr>
          <w:rFonts w:ascii="Calibri" w:hAnsi="Calibri" w:cs="Calibri"/>
          <w:bCs/>
          <w:sz w:val="22"/>
          <w:szCs w:val="22"/>
        </w:rPr>
        <w:t>u</w:t>
      </w:r>
      <w:r w:rsidRPr="00CE4B7C">
        <w:rPr>
          <w:rFonts w:ascii="Calibri" w:hAnsi="Calibri" w:cs="Calibri"/>
          <w:bCs/>
          <w:sz w:val="22"/>
          <w:szCs w:val="22"/>
        </w:rPr>
        <w:t xml:space="preserve"> osobních nákladů zaměstnanců společnosti a externích pracovníků</w:t>
      </w:r>
    </w:p>
    <w:p w14:paraId="5840CA56" w14:textId="73F48890" w:rsidR="00402226" w:rsidRPr="00CE4B7C"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úhrad</w:t>
      </w:r>
      <w:r w:rsidR="00F767D7">
        <w:rPr>
          <w:rFonts w:ascii="Calibri" w:hAnsi="Calibri" w:cs="Calibri"/>
          <w:bCs/>
          <w:sz w:val="22"/>
          <w:szCs w:val="22"/>
        </w:rPr>
        <w:t>u</w:t>
      </w:r>
      <w:r w:rsidRPr="00CE4B7C">
        <w:rPr>
          <w:rFonts w:ascii="Calibri" w:hAnsi="Calibri" w:cs="Calibri"/>
          <w:bCs/>
          <w:sz w:val="22"/>
          <w:szCs w:val="22"/>
        </w:rPr>
        <w:t xml:space="preserve"> zákonných sociálních nákladů zaměstnanců společnosti a externích pracovníků (např. příspěvek na stravu, příspěvek na pojištění, zákonné pojištění zaměstnanců – kooperativa) </w:t>
      </w:r>
    </w:p>
    <w:p w14:paraId="489F2A2C" w14:textId="77777777" w:rsidR="00402226" w:rsidRPr="00CE4B7C"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 xml:space="preserve">energie - elektrická energie, vodné, stočné, teplo, </w:t>
      </w:r>
    </w:p>
    <w:p w14:paraId="1D21A72A" w14:textId="7A8CF0D7" w:rsidR="00402226" w:rsidRPr="00CE4B7C"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 xml:space="preserve">revize </w:t>
      </w:r>
      <w:r w:rsidR="00F767D7">
        <w:rPr>
          <w:rFonts w:ascii="Calibri" w:hAnsi="Calibri" w:cs="Calibri"/>
          <w:bCs/>
          <w:sz w:val="22"/>
          <w:szCs w:val="22"/>
        </w:rPr>
        <w:t>zařízení,</w:t>
      </w:r>
    </w:p>
    <w:p w14:paraId="2F16AD2E" w14:textId="0C006FC4" w:rsidR="00402226"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opravy a údržba nemovitostí</w:t>
      </w:r>
      <w:r w:rsidR="00F767D7">
        <w:rPr>
          <w:rFonts w:ascii="Calibri" w:hAnsi="Calibri" w:cs="Calibri"/>
          <w:bCs/>
          <w:sz w:val="22"/>
          <w:szCs w:val="22"/>
        </w:rPr>
        <w:t>,</w:t>
      </w:r>
    </w:p>
    <w:p w14:paraId="1B71CEA7" w14:textId="418E7646" w:rsidR="000F570D" w:rsidRDefault="000F570D" w:rsidP="007709FE">
      <w:pPr>
        <w:pStyle w:val="Odstavecseseznamem"/>
        <w:numPr>
          <w:ilvl w:val="0"/>
          <w:numId w:val="1"/>
        </w:numPr>
        <w:jc w:val="both"/>
        <w:rPr>
          <w:rFonts w:ascii="Calibri" w:hAnsi="Calibri" w:cs="Calibri"/>
          <w:bCs/>
          <w:sz w:val="22"/>
          <w:szCs w:val="22"/>
        </w:rPr>
      </w:pPr>
      <w:r>
        <w:rPr>
          <w:rFonts w:ascii="Calibri" w:hAnsi="Calibri" w:cs="Calibri"/>
          <w:bCs/>
          <w:sz w:val="22"/>
          <w:szCs w:val="22"/>
        </w:rPr>
        <w:t>pojištění majetku a zodpovědnosti,</w:t>
      </w:r>
    </w:p>
    <w:p w14:paraId="3C8E8606" w14:textId="3214FA50" w:rsidR="000F570D" w:rsidRPr="00CE4B7C" w:rsidRDefault="000F570D" w:rsidP="007709FE">
      <w:pPr>
        <w:pStyle w:val="Odstavecseseznamem"/>
        <w:numPr>
          <w:ilvl w:val="0"/>
          <w:numId w:val="1"/>
        </w:numPr>
        <w:jc w:val="both"/>
        <w:rPr>
          <w:rFonts w:ascii="Calibri" w:hAnsi="Calibri" w:cs="Calibri"/>
          <w:bCs/>
          <w:sz w:val="22"/>
          <w:szCs w:val="22"/>
        </w:rPr>
      </w:pPr>
      <w:r>
        <w:rPr>
          <w:rFonts w:ascii="Calibri" w:hAnsi="Calibri" w:cs="Calibri"/>
          <w:bCs/>
          <w:sz w:val="22"/>
          <w:szCs w:val="22"/>
        </w:rPr>
        <w:t>náklady v podobě neuznatelného DPH,</w:t>
      </w:r>
    </w:p>
    <w:p w14:paraId="13FE9D06" w14:textId="07CC739F" w:rsidR="00402226"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opravy a údržba vozového parku společnosti</w:t>
      </w:r>
      <w:r w:rsidR="00F767D7">
        <w:rPr>
          <w:rFonts w:ascii="Calibri" w:hAnsi="Calibri" w:cs="Calibri"/>
          <w:bCs/>
          <w:sz w:val="22"/>
          <w:szCs w:val="22"/>
        </w:rPr>
        <w:t>,</w:t>
      </w:r>
    </w:p>
    <w:p w14:paraId="52DB9ADE" w14:textId="20B7E7D4" w:rsidR="000F570D" w:rsidRDefault="000F570D" w:rsidP="007709FE">
      <w:pPr>
        <w:pStyle w:val="Odstavecseseznamem"/>
        <w:numPr>
          <w:ilvl w:val="0"/>
          <w:numId w:val="1"/>
        </w:numPr>
        <w:jc w:val="both"/>
        <w:rPr>
          <w:rFonts w:ascii="Calibri" w:hAnsi="Calibri" w:cs="Calibri"/>
          <w:bCs/>
          <w:sz w:val="22"/>
          <w:szCs w:val="22"/>
        </w:rPr>
      </w:pPr>
      <w:r>
        <w:rPr>
          <w:rFonts w:ascii="Calibri" w:hAnsi="Calibri" w:cs="Calibri"/>
          <w:bCs/>
          <w:sz w:val="22"/>
          <w:szCs w:val="22"/>
        </w:rPr>
        <w:t>obnova zastaralého a nefunkčního DHM,</w:t>
      </w:r>
    </w:p>
    <w:p w14:paraId="6411FE6B" w14:textId="6B685A37" w:rsidR="000F570D" w:rsidRPr="00CE4B7C" w:rsidRDefault="000F570D" w:rsidP="007709FE">
      <w:pPr>
        <w:pStyle w:val="Odstavecseseznamem"/>
        <w:numPr>
          <w:ilvl w:val="0"/>
          <w:numId w:val="1"/>
        </w:numPr>
        <w:jc w:val="both"/>
        <w:rPr>
          <w:rFonts w:ascii="Calibri" w:hAnsi="Calibri" w:cs="Calibri"/>
          <w:bCs/>
          <w:sz w:val="22"/>
          <w:szCs w:val="22"/>
        </w:rPr>
      </w:pPr>
      <w:r>
        <w:rPr>
          <w:rFonts w:ascii="Calibri" w:hAnsi="Calibri" w:cs="Calibri"/>
          <w:bCs/>
          <w:sz w:val="22"/>
          <w:szCs w:val="22"/>
        </w:rPr>
        <w:t>dodavatelské služby (strava pro klienty sociálních služeb, telekomunikace, zdravotnický materiál, materiál k zajištění aktivizační činnosti klientů)</w:t>
      </w:r>
    </w:p>
    <w:p w14:paraId="29DAA475" w14:textId="497C3DD4" w:rsidR="00402226" w:rsidRPr="00CE4B7C"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 xml:space="preserve">náklady na </w:t>
      </w:r>
      <w:r w:rsidR="00F767D7">
        <w:rPr>
          <w:rFonts w:ascii="Calibri" w:hAnsi="Calibri" w:cs="Calibri"/>
          <w:bCs/>
          <w:sz w:val="22"/>
          <w:szCs w:val="22"/>
        </w:rPr>
        <w:t xml:space="preserve">provozní </w:t>
      </w:r>
      <w:r w:rsidRPr="00CE4B7C">
        <w:rPr>
          <w:rFonts w:ascii="Calibri" w:hAnsi="Calibri" w:cs="Calibri"/>
          <w:bCs/>
          <w:sz w:val="22"/>
          <w:szCs w:val="22"/>
        </w:rPr>
        <w:t xml:space="preserve">materiál (chemikálie, zdravotní materiál, čistící a dezinfekční prostředky, prádelna, úklid) </w:t>
      </w:r>
      <w:r w:rsidR="00F767D7">
        <w:rPr>
          <w:rFonts w:ascii="Calibri" w:hAnsi="Calibri" w:cs="Calibri"/>
          <w:bCs/>
          <w:sz w:val="22"/>
          <w:szCs w:val="22"/>
        </w:rPr>
        <w:t>,</w:t>
      </w:r>
    </w:p>
    <w:p w14:paraId="43E3D599" w14:textId="3E5CC828" w:rsidR="00402226" w:rsidRPr="00CE4B7C"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odvoz odpadu a bioodpadu</w:t>
      </w:r>
      <w:r w:rsidR="00F767D7">
        <w:rPr>
          <w:rFonts w:ascii="Calibri" w:hAnsi="Calibri" w:cs="Calibri"/>
          <w:bCs/>
          <w:sz w:val="22"/>
          <w:szCs w:val="22"/>
        </w:rPr>
        <w:t>,</w:t>
      </w:r>
      <w:r w:rsidRPr="00CE4B7C">
        <w:rPr>
          <w:rFonts w:ascii="Calibri" w:hAnsi="Calibri" w:cs="Calibri"/>
          <w:bCs/>
          <w:sz w:val="22"/>
          <w:szCs w:val="22"/>
        </w:rPr>
        <w:t xml:space="preserve"> </w:t>
      </w:r>
    </w:p>
    <w:p w14:paraId="16863829" w14:textId="69DFF2F7" w:rsidR="00402226" w:rsidRPr="00CE4B7C"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ostraha objekt</w:t>
      </w:r>
      <w:r w:rsidR="00F767D7">
        <w:rPr>
          <w:rFonts w:ascii="Calibri" w:hAnsi="Calibri" w:cs="Calibri"/>
          <w:bCs/>
          <w:sz w:val="22"/>
          <w:szCs w:val="22"/>
        </w:rPr>
        <w:t>ů</w:t>
      </w:r>
      <w:r w:rsidRPr="00CE4B7C">
        <w:rPr>
          <w:rFonts w:ascii="Calibri" w:hAnsi="Calibri" w:cs="Calibri"/>
          <w:bCs/>
          <w:sz w:val="22"/>
          <w:szCs w:val="22"/>
        </w:rPr>
        <w:t xml:space="preserve">, </w:t>
      </w:r>
    </w:p>
    <w:p w14:paraId="36252DC0" w14:textId="35159441" w:rsidR="00402226" w:rsidRPr="00CE4B7C"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ekonomické služby</w:t>
      </w:r>
      <w:r w:rsidR="000F570D">
        <w:rPr>
          <w:rFonts w:ascii="Calibri" w:hAnsi="Calibri" w:cs="Calibri"/>
          <w:bCs/>
          <w:sz w:val="22"/>
          <w:szCs w:val="22"/>
        </w:rPr>
        <w:t>,</w:t>
      </w:r>
      <w:r w:rsidRPr="00CE4B7C">
        <w:rPr>
          <w:rFonts w:ascii="Calibri" w:hAnsi="Calibri" w:cs="Calibri"/>
          <w:bCs/>
          <w:sz w:val="22"/>
          <w:szCs w:val="22"/>
        </w:rPr>
        <w:t xml:space="preserve"> právní služby</w:t>
      </w:r>
      <w:r w:rsidR="00F767D7">
        <w:rPr>
          <w:rFonts w:ascii="Calibri" w:hAnsi="Calibri" w:cs="Calibri"/>
          <w:bCs/>
          <w:sz w:val="22"/>
          <w:szCs w:val="22"/>
        </w:rPr>
        <w:t>,</w:t>
      </w:r>
      <w:r w:rsidR="000F570D">
        <w:rPr>
          <w:rFonts w:ascii="Calibri" w:hAnsi="Calibri" w:cs="Calibri"/>
          <w:bCs/>
          <w:sz w:val="22"/>
          <w:szCs w:val="22"/>
        </w:rPr>
        <w:t xml:space="preserve"> služby auditora</w:t>
      </w:r>
      <w:r w:rsidRPr="00CE4B7C">
        <w:rPr>
          <w:rFonts w:ascii="Calibri" w:hAnsi="Calibri" w:cs="Calibri"/>
          <w:bCs/>
          <w:sz w:val="22"/>
          <w:szCs w:val="22"/>
        </w:rPr>
        <w:t xml:space="preserve"> </w:t>
      </w:r>
    </w:p>
    <w:p w14:paraId="4B58E2B6" w14:textId="68B8CE62" w:rsidR="00402226" w:rsidRPr="00CE4B7C"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poradenské služby (např. softwarové vybavení společnosti, IT a jiné)</w:t>
      </w:r>
      <w:r w:rsidR="00F767D7">
        <w:rPr>
          <w:rFonts w:ascii="Calibri" w:hAnsi="Calibri" w:cs="Calibri"/>
          <w:bCs/>
          <w:sz w:val="22"/>
          <w:szCs w:val="22"/>
        </w:rPr>
        <w:t>,</w:t>
      </w:r>
    </w:p>
    <w:p w14:paraId="2BFE304B" w14:textId="4C1DFF31" w:rsidR="00402226" w:rsidRPr="00CE4B7C" w:rsidRDefault="00402226" w:rsidP="007709FE">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 xml:space="preserve">služby ostatní </w:t>
      </w:r>
      <w:r w:rsidR="00F767D7">
        <w:rPr>
          <w:rFonts w:ascii="Calibri" w:hAnsi="Calibri" w:cs="Calibri"/>
          <w:bCs/>
          <w:sz w:val="22"/>
          <w:szCs w:val="22"/>
        </w:rPr>
        <w:t xml:space="preserve">potřebné k provozu </w:t>
      </w:r>
      <w:r w:rsidRPr="00CE4B7C">
        <w:rPr>
          <w:rFonts w:ascii="Calibri" w:hAnsi="Calibri" w:cs="Calibri"/>
          <w:bCs/>
          <w:sz w:val="22"/>
          <w:szCs w:val="22"/>
        </w:rPr>
        <w:t>(např. telefony, internet, poštovní poplatky a jiné)</w:t>
      </w:r>
      <w:r w:rsidR="00F767D7">
        <w:rPr>
          <w:rFonts w:ascii="Calibri" w:hAnsi="Calibri" w:cs="Calibri"/>
          <w:bCs/>
          <w:sz w:val="22"/>
          <w:szCs w:val="22"/>
        </w:rPr>
        <w:t>.</w:t>
      </w:r>
    </w:p>
    <w:p w14:paraId="518F6E5C" w14:textId="77777777" w:rsidR="00402226" w:rsidRPr="00826AC2" w:rsidRDefault="00402226" w:rsidP="007709FE">
      <w:pPr>
        <w:pStyle w:val="Odstavecseseznamem"/>
        <w:jc w:val="both"/>
        <w:rPr>
          <w:rFonts w:ascii="Calibri" w:hAnsi="Calibri" w:cs="Calibri"/>
          <w:bCs/>
          <w:sz w:val="22"/>
          <w:szCs w:val="22"/>
        </w:rPr>
      </w:pPr>
    </w:p>
    <w:p w14:paraId="06899358" w14:textId="6CCE9CD5" w:rsidR="00402226" w:rsidRPr="00735984" w:rsidRDefault="00CB0A30" w:rsidP="007709FE">
      <w:pPr>
        <w:jc w:val="both"/>
        <w:rPr>
          <w:rFonts w:ascii="Calibri" w:hAnsi="Calibri" w:cs="Calibri"/>
          <w:bCs/>
          <w:sz w:val="22"/>
          <w:szCs w:val="22"/>
        </w:rPr>
      </w:pPr>
      <w:bookmarkStart w:id="3" w:name="_Hlk118700443"/>
      <w:r>
        <w:rPr>
          <w:rFonts w:ascii="Calibri" w:hAnsi="Calibri" w:cs="Calibri"/>
          <w:bCs/>
          <w:sz w:val="22"/>
          <w:szCs w:val="22"/>
        </w:rPr>
        <w:t>3</w:t>
      </w:r>
      <w:r w:rsidR="00402226">
        <w:rPr>
          <w:rFonts w:ascii="Calibri" w:hAnsi="Calibri" w:cs="Calibri"/>
          <w:bCs/>
          <w:sz w:val="22"/>
          <w:szCs w:val="22"/>
        </w:rPr>
        <w:t xml:space="preserve">. </w:t>
      </w:r>
      <w:r w:rsidR="00402226" w:rsidRPr="00735984">
        <w:rPr>
          <w:rFonts w:ascii="Calibri" w:hAnsi="Calibri" w:cs="Calibri"/>
          <w:bCs/>
          <w:sz w:val="22"/>
          <w:szCs w:val="22"/>
        </w:rPr>
        <w:t xml:space="preserve">Neuznatelnými </w:t>
      </w:r>
      <w:r w:rsidR="00743649">
        <w:rPr>
          <w:rFonts w:ascii="Calibri" w:hAnsi="Calibri" w:cs="Calibri"/>
          <w:bCs/>
          <w:sz w:val="22"/>
          <w:szCs w:val="22"/>
        </w:rPr>
        <w:t>výdaji</w:t>
      </w:r>
      <w:r w:rsidR="00402226">
        <w:rPr>
          <w:rFonts w:ascii="Calibri" w:hAnsi="Calibri" w:cs="Calibri"/>
          <w:bCs/>
          <w:sz w:val="22"/>
          <w:szCs w:val="22"/>
        </w:rPr>
        <w:t xml:space="preserve"> podle této smlouvy jsou všechny ostatní </w:t>
      </w:r>
      <w:r w:rsidR="00743649">
        <w:rPr>
          <w:rFonts w:ascii="Calibri" w:hAnsi="Calibri" w:cs="Calibri"/>
          <w:bCs/>
          <w:sz w:val="22"/>
          <w:szCs w:val="22"/>
        </w:rPr>
        <w:t>výdaje</w:t>
      </w:r>
      <w:r w:rsidR="00402226">
        <w:rPr>
          <w:rFonts w:ascii="Calibri" w:hAnsi="Calibri" w:cs="Calibri"/>
          <w:bCs/>
          <w:sz w:val="22"/>
          <w:szCs w:val="22"/>
        </w:rPr>
        <w:t>, které by nesouvisely s</w:t>
      </w:r>
      <w:r w:rsidR="00F767D7">
        <w:rPr>
          <w:rFonts w:ascii="Calibri" w:hAnsi="Calibri" w:cs="Calibri"/>
          <w:bCs/>
          <w:sz w:val="22"/>
          <w:szCs w:val="22"/>
        </w:rPr>
        <w:t> plněním závazku veřejné služby</w:t>
      </w:r>
      <w:r w:rsidR="00402226">
        <w:rPr>
          <w:rFonts w:ascii="Calibri" w:hAnsi="Calibri" w:cs="Calibri"/>
          <w:bCs/>
          <w:sz w:val="22"/>
          <w:szCs w:val="22"/>
        </w:rPr>
        <w:t xml:space="preserve"> dle této smlouvy, případně </w:t>
      </w:r>
      <w:r w:rsidR="00743649">
        <w:rPr>
          <w:rFonts w:ascii="Calibri" w:hAnsi="Calibri" w:cs="Calibri"/>
          <w:bCs/>
          <w:sz w:val="22"/>
          <w:szCs w:val="22"/>
        </w:rPr>
        <w:t>výdaje</w:t>
      </w:r>
      <w:r w:rsidR="00402226">
        <w:rPr>
          <w:rFonts w:ascii="Calibri" w:hAnsi="Calibri" w:cs="Calibri"/>
          <w:bCs/>
          <w:sz w:val="22"/>
          <w:szCs w:val="22"/>
        </w:rPr>
        <w:t>, které by změnily charakter projektu na investici.</w:t>
      </w:r>
    </w:p>
    <w:bookmarkEnd w:id="3"/>
    <w:p w14:paraId="66E65B3A" w14:textId="77777777" w:rsidR="00402226" w:rsidRDefault="00402226" w:rsidP="007709FE">
      <w:pPr>
        <w:jc w:val="both"/>
        <w:rPr>
          <w:rFonts w:ascii="Calibri" w:hAnsi="Calibri" w:cs="Calibri"/>
          <w:bCs/>
          <w:sz w:val="22"/>
          <w:szCs w:val="22"/>
        </w:rPr>
      </w:pPr>
    </w:p>
    <w:p w14:paraId="150F011F" w14:textId="3C01F15B" w:rsidR="000B1B5A" w:rsidRDefault="00BD4248" w:rsidP="007709FE">
      <w:pPr>
        <w:jc w:val="both"/>
        <w:rPr>
          <w:rFonts w:ascii="Calibri" w:hAnsi="Calibri" w:cs="Calibri"/>
          <w:bCs/>
          <w:sz w:val="22"/>
          <w:szCs w:val="22"/>
        </w:rPr>
      </w:pPr>
      <w:r w:rsidRPr="00BD4248">
        <w:rPr>
          <w:rFonts w:ascii="Calibri" w:hAnsi="Calibri" w:cs="Calibri"/>
          <w:bCs/>
          <w:sz w:val="22"/>
          <w:szCs w:val="22"/>
        </w:rPr>
        <w:t>4. Příjemce je povinen tuto dotaci použít jako dotaci neinvestiční. Porušení této povinnosti bude poskytovatelem posuzováno jako porušení rozpočtové kázně.</w:t>
      </w:r>
    </w:p>
    <w:p w14:paraId="3DE8CB62" w14:textId="77777777" w:rsidR="00BD4248" w:rsidRDefault="00BD4248" w:rsidP="007709FE">
      <w:pPr>
        <w:jc w:val="both"/>
        <w:rPr>
          <w:rFonts w:asciiTheme="minorHAnsi" w:hAnsiTheme="minorHAnsi" w:cstheme="minorHAnsi"/>
          <w:sz w:val="22"/>
          <w:szCs w:val="22"/>
        </w:rPr>
      </w:pPr>
    </w:p>
    <w:p w14:paraId="24312397" w14:textId="77777777" w:rsidR="00402226" w:rsidRPr="00C326FF" w:rsidRDefault="00402226" w:rsidP="007709FE">
      <w:pPr>
        <w:jc w:val="center"/>
        <w:rPr>
          <w:rFonts w:ascii="Calibri" w:hAnsi="Calibri" w:cs="Calibri"/>
          <w:b/>
          <w:bCs/>
          <w:sz w:val="22"/>
          <w:szCs w:val="22"/>
        </w:rPr>
      </w:pPr>
      <w:r w:rsidRPr="00C326FF">
        <w:rPr>
          <w:rFonts w:ascii="Calibri" w:hAnsi="Calibri" w:cs="Calibri"/>
          <w:b/>
          <w:bCs/>
          <w:sz w:val="22"/>
          <w:szCs w:val="22"/>
        </w:rPr>
        <w:t>VII.</w:t>
      </w:r>
    </w:p>
    <w:p w14:paraId="0C2F0FFB" w14:textId="77777777" w:rsidR="00402226" w:rsidRDefault="00402226" w:rsidP="007709FE">
      <w:pPr>
        <w:jc w:val="center"/>
        <w:rPr>
          <w:rFonts w:ascii="Calibri" w:hAnsi="Calibri" w:cs="Calibri"/>
          <w:b/>
          <w:bCs/>
          <w:sz w:val="22"/>
          <w:szCs w:val="22"/>
        </w:rPr>
      </w:pPr>
      <w:r w:rsidRPr="00C326FF">
        <w:rPr>
          <w:rFonts w:ascii="Calibri" w:hAnsi="Calibri" w:cs="Calibri"/>
          <w:b/>
          <w:bCs/>
          <w:sz w:val="22"/>
          <w:szCs w:val="22"/>
        </w:rPr>
        <w:t>Vyúčtování a vypořádání dotace</w:t>
      </w:r>
    </w:p>
    <w:p w14:paraId="0484C589" w14:textId="77777777" w:rsidR="00402226" w:rsidRPr="00C326FF" w:rsidRDefault="00402226" w:rsidP="007709FE">
      <w:pPr>
        <w:jc w:val="center"/>
        <w:rPr>
          <w:rFonts w:ascii="Calibri" w:hAnsi="Calibri" w:cs="Calibri"/>
          <w:b/>
          <w:bCs/>
          <w:sz w:val="22"/>
          <w:szCs w:val="22"/>
        </w:rPr>
      </w:pPr>
    </w:p>
    <w:p w14:paraId="749AD8D5" w14:textId="1C06125E" w:rsidR="00402226" w:rsidRPr="00DB0988" w:rsidRDefault="00402226" w:rsidP="007709FE">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w:t>
      </w:r>
      <w:r w:rsidR="00F767D7">
        <w:rPr>
          <w:rFonts w:ascii="Calibri" w:hAnsi="Calibri" w:cs="Calibri"/>
          <w:bCs/>
          <w:sz w:val="22"/>
          <w:szCs w:val="22"/>
        </w:rPr>
        <w:t xml:space="preserve">uplynutí období dle článku III. odstavec 3 této smlouvy </w:t>
      </w:r>
      <w:r w:rsidRPr="00DB0988">
        <w:rPr>
          <w:rFonts w:ascii="Calibri" w:hAnsi="Calibri" w:cs="Calibri"/>
          <w:bCs/>
          <w:sz w:val="22"/>
          <w:szCs w:val="22"/>
        </w:rPr>
        <w:t>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sidR="008561DE">
        <w:rPr>
          <w:rFonts w:ascii="Calibri" w:hAnsi="Calibri" w:cs="Calibri"/>
          <w:bCs/>
          <w:sz w:val="22"/>
          <w:szCs w:val="22"/>
        </w:rPr>
        <w:t>31.03.202</w:t>
      </w:r>
      <w:r w:rsidR="00A82684">
        <w:rPr>
          <w:rFonts w:ascii="Calibri" w:hAnsi="Calibri" w:cs="Calibri"/>
          <w:bCs/>
          <w:sz w:val="22"/>
          <w:szCs w:val="22"/>
        </w:rPr>
        <w:t>5</w:t>
      </w:r>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w:t>
      </w:r>
      <w:r w:rsidR="00B74D9D">
        <w:rPr>
          <w:rFonts w:ascii="Calibri" w:hAnsi="Calibri" w:cs="Calibri"/>
          <w:bCs/>
          <w:sz w:val="22"/>
          <w:szCs w:val="22"/>
        </w:rPr>
        <w:t>dotace</w:t>
      </w:r>
      <w:r w:rsidRPr="00DB0988">
        <w:rPr>
          <w:rFonts w:ascii="Calibri" w:hAnsi="Calibri" w:cs="Calibri"/>
          <w:bCs/>
          <w:sz w:val="22"/>
          <w:szCs w:val="22"/>
        </w:rPr>
        <w:t xml:space="preserve">. </w:t>
      </w:r>
    </w:p>
    <w:p w14:paraId="737D48D4" w14:textId="77777777" w:rsidR="00402226" w:rsidRPr="00DB0988" w:rsidRDefault="00402226" w:rsidP="007709FE">
      <w:pPr>
        <w:rPr>
          <w:rFonts w:ascii="Calibri" w:hAnsi="Calibri" w:cs="Calibri"/>
          <w:bCs/>
          <w:sz w:val="22"/>
          <w:szCs w:val="22"/>
        </w:rPr>
      </w:pPr>
    </w:p>
    <w:p w14:paraId="285FEB1F" w14:textId="0190A542" w:rsidR="00402226" w:rsidRPr="00DB0988" w:rsidRDefault="00402226" w:rsidP="007709FE">
      <w:pPr>
        <w:jc w:val="both"/>
        <w:rPr>
          <w:rFonts w:ascii="Calibri" w:hAnsi="Calibri" w:cs="Calibri"/>
          <w:bCs/>
          <w:sz w:val="22"/>
          <w:szCs w:val="22"/>
        </w:rPr>
      </w:pPr>
      <w:r>
        <w:rPr>
          <w:rFonts w:ascii="Calibri" w:hAnsi="Calibri" w:cs="Calibri"/>
          <w:bCs/>
          <w:sz w:val="22"/>
          <w:szCs w:val="22"/>
        </w:rPr>
        <w:t xml:space="preserve">2. </w:t>
      </w:r>
      <w:r w:rsidRPr="005B1041">
        <w:rPr>
          <w:rFonts w:asciiTheme="minorHAnsi" w:hAnsiTheme="minorHAnsi" w:cstheme="minorHAnsi"/>
          <w:bCs/>
          <w:sz w:val="22"/>
          <w:szCs w:val="22"/>
        </w:rPr>
        <w:t xml:space="preserve">Výdaje hrazené z dotace doloží </w:t>
      </w:r>
      <w:r w:rsidRPr="005B1041">
        <w:rPr>
          <w:rFonts w:asciiTheme="minorHAnsi" w:hAnsiTheme="minorHAnsi" w:cstheme="minorHAnsi"/>
          <w:sz w:val="22"/>
          <w:szCs w:val="22"/>
        </w:rPr>
        <w:t xml:space="preserve">účetní sestavou zobrazující účetní doklady hrazené z poskytnuté dotace </w:t>
      </w:r>
      <w:r w:rsidRPr="00743649">
        <w:rPr>
          <w:rFonts w:asciiTheme="minorHAnsi" w:hAnsiTheme="minorHAnsi" w:cstheme="minorHAnsi"/>
          <w:b/>
          <w:bCs/>
          <w:sz w:val="22"/>
          <w:szCs w:val="22"/>
        </w:rPr>
        <w:t>bez DPH</w:t>
      </w:r>
      <w:r w:rsidRPr="005B1041">
        <w:rPr>
          <w:rFonts w:asciiTheme="minorHAnsi" w:hAnsiTheme="minorHAnsi" w:cstheme="minorHAnsi"/>
          <w:sz w:val="22"/>
          <w:szCs w:val="22"/>
        </w:rPr>
        <w:t xml:space="preserve"> a k nahlédnutí účetní doklady</w:t>
      </w:r>
      <w:r w:rsidRPr="005B1041">
        <w:rPr>
          <w:rFonts w:asciiTheme="minorHAnsi" w:hAnsiTheme="minorHAnsi" w:cstheme="minorHAnsi"/>
          <w:bCs/>
          <w:sz w:val="22"/>
          <w:szCs w:val="22"/>
        </w:rPr>
        <w:t xml:space="preserve"> se všemi náležitostmi</w:t>
      </w:r>
      <w:r w:rsidRPr="00DB0988">
        <w:rPr>
          <w:rFonts w:ascii="Calibri" w:hAnsi="Calibri" w:cs="Calibri"/>
          <w:bCs/>
          <w:sz w:val="22"/>
          <w:szCs w:val="22"/>
        </w:rPr>
        <w:t xml:space="preserve"> v souladu se zákonem č. 563/1991 </w:t>
      </w:r>
      <w:r w:rsidRPr="00DB0988">
        <w:rPr>
          <w:rFonts w:ascii="Calibri" w:hAnsi="Calibri" w:cs="Calibri"/>
          <w:bCs/>
          <w:sz w:val="22"/>
          <w:szCs w:val="22"/>
        </w:rPr>
        <w:lastRenderedPageBreak/>
        <w:t>Sb., o účetnictví, ve znění pozdějších předpisů, včetně výpisů z bankovního účtu, popřípadě výdajových dokladů při platbě v hotovosti, účtovou osnovu.</w:t>
      </w:r>
    </w:p>
    <w:p w14:paraId="605F70C6" w14:textId="2AAC71EB" w:rsidR="00402226" w:rsidRDefault="00DD3738" w:rsidP="007709FE">
      <w:pPr>
        <w:jc w:val="both"/>
        <w:rPr>
          <w:rFonts w:ascii="Calibri" w:hAnsi="Calibri" w:cs="Calibri"/>
          <w:bCs/>
          <w:sz w:val="22"/>
          <w:szCs w:val="22"/>
        </w:rPr>
      </w:pPr>
      <w:r w:rsidRPr="00DD3738">
        <w:rPr>
          <w:rFonts w:ascii="Calibri" w:hAnsi="Calibri" w:cs="Calibri"/>
          <w:bCs/>
          <w:sz w:val="22"/>
          <w:szCs w:val="22"/>
        </w:rPr>
        <w:t>Výdaje musí být přiměřené (odpovídat cenám v místě a čase obvyklým) a musí být vynaložené v souladu s principy hospodárnosti, účelnosti a efektivnosti. Výdaje musí být identifikovatelné a prokazatelné, doložené potvrzenými účetními doklady, tzn., musí být definitivní (není možná jejich záměna nebo úprava) a zachycené odpovídajícím způsobem a v souladu s požadavky legislativy v účetnictví.</w:t>
      </w:r>
    </w:p>
    <w:p w14:paraId="3D0B38FD" w14:textId="77777777" w:rsidR="00DD3738" w:rsidRPr="00DB0988" w:rsidRDefault="00DD3738" w:rsidP="007709FE">
      <w:pPr>
        <w:rPr>
          <w:rFonts w:ascii="Calibri" w:hAnsi="Calibri" w:cs="Calibri"/>
          <w:bCs/>
          <w:sz w:val="22"/>
          <w:szCs w:val="22"/>
        </w:rPr>
      </w:pPr>
    </w:p>
    <w:p w14:paraId="487641E9" w14:textId="26DCC2A5" w:rsidR="00402226" w:rsidRDefault="00402226" w:rsidP="007709FE">
      <w:pPr>
        <w:jc w:val="both"/>
        <w:rPr>
          <w:rFonts w:ascii="Calibri" w:hAnsi="Calibri" w:cs="Calibri"/>
          <w:bCs/>
          <w:sz w:val="22"/>
          <w:szCs w:val="22"/>
        </w:rPr>
      </w:pPr>
      <w:r w:rsidRPr="00DB0988">
        <w:rPr>
          <w:rFonts w:ascii="Calibri" w:hAnsi="Calibri" w:cs="Calibri"/>
          <w:bCs/>
          <w:sz w:val="22"/>
          <w:szCs w:val="22"/>
        </w:rPr>
        <w:t>3. Příjemce je povinen na originál</w:t>
      </w:r>
      <w:r>
        <w:rPr>
          <w:rFonts w:ascii="Calibri" w:hAnsi="Calibri" w:cs="Calibri"/>
          <w:bCs/>
          <w:sz w:val="22"/>
          <w:szCs w:val="22"/>
        </w:rPr>
        <w:t>u</w:t>
      </w:r>
      <w:r w:rsidRPr="00DB0988">
        <w:rPr>
          <w:rFonts w:ascii="Calibri" w:hAnsi="Calibri" w:cs="Calibri"/>
          <w:bCs/>
          <w:sz w:val="22"/>
          <w:szCs w:val="22"/>
        </w:rPr>
        <w:t xml:space="preserve"> účetního dokladu uvést, že úhrada byla financována z dotace města Litvínova s odkazem na příslušný smluvní vztah (dle smlouvy číslo KT/</w:t>
      </w:r>
      <w:r w:rsidR="006F09A6">
        <w:rPr>
          <w:rFonts w:ascii="Calibri" w:hAnsi="Calibri" w:cs="Calibri"/>
          <w:bCs/>
          <w:sz w:val="22"/>
          <w:szCs w:val="22"/>
        </w:rPr>
        <w:t>12953/23</w:t>
      </w:r>
      <w:r w:rsidRPr="00DB0988">
        <w:rPr>
          <w:rFonts w:ascii="Calibri" w:hAnsi="Calibri" w:cs="Calibri"/>
          <w:bCs/>
          <w:sz w:val="22"/>
          <w:szCs w:val="22"/>
        </w:rPr>
        <w:t xml:space="preserve">). Splnění této podmínky doloží příjemce dotace při vyúčtování </w:t>
      </w:r>
      <w:r w:rsidR="00F767D7">
        <w:rPr>
          <w:rFonts w:ascii="Calibri" w:hAnsi="Calibri" w:cs="Calibri"/>
          <w:bCs/>
          <w:sz w:val="22"/>
          <w:szCs w:val="22"/>
        </w:rPr>
        <w:t>originálem</w:t>
      </w:r>
      <w:r w:rsidRPr="00DB0988">
        <w:rPr>
          <w:rFonts w:ascii="Calibri" w:hAnsi="Calibri" w:cs="Calibri"/>
          <w:bCs/>
          <w:sz w:val="22"/>
          <w:szCs w:val="22"/>
        </w:rPr>
        <w:t xml:space="preserve"> účetního dokladu.</w:t>
      </w:r>
    </w:p>
    <w:p w14:paraId="44CA1ADB" w14:textId="77777777" w:rsidR="00A430B7" w:rsidRDefault="00A430B7" w:rsidP="007709FE">
      <w:pPr>
        <w:jc w:val="both"/>
        <w:rPr>
          <w:rFonts w:ascii="Calibri" w:hAnsi="Calibri" w:cs="Calibri"/>
          <w:bCs/>
          <w:sz w:val="22"/>
          <w:szCs w:val="22"/>
        </w:rPr>
      </w:pPr>
    </w:p>
    <w:p w14:paraId="60F85816" w14:textId="77D7D7BF" w:rsidR="00A430B7" w:rsidRDefault="00A430B7" w:rsidP="007709FE">
      <w:pPr>
        <w:jc w:val="both"/>
        <w:rPr>
          <w:rFonts w:ascii="Calibri" w:hAnsi="Calibri" w:cs="Calibri"/>
          <w:bCs/>
          <w:sz w:val="22"/>
          <w:szCs w:val="22"/>
        </w:rPr>
      </w:pPr>
      <w:r>
        <w:rPr>
          <w:rFonts w:ascii="Calibri" w:hAnsi="Calibri" w:cs="Calibri"/>
          <w:bCs/>
          <w:sz w:val="22"/>
          <w:szCs w:val="22"/>
        </w:rPr>
        <w:t>4. Pokud příjemce nevyčerpá všechny prostředky dotace na stanovený účel, je povinen vrátit poskytovateli nevyčerpanou částku nejpozději ve lhůtě, ve které je povinen předložit řádné vyúčtování poskytnuté neinvestiční dotace na bankovní účet poskytovatele uvedený v záhlaví této smlouvy.</w:t>
      </w:r>
    </w:p>
    <w:p w14:paraId="61E32001" w14:textId="77777777" w:rsidR="00A430B7" w:rsidRDefault="00A430B7" w:rsidP="007709FE">
      <w:pPr>
        <w:jc w:val="both"/>
        <w:rPr>
          <w:rFonts w:ascii="Calibri" w:hAnsi="Calibri" w:cs="Calibri"/>
          <w:bCs/>
          <w:sz w:val="22"/>
          <w:szCs w:val="22"/>
        </w:rPr>
      </w:pPr>
    </w:p>
    <w:p w14:paraId="478253E6" w14:textId="3DEF0456" w:rsidR="00A430B7" w:rsidRDefault="00A430B7" w:rsidP="007709FE">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III. odstavce 1 a čl. VI. odstavce 1 této smlouvy, zajistí ve svém účetnictví nebo daňové evidenci, v souladu s platnými obecně závaznými právními předpisy, zejména se zákonem č. 563/1991 Sb., o účetnictví, ve znění pozdějších předpisů, řádné a prokazatelně oddělené sledování poskytnuté neinvestiční dotace.</w:t>
      </w:r>
    </w:p>
    <w:p w14:paraId="74BF7248" w14:textId="77777777" w:rsidR="00986129" w:rsidRDefault="00986129" w:rsidP="007709FE">
      <w:pPr>
        <w:jc w:val="both"/>
        <w:rPr>
          <w:rFonts w:ascii="Calibri" w:hAnsi="Calibri" w:cs="Calibri"/>
          <w:bCs/>
          <w:sz w:val="22"/>
          <w:szCs w:val="22"/>
        </w:rPr>
      </w:pPr>
    </w:p>
    <w:p w14:paraId="7B54B0D7" w14:textId="5C02E116" w:rsidR="00A430B7" w:rsidRDefault="00986129" w:rsidP="007709FE">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31.12.2024.</w:t>
      </w:r>
    </w:p>
    <w:p w14:paraId="4B68C02F" w14:textId="77777777" w:rsidR="00AC4849" w:rsidRDefault="00AC4849" w:rsidP="007709FE">
      <w:pPr>
        <w:jc w:val="both"/>
        <w:rPr>
          <w:rFonts w:ascii="Calibri" w:hAnsi="Calibri" w:cs="Calibri"/>
          <w:bCs/>
          <w:sz w:val="22"/>
          <w:szCs w:val="22"/>
        </w:rPr>
      </w:pPr>
    </w:p>
    <w:p w14:paraId="6720C5A0" w14:textId="77777777" w:rsidR="00AC4849" w:rsidRDefault="00AC4849" w:rsidP="00AC4849">
      <w:pPr>
        <w:jc w:val="center"/>
        <w:rPr>
          <w:rFonts w:ascii="Calibri" w:hAnsi="Calibri" w:cs="Calibri"/>
          <w:b/>
          <w:bCs/>
          <w:sz w:val="22"/>
          <w:szCs w:val="22"/>
        </w:rPr>
      </w:pPr>
      <w:bookmarkStart w:id="4" w:name="_Hlk148969358"/>
      <w:r>
        <w:rPr>
          <w:rFonts w:ascii="Calibri" w:hAnsi="Calibri" w:cs="Calibri"/>
          <w:b/>
          <w:bCs/>
          <w:sz w:val="22"/>
          <w:szCs w:val="22"/>
        </w:rPr>
        <w:t>VIII.</w:t>
      </w:r>
    </w:p>
    <w:p w14:paraId="6F4A730C" w14:textId="77777777" w:rsidR="00AC4849" w:rsidRDefault="00AC4849" w:rsidP="00AC4849">
      <w:pPr>
        <w:jc w:val="center"/>
        <w:rPr>
          <w:rFonts w:ascii="Calibri" w:hAnsi="Calibri" w:cs="Calibri"/>
          <w:b/>
          <w:bCs/>
          <w:sz w:val="22"/>
          <w:szCs w:val="22"/>
        </w:rPr>
      </w:pPr>
      <w:r>
        <w:rPr>
          <w:rFonts w:ascii="Calibri" w:hAnsi="Calibri" w:cs="Calibri"/>
          <w:b/>
          <w:bCs/>
          <w:sz w:val="22"/>
          <w:szCs w:val="22"/>
        </w:rPr>
        <w:t>Povinnosti příjemce při přeměně, insolvenci a likvidaci právnické osoby</w:t>
      </w:r>
    </w:p>
    <w:p w14:paraId="162C9118" w14:textId="77777777" w:rsidR="00AC4849" w:rsidRDefault="00AC4849" w:rsidP="00AC4849">
      <w:pPr>
        <w:jc w:val="center"/>
        <w:rPr>
          <w:rFonts w:ascii="Calibri" w:hAnsi="Calibri" w:cs="Calibri"/>
          <w:b/>
          <w:bCs/>
          <w:sz w:val="22"/>
          <w:szCs w:val="22"/>
        </w:rPr>
      </w:pPr>
    </w:p>
    <w:p w14:paraId="46C6F167" w14:textId="77777777" w:rsidR="00AC4849" w:rsidRPr="00181747" w:rsidRDefault="00AC4849" w:rsidP="00AC4849">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14:paraId="5927D249" w14:textId="77777777" w:rsidR="00AC4849" w:rsidRPr="00181747" w:rsidRDefault="00AC4849" w:rsidP="00AC4849">
      <w:pPr>
        <w:jc w:val="both"/>
        <w:rPr>
          <w:rFonts w:ascii="Calibri" w:hAnsi="Calibri" w:cs="Calibri"/>
          <w:bCs/>
          <w:sz w:val="22"/>
          <w:szCs w:val="22"/>
        </w:rPr>
      </w:pPr>
    </w:p>
    <w:p w14:paraId="67BB1A80" w14:textId="77777777" w:rsidR="00AC4849" w:rsidRPr="00181747" w:rsidRDefault="00AC4849" w:rsidP="00AC4849">
      <w:pPr>
        <w:jc w:val="both"/>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14:paraId="0FF4947E" w14:textId="77777777" w:rsidR="00AC4849" w:rsidRPr="00181747" w:rsidRDefault="00AC4849" w:rsidP="00AC4849">
      <w:pPr>
        <w:jc w:val="both"/>
        <w:rPr>
          <w:rFonts w:ascii="Calibri" w:hAnsi="Calibri" w:cs="Calibri"/>
          <w:bCs/>
          <w:sz w:val="22"/>
          <w:szCs w:val="22"/>
        </w:rPr>
      </w:pPr>
    </w:p>
    <w:p w14:paraId="34F16025" w14:textId="77777777" w:rsidR="00AC4849" w:rsidRPr="00181747" w:rsidRDefault="00AC4849" w:rsidP="00AC4849">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14:paraId="2B023207" w14:textId="77777777" w:rsidR="00AC4849" w:rsidRPr="00181747" w:rsidRDefault="00AC4849" w:rsidP="00AC4849">
      <w:pPr>
        <w:jc w:val="both"/>
        <w:rPr>
          <w:rFonts w:ascii="Calibri" w:hAnsi="Calibri" w:cs="Calibri"/>
          <w:bCs/>
          <w:sz w:val="22"/>
          <w:szCs w:val="22"/>
        </w:rPr>
      </w:pPr>
    </w:p>
    <w:p w14:paraId="0E45EE11" w14:textId="77777777" w:rsidR="00AC4849" w:rsidRPr="00181747" w:rsidRDefault="00AC4849" w:rsidP="00AC4849">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w:t>
      </w:r>
      <w:r>
        <w:rPr>
          <w:rFonts w:ascii="Calibri" w:hAnsi="Calibri" w:cs="Calibri"/>
          <w:bCs/>
          <w:sz w:val="22"/>
          <w:szCs w:val="22"/>
        </w:rPr>
        <w:t xml:space="preserve">pak </w:t>
      </w:r>
      <w:r w:rsidRPr="00181747">
        <w:rPr>
          <w:rFonts w:ascii="Calibri" w:hAnsi="Calibri" w:cs="Calibri"/>
          <w:bCs/>
          <w:sz w:val="22"/>
          <w:szCs w:val="22"/>
        </w:rPr>
        <w:t xml:space="preserve">oprávněn posoudit dosavadní naplnění účelu </w:t>
      </w:r>
      <w:r>
        <w:rPr>
          <w:rFonts w:ascii="Calibri" w:hAnsi="Calibri" w:cs="Calibri"/>
          <w:bCs/>
          <w:sz w:val="22"/>
          <w:szCs w:val="22"/>
        </w:rPr>
        <w:t xml:space="preserve">této </w:t>
      </w:r>
      <w:r w:rsidRPr="00181747">
        <w:rPr>
          <w:rFonts w:ascii="Calibri" w:hAnsi="Calibri" w:cs="Calibri"/>
          <w:bCs/>
          <w:sz w:val="22"/>
          <w:szCs w:val="22"/>
        </w:rPr>
        <w:t xml:space="preserve">smlouvy a rozhodne o vrácení poskytnuté dotace nebo její části. V takovém případě má příjemce povinnost vrátit doposud vyplacenou dotaci nebo její část způsobem a ve lhůtě stanovené výzvou poskytovatele. </w:t>
      </w:r>
    </w:p>
    <w:p w14:paraId="2BCACC82" w14:textId="77777777" w:rsidR="00AC4849" w:rsidRPr="00181747" w:rsidRDefault="00AC4849" w:rsidP="00AC4849">
      <w:pPr>
        <w:jc w:val="both"/>
        <w:rPr>
          <w:rFonts w:ascii="Calibri" w:hAnsi="Calibri" w:cs="Calibri"/>
          <w:bCs/>
          <w:sz w:val="22"/>
          <w:szCs w:val="22"/>
        </w:rPr>
      </w:pPr>
    </w:p>
    <w:p w14:paraId="1E1451E6" w14:textId="77777777" w:rsidR="00AC4849" w:rsidRPr="00181747" w:rsidRDefault="00AC4849" w:rsidP="00AC4849">
      <w:pPr>
        <w:jc w:val="both"/>
        <w:rPr>
          <w:rFonts w:ascii="Calibri" w:hAnsi="Calibri" w:cs="Calibri"/>
          <w:bCs/>
          <w:sz w:val="22"/>
          <w:szCs w:val="22"/>
        </w:rPr>
      </w:pPr>
      <w:bookmarkStart w:id="5" w:name="_Hlk149023846"/>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článku </w:t>
      </w:r>
      <w:r w:rsidRPr="00181747">
        <w:rPr>
          <w:rFonts w:ascii="Calibri" w:hAnsi="Calibri" w:cs="Calibri"/>
          <w:bCs/>
          <w:sz w:val="22"/>
          <w:szCs w:val="22"/>
        </w:rPr>
        <w:t xml:space="preserve">(doložení např. </w:t>
      </w:r>
      <w:r w:rsidRPr="00181747">
        <w:rPr>
          <w:rFonts w:ascii="Calibri" w:hAnsi="Calibri" w:cs="Calibri"/>
          <w:bCs/>
          <w:sz w:val="22"/>
          <w:szCs w:val="22"/>
        </w:rPr>
        <w:lastRenderedPageBreak/>
        <w:t>formou usnesení zastupitelstva územně samosprávného celku)</w:t>
      </w:r>
      <w:r>
        <w:rPr>
          <w:rFonts w:ascii="Calibri" w:hAnsi="Calibri" w:cs="Calibri"/>
          <w:bCs/>
          <w:sz w:val="22"/>
          <w:szCs w:val="22"/>
        </w:rPr>
        <w:t xml:space="preserve"> a dále dle odstavce 2, odstavce 3 a odstavce 4 tohoto článku</w:t>
      </w:r>
      <w:r w:rsidRPr="00181747">
        <w:rPr>
          <w:rFonts w:ascii="Calibri" w:hAnsi="Calibri" w:cs="Calibri"/>
          <w:bCs/>
          <w:sz w:val="22"/>
          <w:szCs w:val="22"/>
        </w:rPr>
        <w:t>.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bookmarkEnd w:id="5"/>
    <w:p w14:paraId="0C96A0A7" w14:textId="77777777" w:rsidR="00AC4849" w:rsidRPr="00181747" w:rsidRDefault="00AC4849" w:rsidP="00AC4849">
      <w:pPr>
        <w:jc w:val="both"/>
        <w:rPr>
          <w:rFonts w:ascii="Calibri" w:hAnsi="Calibri" w:cs="Calibri"/>
          <w:bCs/>
          <w:sz w:val="22"/>
          <w:szCs w:val="22"/>
        </w:rPr>
      </w:pPr>
    </w:p>
    <w:p w14:paraId="099DCDB6" w14:textId="77777777" w:rsidR="00AC4849" w:rsidRPr="00181747" w:rsidRDefault="00AC4849" w:rsidP="00AC4849">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w:t>
      </w:r>
      <w:r>
        <w:rPr>
          <w:rFonts w:ascii="Calibri" w:hAnsi="Calibri" w:cs="Calibri"/>
          <w:bCs/>
          <w:sz w:val="22"/>
          <w:szCs w:val="22"/>
        </w:rPr>
        <w:t xml:space="preserve">příjemce </w:t>
      </w:r>
      <w:r w:rsidRPr="00181747">
        <w:rPr>
          <w:rFonts w:ascii="Calibri" w:hAnsi="Calibri" w:cs="Calibri"/>
          <w:bCs/>
          <w:sz w:val="22"/>
          <w:szCs w:val="22"/>
        </w:rPr>
        <w:t xml:space="preserve">povinen bezodkladně oznámit insolvenčnímu správci či likvidátorovi příjemce, že tento přijal dotaci z rozpočtu poskytovatele a váže ho povinnost vyplacenou dotaci vrátit zpět do rozpočtu poskytovatele. </w:t>
      </w:r>
    </w:p>
    <w:p w14:paraId="05E96496" w14:textId="77777777" w:rsidR="00AC4849" w:rsidRDefault="00AC4849" w:rsidP="00AC4849">
      <w:pPr>
        <w:rPr>
          <w:rFonts w:ascii="Calibri" w:hAnsi="Calibri" w:cs="Calibri"/>
          <w:b/>
          <w:bCs/>
          <w:sz w:val="22"/>
          <w:szCs w:val="22"/>
        </w:rPr>
      </w:pPr>
    </w:p>
    <w:p w14:paraId="65C47B13" w14:textId="77777777" w:rsidR="00AC4849" w:rsidRDefault="00AC4849" w:rsidP="00AC4849">
      <w:pPr>
        <w:jc w:val="center"/>
        <w:rPr>
          <w:rFonts w:ascii="Calibri" w:hAnsi="Calibri" w:cs="Calibri"/>
          <w:b/>
          <w:bCs/>
          <w:sz w:val="22"/>
          <w:szCs w:val="22"/>
        </w:rPr>
      </w:pPr>
      <w:r>
        <w:rPr>
          <w:rFonts w:ascii="Calibri" w:hAnsi="Calibri" w:cs="Calibri"/>
          <w:b/>
          <w:bCs/>
          <w:sz w:val="22"/>
          <w:szCs w:val="22"/>
        </w:rPr>
        <w:t>IX.</w:t>
      </w:r>
    </w:p>
    <w:p w14:paraId="3DB264AA" w14:textId="77777777" w:rsidR="00AC4849" w:rsidRDefault="00AC4849" w:rsidP="00AC4849">
      <w:pPr>
        <w:jc w:val="center"/>
        <w:rPr>
          <w:rFonts w:ascii="Calibri" w:hAnsi="Calibri" w:cs="Calibri"/>
          <w:b/>
          <w:bCs/>
          <w:sz w:val="22"/>
          <w:szCs w:val="22"/>
        </w:rPr>
      </w:pPr>
      <w:r>
        <w:rPr>
          <w:rFonts w:ascii="Calibri" w:hAnsi="Calibri" w:cs="Calibri"/>
          <w:b/>
          <w:bCs/>
          <w:sz w:val="22"/>
          <w:szCs w:val="22"/>
        </w:rPr>
        <w:t>Výpověď smlouvy a porušení rozpočtové kázně</w:t>
      </w:r>
    </w:p>
    <w:p w14:paraId="7FCCA2A6" w14:textId="77777777" w:rsidR="00AC4849" w:rsidRDefault="00AC4849" w:rsidP="00AC4849">
      <w:pPr>
        <w:jc w:val="center"/>
        <w:rPr>
          <w:rFonts w:ascii="Calibri" w:hAnsi="Calibri" w:cs="Calibri"/>
          <w:b/>
          <w:bCs/>
          <w:sz w:val="22"/>
          <w:szCs w:val="22"/>
        </w:rPr>
      </w:pPr>
    </w:p>
    <w:p w14:paraId="6888B2CA" w14:textId="77777777" w:rsidR="00AC4849" w:rsidRDefault="00AC4849" w:rsidP="00AC4849">
      <w:pPr>
        <w:jc w:val="both"/>
        <w:rPr>
          <w:rFonts w:ascii="Calibri" w:hAnsi="Calibri" w:cs="Calibri"/>
          <w:bCs/>
          <w:sz w:val="22"/>
          <w:szCs w:val="22"/>
        </w:rPr>
      </w:pPr>
      <w:bookmarkStart w:id="6" w:name="_Hlk149023877"/>
      <w:r w:rsidRPr="006335FD">
        <w:rPr>
          <w:rFonts w:ascii="Calibri" w:hAnsi="Calibri" w:cs="Calibri"/>
          <w:bCs/>
          <w:sz w:val="22"/>
          <w:szCs w:val="22"/>
        </w:rPr>
        <w:t xml:space="preserve">1. Poskytovatel je oprávněn tuto smlouvu vypovědět v případě, že </w:t>
      </w:r>
      <w:r>
        <w:rPr>
          <w:rFonts w:ascii="Calibri" w:hAnsi="Calibri" w:cs="Calibri"/>
          <w:bCs/>
          <w:sz w:val="22"/>
          <w:szCs w:val="22"/>
        </w:rPr>
        <w:t>příjemce poruší povinnost stanovenou touto smlouvou, Pravidly pro poskytování dotací z rozpočtu města Litvínova nebo obecně závaznými právními předpisy, přičemž porušení se příjemce dopustí zejména pokud:</w:t>
      </w:r>
    </w:p>
    <w:p w14:paraId="5F3FCC38" w14:textId="77777777" w:rsidR="00AC4849" w:rsidRPr="006561BC" w:rsidRDefault="00AC4849" w:rsidP="00AC4849">
      <w:pPr>
        <w:pStyle w:val="Odstavecseseznamem"/>
        <w:numPr>
          <w:ilvl w:val="0"/>
          <w:numId w:val="3"/>
        </w:numPr>
        <w:jc w:val="both"/>
        <w:rPr>
          <w:rFonts w:ascii="Calibri" w:hAnsi="Calibri" w:cs="Calibri"/>
          <w:bCs/>
          <w:sz w:val="22"/>
          <w:szCs w:val="22"/>
        </w:rPr>
      </w:pPr>
      <w:r w:rsidRPr="006561BC">
        <w:rPr>
          <w:rFonts w:ascii="Calibri" w:hAnsi="Calibri" w:cs="Calibri"/>
          <w:bCs/>
          <w:sz w:val="22"/>
          <w:szCs w:val="22"/>
        </w:rPr>
        <w:t xml:space="preserve">poskytovatel zjistí, že údaje, které sdělil příjemce, a které měly vliv na poskytnutí dotace, jsou </w:t>
      </w:r>
    </w:p>
    <w:p w14:paraId="2D8A5C35" w14:textId="77777777" w:rsidR="00AC4849" w:rsidRDefault="00AC4849" w:rsidP="00AC4849">
      <w:pPr>
        <w:ind w:firstLine="360"/>
        <w:jc w:val="both"/>
        <w:rPr>
          <w:rFonts w:ascii="Calibri" w:hAnsi="Calibri" w:cs="Calibri"/>
          <w:bCs/>
          <w:sz w:val="22"/>
          <w:szCs w:val="22"/>
        </w:rPr>
      </w:pPr>
      <w:r>
        <w:rPr>
          <w:rFonts w:ascii="Calibri" w:hAnsi="Calibri" w:cs="Calibri"/>
          <w:bCs/>
          <w:sz w:val="22"/>
          <w:szCs w:val="22"/>
        </w:rPr>
        <w:t xml:space="preserve">       nepravdivé;</w:t>
      </w:r>
    </w:p>
    <w:p w14:paraId="30002B41" w14:textId="77777777" w:rsidR="00AC4849" w:rsidRDefault="00AC4849" w:rsidP="00AC4849">
      <w:pPr>
        <w:pStyle w:val="Odstavecseseznamem"/>
        <w:numPr>
          <w:ilvl w:val="0"/>
          <w:numId w:val="3"/>
        </w:numPr>
        <w:jc w:val="both"/>
        <w:rPr>
          <w:rFonts w:ascii="Calibri" w:hAnsi="Calibri" w:cs="Calibri"/>
          <w:bCs/>
          <w:sz w:val="22"/>
          <w:szCs w:val="22"/>
        </w:rPr>
      </w:pPr>
      <w:r>
        <w:rPr>
          <w:rFonts w:ascii="Calibri" w:hAnsi="Calibri" w:cs="Calibri"/>
          <w:bCs/>
          <w:sz w:val="22"/>
          <w:szCs w:val="22"/>
        </w:rPr>
        <w:t>příjemce použije neinvestiční dotaci na investiční výdaje;</w:t>
      </w:r>
    </w:p>
    <w:p w14:paraId="118839D4" w14:textId="77777777" w:rsidR="00AC4849" w:rsidRDefault="00AC4849" w:rsidP="00AC4849">
      <w:pPr>
        <w:pStyle w:val="Odstavecseseznamem"/>
        <w:numPr>
          <w:ilvl w:val="0"/>
          <w:numId w:val="3"/>
        </w:numPr>
        <w:jc w:val="both"/>
        <w:rPr>
          <w:rFonts w:ascii="Calibri" w:hAnsi="Calibri" w:cs="Calibri"/>
          <w:bCs/>
          <w:sz w:val="22"/>
          <w:szCs w:val="22"/>
        </w:rPr>
      </w:pPr>
      <w:r>
        <w:rPr>
          <w:rFonts w:ascii="Calibri" w:hAnsi="Calibri" w:cs="Calibri"/>
          <w:bCs/>
          <w:sz w:val="22"/>
          <w:szCs w:val="22"/>
        </w:rPr>
        <w:t>příjemce poskytne neinvestiční dotaci jinému subjektu jako dotaci;</w:t>
      </w:r>
    </w:p>
    <w:p w14:paraId="321F2BFE" w14:textId="77777777" w:rsidR="00AC4849" w:rsidRPr="006561BC" w:rsidRDefault="00AC4849" w:rsidP="00AC4849">
      <w:pPr>
        <w:pStyle w:val="Odstavecseseznamem"/>
        <w:numPr>
          <w:ilvl w:val="0"/>
          <w:numId w:val="3"/>
        </w:numPr>
        <w:jc w:val="both"/>
        <w:rPr>
          <w:rFonts w:ascii="Calibri" w:hAnsi="Calibri" w:cs="Calibri"/>
          <w:bCs/>
          <w:sz w:val="22"/>
          <w:szCs w:val="22"/>
        </w:rPr>
      </w:pPr>
      <w:r>
        <w:rPr>
          <w:rFonts w:ascii="Calibri" w:hAnsi="Calibri" w:cs="Calibri"/>
          <w:bCs/>
          <w:sz w:val="22"/>
          <w:szCs w:val="22"/>
        </w:rPr>
        <w:t>příjemce použije neinvestiční dotaci v rozporu s touto smlouvou.</w:t>
      </w:r>
    </w:p>
    <w:bookmarkEnd w:id="4"/>
    <w:bookmarkEnd w:id="6"/>
    <w:p w14:paraId="70E78F07" w14:textId="77777777" w:rsidR="00AC4849" w:rsidRDefault="00AC4849" w:rsidP="00AC4849">
      <w:pPr>
        <w:ind w:firstLine="360"/>
        <w:jc w:val="both"/>
        <w:rPr>
          <w:rFonts w:ascii="Calibri" w:hAnsi="Calibri" w:cs="Calibri"/>
          <w:bCs/>
          <w:sz w:val="22"/>
          <w:szCs w:val="22"/>
        </w:rPr>
      </w:pPr>
    </w:p>
    <w:p w14:paraId="7E6704FD" w14:textId="77777777" w:rsidR="00AC4849" w:rsidRPr="006335FD" w:rsidRDefault="00AC4849" w:rsidP="00AC4849">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14:paraId="51374B14" w14:textId="77777777" w:rsidR="00AC4849" w:rsidRPr="006335FD" w:rsidRDefault="00AC4849" w:rsidP="00AC4849">
      <w:pPr>
        <w:jc w:val="both"/>
        <w:rPr>
          <w:rFonts w:ascii="Calibri" w:hAnsi="Calibri" w:cs="Calibri"/>
          <w:bCs/>
          <w:sz w:val="22"/>
          <w:szCs w:val="22"/>
        </w:rPr>
      </w:pPr>
    </w:p>
    <w:p w14:paraId="51483121" w14:textId="77777777" w:rsidR="00AC4849" w:rsidRPr="006335FD" w:rsidRDefault="00AC4849" w:rsidP="00AC4849">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14:paraId="5991AA49" w14:textId="77777777" w:rsidR="00AC4849" w:rsidRPr="006335FD" w:rsidRDefault="00AC4849" w:rsidP="00AC4849">
      <w:pPr>
        <w:jc w:val="both"/>
        <w:rPr>
          <w:rFonts w:ascii="Calibri" w:hAnsi="Calibri" w:cs="Calibri"/>
          <w:bCs/>
          <w:sz w:val="22"/>
          <w:szCs w:val="22"/>
        </w:rPr>
      </w:pPr>
    </w:p>
    <w:p w14:paraId="443E908E" w14:textId="77777777" w:rsidR="00AC4849" w:rsidRPr="006335FD" w:rsidRDefault="00AC4849" w:rsidP="00AC4849">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Pr>
          <w:rFonts w:ascii="Calibri" w:hAnsi="Calibri" w:cs="Calibri"/>
          <w:bCs/>
          <w:sz w:val="22"/>
          <w:szCs w:val="22"/>
        </w:rPr>
        <w:t>7</w:t>
      </w:r>
      <w:r w:rsidRPr="006335FD">
        <w:rPr>
          <w:rFonts w:ascii="Calibri" w:hAnsi="Calibri" w:cs="Calibri"/>
          <w:bCs/>
          <w:sz w:val="22"/>
          <w:szCs w:val="22"/>
        </w:rPr>
        <w:t xml:space="preserve">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14:paraId="2F3C6FDA" w14:textId="77777777" w:rsidR="00AC4849" w:rsidRPr="006335FD" w:rsidRDefault="00AC4849" w:rsidP="00AC4849">
      <w:pPr>
        <w:rPr>
          <w:rFonts w:ascii="Calibri" w:hAnsi="Calibri" w:cs="Calibri"/>
          <w:bCs/>
          <w:sz w:val="22"/>
          <w:szCs w:val="22"/>
        </w:rPr>
      </w:pPr>
    </w:p>
    <w:p w14:paraId="3C9BD6FC" w14:textId="77777777" w:rsidR="00AC4849" w:rsidRPr="00557E4C" w:rsidRDefault="00AC4849" w:rsidP="00AC4849">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w:t>
      </w:r>
      <w:r>
        <w:rPr>
          <w:rFonts w:ascii="Calibri" w:hAnsi="Calibri" w:cs="Calibri"/>
          <w:bCs/>
          <w:sz w:val="22"/>
          <w:szCs w:val="22"/>
        </w:rPr>
        <w:t xml:space="preserve">ustanovení </w:t>
      </w:r>
      <w:r w:rsidRPr="00557E4C">
        <w:rPr>
          <w:rFonts w:ascii="Calibri" w:hAnsi="Calibri" w:cs="Calibri"/>
          <w:bCs/>
          <w:sz w:val="22"/>
          <w:szCs w:val="22"/>
        </w:rPr>
        <w:t xml:space="preserve">§ 22 odst. 1 až 3 zákona č. 250/2000 Sb.). V případě, že se příjemce dopustí porušení rozpočtové kázně tím, že neoprávněně použije nebo zadrží poskytnutou dotaci, bude poskytovatel postupovat dle </w:t>
      </w:r>
      <w:r>
        <w:rPr>
          <w:rFonts w:ascii="Calibri" w:hAnsi="Calibri" w:cs="Calibri"/>
          <w:bCs/>
          <w:sz w:val="22"/>
          <w:szCs w:val="22"/>
        </w:rPr>
        <w:t xml:space="preserve">ustanovení </w:t>
      </w:r>
      <w:r w:rsidRPr="00557E4C">
        <w:rPr>
          <w:rFonts w:ascii="Calibri" w:hAnsi="Calibri" w:cs="Calibri"/>
          <w:bCs/>
          <w:sz w:val="22"/>
          <w:szCs w:val="22"/>
        </w:rPr>
        <w:t>§ 22 zákona č. 250/2000 Sb. a bude příjemci uložen odvod včetně penále za prodlení s odvodem ve výši stanovené platnými právními předpisy a touto smlouvou.</w:t>
      </w:r>
    </w:p>
    <w:p w14:paraId="419364C1" w14:textId="77777777" w:rsidR="00AC4849" w:rsidRDefault="00AC4849" w:rsidP="00AC4849">
      <w:pPr>
        <w:jc w:val="both"/>
        <w:rPr>
          <w:rFonts w:ascii="Calibri" w:hAnsi="Calibri" w:cs="Calibri"/>
          <w:bCs/>
          <w:sz w:val="22"/>
          <w:szCs w:val="22"/>
        </w:rPr>
      </w:pPr>
    </w:p>
    <w:p w14:paraId="4E8D0678" w14:textId="77777777" w:rsidR="00AC4849" w:rsidRPr="00557E4C" w:rsidRDefault="00AC4849" w:rsidP="00AC4849">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14:paraId="133E18F1" w14:textId="77777777" w:rsidR="00AC4849" w:rsidRPr="00557E4C" w:rsidRDefault="00AC4849" w:rsidP="00AC4849">
      <w:pPr>
        <w:jc w:val="both"/>
        <w:rPr>
          <w:rFonts w:ascii="Calibri" w:hAnsi="Calibri" w:cs="Calibri"/>
          <w:bCs/>
          <w:sz w:val="22"/>
          <w:szCs w:val="22"/>
        </w:rPr>
      </w:pPr>
    </w:p>
    <w:p w14:paraId="504F85E1" w14:textId="77777777" w:rsidR="00AC4849" w:rsidRPr="00557E4C" w:rsidRDefault="00AC4849" w:rsidP="00AC4849">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14:paraId="15CFE8A6" w14:textId="77777777" w:rsidR="00AC4849" w:rsidRPr="00557E4C" w:rsidRDefault="00AC4849" w:rsidP="00AC4849">
      <w:pPr>
        <w:rPr>
          <w:rFonts w:ascii="Calibri" w:hAnsi="Calibri" w:cs="Calibri"/>
          <w:b/>
          <w:bCs/>
          <w:sz w:val="22"/>
          <w:szCs w:val="22"/>
        </w:rPr>
      </w:pPr>
    </w:p>
    <w:p w14:paraId="641CEEF6" w14:textId="77777777" w:rsidR="00AC4849" w:rsidRPr="00557E4C" w:rsidRDefault="00AC4849" w:rsidP="00AC4849">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r>
        <w:rPr>
          <w:rFonts w:ascii="Calibri" w:hAnsi="Calibri" w:cs="Calibri"/>
          <w:bCs/>
          <w:sz w:val="22"/>
          <w:szCs w:val="22"/>
        </w:rPr>
        <w:t>;</w:t>
      </w:r>
    </w:p>
    <w:p w14:paraId="45083838" w14:textId="77777777" w:rsidR="00AC4849" w:rsidRPr="00557E4C" w:rsidRDefault="00AC4849" w:rsidP="00AC4849">
      <w:pPr>
        <w:jc w:val="both"/>
        <w:rPr>
          <w:rFonts w:ascii="Calibri" w:hAnsi="Calibri" w:cs="Calibri"/>
          <w:bCs/>
          <w:sz w:val="22"/>
          <w:szCs w:val="22"/>
        </w:rPr>
      </w:pPr>
    </w:p>
    <w:p w14:paraId="6761A8EA" w14:textId="77777777" w:rsidR="00AC4849" w:rsidRDefault="00AC4849" w:rsidP="00AC4849">
      <w:pPr>
        <w:jc w:val="both"/>
        <w:rPr>
          <w:rFonts w:ascii="Calibri" w:hAnsi="Calibri" w:cs="Calibri"/>
          <w:bCs/>
          <w:sz w:val="22"/>
          <w:szCs w:val="22"/>
        </w:rPr>
      </w:pPr>
      <w:r>
        <w:rPr>
          <w:rFonts w:ascii="Calibri" w:hAnsi="Calibri" w:cs="Calibri"/>
          <w:bCs/>
          <w:sz w:val="22"/>
          <w:szCs w:val="22"/>
        </w:rPr>
        <w:t>b) předložení závěrečné zprávy později než ve lhůtě dle písm. a) tohoto odstavce a současně do 30 kalendářních dnů po lhůtě stanovené smlouvou – výše odvodu činí 10 %;</w:t>
      </w:r>
    </w:p>
    <w:p w14:paraId="2899FA6B" w14:textId="77777777" w:rsidR="00AC4849" w:rsidRDefault="00AC4849" w:rsidP="00AC4849">
      <w:pPr>
        <w:jc w:val="both"/>
        <w:rPr>
          <w:rFonts w:ascii="Calibri" w:hAnsi="Calibri" w:cs="Calibri"/>
          <w:bCs/>
          <w:sz w:val="22"/>
          <w:szCs w:val="22"/>
        </w:rPr>
      </w:pPr>
    </w:p>
    <w:p w14:paraId="36289371" w14:textId="77777777" w:rsidR="00AC4849" w:rsidRDefault="00AC4849" w:rsidP="00AC4849">
      <w:pPr>
        <w:jc w:val="both"/>
        <w:rPr>
          <w:rFonts w:ascii="Calibri" w:hAnsi="Calibri" w:cs="Calibri"/>
          <w:bCs/>
          <w:sz w:val="22"/>
          <w:szCs w:val="22"/>
        </w:rPr>
      </w:pPr>
      <w:r>
        <w:rPr>
          <w:rFonts w:ascii="Calibri" w:hAnsi="Calibri" w:cs="Calibri"/>
          <w:bCs/>
          <w:sz w:val="22"/>
          <w:szCs w:val="22"/>
        </w:rPr>
        <w:t>c) předložení doplněné závěrečné zprávy do 15 kalendářních dnů od uplynutí náhradní lhůty uvedené ve výzvě poskytovatele dle odst. 6 tohoto článku – výše odvodu činí 3 %;</w:t>
      </w:r>
    </w:p>
    <w:p w14:paraId="4DAD3536" w14:textId="77777777" w:rsidR="00AC4849" w:rsidRDefault="00AC4849" w:rsidP="00AC4849">
      <w:pPr>
        <w:jc w:val="both"/>
        <w:rPr>
          <w:rFonts w:ascii="Calibri" w:hAnsi="Calibri" w:cs="Calibri"/>
          <w:bCs/>
          <w:sz w:val="22"/>
          <w:szCs w:val="22"/>
        </w:rPr>
      </w:pPr>
    </w:p>
    <w:p w14:paraId="08DF2652" w14:textId="77777777" w:rsidR="00AC4849" w:rsidRDefault="00AC4849" w:rsidP="00AC4849">
      <w:pPr>
        <w:jc w:val="both"/>
        <w:rPr>
          <w:rFonts w:ascii="Calibri" w:hAnsi="Calibri" w:cs="Calibri"/>
          <w:bCs/>
          <w:sz w:val="22"/>
          <w:szCs w:val="22"/>
        </w:rPr>
      </w:pPr>
      <w:r>
        <w:rPr>
          <w:rFonts w:ascii="Calibri" w:hAnsi="Calibri" w:cs="Calibri"/>
          <w:bCs/>
          <w:sz w:val="22"/>
          <w:szCs w:val="22"/>
        </w:rPr>
        <w:t>d) předložení doplněné závěrečné zprávy později než ve lhůtě dle písm. c) tohoto odstavce a současně do 30 kalendářních dnů od uplynutí náhradní lhůty uvedené ve výzvě poskytovatele dle odst. 6 tohoto článku – výše odvodu činí 6 %;</w:t>
      </w:r>
    </w:p>
    <w:p w14:paraId="73CDD920" w14:textId="77777777" w:rsidR="00AC4849" w:rsidRDefault="00AC4849" w:rsidP="00AC4849">
      <w:pPr>
        <w:jc w:val="both"/>
        <w:rPr>
          <w:rFonts w:ascii="Calibri" w:hAnsi="Calibri" w:cs="Calibri"/>
          <w:bCs/>
          <w:sz w:val="22"/>
          <w:szCs w:val="22"/>
        </w:rPr>
      </w:pPr>
    </w:p>
    <w:p w14:paraId="3B0F8973" w14:textId="77777777" w:rsidR="00AC4849" w:rsidRPr="00557E4C" w:rsidRDefault="00AC4849" w:rsidP="00AC4849">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r>
        <w:rPr>
          <w:rFonts w:ascii="Calibri" w:hAnsi="Calibri" w:cs="Calibri"/>
          <w:bCs/>
          <w:sz w:val="22"/>
          <w:szCs w:val="22"/>
        </w:rPr>
        <w:t>;</w:t>
      </w:r>
    </w:p>
    <w:p w14:paraId="5E18DF1C" w14:textId="77777777" w:rsidR="00AC4849" w:rsidRPr="00557E4C" w:rsidRDefault="00AC4849" w:rsidP="00AC4849">
      <w:pPr>
        <w:jc w:val="both"/>
        <w:rPr>
          <w:rFonts w:ascii="Calibri" w:hAnsi="Calibri" w:cs="Calibri"/>
          <w:bCs/>
          <w:sz w:val="22"/>
          <w:szCs w:val="22"/>
        </w:rPr>
      </w:pPr>
    </w:p>
    <w:p w14:paraId="7B34294F" w14:textId="77777777" w:rsidR="00AC4849" w:rsidRPr="00557E4C" w:rsidRDefault="00AC4849" w:rsidP="00AC4849">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r>
        <w:rPr>
          <w:rFonts w:ascii="Calibri" w:hAnsi="Calibri" w:cs="Calibri"/>
          <w:bCs/>
          <w:sz w:val="22"/>
          <w:szCs w:val="22"/>
        </w:rPr>
        <w:t>;</w:t>
      </w:r>
    </w:p>
    <w:p w14:paraId="1B21AA5F" w14:textId="77777777" w:rsidR="00AC4849" w:rsidRPr="00557E4C" w:rsidRDefault="00AC4849" w:rsidP="00AC4849">
      <w:pPr>
        <w:rPr>
          <w:rFonts w:ascii="Calibri" w:hAnsi="Calibri" w:cs="Calibri"/>
          <w:b/>
          <w:bCs/>
          <w:sz w:val="22"/>
          <w:szCs w:val="22"/>
        </w:rPr>
      </w:pPr>
    </w:p>
    <w:p w14:paraId="7591BCED" w14:textId="77777777" w:rsidR="00AC4849" w:rsidRPr="0014298D" w:rsidRDefault="00AC4849" w:rsidP="00AC4849">
      <w:pPr>
        <w:jc w:val="both"/>
        <w:rPr>
          <w:rFonts w:ascii="Calibri" w:hAnsi="Calibri" w:cs="Calibri"/>
          <w:bCs/>
          <w:sz w:val="22"/>
          <w:szCs w:val="22"/>
        </w:rPr>
      </w:pPr>
      <w:bookmarkStart w:id="7" w:name="_Hlk148969447"/>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r>
        <w:rPr>
          <w:rFonts w:ascii="Calibri" w:hAnsi="Calibri" w:cs="Calibri"/>
          <w:bCs/>
          <w:sz w:val="22"/>
          <w:szCs w:val="22"/>
        </w:rPr>
        <w:t xml:space="preserve">ust. </w:t>
      </w:r>
      <w:r w:rsidRPr="0014298D">
        <w:rPr>
          <w:rFonts w:ascii="Calibri" w:hAnsi="Calibri" w:cs="Calibri"/>
          <w:bCs/>
          <w:sz w:val="22"/>
          <w:szCs w:val="22"/>
        </w:rPr>
        <w:t xml:space="preserve">§ 22 odst. 2 písm. a) nebo b) zákona č. 250/2000 Sb., odpovídá odvod za porušení rozpočtové kázně výši poskytovaných prostředků, mimo případů, kdy se podle této smlouvy (odst. </w:t>
      </w:r>
      <w:r>
        <w:rPr>
          <w:rFonts w:ascii="Calibri" w:hAnsi="Calibri" w:cs="Calibri"/>
          <w:bCs/>
          <w:sz w:val="22"/>
          <w:szCs w:val="22"/>
        </w:rPr>
        <w:t>7</w:t>
      </w:r>
      <w:r w:rsidRPr="0014298D">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14:paraId="7309B5B3" w14:textId="77777777" w:rsidR="00AC4849" w:rsidRPr="0014298D" w:rsidRDefault="00AC4849" w:rsidP="00AC4849">
      <w:pPr>
        <w:jc w:val="both"/>
        <w:rPr>
          <w:rFonts w:ascii="Calibri" w:hAnsi="Calibri" w:cs="Calibri"/>
          <w:bCs/>
          <w:sz w:val="22"/>
          <w:szCs w:val="22"/>
        </w:rPr>
      </w:pPr>
    </w:p>
    <w:p w14:paraId="568C798E" w14:textId="77777777" w:rsidR="00AC4849" w:rsidRPr="0014298D" w:rsidRDefault="00AC4849" w:rsidP="00AC4849">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bookmarkEnd w:id="7"/>
    <w:p w14:paraId="31F86B55" w14:textId="77777777" w:rsidR="00AC4849" w:rsidRDefault="00AC4849" w:rsidP="007709FE">
      <w:pPr>
        <w:jc w:val="both"/>
        <w:rPr>
          <w:rFonts w:ascii="Calibri" w:hAnsi="Calibri" w:cs="Calibri"/>
          <w:bCs/>
          <w:sz w:val="22"/>
          <w:szCs w:val="22"/>
        </w:rPr>
      </w:pPr>
    </w:p>
    <w:p w14:paraId="0F1712E1" w14:textId="77777777" w:rsidR="00C67012" w:rsidRDefault="00C67012" w:rsidP="00C67012">
      <w:pPr>
        <w:jc w:val="center"/>
        <w:rPr>
          <w:rFonts w:ascii="Calibri" w:hAnsi="Calibri" w:cs="Calibri"/>
          <w:b/>
          <w:bCs/>
          <w:sz w:val="22"/>
          <w:szCs w:val="22"/>
        </w:rPr>
      </w:pPr>
      <w:r>
        <w:rPr>
          <w:rFonts w:ascii="Calibri" w:hAnsi="Calibri" w:cs="Calibri"/>
          <w:b/>
          <w:bCs/>
          <w:sz w:val="22"/>
          <w:szCs w:val="22"/>
        </w:rPr>
        <w:t>X.</w:t>
      </w:r>
    </w:p>
    <w:p w14:paraId="033BF7EA" w14:textId="77777777" w:rsidR="00C67012" w:rsidRDefault="00C67012" w:rsidP="00C67012">
      <w:pPr>
        <w:jc w:val="center"/>
        <w:rPr>
          <w:rFonts w:ascii="Calibri" w:hAnsi="Calibri" w:cs="Calibri"/>
          <w:b/>
          <w:bCs/>
          <w:sz w:val="22"/>
          <w:szCs w:val="22"/>
        </w:rPr>
      </w:pPr>
      <w:r>
        <w:rPr>
          <w:rFonts w:ascii="Calibri" w:hAnsi="Calibri" w:cs="Calibri"/>
          <w:b/>
          <w:bCs/>
          <w:sz w:val="22"/>
          <w:szCs w:val="22"/>
        </w:rPr>
        <w:t>Ostatní ujednání</w:t>
      </w:r>
    </w:p>
    <w:p w14:paraId="2EA28BFF" w14:textId="77777777" w:rsidR="00C67012" w:rsidRDefault="00C67012" w:rsidP="00C67012">
      <w:pPr>
        <w:jc w:val="both"/>
        <w:rPr>
          <w:rFonts w:ascii="Calibri" w:hAnsi="Calibri" w:cs="Calibri"/>
          <w:bCs/>
          <w:sz w:val="22"/>
          <w:szCs w:val="22"/>
        </w:rPr>
      </w:pPr>
    </w:p>
    <w:p w14:paraId="2CE19420" w14:textId="1034D9C0" w:rsidR="00C67012" w:rsidRDefault="00C67012" w:rsidP="00C67012">
      <w:pPr>
        <w:jc w:val="both"/>
        <w:rPr>
          <w:rFonts w:ascii="Calibri" w:hAnsi="Calibri" w:cs="Calibri"/>
          <w:bCs/>
          <w:sz w:val="22"/>
          <w:szCs w:val="22"/>
        </w:rPr>
      </w:pPr>
      <w:bookmarkStart w:id="8" w:name="_Hlk148970365"/>
      <w:r>
        <w:rPr>
          <w:rFonts w:ascii="Calibri" w:hAnsi="Calibri" w:cs="Calibri"/>
          <w:bCs/>
          <w:sz w:val="22"/>
          <w:szCs w:val="22"/>
        </w:rPr>
        <w:t>1. Pokud dojde za účinnosti této smlouvy na straně příjemce ke změně podmínek, za kterých byla dotace poskytnuta (včetně změny kontaktní osoby uvedené v žádosti nebo sídla příjemce), je příjemce povinen oznámit toto písemně poskytovateli neprodleně po zjištění změny.</w:t>
      </w:r>
    </w:p>
    <w:bookmarkEnd w:id="8"/>
    <w:p w14:paraId="64FC5BFA" w14:textId="77777777" w:rsidR="00C67012" w:rsidRDefault="00C67012" w:rsidP="00C67012">
      <w:pPr>
        <w:jc w:val="both"/>
        <w:rPr>
          <w:rFonts w:ascii="Calibri" w:hAnsi="Calibri" w:cs="Calibri"/>
          <w:bCs/>
          <w:sz w:val="22"/>
          <w:szCs w:val="22"/>
        </w:rPr>
      </w:pPr>
    </w:p>
    <w:p w14:paraId="4061632E" w14:textId="328295D6" w:rsidR="00C67012" w:rsidRDefault="00C67012" w:rsidP="00C67012">
      <w:pPr>
        <w:jc w:val="both"/>
        <w:rPr>
          <w:rFonts w:asciiTheme="minorHAnsi" w:hAnsiTheme="minorHAnsi" w:cs="Calibri"/>
          <w:bCs/>
          <w:sz w:val="22"/>
          <w:szCs w:val="22"/>
        </w:rPr>
      </w:pPr>
      <w:r>
        <w:rPr>
          <w:rFonts w:ascii="Calibri" w:hAnsi="Calibri" w:cs="Calibri"/>
          <w:bCs/>
          <w:sz w:val="22"/>
          <w:szCs w:val="22"/>
        </w:rPr>
        <w:t>2. Příjemce bere na vědomí, že smlouva bude uveřejněna v registru smluv zřízeného podle zákona č. 240/2015/ Sb., o registru smluv, ve znění pozdějších předpisů. Příjemce prohlašuje, že tato smlouva neobsahuje údaje, které tvoří předmět jeho obchodního tajemství podle ustanovení § 504 zákona č. 89/2012 Sb., občanský zákoník, ve znění pozdějších předpisů.</w:t>
      </w:r>
    </w:p>
    <w:p w14:paraId="7326C1FC" w14:textId="77777777" w:rsidR="00C67012" w:rsidRPr="00C6318C" w:rsidRDefault="00C67012" w:rsidP="00C67012">
      <w:pPr>
        <w:jc w:val="both"/>
        <w:rPr>
          <w:rFonts w:cs="Calibri"/>
          <w:bCs/>
        </w:rPr>
      </w:pPr>
    </w:p>
    <w:p w14:paraId="30ECDE6D" w14:textId="2A918E5B" w:rsidR="00C67012" w:rsidRDefault="00C67012" w:rsidP="00C67012">
      <w:pPr>
        <w:jc w:val="both"/>
        <w:rPr>
          <w:rFonts w:ascii="Calibri" w:hAnsi="Calibri" w:cs="Calibri"/>
          <w:bCs/>
          <w:sz w:val="22"/>
          <w:szCs w:val="22"/>
        </w:rPr>
      </w:pPr>
      <w:r>
        <w:rPr>
          <w:rFonts w:ascii="Calibri" w:hAnsi="Calibri" w:cs="Calibri"/>
          <w:bCs/>
          <w:sz w:val="22"/>
          <w:szCs w:val="22"/>
        </w:rPr>
        <w:t xml:space="preserve">3. </w:t>
      </w:r>
      <w:r w:rsidR="002731C8">
        <w:rPr>
          <w:rFonts w:ascii="Calibri" w:hAnsi="Calibri" w:cs="Calibri"/>
          <w:bCs/>
          <w:sz w:val="22"/>
          <w:szCs w:val="22"/>
        </w:rPr>
        <w:t>Smluvní strany se dohodly na tom, že uveřejnění v registru smluv provede poskytovatel.</w:t>
      </w:r>
    </w:p>
    <w:p w14:paraId="0A1DDB6F" w14:textId="77777777" w:rsidR="00C67012" w:rsidRDefault="00C67012" w:rsidP="00C67012">
      <w:pPr>
        <w:rPr>
          <w:rFonts w:ascii="Calibri" w:hAnsi="Calibri" w:cs="Calibri"/>
          <w:b/>
          <w:bCs/>
          <w:sz w:val="22"/>
          <w:szCs w:val="22"/>
        </w:rPr>
      </w:pPr>
    </w:p>
    <w:p w14:paraId="3677F104" w14:textId="77777777" w:rsidR="00C67012" w:rsidRDefault="00C67012" w:rsidP="00C67012">
      <w:pPr>
        <w:jc w:val="both"/>
        <w:rPr>
          <w:rFonts w:ascii="Calibri" w:hAnsi="Calibri" w:cs="Calibri"/>
          <w:bCs/>
          <w:sz w:val="22"/>
          <w:szCs w:val="22"/>
        </w:rPr>
      </w:pPr>
      <w:r>
        <w:rPr>
          <w:rFonts w:ascii="Calibri" w:hAnsi="Calibri" w:cs="Calibri"/>
          <w:bCs/>
          <w:sz w:val="22"/>
          <w:szCs w:val="22"/>
        </w:rPr>
        <w:lastRenderedPageBreak/>
        <w:t>4. Příjemce je povinen zajistit informování veřejnosti o tom, že akce byla podpořena peněžními prostředky poskytovatele (města Litvínova) tím, že:</w:t>
      </w:r>
    </w:p>
    <w:p w14:paraId="3265E911" w14:textId="77777777" w:rsidR="00C67012" w:rsidRPr="009C480D" w:rsidRDefault="00C67012" w:rsidP="00C67012">
      <w:pPr>
        <w:jc w:val="both"/>
        <w:rPr>
          <w:rFonts w:ascii="Calibri" w:hAnsi="Calibri" w:cs="Calibri"/>
          <w:bCs/>
          <w:sz w:val="22"/>
          <w:szCs w:val="22"/>
        </w:rPr>
      </w:pPr>
      <w:r w:rsidRPr="009C480D">
        <w:rPr>
          <w:rFonts w:ascii="Calibri" w:hAnsi="Calibri" w:cs="Calibri"/>
          <w:bCs/>
          <w:sz w:val="22"/>
          <w:szCs w:val="22"/>
        </w:rPr>
        <w:t xml:space="preserve">a) zveřejní prostřednictvím svých internetových stránek, pokud takové existují, stručný popis projektu </w:t>
      </w:r>
    </w:p>
    <w:p w14:paraId="0AAAF703" w14:textId="77777777" w:rsidR="00C67012" w:rsidRDefault="00C67012" w:rsidP="00C67012">
      <w:pPr>
        <w:jc w:val="both"/>
        <w:rPr>
          <w:rFonts w:ascii="Calibri" w:hAnsi="Calibri" w:cs="Calibri"/>
          <w:bCs/>
          <w:sz w:val="22"/>
          <w:szCs w:val="22"/>
        </w:rPr>
      </w:pPr>
      <w:r w:rsidRPr="009C480D">
        <w:rPr>
          <w:rFonts w:ascii="Calibri" w:hAnsi="Calibri" w:cs="Calibri"/>
          <w:bCs/>
          <w:sz w:val="22"/>
          <w:szCs w:val="22"/>
        </w:rPr>
        <w:t xml:space="preserve">    včetně jeho cílů a výsledků a zdůrazní, že je na daný projekt poskytována finanční podpora</w:t>
      </w:r>
      <w:r>
        <w:rPr>
          <w:rFonts w:ascii="Calibri" w:hAnsi="Calibri" w:cs="Calibri"/>
          <w:bCs/>
          <w:sz w:val="22"/>
          <w:szCs w:val="22"/>
        </w:rPr>
        <w:t xml:space="preserve"> poskyto- </w:t>
      </w:r>
    </w:p>
    <w:p w14:paraId="5BD2ECA7" w14:textId="77777777" w:rsidR="00C67012" w:rsidRPr="009C480D" w:rsidRDefault="00C67012" w:rsidP="00C67012">
      <w:pPr>
        <w:jc w:val="both"/>
        <w:rPr>
          <w:rFonts w:ascii="Calibri" w:hAnsi="Calibri" w:cs="Calibri"/>
          <w:bCs/>
          <w:sz w:val="22"/>
          <w:szCs w:val="22"/>
        </w:rPr>
      </w:pPr>
      <w:r>
        <w:rPr>
          <w:rFonts w:ascii="Calibri" w:hAnsi="Calibri" w:cs="Calibri"/>
          <w:bCs/>
          <w:sz w:val="22"/>
          <w:szCs w:val="22"/>
        </w:rPr>
        <w:t xml:space="preserve">    vatele (</w:t>
      </w:r>
      <w:r w:rsidRPr="009C480D">
        <w:rPr>
          <w:rFonts w:ascii="Calibri" w:hAnsi="Calibri" w:cs="Calibri"/>
          <w:bCs/>
          <w:sz w:val="22"/>
          <w:szCs w:val="22"/>
        </w:rPr>
        <w:t>města Litvínova</w:t>
      </w:r>
      <w:r>
        <w:rPr>
          <w:rFonts w:ascii="Calibri" w:hAnsi="Calibri" w:cs="Calibri"/>
          <w:bCs/>
          <w:sz w:val="22"/>
          <w:szCs w:val="22"/>
        </w:rPr>
        <w:t>)</w:t>
      </w:r>
      <w:r w:rsidRPr="009C480D">
        <w:rPr>
          <w:rFonts w:ascii="Calibri" w:hAnsi="Calibri" w:cs="Calibri"/>
          <w:bCs/>
          <w:sz w:val="22"/>
          <w:szCs w:val="22"/>
        </w:rPr>
        <w:t>;</w:t>
      </w:r>
    </w:p>
    <w:p w14:paraId="45CDB635" w14:textId="77777777" w:rsidR="00C67012" w:rsidRPr="009C480D" w:rsidRDefault="00C67012" w:rsidP="00C67012">
      <w:pPr>
        <w:jc w:val="both"/>
        <w:rPr>
          <w:rFonts w:ascii="Calibri" w:hAnsi="Calibri" w:cs="Calibri"/>
          <w:bCs/>
          <w:sz w:val="22"/>
          <w:szCs w:val="22"/>
        </w:rPr>
      </w:pPr>
    </w:p>
    <w:p w14:paraId="7FD3EC89" w14:textId="77777777" w:rsidR="00C67012" w:rsidRPr="009C480D" w:rsidRDefault="00C67012" w:rsidP="00C67012">
      <w:pPr>
        <w:jc w:val="both"/>
        <w:rPr>
          <w:rFonts w:ascii="Calibri" w:hAnsi="Calibri" w:cs="Calibri"/>
          <w:bCs/>
          <w:sz w:val="22"/>
          <w:szCs w:val="22"/>
        </w:rPr>
      </w:pPr>
      <w:r w:rsidRPr="009C480D">
        <w:rPr>
          <w:rFonts w:ascii="Calibri" w:hAnsi="Calibri" w:cs="Calibri"/>
          <w:bCs/>
          <w:sz w:val="22"/>
          <w:szCs w:val="22"/>
        </w:rPr>
        <w:t xml:space="preserve">b) umístí po zahájení fyzické realizace projektu alespoň jeden plakát s informacemi o projektu, včetně </w:t>
      </w:r>
    </w:p>
    <w:p w14:paraId="00264972" w14:textId="77777777" w:rsidR="00C67012" w:rsidRPr="009C480D" w:rsidRDefault="00C67012" w:rsidP="00C67012">
      <w:pPr>
        <w:ind w:left="195"/>
        <w:jc w:val="both"/>
        <w:rPr>
          <w:rFonts w:ascii="Calibri" w:hAnsi="Calibri" w:cs="Calibri"/>
          <w:bCs/>
          <w:sz w:val="22"/>
          <w:szCs w:val="22"/>
        </w:rPr>
      </w:pPr>
      <w:r w:rsidRPr="009C480D">
        <w:rPr>
          <w:rFonts w:ascii="Calibri" w:hAnsi="Calibri" w:cs="Calibri"/>
          <w:bCs/>
          <w:sz w:val="22"/>
          <w:szCs w:val="22"/>
        </w:rPr>
        <w:t xml:space="preserve">informace o finanční podpoře od </w:t>
      </w:r>
      <w:r>
        <w:rPr>
          <w:rFonts w:ascii="Calibri" w:hAnsi="Calibri" w:cs="Calibri"/>
          <w:bCs/>
          <w:sz w:val="22"/>
          <w:szCs w:val="22"/>
        </w:rPr>
        <w:t>poskytovatele</w:t>
      </w:r>
      <w:r w:rsidRPr="009C480D">
        <w:rPr>
          <w:rFonts w:ascii="Calibri" w:hAnsi="Calibri" w:cs="Calibri"/>
          <w:bCs/>
          <w:sz w:val="22"/>
          <w:szCs w:val="22"/>
        </w:rPr>
        <w:t xml:space="preserve"> ve znění: „Projekt „název projektu“ je </w:t>
      </w:r>
      <w:r>
        <w:rPr>
          <w:rFonts w:ascii="Calibri" w:hAnsi="Calibri" w:cs="Calibri"/>
          <w:bCs/>
          <w:sz w:val="22"/>
          <w:szCs w:val="22"/>
        </w:rPr>
        <w:t xml:space="preserve">     </w:t>
      </w:r>
      <w:r w:rsidRPr="009C480D">
        <w:rPr>
          <w:rFonts w:ascii="Calibri" w:hAnsi="Calibri" w:cs="Calibri"/>
          <w:bCs/>
          <w:sz w:val="22"/>
          <w:szCs w:val="22"/>
        </w:rPr>
        <w:t>spolufinancován</w:t>
      </w:r>
      <w:r>
        <w:rPr>
          <w:rFonts w:ascii="Calibri" w:hAnsi="Calibri" w:cs="Calibri"/>
          <w:bCs/>
          <w:sz w:val="22"/>
          <w:szCs w:val="22"/>
        </w:rPr>
        <w:t xml:space="preserve"> </w:t>
      </w:r>
      <w:r w:rsidRPr="009C480D">
        <w:rPr>
          <w:rFonts w:ascii="Calibri" w:hAnsi="Calibri" w:cs="Calibri"/>
          <w:bCs/>
          <w:sz w:val="22"/>
          <w:szCs w:val="22"/>
        </w:rPr>
        <w:t>městem Litvínovem“ na místě snadno viditelném pro veřejnost, jako jsou např. vstupní prostory</w:t>
      </w:r>
      <w:r>
        <w:rPr>
          <w:rFonts w:ascii="Calibri" w:hAnsi="Calibri" w:cs="Calibri"/>
          <w:bCs/>
          <w:sz w:val="22"/>
          <w:szCs w:val="22"/>
        </w:rPr>
        <w:t xml:space="preserve"> </w:t>
      </w:r>
      <w:r w:rsidRPr="009C480D">
        <w:rPr>
          <w:rFonts w:ascii="Calibri" w:hAnsi="Calibri" w:cs="Calibri"/>
          <w:bCs/>
          <w:sz w:val="22"/>
          <w:szCs w:val="22"/>
        </w:rPr>
        <w:t>budov</w:t>
      </w:r>
      <w:r>
        <w:rPr>
          <w:rFonts w:ascii="Calibri" w:hAnsi="Calibri" w:cs="Calibri"/>
          <w:bCs/>
          <w:sz w:val="22"/>
          <w:szCs w:val="22"/>
        </w:rPr>
        <w:t>y, při použití znaku města Litvínova bude příjemce postupovat v souladu se zásadami pro použití znaku města Litvínova, použití znaku města Litvínov schvaluje Rada města Litvínova (poskytovatele)</w:t>
      </w:r>
      <w:r w:rsidRPr="009C480D">
        <w:rPr>
          <w:rFonts w:ascii="Calibri" w:hAnsi="Calibri" w:cs="Calibri"/>
          <w:bCs/>
          <w:sz w:val="22"/>
          <w:szCs w:val="22"/>
        </w:rPr>
        <w:t>;</w:t>
      </w:r>
    </w:p>
    <w:p w14:paraId="57DC4FB0" w14:textId="77777777" w:rsidR="00C67012" w:rsidRPr="009C480D" w:rsidRDefault="00C67012" w:rsidP="00C67012">
      <w:pPr>
        <w:jc w:val="both"/>
        <w:rPr>
          <w:rFonts w:ascii="Calibri" w:hAnsi="Calibri" w:cs="Calibri"/>
          <w:bCs/>
          <w:sz w:val="22"/>
          <w:szCs w:val="22"/>
        </w:rPr>
      </w:pPr>
    </w:p>
    <w:p w14:paraId="39E9F266" w14:textId="77777777" w:rsidR="00C67012" w:rsidRPr="009C480D" w:rsidRDefault="00C67012" w:rsidP="00C67012">
      <w:pPr>
        <w:jc w:val="both"/>
        <w:rPr>
          <w:rFonts w:ascii="Calibri" w:hAnsi="Calibri" w:cs="Calibri"/>
          <w:bCs/>
          <w:sz w:val="22"/>
          <w:szCs w:val="22"/>
        </w:rPr>
      </w:pPr>
      <w:r w:rsidRPr="009C480D">
        <w:rPr>
          <w:rFonts w:ascii="Calibri" w:hAnsi="Calibri" w:cs="Calibri"/>
          <w:bCs/>
          <w:sz w:val="22"/>
          <w:szCs w:val="22"/>
        </w:rPr>
        <w:t>c) informovat poskytovatele o konání akce (např. zasláním pozvánky);</w:t>
      </w:r>
    </w:p>
    <w:p w14:paraId="5F0504A6" w14:textId="77777777" w:rsidR="00C67012" w:rsidRPr="009C480D" w:rsidRDefault="00C67012" w:rsidP="00C67012">
      <w:pPr>
        <w:jc w:val="both"/>
        <w:rPr>
          <w:rFonts w:ascii="Calibri" w:hAnsi="Calibri" w:cs="Calibri"/>
          <w:bCs/>
          <w:sz w:val="22"/>
          <w:szCs w:val="22"/>
        </w:rPr>
      </w:pPr>
    </w:p>
    <w:p w14:paraId="5E904D16" w14:textId="4C2A6E92" w:rsidR="00C67012" w:rsidRPr="009C480D" w:rsidRDefault="00C67012" w:rsidP="00C67012">
      <w:pPr>
        <w:jc w:val="both"/>
        <w:rPr>
          <w:rFonts w:ascii="Calibri" w:hAnsi="Calibri" w:cs="Calibri"/>
          <w:bCs/>
          <w:sz w:val="22"/>
          <w:szCs w:val="22"/>
        </w:rPr>
      </w:pPr>
      <w:r w:rsidRPr="009C480D">
        <w:rPr>
          <w:rFonts w:ascii="Calibri" w:hAnsi="Calibri" w:cs="Calibri"/>
          <w:bCs/>
          <w:sz w:val="22"/>
          <w:szCs w:val="22"/>
        </w:rPr>
        <w:t>d) předložit v rámci vyúčtování dotace důkaz o informování veřejnosti (</w:t>
      </w:r>
      <w:r>
        <w:rPr>
          <w:rFonts w:ascii="Calibri" w:hAnsi="Calibri" w:cs="Calibri"/>
          <w:bCs/>
          <w:sz w:val="22"/>
          <w:szCs w:val="22"/>
        </w:rPr>
        <w:t xml:space="preserve">např. </w:t>
      </w:r>
      <w:r w:rsidRPr="009C480D">
        <w:rPr>
          <w:rFonts w:ascii="Calibri" w:hAnsi="Calibri" w:cs="Calibri"/>
          <w:bCs/>
          <w:sz w:val="22"/>
          <w:szCs w:val="22"/>
        </w:rPr>
        <w:t>Prin</w:t>
      </w:r>
      <w:r w:rsidR="0092328E">
        <w:rPr>
          <w:rFonts w:ascii="Calibri" w:hAnsi="Calibri" w:cs="Calibri"/>
          <w:bCs/>
          <w:sz w:val="22"/>
          <w:szCs w:val="22"/>
        </w:rPr>
        <w:t>t</w:t>
      </w:r>
      <w:r>
        <w:rPr>
          <w:rFonts w:ascii="Calibri" w:hAnsi="Calibri" w:cs="Calibri"/>
          <w:bCs/>
          <w:sz w:val="22"/>
          <w:szCs w:val="22"/>
        </w:rPr>
        <w:t>s</w:t>
      </w:r>
      <w:r w:rsidRPr="009C480D">
        <w:rPr>
          <w:rFonts w:ascii="Calibri" w:hAnsi="Calibri" w:cs="Calibri"/>
          <w:bCs/>
          <w:sz w:val="22"/>
          <w:szCs w:val="22"/>
        </w:rPr>
        <w:t>creen webové stránky, fotografie plakátu, příp. článek v tisku apod.)</w:t>
      </w:r>
    </w:p>
    <w:p w14:paraId="60EA3DB3" w14:textId="77777777" w:rsidR="00C67012" w:rsidRDefault="00C67012" w:rsidP="00C67012">
      <w:pPr>
        <w:jc w:val="both"/>
        <w:rPr>
          <w:rFonts w:ascii="Calibri" w:hAnsi="Calibri" w:cs="Calibri"/>
          <w:bCs/>
          <w:sz w:val="22"/>
          <w:szCs w:val="22"/>
        </w:rPr>
      </w:pPr>
    </w:p>
    <w:p w14:paraId="154DEDC5" w14:textId="77777777" w:rsidR="00C67012" w:rsidRDefault="00C67012" w:rsidP="00C67012">
      <w:pPr>
        <w:jc w:val="both"/>
        <w:rPr>
          <w:rFonts w:ascii="Calibri" w:hAnsi="Calibri" w:cs="Calibri"/>
          <w:bCs/>
          <w:sz w:val="22"/>
          <w:szCs w:val="22"/>
        </w:rPr>
      </w:pPr>
      <w:r>
        <w:rPr>
          <w:rFonts w:ascii="Calibri" w:hAnsi="Calibri" w:cs="Calibri"/>
          <w:bCs/>
          <w:sz w:val="22"/>
          <w:szCs w:val="22"/>
        </w:rPr>
        <w:t>5. O užití dotace vede příjemce průkaznou účetní nebo jinou evidenci. Dále se zavazuje uchovávat tuto evidenci po dobu deseti let po skončení projektu.</w:t>
      </w:r>
    </w:p>
    <w:p w14:paraId="69A76E10" w14:textId="77777777" w:rsidR="00C67012" w:rsidRDefault="00C67012" w:rsidP="00C67012">
      <w:pPr>
        <w:jc w:val="both"/>
        <w:rPr>
          <w:rFonts w:ascii="Calibri" w:hAnsi="Calibri" w:cs="Calibri"/>
          <w:bCs/>
          <w:sz w:val="22"/>
          <w:szCs w:val="22"/>
        </w:rPr>
      </w:pPr>
    </w:p>
    <w:p w14:paraId="5736514D" w14:textId="77777777" w:rsidR="00C67012" w:rsidRDefault="00C67012" w:rsidP="00C67012">
      <w:pPr>
        <w:jc w:val="both"/>
        <w:rPr>
          <w:rFonts w:ascii="Calibri" w:hAnsi="Calibri" w:cs="Calibri"/>
          <w:bCs/>
          <w:sz w:val="22"/>
          <w:szCs w:val="22"/>
        </w:rPr>
      </w:pPr>
      <w:r>
        <w:rPr>
          <w:rFonts w:ascii="Calibri" w:hAnsi="Calibri" w:cs="Calibri"/>
          <w:bCs/>
          <w:sz w:val="22"/>
          <w:szCs w:val="22"/>
        </w:rPr>
        <w:t>6.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14:paraId="05F82E73" w14:textId="537CF47A" w:rsidR="00CF08DC" w:rsidRDefault="00CF08DC" w:rsidP="007709FE">
      <w:pPr>
        <w:jc w:val="center"/>
        <w:rPr>
          <w:rFonts w:ascii="Calibri" w:hAnsi="Calibri" w:cs="Calibri"/>
          <w:b/>
          <w:bCs/>
          <w:sz w:val="22"/>
          <w:szCs w:val="22"/>
        </w:rPr>
      </w:pPr>
    </w:p>
    <w:p w14:paraId="4F52AC0C" w14:textId="7C19D473" w:rsidR="00402226" w:rsidRDefault="00402226" w:rsidP="007709FE">
      <w:pPr>
        <w:jc w:val="center"/>
        <w:rPr>
          <w:rFonts w:ascii="Calibri" w:hAnsi="Calibri" w:cs="Calibri"/>
          <w:b/>
          <w:bCs/>
          <w:sz w:val="22"/>
          <w:szCs w:val="22"/>
        </w:rPr>
      </w:pPr>
      <w:r>
        <w:rPr>
          <w:rFonts w:ascii="Calibri" w:hAnsi="Calibri" w:cs="Calibri"/>
          <w:b/>
          <w:bCs/>
          <w:sz w:val="22"/>
          <w:szCs w:val="22"/>
        </w:rPr>
        <w:t>XI.</w:t>
      </w:r>
    </w:p>
    <w:p w14:paraId="319F214D" w14:textId="77777777" w:rsidR="00402226" w:rsidRDefault="00402226" w:rsidP="007709FE">
      <w:pPr>
        <w:jc w:val="center"/>
        <w:rPr>
          <w:rFonts w:ascii="Calibri" w:hAnsi="Calibri" w:cs="Calibri"/>
          <w:b/>
          <w:bCs/>
          <w:sz w:val="22"/>
          <w:szCs w:val="22"/>
        </w:rPr>
      </w:pPr>
      <w:r>
        <w:rPr>
          <w:rFonts w:ascii="Calibri" w:hAnsi="Calibri" w:cs="Calibri"/>
          <w:b/>
          <w:bCs/>
          <w:sz w:val="22"/>
          <w:szCs w:val="22"/>
        </w:rPr>
        <w:t>Závěrečná ujednání</w:t>
      </w:r>
    </w:p>
    <w:p w14:paraId="40CD51C0" w14:textId="77777777" w:rsidR="00402226" w:rsidRDefault="00402226" w:rsidP="007709FE">
      <w:pPr>
        <w:jc w:val="center"/>
        <w:rPr>
          <w:rFonts w:ascii="Calibri" w:hAnsi="Calibri" w:cs="Calibri"/>
          <w:b/>
          <w:bCs/>
          <w:sz w:val="22"/>
          <w:szCs w:val="22"/>
        </w:rPr>
      </w:pPr>
    </w:p>
    <w:p w14:paraId="1FC6173B" w14:textId="51CC9405" w:rsidR="00402226" w:rsidRDefault="00402226" w:rsidP="007709FE">
      <w:pPr>
        <w:jc w:val="both"/>
        <w:rPr>
          <w:rFonts w:asciiTheme="minorHAnsi" w:hAnsiTheme="minorHAnsi" w:cstheme="minorHAnsi"/>
          <w:sz w:val="22"/>
          <w:szCs w:val="22"/>
        </w:rPr>
      </w:pPr>
      <w:r w:rsidRPr="00A57D40">
        <w:rPr>
          <w:rFonts w:asciiTheme="minorHAnsi" w:hAnsiTheme="minorHAnsi" w:cstheme="minorHAnsi"/>
          <w:sz w:val="22"/>
          <w:szCs w:val="22"/>
        </w:rPr>
        <w:t>1. Tato smlouva byla schválena usnesením ZM č. Z/</w:t>
      </w:r>
      <w:r w:rsidR="003975EE">
        <w:rPr>
          <w:rFonts w:asciiTheme="minorHAnsi" w:hAnsiTheme="minorHAnsi" w:cstheme="minorHAnsi"/>
          <w:sz w:val="22"/>
          <w:szCs w:val="22"/>
        </w:rPr>
        <w:t>2129/12</w:t>
      </w:r>
      <w:r w:rsidRPr="00A57D40">
        <w:rPr>
          <w:rFonts w:asciiTheme="minorHAnsi" w:hAnsiTheme="minorHAnsi" w:cstheme="minorHAnsi"/>
          <w:sz w:val="22"/>
          <w:szCs w:val="22"/>
        </w:rPr>
        <w:t xml:space="preserve"> na jednání dne </w:t>
      </w:r>
      <w:r w:rsidR="008561DE">
        <w:rPr>
          <w:rFonts w:asciiTheme="minorHAnsi" w:hAnsiTheme="minorHAnsi" w:cstheme="minorHAnsi"/>
          <w:sz w:val="22"/>
          <w:szCs w:val="22"/>
        </w:rPr>
        <w:t>1</w:t>
      </w:r>
      <w:r w:rsidR="00A82684">
        <w:rPr>
          <w:rFonts w:asciiTheme="minorHAnsi" w:hAnsiTheme="minorHAnsi" w:cstheme="minorHAnsi"/>
          <w:sz w:val="22"/>
          <w:szCs w:val="22"/>
        </w:rPr>
        <w:t>4</w:t>
      </w:r>
      <w:r w:rsidR="008561DE">
        <w:rPr>
          <w:rFonts w:asciiTheme="minorHAnsi" w:hAnsiTheme="minorHAnsi" w:cstheme="minorHAnsi"/>
          <w:sz w:val="22"/>
          <w:szCs w:val="22"/>
        </w:rPr>
        <w:t>.12.202</w:t>
      </w:r>
      <w:r w:rsidR="00A82684">
        <w:rPr>
          <w:rFonts w:asciiTheme="minorHAnsi" w:hAnsiTheme="minorHAnsi" w:cstheme="minorHAnsi"/>
          <w:sz w:val="22"/>
          <w:szCs w:val="22"/>
        </w:rPr>
        <w:t>3</w:t>
      </w:r>
      <w:r w:rsidRPr="00A57D40">
        <w:rPr>
          <w:rFonts w:asciiTheme="minorHAnsi" w:hAnsiTheme="minorHAnsi" w:cstheme="minorHAnsi"/>
          <w:sz w:val="22"/>
          <w:szCs w:val="22"/>
        </w:rPr>
        <w:t>.</w:t>
      </w:r>
      <w:r>
        <w:rPr>
          <w:rFonts w:asciiTheme="minorHAnsi" w:hAnsiTheme="minorHAnsi" w:cstheme="minorHAnsi"/>
          <w:sz w:val="22"/>
          <w:szCs w:val="22"/>
        </w:rPr>
        <w:t xml:space="preserve"> </w:t>
      </w:r>
    </w:p>
    <w:p w14:paraId="0D75FC2B" w14:textId="77777777" w:rsidR="00402226" w:rsidRDefault="00402226" w:rsidP="007709FE">
      <w:pPr>
        <w:jc w:val="both"/>
        <w:rPr>
          <w:rFonts w:asciiTheme="minorHAnsi" w:hAnsiTheme="minorHAnsi" w:cstheme="minorHAnsi"/>
          <w:bCs/>
          <w:sz w:val="22"/>
          <w:szCs w:val="22"/>
        </w:rPr>
      </w:pPr>
    </w:p>
    <w:p w14:paraId="089FBBCE" w14:textId="77777777" w:rsidR="000F0946" w:rsidRDefault="000F0946" w:rsidP="007709FE">
      <w:pPr>
        <w:jc w:val="both"/>
        <w:rPr>
          <w:rFonts w:asciiTheme="minorHAnsi" w:hAnsiTheme="minorHAnsi" w:cstheme="minorHAnsi"/>
          <w:bCs/>
          <w:sz w:val="22"/>
          <w:szCs w:val="22"/>
        </w:rPr>
      </w:pPr>
      <w:bookmarkStart w:id="9" w:name="_Hlk116456170"/>
      <w:bookmarkStart w:id="10" w:name="_Hlk116476512"/>
      <w:r>
        <w:rPr>
          <w:rFonts w:asciiTheme="minorHAnsi" w:hAnsiTheme="minorHAnsi" w:cstheme="minorHAnsi"/>
          <w:bCs/>
          <w:sz w:val="22"/>
          <w:szCs w:val="22"/>
        </w:rPr>
        <w:t>2. Smlouva je vyhotovena ve 3 stejnopisech majících povahu originálu, z nichž příjemce obdrží 1 výtisk a 2 výtisky obdrží poskytovatel. Vztahy neupravené touto smlouvou se řídí příslušnými ustanoveními obecně závazných platných a účinných právních předpisů.</w:t>
      </w:r>
    </w:p>
    <w:bookmarkEnd w:id="9"/>
    <w:p w14:paraId="72F483B5" w14:textId="77777777" w:rsidR="000F0946" w:rsidRDefault="000F0946" w:rsidP="007709FE">
      <w:pPr>
        <w:jc w:val="both"/>
        <w:rPr>
          <w:rFonts w:asciiTheme="minorHAnsi" w:hAnsiTheme="minorHAnsi" w:cstheme="minorHAnsi"/>
          <w:bCs/>
          <w:sz w:val="22"/>
          <w:szCs w:val="22"/>
        </w:rPr>
      </w:pPr>
    </w:p>
    <w:p w14:paraId="296DA799" w14:textId="77777777" w:rsidR="000F0946" w:rsidRDefault="000F0946" w:rsidP="007709FE">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14:paraId="6EC36156" w14:textId="77777777" w:rsidR="000F0946" w:rsidRDefault="000F0946" w:rsidP="007709FE">
      <w:pPr>
        <w:jc w:val="both"/>
        <w:rPr>
          <w:rFonts w:asciiTheme="minorHAnsi" w:hAnsiTheme="minorHAnsi" w:cstheme="minorHAnsi"/>
          <w:bCs/>
          <w:sz w:val="22"/>
          <w:szCs w:val="22"/>
        </w:rPr>
      </w:pPr>
    </w:p>
    <w:p w14:paraId="587A0864" w14:textId="77777777" w:rsidR="000F0946" w:rsidRDefault="000F0946" w:rsidP="007709FE">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4E1A6C">
        <w:rPr>
          <w:rFonts w:asciiTheme="minorHAnsi" w:hAnsiTheme="minorHAnsi" w:cstheme="minorHAnsi"/>
          <w:sz w:val="22"/>
          <w:szCs w:val="22"/>
        </w:rPr>
        <w:t xml:space="preserve">smlouva </w:t>
      </w:r>
      <w:r>
        <w:rPr>
          <w:rFonts w:asciiTheme="minorHAnsi" w:hAnsiTheme="minorHAnsi" w:cstheme="minorHAnsi"/>
          <w:sz w:val="22"/>
          <w:szCs w:val="22"/>
        </w:rPr>
        <w:t xml:space="preserve">byla vedena v evidenci smluv vedené městem Litvínov, která bude přístupná dle zákona č. 106/1999 Sb., o svobodném přístupu k informacím ve znění pozdějších předpisů, a která obsahuje údaje o smluvních stranách, předmětu smlouvy, číselné označení a datum jejího uzavření. </w:t>
      </w:r>
    </w:p>
    <w:p w14:paraId="5CA0D0BF" w14:textId="77777777" w:rsidR="000F0946" w:rsidRDefault="000F0946" w:rsidP="007709FE">
      <w:pPr>
        <w:jc w:val="both"/>
        <w:rPr>
          <w:rFonts w:asciiTheme="minorHAnsi" w:hAnsiTheme="minorHAnsi" w:cstheme="minorHAnsi"/>
          <w:sz w:val="22"/>
          <w:szCs w:val="22"/>
        </w:rPr>
      </w:pPr>
    </w:p>
    <w:p w14:paraId="20752939" w14:textId="77777777" w:rsidR="000F0946" w:rsidRDefault="000F0946" w:rsidP="007709FE">
      <w:pPr>
        <w:jc w:val="both"/>
        <w:rPr>
          <w:rFonts w:asciiTheme="minorHAnsi" w:hAnsiTheme="minorHAnsi" w:cstheme="minorHAnsi"/>
          <w:sz w:val="22"/>
          <w:szCs w:val="22"/>
        </w:rPr>
      </w:pPr>
      <w:r>
        <w:rPr>
          <w:rFonts w:asciiTheme="minorHAnsi" w:hAnsiTheme="minorHAnsi" w:cstheme="minorHAnsi"/>
          <w:sz w:val="22"/>
          <w:szCs w:val="22"/>
        </w:rPr>
        <w:t>5. Smluvní strany prohlašují, že skutečnosti uvedené v této smlouvě nepovažují za obchodní tajemství a udělují svolení k jejich zpřístupnění ve smyslu zákona č. 106/1999 Sb., o svobodném přístupu k informacím ve znění pozdějších předpisů.</w:t>
      </w:r>
    </w:p>
    <w:bookmarkEnd w:id="10"/>
    <w:p w14:paraId="1E1C6E9F" w14:textId="77777777" w:rsidR="000F0946" w:rsidRDefault="000F0946" w:rsidP="007709FE">
      <w:pPr>
        <w:jc w:val="both"/>
        <w:rPr>
          <w:rFonts w:asciiTheme="minorHAnsi" w:hAnsiTheme="minorHAnsi" w:cstheme="minorHAnsi"/>
          <w:sz w:val="22"/>
          <w:szCs w:val="22"/>
        </w:rPr>
      </w:pPr>
    </w:p>
    <w:p w14:paraId="37792F82" w14:textId="2378B4AA" w:rsidR="00A8038C" w:rsidRPr="00066059" w:rsidRDefault="00402226" w:rsidP="007709FE">
      <w:pPr>
        <w:jc w:val="both"/>
        <w:rPr>
          <w:rFonts w:ascii="Calibri" w:hAnsi="Calibri" w:cs="Calibri"/>
          <w:bCs/>
          <w:sz w:val="22"/>
          <w:szCs w:val="22"/>
        </w:rPr>
      </w:pPr>
      <w:r>
        <w:rPr>
          <w:rFonts w:asciiTheme="minorHAnsi" w:hAnsiTheme="minorHAnsi" w:cstheme="minorHAnsi"/>
          <w:sz w:val="22"/>
          <w:szCs w:val="22"/>
        </w:rPr>
        <w:lastRenderedPageBreak/>
        <w:t xml:space="preserve">6. Příjemce bere na vědomí, že tato smlouva bude poskytovatelem zveřejněna v registru smluv dle zákona č. 340/2015 Sb., o registru smluv, </w:t>
      </w:r>
      <w:r w:rsidR="003E3AD8">
        <w:rPr>
          <w:rFonts w:asciiTheme="minorHAnsi" w:hAnsiTheme="minorHAnsi" w:cstheme="minorHAnsi"/>
          <w:sz w:val="22"/>
          <w:szCs w:val="22"/>
        </w:rPr>
        <w:t>ve znění pozdějších předpisů</w:t>
      </w:r>
      <w:r>
        <w:rPr>
          <w:rFonts w:asciiTheme="minorHAnsi" w:hAnsiTheme="minorHAnsi" w:cstheme="minorHAnsi"/>
          <w:sz w:val="22"/>
          <w:szCs w:val="22"/>
        </w:rPr>
        <w:t>. Tato smlouva bude dle § 10d zákona č. 250/2000 Sb., o rozpočtových pravidlech územních rozpočtů v</w:t>
      </w:r>
      <w:r w:rsidR="00966E4D">
        <w:rPr>
          <w:rFonts w:asciiTheme="minorHAnsi" w:hAnsiTheme="minorHAnsi" w:cstheme="minorHAnsi"/>
          <w:sz w:val="22"/>
          <w:szCs w:val="22"/>
        </w:rPr>
        <w:t>e</w:t>
      </w:r>
      <w:r>
        <w:rPr>
          <w:rFonts w:asciiTheme="minorHAnsi" w:hAnsiTheme="minorHAnsi" w:cstheme="minorHAnsi"/>
          <w:sz w:val="22"/>
          <w:szCs w:val="22"/>
        </w:rPr>
        <w:t xml:space="preserve"> znění</w:t>
      </w:r>
      <w:r w:rsidR="00966E4D">
        <w:rPr>
          <w:rFonts w:asciiTheme="minorHAnsi" w:hAnsiTheme="minorHAnsi" w:cstheme="minorHAnsi"/>
          <w:sz w:val="22"/>
          <w:szCs w:val="22"/>
        </w:rPr>
        <w:t xml:space="preserve"> pozdějších předpisů</w:t>
      </w:r>
      <w:r>
        <w:rPr>
          <w:rFonts w:asciiTheme="minorHAnsi" w:hAnsiTheme="minorHAnsi" w:cstheme="minorHAnsi"/>
          <w:sz w:val="22"/>
          <w:szCs w:val="22"/>
        </w:rPr>
        <w:t>, poskytovatelem zveřejněna na úřední desce po stanovenou dobu.</w:t>
      </w:r>
      <w:r w:rsidR="00A8038C">
        <w:rPr>
          <w:rFonts w:asciiTheme="minorHAnsi" w:hAnsiTheme="minorHAnsi" w:cstheme="minorHAnsi"/>
          <w:sz w:val="22"/>
          <w:szCs w:val="22"/>
        </w:rPr>
        <w:t xml:space="preserve"> </w:t>
      </w:r>
    </w:p>
    <w:p w14:paraId="27B42172" w14:textId="77777777" w:rsidR="00402226" w:rsidRDefault="00402226" w:rsidP="007709FE">
      <w:pPr>
        <w:jc w:val="both"/>
        <w:rPr>
          <w:rFonts w:asciiTheme="minorHAnsi" w:hAnsiTheme="minorHAnsi" w:cstheme="minorHAnsi"/>
          <w:sz w:val="22"/>
          <w:szCs w:val="22"/>
        </w:rPr>
      </w:pPr>
    </w:p>
    <w:p w14:paraId="29FF9C0B" w14:textId="5B5DCDBE" w:rsidR="00402226" w:rsidRDefault="00966E4D" w:rsidP="007709FE">
      <w:pPr>
        <w:jc w:val="both"/>
        <w:rPr>
          <w:rFonts w:asciiTheme="minorHAnsi" w:hAnsiTheme="minorHAnsi" w:cstheme="minorHAnsi"/>
          <w:sz w:val="22"/>
          <w:szCs w:val="22"/>
        </w:rPr>
      </w:pPr>
      <w:r>
        <w:rPr>
          <w:rFonts w:asciiTheme="minorHAnsi" w:hAnsiTheme="minorHAnsi" w:cstheme="minorHAnsi"/>
          <w:sz w:val="22"/>
          <w:szCs w:val="22"/>
        </w:rPr>
        <w:t xml:space="preserve">7. Tato smlouva nabývá platnosti dnem podpisu smluvních stran a nabývá účinnosti dnem, kdy město Litvínov uveřejní smlouvu v informačním systému registru smluv dle zákona č. 340/2015 Sb., o registru smluv </w:t>
      </w:r>
      <w:r w:rsidR="00620450">
        <w:rPr>
          <w:rFonts w:asciiTheme="minorHAnsi" w:hAnsiTheme="minorHAnsi" w:cstheme="minorHAnsi"/>
          <w:sz w:val="22"/>
          <w:szCs w:val="22"/>
        </w:rPr>
        <w:t>ve znění pozdějších předpisů.</w:t>
      </w:r>
    </w:p>
    <w:p w14:paraId="53BE3A95" w14:textId="77777777" w:rsidR="00620450" w:rsidRDefault="00620450" w:rsidP="007709FE">
      <w:pPr>
        <w:jc w:val="both"/>
        <w:rPr>
          <w:rFonts w:asciiTheme="minorHAnsi" w:hAnsiTheme="minorHAnsi" w:cstheme="minorHAnsi"/>
          <w:sz w:val="22"/>
          <w:szCs w:val="22"/>
        </w:rPr>
      </w:pPr>
    </w:p>
    <w:p w14:paraId="4E121821" w14:textId="77777777" w:rsidR="00402226" w:rsidRDefault="00402226" w:rsidP="007709FE">
      <w:pPr>
        <w:jc w:val="both"/>
        <w:rPr>
          <w:rFonts w:asciiTheme="minorHAnsi" w:hAnsiTheme="minorHAnsi" w:cstheme="minorHAnsi"/>
          <w:bCs/>
          <w:sz w:val="22"/>
          <w:szCs w:val="22"/>
        </w:rPr>
      </w:pPr>
      <w:r>
        <w:rPr>
          <w:rFonts w:asciiTheme="minorHAnsi" w:hAnsiTheme="minorHAnsi" w:cstheme="minorHAnsi"/>
          <w:bCs/>
          <w:sz w:val="22"/>
          <w:szCs w:val="22"/>
        </w:rPr>
        <w:t>8</w:t>
      </w:r>
      <w:r w:rsidRPr="00CC620E">
        <w:rPr>
          <w:rFonts w:asciiTheme="minorHAnsi" w:hAnsiTheme="minorHAnsi" w:cstheme="minorHAnsi"/>
          <w:bCs/>
          <w:sz w:val="22"/>
          <w:szCs w:val="22"/>
        </w:rPr>
        <w:t xml:space="preserve">. </w:t>
      </w:r>
      <w:r w:rsidRPr="00DF6B27">
        <w:rPr>
          <w:rFonts w:asciiTheme="minorHAnsi" w:hAnsiTheme="minorHAnsi" w:cstheme="minorHAnsi"/>
          <w:bCs/>
          <w:sz w:val="22"/>
          <w:szCs w:val="22"/>
        </w:rPr>
        <w:t>Podpisem této smlouvy příjemce stvrzuje, že byl seznámen s charakterem poskytované neinvestiční dotace, jakožto podpory poskytnuté v režimu Rozhodnutí služby obecného hospodářského zájmu dle Rozhodnutí Komise 2012/21/EU ze dne 20.12.2011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14:paraId="2734846E" w14:textId="77777777" w:rsidR="00402226" w:rsidRDefault="00402226" w:rsidP="007709FE">
      <w:pPr>
        <w:jc w:val="both"/>
        <w:rPr>
          <w:rFonts w:asciiTheme="minorHAnsi" w:hAnsiTheme="minorHAnsi" w:cstheme="minorHAnsi"/>
          <w:sz w:val="22"/>
          <w:szCs w:val="22"/>
        </w:rPr>
      </w:pPr>
    </w:p>
    <w:p w14:paraId="0BCE028E" w14:textId="0C087EE2" w:rsidR="000F0946" w:rsidRDefault="000F0946" w:rsidP="007709FE">
      <w:pPr>
        <w:jc w:val="both"/>
        <w:rPr>
          <w:rFonts w:asciiTheme="minorHAnsi" w:hAnsiTheme="minorHAnsi" w:cstheme="minorHAnsi"/>
          <w:sz w:val="22"/>
          <w:szCs w:val="22"/>
        </w:rPr>
      </w:pPr>
      <w:r>
        <w:rPr>
          <w:rFonts w:asciiTheme="minorHAnsi" w:hAnsiTheme="minorHAnsi" w:cstheme="minorHAnsi"/>
          <w:sz w:val="22"/>
          <w:szCs w:val="22"/>
        </w:rPr>
        <w:t xml:space="preserve">9. Pokud příjemce neinvestiční dotace nepředloží řádné vyúčtování poskytnutých finančních prostředků, neobdrží v následujících 5 letech v dalších dotačních řízeních žádné finanční prostředky </w:t>
      </w:r>
      <w:r w:rsidR="002731C8">
        <w:rPr>
          <w:rFonts w:asciiTheme="minorHAnsi" w:hAnsiTheme="minorHAnsi" w:cstheme="minorHAnsi"/>
          <w:sz w:val="22"/>
          <w:szCs w:val="22"/>
        </w:rPr>
        <w:t xml:space="preserve">z dotace </w:t>
      </w:r>
      <w:r>
        <w:rPr>
          <w:rFonts w:asciiTheme="minorHAnsi" w:hAnsiTheme="minorHAnsi" w:cstheme="minorHAnsi"/>
          <w:sz w:val="22"/>
          <w:szCs w:val="22"/>
        </w:rPr>
        <w:t>z rozpočtu města.</w:t>
      </w:r>
    </w:p>
    <w:p w14:paraId="1B5E4D73" w14:textId="77777777" w:rsidR="000F0946" w:rsidRDefault="000F0946" w:rsidP="007709FE">
      <w:pPr>
        <w:jc w:val="both"/>
        <w:rPr>
          <w:rFonts w:asciiTheme="minorHAnsi" w:hAnsiTheme="minorHAnsi" w:cstheme="minorHAnsi"/>
          <w:bCs/>
          <w:sz w:val="22"/>
          <w:szCs w:val="22"/>
        </w:rPr>
      </w:pPr>
    </w:p>
    <w:p w14:paraId="482578FE" w14:textId="31120197" w:rsidR="00402226" w:rsidRDefault="000F0946" w:rsidP="007709FE">
      <w:pPr>
        <w:jc w:val="both"/>
        <w:rPr>
          <w:rFonts w:asciiTheme="minorHAnsi" w:hAnsiTheme="minorHAnsi" w:cstheme="minorHAnsi"/>
          <w:bCs/>
          <w:sz w:val="22"/>
          <w:szCs w:val="22"/>
        </w:rPr>
      </w:pPr>
      <w:r>
        <w:rPr>
          <w:rFonts w:asciiTheme="minorHAnsi" w:hAnsiTheme="minorHAnsi" w:cstheme="minorHAnsi"/>
          <w:bCs/>
          <w:sz w:val="22"/>
          <w:szCs w:val="22"/>
        </w:rPr>
        <w:t>10</w:t>
      </w:r>
      <w:r w:rsidR="00402226">
        <w:rPr>
          <w:rFonts w:asciiTheme="minorHAnsi" w:hAnsiTheme="minorHAnsi" w:cstheme="minorHAnsi"/>
          <w:bCs/>
          <w:sz w:val="22"/>
          <w:szCs w:val="22"/>
        </w:rPr>
        <w:t>. Na důkaz výslovného souhlasu s obsahem a všemi ustanoveními této smlouvy a své pravé, svobodné a vážné vůle, je tato smlouva po jejím přečtení smluvními stranami vlastnoručně podepsána.</w:t>
      </w:r>
    </w:p>
    <w:p w14:paraId="609F7F0A" w14:textId="77777777" w:rsidR="00402226" w:rsidRDefault="00402226" w:rsidP="007709FE">
      <w:pPr>
        <w:jc w:val="both"/>
        <w:rPr>
          <w:rFonts w:ascii="Calibri" w:hAnsi="Calibri" w:cs="Calibri"/>
          <w:b/>
          <w:bCs/>
          <w:sz w:val="22"/>
          <w:szCs w:val="22"/>
        </w:rPr>
      </w:pPr>
    </w:p>
    <w:p w14:paraId="40DC5F25" w14:textId="77777777" w:rsidR="00A332B6" w:rsidRDefault="00A332B6" w:rsidP="007709FE">
      <w:pPr>
        <w:rPr>
          <w:rFonts w:ascii="Calibri" w:hAnsi="Calibri" w:cs="Calibri"/>
          <w:sz w:val="22"/>
          <w:szCs w:val="22"/>
        </w:rPr>
      </w:pPr>
      <w:r>
        <w:rPr>
          <w:rFonts w:ascii="Calibri" w:hAnsi="Calibri" w:cs="Calibri"/>
          <w:sz w:val="22"/>
          <w:szCs w:val="22"/>
        </w:rPr>
        <w:t>Příloha: Pravidla pro poskytování dotací z rozpočtu města Litvínova</w:t>
      </w:r>
    </w:p>
    <w:p w14:paraId="61D98982" w14:textId="67BD44C0" w:rsidR="00402226" w:rsidRPr="00C326FF" w:rsidRDefault="00A332B6" w:rsidP="007709FE">
      <w:pPr>
        <w:jc w:val="both"/>
        <w:rPr>
          <w:rFonts w:ascii="Calibri" w:hAnsi="Calibri" w:cs="Calibri"/>
          <w:b/>
          <w:bCs/>
          <w:sz w:val="22"/>
          <w:szCs w:val="22"/>
        </w:rPr>
      </w:pPr>
      <w:r>
        <w:rPr>
          <w:rFonts w:ascii="Calibri" w:hAnsi="Calibri" w:cs="Calibri"/>
          <w:b/>
          <w:bCs/>
          <w:sz w:val="22"/>
          <w:szCs w:val="22"/>
        </w:rPr>
        <w:tab/>
      </w:r>
    </w:p>
    <w:p w14:paraId="717D2920" w14:textId="77777777" w:rsidR="00402226" w:rsidRPr="009679B4" w:rsidRDefault="00402226" w:rsidP="007709FE">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14:paraId="699F95DA" w14:textId="77777777" w:rsidR="00402226" w:rsidRPr="009679B4" w:rsidRDefault="00402226" w:rsidP="007709FE">
      <w:pPr>
        <w:rPr>
          <w:rFonts w:ascii="Calibri" w:hAnsi="Calibri" w:cs="Calibri"/>
          <w:sz w:val="22"/>
          <w:szCs w:val="22"/>
        </w:rPr>
      </w:pPr>
    </w:p>
    <w:p w14:paraId="2A44B552" w14:textId="77777777" w:rsidR="00402226" w:rsidRDefault="00402226" w:rsidP="007709FE">
      <w:pPr>
        <w:jc w:val="both"/>
        <w:rPr>
          <w:rFonts w:ascii="Calibri" w:hAnsi="Calibri" w:cs="Calibri"/>
          <w:sz w:val="22"/>
          <w:szCs w:val="22"/>
        </w:rPr>
      </w:pPr>
    </w:p>
    <w:p w14:paraId="28ECDE90" w14:textId="2C3C5B62" w:rsidR="00402226" w:rsidRDefault="00402226" w:rsidP="007709FE">
      <w:pPr>
        <w:jc w:val="both"/>
        <w:rPr>
          <w:rFonts w:ascii="Calibri" w:hAnsi="Calibri" w:cs="Calibri"/>
          <w:sz w:val="22"/>
          <w:szCs w:val="22"/>
        </w:rPr>
      </w:pPr>
    </w:p>
    <w:p w14:paraId="228A8CD4" w14:textId="38496CC5" w:rsidR="0036665F" w:rsidRDefault="0036665F" w:rsidP="007709FE">
      <w:pPr>
        <w:jc w:val="both"/>
        <w:rPr>
          <w:rFonts w:ascii="Calibri" w:hAnsi="Calibri" w:cs="Calibri"/>
          <w:sz w:val="22"/>
          <w:szCs w:val="22"/>
        </w:rPr>
      </w:pPr>
    </w:p>
    <w:p w14:paraId="73DE8D8A" w14:textId="77777777" w:rsidR="0036665F" w:rsidRDefault="0036665F" w:rsidP="007709FE">
      <w:pPr>
        <w:jc w:val="both"/>
        <w:rPr>
          <w:rFonts w:ascii="Calibri" w:hAnsi="Calibri" w:cs="Calibri"/>
          <w:sz w:val="22"/>
          <w:szCs w:val="22"/>
        </w:rPr>
      </w:pPr>
    </w:p>
    <w:p w14:paraId="2222F0A3" w14:textId="77777777" w:rsidR="00402226" w:rsidRPr="009679B4" w:rsidRDefault="00402226" w:rsidP="007709FE">
      <w:pPr>
        <w:jc w:val="both"/>
        <w:rPr>
          <w:rFonts w:ascii="Calibri" w:hAnsi="Calibri" w:cs="Calibri"/>
          <w:sz w:val="22"/>
          <w:szCs w:val="22"/>
        </w:rPr>
      </w:pPr>
    </w:p>
    <w:p w14:paraId="31766B24" w14:textId="77777777" w:rsidR="00402226" w:rsidRPr="009679B4" w:rsidRDefault="00402226" w:rsidP="007709FE">
      <w:pPr>
        <w:jc w:val="both"/>
        <w:rPr>
          <w:rFonts w:ascii="Calibri" w:hAnsi="Calibri" w:cs="Calibri"/>
          <w:sz w:val="22"/>
          <w:szCs w:val="22"/>
        </w:rPr>
      </w:pPr>
    </w:p>
    <w:p w14:paraId="26F91A53" w14:textId="77777777" w:rsidR="00402226" w:rsidRPr="009679B4" w:rsidRDefault="00402226" w:rsidP="007709FE">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14:paraId="3D739840" w14:textId="0C09706A" w:rsidR="00402226" w:rsidRPr="009679B4" w:rsidRDefault="00402226" w:rsidP="007709FE">
      <w:pPr>
        <w:jc w:val="both"/>
        <w:rPr>
          <w:rFonts w:ascii="Calibri" w:hAnsi="Calibri" w:cs="Calibri"/>
          <w:sz w:val="22"/>
          <w:szCs w:val="22"/>
        </w:rPr>
      </w:pPr>
      <w:r w:rsidRPr="009679B4">
        <w:rPr>
          <w:rFonts w:ascii="Calibri" w:hAnsi="Calibri" w:cs="Calibri"/>
          <w:sz w:val="22"/>
          <w:szCs w:val="22"/>
        </w:rPr>
        <w:t xml:space="preserve">   Ing. </w:t>
      </w:r>
      <w:r w:rsidR="004A0926">
        <w:rPr>
          <w:rFonts w:ascii="Calibri" w:hAnsi="Calibri" w:cs="Calibri"/>
          <w:sz w:val="22"/>
          <w:szCs w:val="22"/>
        </w:rPr>
        <w:t>Petra Havlová</w:t>
      </w:r>
      <w:r>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A332B6">
        <w:rPr>
          <w:rFonts w:ascii="Calibri" w:hAnsi="Calibri" w:cs="Calibri"/>
          <w:sz w:val="22"/>
          <w:szCs w:val="22"/>
        </w:rPr>
        <w:t>Mgr. Kamila Bláhová</w:t>
      </w:r>
    </w:p>
    <w:p w14:paraId="16A4AEA3" w14:textId="630371A2" w:rsidR="00402226" w:rsidRPr="009679B4" w:rsidRDefault="00402226" w:rsidP="007709FE">
      <w:pPr>
        <w:jc w:val="both"/>
        <w:rPr>
          <w:rFonts w:ascii="Calibri" w:hAnsi="Calibri" w:cs="Calibri"/>
          <w:sz w:val="22"/>
          <w:szCs w:val="22"/>
        </w:rPr>
      </w:pPr>
      <w:r>
        <w:rPr>
          <w:rFonts w:ascii="Calibri" w:hAnsi="Calibri" w:cs="Calibri"/>
          <w:sz w:val="22"/>
          <w:szCs w:val="22"/>
        </w:rPr>
        <w:t xml:space="preserve">   jednatelka</w:t>
      </w:r>
      <w:r>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starost</w:t>
      </w:r>
      <w:r w:rsidR="00A332B6">
        <w:rPr>
          <w:rFonts w:ascii="Calibri" w:hAnsi="Calibri" w:cs="Calibri"/>
          <w:sz w:val="22"/>
          <w:szCs w:val="22"/>
        </w:rPr>
        <w:t>k</w:t>
      </w:r>
      <w:r w:rsidRPr="009679B4">
        <w:rPr>
          <w:rFonts w:ascii="Calibri" w:hAnsi="Calibri" w:cs="Calibri"/>
          <w:sz w:val="22"/>
          <w:szCs w:val="22"/>
        </w:rPr>
        <w:t xml:space="preserve">a města                 </w:t>
      </w:r>
    </w:p>
    <w:p w14:paraId="46CC5F75" w14:textId="77777777" w:rsidR="00402226" w:rsidRDefault="00402226" w:rsidP="007709FE">
      <w:pPr>
        <w:jc w:val="both"/>
        <w:rPr>
          <w:rFonts w:ascii="Calibri" w:hAnsi="Calibri" w:cs="Calibri"/>
          <w:sz w:val="22"/>
          <w:szCs w:val="22"/>
        </w:rPr>
      </w:pPr>
    </w:p>
    <w:p w14:paraId="722ABA5F" w14:textId="1B5B896F" w:rsidR="00402226" w:rsidRDefault="00402226" w:rsidP="007709FE">
      <w:pPr>
        <w:jc w:val="both"/>
        <w:rPr>
          <w:rFonts w:asciiTheme="minorHAnsi" w:hAnsiTheme="minorHAnsi" w:cs="Calibri"/>
          <w:sz w:val="22"/>
          <w:szCs w:val="22"/>
        </w:rPr>
      </w:pPr>
    </w:p>
    <w:p w14:paraId="7509B9DC" w14:textId="77777777" w:rsidR="000F570D" w:rsidRDefault="000F570D" w:rsidP="007709FE">
      <w:pPr>
        <w:jc w:val="both"/>
        <w:rPr>
          <w:rFonts w:asciiTheme="minorHAnsi" w:hAnsiTheme="minorHAnsi" w:cs="Calibri"/>
          <w:sz w:val="22"/>
          <w:szCs w:val="22"/>
        </w:rPr>
      </w:pPr>
    </w:p>
    <w:p w14:paraId="63A9FA60" w14:textId="77777777" w:rsidR="000F570D" w:rsidRDefault="000F570D" w:rsidP="007709FE">
      <w:pPr>
        <w:jc w:val="both"/>
        <w:rPr>
          <w:rFonts w:asciiTheme="minorHAnsi" w:hAnsiTheme="minorHAnsi" w:cs="Calibri"/>
          <w:sz w:val="22"/>
          <w:szCs w:val="22"/>
        </w:rPr>
      </w:pPr>
    </w:p>
    <w:p w14:paraId="487FB4A7" w14:textId="77777777" w:rsidR="000F570D" w:rsidRDefault="000F570D" w:rsidP="007709FE">
      <w:pPr>
        <w:jc w:val="both"/>
        <w:rPr>
          <w:rFonts w:asciiTheme="minorHAnsi" w:hAnsiTheme="minorHAnsi" w:cs="Calibri"/>
          <w:sz w:val="22"/>
          <w:szCs w:val="22"/>
        </w:rPr>
      </w:pPr>
    </w:p>
    <w:p w14:paraId="342638E2" w14:textId="77777777" w:rsidR="00A60F4B" w:rsidRDefault="00A60F4B" w:rsidP="007709FE">
      <w:pPr>
        <w:jc w:val="both"/>
        <w:rPr>
          <w:rFonts w:asciiTheme="minorHAnsi" w:hAnsiTheme="minorHAnsi" w:cs="Calibri"/>
          <w:sz w:val="22"/>
          <w:szCs w:val="22"/>
        </w:rPr>
      </w:pPr>
    </w:p>
    <w:p w14:paraId="18B250BC" w14:textId="77777777" w:rsidR="000F570D" w:rsidRDefault="000F570D" w:rsidP="007709FE">
      <w:pPr>
        <w:jc w:val="both"/>
        <w:rPr>
          <w:rFonts w:asciiTheme="minorHAnsi" w:hAnsiTheme="minorHAnsi" w:cs="Calibri"/>
          <w:sz w:val="22"/>
          <w:szCs w:val="22"/>
        </w:rPr>
      </w:pPr>
    </w:p>
    <w:p w14:paraId="46674B7C" w14:textId="77777777" w:rsidR="000F570D" w:rsidRDefault="000F570D" w:rsidP="007709FE">
      <w:pPr>
        <w:jc w:val="both"/>
        <w:rPr>
          <w:rFonts w:asciiTheme="minorHAnsi" w:hAnsiTheme="minorHAnsi" w:cs="Calibri"/>
          <w:sz w:val="22"/>
          <w:szCs w:val="22"/>
        </w:rPr>
      </w:pPr>
    </w:p>
    <w:p w14:paraId="1F4F84AA" w14:textId="77777777" w:rsidR="000F570D" w:rsidRDefault="000F570D" w:rsidP="007709FE">
      <w:pPr>
        <w:jc w:val="both"/>
        <w:rPr>
          <w:rFonts w:asciiTheme="minorHAnsi" w:hAnsiTheme="minorHAnsi" w:cs="Calibri"/>
          <w:sz w:val="22"/>
          <w:szCs w:val="22"/>
        </w:rPr>
      </w:pPr>
    </w:p>
    <w:p w14:paraId="6A2B5975" w14:textId="77777777" w:rsidR="000F570D" w:rsidRDefault="000F570D" w:rsidP="007709FE">
      <w:pPr>
        <w:jc w:val="both"/>
        <w:rPr>
          <w:rFonts w:asciiTheme="minorHAnsi" w:hAnsiTheme="minorHAnsi" w:cs="Calibri"/>
          <w:sz w:val="22"/>
          <w:szCs w:val="22"/>
        </w:rPr>
      </w:pPr>
    </w:p>
    <w:p w14:paraId="3C8FCF94" w14:textId="77777777" w:rsidR="000F570D" w:rsidRDefault="000F570D" w:rsidP="007709FE">
      <w:pPr>
        <w:jc w:val="both"/>
        <w:rPr>
          <w:rFonts w:asciiTheme="minorHAnsi" w:hAnsiTheme="minorHAnsi" w:cs="Calibri"/>
          <w:sz w:val="22"/>
          <w:szCs w:val="22"/>
        </w:rPr>
      </w:pPr>
    </w:p>
    <w:p w14:paraId="547034CC" w14:textId="77777777" w:rsidR="000F570D" w:rsidRDefault="000F570D" w:rsidP="007709FE">
      <w:pPr>
        <w:jc w:val="both"/>
        <w:rPr>
          <w:rFonts w:asciiTheme="minorHAnsi" w:hAnsiTheme="minorHAnsi" w:cs="Calibri"/>
          <w:sz w:val="22"/>
          <w:szCs w:val="22"/>
        </w:rPr>
      </w:pPr>
    </w:p>
    <w:p w14:paraId="5C6C96E5" w14:textId="77777777" w:rsidR="000F570D" w:rsidRDefault="000F570D" w:rsidP="007709FE">
      <w:pPr>
        <w:jc w:val="both"/>
        <w:rPr>
          <w:rFonts w:asciiTheme="minorHAnsi" w:hAnsiTheme="minorHAnsi" w:cs="Calibri"/>
          <w:sz w:val="22"/>
          <w:szCs w:val="22"/>
        </w:rPr>
      </w:pPr>
    </w:p>
    <w:p w14:paraId="219DE910" w14:textId="77777777" w:rsidR="000F570D" w:rsidRDefault="000F570D" w:rsidP="007709FE">
      <w:pPr>
        <w:jc w:val="both"/>
        <w:rPr>
          <w:rFonts w:asciiTheme="minorHAnsi" w:hAnsiTheme="minorHAnsi" w:cs="Calibri"/>
          <w:sz w:val="22"/>
          <w:szCs w:val="22"/>
        </w:rPr>
      </w:pPr>
    </w:p>
    <w:p w14:paraId="01810992" w14:textId="77777777" w:rsidR="000F570D" w:rsidRDefault="000F570D" w:rsidP="007709FE">
      <w:pPr>
        <w:jc w:val="both"/>
        <w:rPr>
          <w:rFonts w:asciiTheme="minorHAnsi" w:hAnsiTheme="minorHAnsi" w:cs="Calibri"/>
          <w:sz w:val="22"/>
          <w:szCs w:val="22"/>
        </w:rPr>
      </w:pPr>
    </w:p>
    <w:p w14:paraId="43245D0A" w14:textId="77777777" w:rsidR="000F570D" w:rsidRDefault="000F570D" w:rsidP="007709FE">
      <w:pPr>
        <w:jc w:val="both"/>
        <w:rPr>
          <w:rFonts w:asciiTheme="minorHAnsi" w:hAnsiTheme="minorHAnsi" w:cs="Calibri"/>
          <w:sz w:val="22"/>
          <w:szCs w:val="22"/>
        </w:rPr>
      </w:pPr>
    </w:p>
    <w:p w14:paraId="241537AB" w14:textId="77777777" w:rsidR="003975EE" w:rsidRDefault="003975EE" w:rsidP="007709FE">
      <w:pPr>
        <w:jc w:val="both"/>
        <w:rPr>
          <w:rFonts w:asciiTheme="minorHAnsi" w:hAnsiTheme="minorHAnsi" w:cs="Calibri"/>
          <w:sz w:val="22"/>
          <w:szCs w:val="22"/>
        </w:rPr>
      </w:pPr>
    </w:p>
    <w:p w14:paraId="6C3CC6EB" w14:textId="1D1F67A2" w:rsidR="00402226" w:rsidRPr="0008506C" w:rsidRDefault="002731C8" w:rsidP="007709FE">
      <w:pPr>
        <w:rPr>
          <w:rFonts w:asciiTheme="minorHAnsi" w:hAnsiTheme="minorHAnsi" w:cs="Arial"/>
        </w:rPr>
      </w:pPr>
      <w:r>
        <w:rPr>
          <w:rFonts w:asciiTheme="minorHAnsi" w:hAnsiTheme="minorHAnsi" w:cs="Arial"/>
        </w:rPr>
        <w:lastRenderedPageBreak/>
        <w:tab/>
      </w:r>
      <w:r w:rsidR="00402226" w:rsidRPr="0008506C">
        <w:rPr>
          <w:rFonts w:asciiTheme="minorHAnsi" w:hAnsiTheme="minorHAnsi" w:cs="Arial"/>
        </w:rPr>
        <w:tab/>
      </w:r>
      <w:r w:rsidR="00402226" w:rsidRPr="0008506C">
        <w:rPr>
          <w:rFonts w:asciiTheme="minorHAnsi" w:hAnsiTheme="minorHAnsi" w:cs="Arial"/>
        </w:rPr>
        <w:tab/>
      </w:r>
      <w:r w:rsidR="00402226" w:rsidRPr="0008506C">
        <w:rPr>
          <w:rFonts w:asciiTheme="minorHAnsi" w:hAnsiTheme="minorHAnsi" w:cs="Arial"/>
        </w:rPr>
        <w:tab/>
      </w:r>
      <w:r w:rsidR="00402226" w:rsidRPr="0008506C">
        <w:rPr>
          <w:rFonts w:asciiTheme="minorHAnsi" w:hAnsiTheme="minorHAnsi" w:cs="Arial"/>
        </w:rPr>
        <w:tab/>
      </w:r>
      <w:r w:rsidR="00402226" w:rsidRPr="0008506C">
        <w:rPr>
          <w:rFonts w:asciiTheme="minorHAnsi" w:hAnsiTheme="minorHAnsi" w:cs="Arial"/>
        </w:rPr>
        <w:tab/>
        <w:t xml:space="preserve">                                       Smlouva číslo: KT/</w:t>
      </w:r>
      <w:r w:rsidR="006F09A6">
        <w:rPr>
          <w:rFonts w:asciiTheme="minorHAnsi" w:hAnsiTheme="minorHAnsi" w:cs="Arial"/>
        </w:rPr>
        <w:t>12953/23</w:t>
      </w:r>
    </w:p>
    <w:p w14:paraId="72A821AD" w14:textId="77777777" w:rsidR="00402226" w:rsidRPr="0008506C" w:rsidRDefault="00402226" w:rsidP="007709FE">
      <w:pPr>
        <w:rPr>
          <w:rFonts w:asciiTheme="minorHAnsi" w:hAnsiTheme="minorHAnsi" w:cs="Arial"/>
        </w:rPr>
      </w:pPr>
      <w:r w:rsidRPr="0008506C">
        <w:rPr>
          <w:rFonts w:asciiTheme="minorHAnsi" w:hAnsiTheme="minorHAnsi" w:cs="Arial"/>
        </w:rPr>
        <w:tab/>
      </w:r>
      <w:r w:rsidRPr="0008506C">
        <w:rPr>
          <w:rFonts w:asciiTheme="minorHAnsi" w:hAnsiTheme="minorHAnsi" w:cs="Arial"/>
        </w:rPr>
        <w:tab/>
      </w:r>
    </w:p>
    <w:tbl>
      <w:tblPr>
        <w:tblW w:w="5127" w:type="pct"/>
        <w:tblCellMar>
          <w:left w:w="10" w:type="dxa"/>
          <w:right w:w="10" w:type="dxa"/>
        </w:tblCellMar>
        <w:tblLook w:val="0000" w:firstRow="0" w:lastRow="0" w:firstColumn="0" w:lastColumn="0" w:noHBand="0" w:noVBand="0"/>
      </w:tblPr>
      <w:tblGrid>
        <w:gridCol w:w="2000"/>
        <w:gridCol w:w="1301"/>
        <w:gridCol w:w="2068"/>
        <w:gridCol w:w="1730"/>
        <w:gridCol w:w="2173"/>
      </w:tblGrid>
      <w:tr w:rsidR="00402226" w:rsidRPr="0008506C" w14:paraId="76AE71F4"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720D0E0" w14:textId="77777777" w:rsidR="00402226" w:rsidRPr="0008506C" w:rsidRDefault="00402226" w:rsidP="007709FE">
            <w:pPr>
              <w:rPr>
                <w:rFonts w:asciiTheme="minorHAnsi" w:hAnsiTheme="minorHAnsi" w:cs="Arial"/>
              </w:rPr>
            </w:pPr>
            <w:r w:rsidRPr="0008506C">
              <w:rPr>
                <w:rFonts w:asciiTheme="minorHAnsi" w:hAnsiTheme="minorHAnsi" w:cs="Arial"/>
              </w:rPr>
              <w:t xml:space="preserve"> </w:t>
            </w:r>
          </w:p>
        </w:tc>
        <w:tc>
          <w:tcPr>
            <w:tcW w:w="13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0F9F1ED" w14:textId="77777777" w:rsidR="00402226" w:rsidRPr="0008506C" w:rsidRDefault="00402226" w:rsidP="007709FE">
            <w:pPr>
              <w:jc w:val="center"/>
              <w:rPr>
                <w:rFonts w:asciiTheme="minorHAnsi" w:hAnsiTheme="minorHAnsi" w:cs="Arial"/>
                <w:b/>
              </w:rPr>
            </w:pPr>
            <w:r w:rsidRPr="0008506C">
              <w:rPr>
                <w:rFonts w:asciiTheme="minorHAnsi" w:hAnsiTheme="minorHAnsi" w:cs="Arial"/>
                <w:b/>
              </w:rPr>
              <w:t>Datum</w:t>
            </w:r>
          </w:p>
        </w:tc>
        <w:tc>
          <w:tcPr>
            <w:tcW w:w="20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C2CEB1" w14:textId="77777777" w:rsidR="00402226" w:rsidRPr="0008506C" w:rsidRDefault="00402226" w:rsidP="007709FE">
            <w:pPr>
              <w:jc w:val="center"/>
              <w:rPr>
                <w:rFonts w:asciiTheme="minorHAnsi" w:hAnsiTheme="minorHAnsi" w:cs="Arial"/>
                <w:b/>
              </w:rPr>
            </w:pPr>
            <w:r w:rsidRPr="0008506C">
              <w:rPr>
                <w:rFonts w:asciiTheme="minorHAnsi" w:hAnsiTheme="minorHAnsi" w:cs="Arial"/>
                <w:b/>
              </w:rPr>
              <w:t>Jméno</w:t>
            </w:r>
          </w:p>
        </w:tc>
        <w:tc>
          <w:tcPr>
            <w:tcW w:w="17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F801B9E" w14:textId="77777777" w:rsidR="00402226" w:rsidRPr="0008506C" w:rsidRDefault="00402226" w:rsidP="007709FE">
            <w:pPr>
              <w:jc w:val="center"/>
              <w:rPr>
                <w:rFonts w:asciiTheme="minorHAnsi" w:hAnsiTheme="minorHAnsi" w:cs="Arial"/>
                <w:b/>
              </w:rPr>
            </w:pPr>
            <w:r w:rsidRPr="0008506C">
              <w:rPr>
                <w:rFonts w:asciiTheme="minorHAnsi" w:hAnsiTheme="minorHAnsi" w:cs="Arial"/>
                <w:b/>
              </w:rPr>
              <w:t>Funkce</w:t>
            </w:r>
          </w:p>
        </w:tc>
        <w:tc>
          <w:tcPr>
            <w:tcW w:w="21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B04E09" w14:textId="77777777" w:rsidR="00402226" w:rsidRPr="0008506C" w:rsidRDefault="00402226" w:rsidP="007709FE">
            <w:pPr>
              <w:jc w:val="center"/>
              <w:rPr>
                <w:rFonts w:asciiTheme="minorHAnsi" w:hAnsiTheme="minorHAnsi" w:cs="Arial"/>
                <w:b/>
              </w:rPr>
            </w:pPr>
            <w:r w:rsidRPr="0008506C">
              <w:rPr>
                <w:rFonts w:asciiTheme="minorHAnsi" w:hAnsiTheme="minorHAnsi" w:cs="Arial"/>
                <w:b/>
              </w:rPr>
              <w:t>Podpis</w:t>
            </w:r>
          </w:p>
        </w:tc>
      </w:tr>
      <w:tr w:rsidR="00402226" w:rsidRPr="0008506C" w14:paraId="146613C6"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5690CF" w14:textId="77777777" w:rsidR="00402226" w:rsidRPr="0008506C" w:rsidRDefault="00402226" w:rsidP="007709FE">
            <w:pPr>
              <w:rPr>
                <w:rFonts w:asciiTheme="minorHAnsi" w:hAnsiTheme="minorHAnsi" w:cs="Arial"/>
                <w:b/>
              </w:rPr>
            </w:pPr>
            <w:r w:rsidRPr="0008506C">
              <w:rPr>
                <w:rFonts w:asciiTheme="minorHAnsi" w:hAnsiTheme="minorHAnsi" w:cs="Arial"/>
                <w:b/>
              </w:rPr>
              <w:t xml:space="preserve">Zpracoval:  </w:t>
            </w:r>
          </w:p>
        </w:tc>
        <w:tc>
          <w:tcPr>
            <w:tcW w:w="1301"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CFE0FB8" w14:textId="651C66C9" w:rsidR="00402226" w:rsidRPr="0008506C" w:rsidRDefault="002731C8" w:rsidP="007709FE">
            <w:pPr>
              <w:rPr>
                <w:rFonts w:asciiTheme="minorHAnsi" w:hAnsiTheme="minorHAnsi" w:cs="Arial"/>
              </w:rPr>
            </w:pPr>
            <w:r>
              <w:rPr>
                <w:rFonts w:asciiTheme="minorHAnsi" w:hAnsiTheme="minorHAnsi" w:cs="Arial"/>
              </w:rPr>
              <w:t>24.10.2023</w:t>
            </w:r>
          </w:p>
        </w:tc>
        <w:tc>
          <w:tcPr>
            <w:tcW w:w="206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9ADDA5D" w14:textId="77777777" w:rsidR="00402226" w:rsidRPr="0008506C" w:rsidRDefault="00402226" w:rsidP="007709FE">
            <w:pPr>
              <w:rPr>
                <w:rFonts w:asciiTheme="minorHAnsi" w:hAnsiTheme="minorHAnsi" w:cs="Arial"/>
              </w:rPr>
            </w:pPr>
            <w:r w:rsidRPr="0008506C">
              <w:rPr>
                <w:rFonts w:asciiTheme="minorHAnsi" w:hAnsiTheme="minorHAnsi" w:cs="Arial"/>
              </w:rPr>
              <w:t>Kateřina Malčeková</w:t>
            </w:r>
          </w:p>
        </w:tc>
        <w:tc>
          <w:tcPr>
            <w:tcW w:w="1730"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D9EF76D" w14:textId="77777777" w:rsidR="00402226" w:rsidRPr="0008506C" w:rsidRDefault="00402226" w:rsidP="007709FE">
            <w:pPr>
              <w:rPr>
                <w:rFonts w:asciiTheme="minorHAnsi" w:hAnsiTheme="minorHAnsi" w:cs="Arial"/>
                <w:sz w:val="16"/>
                <w:szCs w:val="16"/>
              </w:rPr>
            </w:pPr>
            <w:r w:rsidRPr="0008506C">
              <w:rPr>
                <w:rFonts w:asciiTheme="minorHAnsi" w:hAnsiTheme="minorHAnsi" w:cs="Arial"/>
                <w:sz w:val="16"/>
                <w:szCs w:val="16"/>
              </w:rPr>
              <w:t>referentka odboru sociálních věcí a školství</w:t>
            </w:r>
          </w:p>
        </w:tc>
        <w:tc>
          <w:tcPr>
            <w:tcW w:w="2173"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5687020A" w14:textId="77777777" w:rsidR="00402226" w:rsidRPr="0008506C" w:rsidRDefault="00402226" w:rsidP="007709FE">
            <w:pPr>
              <w:rPr>
                <w:rFonts w:asciiTheme="minorHAnsi" w:hAnsiTheme="minorHAnsi" w:cs="Arial"/>
              </w:rPr>
            </w:pPr>
          </w:p>
        </w:tc>
      </w:tr>
      <w:tr w:rsidR="00402226" w:rsidRPr="0008506C" w14:paraId="0FCD3FD5"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115A1D" w14:textId="77777777" w:rsidR="00402226" w:rsidRPr="0008506C" w:rsidRDefault="00402226" w:rsidP="007709FE">
            <w:pPr>
              <w:rPr>
                <w:rFonts w:asciiTheme="minorHAnsi" w:hAnsiTheme="minorHAnsi" w:cs="Arial"/>
                <w:b/>
              </w:rPr>
            </w:pPr>
            <w:r w:rsidRPr="0008506C">
              <w:rPr>
                <w:rFonts w:asciiTheme="minorHAnsi" w:hAnsiTheme="minorHAnsi" w:cs="Arial"/>
                <w:b/>
              </w:rPr>
              <w:t>Schválil:</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3BAD371" w14:textId="77777777" w:rsidR="00402226" w:rsidRPr="0008506C" w:rsidRDefault="00402226" w:rsidP="007709FE">
            <w:pPr>
              <w:rPr>
                <w:rFonts w:asciiTheme="minorHAnsi" w:hAnsiTheme="minorHAnsi" w:cs="Arial"/>
              </w:rPr>
            </w:pP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14E65C6" w14:textId="77777777" w:rsidR="00402226" w:rsidRPr="0008506C" w:rsidRDefault="00402226" w:rsidP="007709FE">
            <w:pPr>
              <w:rPr>
                <w:rFonts w:asciiTheme="minorHAnsi" w:hAnsiTheme="minorHAnsi" w:cs="Arial"/>
              </w:rPr>
            </w:pPr>
            <w:r w:rsidRPr="0008506C">
              <w:rPr>
                <w:rFonts w:asciiTheme="minorHAnsi" w:hAnsiTheme="minorHAnsi" w:cs="Arial"/>
              </w:rPr>
              <w:t>Mgr. Veronika Knoblochová</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7A340F5" w14:textId="77777777" w:rsidR="00402226" w:rsidRPr="0008506C" w:rsidRDefault="00402226" w:rsidP="007709FE">
            <w:pPr>
              <w:rPr>
                <w:rFonts w:asciiTheme="minorHAnsi" w:hAnsiTheme="minorHAnsi"/>
              </w:rPr>
            </w:pPr>
            <w:r w:rsidRPr="0008506C">
              <w:rPr>
                <w:rFonts w:asciiTheme="minorHAnsi" w:hAnsiTheme="minorHAnsi" w:cs="Arial"/>
                <w:sz w:val="16"/>
                <w:szCs w:val="16"/>
              </w:rPr>
              <w:t>vedoucí odboru sociálních věcí a školství</w:t>
            </w:r>
          </w:p>
        </w:tc>
        <w:tc>
          <w:tcPr>
            <w:tcW w:w="2173"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CFFE3A6" w14:textId="77777777" w:rsidR="00402226" w:rsidRPr="0008506C" w:rsidRDefault="00402226" w:rsidP="007709FE">
            <w:pPr>
              <w:rPr>
                <w:rFonts w:asciiTheme="minorHAnsi" w:hAnsiTheme="minorHAnsi" w:cs="Arial"/>
              </w:rPr>
            </w:pPr>
          </w:p>
        </w:tc>
      </w:tr>
      <w:tr w:rsidR="00402226" w:rsidRPr="0008506C" w14:paraId="2EE70322"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1690C4" w14:textId="77777777" w:rsidR="00402226" w:rsidRPr="0008506C" w:rsidRDefault="00402226" w:rsidP="007709FE">
            <w:pPr>
              <w:rPr>
                <w:rFonts w:asciiTheme="minorHAnsi" w:hAnsiTheme="minorHAnsi" w:cs="Arial"/>
                <w:b/>
              </w:rPr>
            </w:pPr>
            <w:r w:rsidRPr="0008506C">
              <w:rPr>
                <w:rFonts w:asciiTheme="minorHAnsi" w:hAnsiTheme="minorHAnsi" w:cs="Arial"/>
                <w:b/>
              </w:rPr>
              <w:t>Správce rozpočtu:</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CBC867F" w14:textId="77777777" w:rsidR="00402226" w:rsidRPr="0008506C" w:rsidRDefault="00402226" w:rsidP="007709FE">
            <w:pPr>
              <w:rPr>
                <w:rFonts w:asciiTheme="minorHAnsi" w:hAnsiTheme="minorHAnsi" w:cs="Arial"/>
              </w:rPr>
            </w:pP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7808111" w14:textId="77777777" w:rsidR="00402226" w:rsidRPr="0008506C" w:rsidRDefault="00402226" w:rsidP="007709FE">
            <w:pPr>
              <w:rPr>
                <w:rFonts w:asciiTheme="minorHAnsi" w:hAnsiTheme="minorHAnsi" w:cs="Arial"/>
              </w:rPr>
            </w:pPr>
            <w:r w:rsidRPr="0008506C">
              <w:rPr>
                <w:rFonts w:asciiTheme="minorHAnsi" w:hAnsiTheme="minorHAnsi" w:cs="Arial"/>
              </w:rPr>
              <w:t>Libuše Eichlerová</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7E4353A" w14:textId="77777777" w:rsidR="00402226" w:rsidRPr="0008506C" w:rsidRDefault="00402226" w:rsidP="007709FE">
            <w:pPr>
              <w:rPr>
                <w:rFonts w:asciiTheme="minorHAnsi" w:hAnsiTheme="minorHAnsi"/>
              </w:rPr>
            </w:pPr>
            <w:r w:rsidRPr="0008506C">
              <w:rPr>
                <w:rFonts w:asciiTheme="minorHAnsi" w:hAnsiTheme="minorHAnsi" w:cs="Arial"/>
                <w:sz w:val="16"/>
                <w:szCs w:val="16"/>
              </w:rPr>
              <w:t>ekonomka odboru sociálních věcí a školství</w:t>
            </w:r>
          </w:p>
        </w:tc>
        <w:tc>
          <w:tcPr>
            <w:tcW w:w="2173"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8DAD9EB" w14:textId="77777777" w:rsidR="00402226" w:rsidRPr="0008506C" w:rsidRDefault="00402226" w:rsidP="007709FE">
            <w:pPr>
              <w:rPr>
                <w:rFonts w:asciiTheme="minorHAnsi" w:hAnsiTheme="minorHAnsi" w:cs="Arial"/>
              </w:rPr>
            </w:pPr>
          </w:p>
        </w:tc>
      </w:tr>
      <w:tr w:rsidR="000F0946" w:rsidRPr="0008506C" w14:paraId="160F6F58"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70055E" w14:textId="77777777" w:rsidR="000F0946" w:rsidRPr="0008506C" w:rsidRDefault="000F0946" w:rsidP="007709FE">
            <w:pPr>
              <w:rPr>
                <w:rFonts w:asciiTheme="minorHAnsi" w:hAnsiTheme="minorHAnsi" w:cs="Arial"/>
                <w:b/>
              </w:rPr>
            </w:pPr>
            <w:r w:rsidRPr="0008506C">
              <w:rPr>
                <w:rFonts w:asciiTheme="minorHAnsi" w:hAnsiTheme="minorHAnsi" w:cs="Arial"/>
                <w:b/>
              </w:rPr>
              <w:t>Právní oddělení:</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78AD512" w14:textId="6020411D" w:rsidR="000F0946" w:rsidRPr="0008506C" w:rsidRDefault="002731C8" w:rsidP="007709FE">
            <w:pPr>
              <w:rPr>
                <w:rFonts w:asciiTheme="minorHAnsi" w:hAnsiTheme="minorHAnsi" w:cs="Arial"/>
              </w:rPr>
            </w:pPr>
            <w:r>
              <w:rPr>
                <w:rFonts w:asciiTheme="minorHAnsi" w:hAnsiTheme="minorHAnsi" w:cs="Arial"/>
              </w:rPr>
              <w:t>20.10.2023</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41CD8FF" w14:textId="33EF3A92" w:rsidR="000F0946" w:rsidRPr="0008506C" w:rsidRDefault="000F0946" w:rsidP="007709FE">
            <w:pPr>
              <w:rPr>
                <w:rFonts w:asciiTheme="minorHAnsi" w:hAnsiTheme="minorHAnsi" w:cs="Arial"/>
              </w:rPr>
            </w:pPr>
            <w:r>
              <w:rPr>
                <w:rFonts w:ascii="Arial" w:hAnsi="Arial" w:cs="Arial"/>
                <w:sz w:val="18"/>
                <w:szCs w:val="18"/>
                <w:lang w:eastAsia="en-US"/>
              </w:rPr>
              <w:t>FFK Legal, advokátní kancelář, s.r.o.</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1BD9716" w14:textId="462BE6A6" w:rsidR="000F0946" w:rsidRPr="0008506C" w:rsidRDefault="000F0946" w:rsidP="007709FE">
            <w:pPr>
              <w:rPr>
                <w:rFonts w:asciiTheme="minorHAnsi" w:hAnsiTheme="minorHAnsi" w:cs="Arial"/>
              </w:rPr>
            </w:pPr>
            <w:r>
              <w:rPr>
                <w:rFonts w:ascii="Arial" w:hAnsi="Arial" w:cs="Arial"/>
                <w:sz w:val="18"/>
                <w:szCs w:val="18"/>
                <w:lang w:eastAsia="en-US"/>
              </w:rPr>
              <w:t>právník</w:t>
            </w:r>
          </w:p>
        </w:tc>
        <w:tc>
          <w:tcPr>
            <w:tcW w:w="2173"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15A08C7" w14:textId="43A2504C" w:rsidR="000F0946" w:rsidRPr="0008506C" w:rsidRDefault="002731C8" w:rsidP="007709FE">
            <w:pPr>
              <w:rPr>
                <w:rFonts w:asciiTheme="minorHAnsi" w:hAnsiTheme="minorHAnsi" w:cs="Arial"/>
              </w:rPr>
            </w:pPr>
            <w:r>
              <w:rPr>
                <w:rFonts w:asciiTheme="minorHAnsi" w:hAnsiTheme="minorHAnsi" w:cs="Arial"/>
              </w:rPr>
              <w:t>AK/247/2023</w:t>
            </w:r>
          </w:p>
        </w:tc>
      </w:tr>
      <w:tr w:rsidR="00402226" w:rsidRPr="0008506C" w14:paraId="789193CD"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92F4D85" w14:textId="77777777" w:rsidR="00402226" w:rsidRPr="0008506C" w:rsidRDefault="00402226" w:rsidP="007709FE">
            <w:pPr>
              <w:rPr>
                <w:rFonts w:asciiTheme="minorHAnsi" w:hAnsiTheme="minorHAnsi" w:cs="Arial"/>
                <w:b/>
              </w:rPr>
            </w:pPr>
            <w:r w:rsidRPr="0008506C">
              <w:rPr>
                <w:rFonts w:asciiTheme="minorHAnsi" w:hAnsiTheme="minorHAnsi" w:cs="Arial"/>
                <w:b/>
              </w:rPr>
              <w:t>Schváleno - RM:</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6BDDD41" w14:textId="4A30FABC" w:rsidR="00402226" w:rsidRPr="0008506C" w:rsidRDefault="00A82684" w:rsidP="007709FE">
            <w:pPr>
              <w:rPr>
                <w:rFonts w:asciiTheme="minorHAnsi" w:hAnsiTheme="minorHAnsi" w:cs="Arial"/>
              </w:rPr>
            </w:pPr>
            <w:r>
              <w:rPr>
                <w:rFonts w:asciiTheme="minorHAnsi" w:hAnsiTheme="minorHAnsi" w:cs="Arial"/>
              </w:rPr>
              <w:t>06.12.2023</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CDDDCB5" w14:textId="77777777" w:rsidR="00402226" w:rsidRPr="0008506C" w:rsidRDefault="00402226" w:rsidP="007709FE">
            <w:pPr>
              <w:rPr>
                <w:rFonts w:asciiTheme="minorHAnsi" w:hAnsiTheme="minorHAnsi" w:cs="Arial"/>
                <w:b/>
                <w:sz w:val="18"/>
                <w:szCs w:val="18"/>
              </w:rPr>
            </w:pPr>
            <w:r w:rsidRPr="0008506C">
              <w:rPr>
                <w:rFonts w:asciiTheme="minorHAnsi" w:hAnsiTheme="minorHAnsi" w:cs="Arial"/>
                <w:b/>
                <w:sz w:val="18"/>
                <w:szCs w:val="18"/>
              </w:rPr>
              <w:t xml:space="preserve">Číslo usnesení:   </w:t>
            </w:r>
          </w:p>
        </w:tc>
        <w:tc>
          <w:tcPr>
            <w:tcW w:w="1730"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F86ABE4" w14:textId="77777777" w:rsidR="00D917F6" w:rsidRDefault="00D917F6" w:rsidP="00D917F6">
            <w:pPr>
              <w:spacing w:line="254" w:lineRule="auto"/>
              <w:rPr>
                <w:rFonts w:asciiTheme="minorHAnsi" w:hAnsiTheme="minorHAnsi" w:cs="Arial"/>
                <w:b/>
                <w:lang w:eastAsia="en-US"/>
              </w:rPr>
            </w:pPr>
            <w:r>
              <w:rPr>
                <w:rFonts w:asciiTheme="minorHAnsi" w:hAnsiTheme="minorHAnsi" w:cs="Arial"/>
                <w:b/>
                <w:sz w:val="18"/>
                <w:szCs w:val="18"/>
                <w:lang w:eastAsia="en-US"/>
              </w:rPr>
              <w:t>R/6180/29</w:t>
            </w:r>
          </w:p>
          <w:p w14:paraId="7668DA47" w14:textId="0CD9E358" w:rsidR="00514BEA" w:rsidRPr="0008506C" w:rsidRDefault="00514BEA" w:rsidP="007709FE">
            <w:pPr>
              <w:rPr>
                <w:rFonts w:asciiTheme="minorHAnsi" w:hAnsiTheme="minorHAnsi" w:cs="Arial"/>
                <w:b/>
                <w:sz w:val="18"/>
                <w:szCs w:val="18"/>
              </w:rPr>
            </w:pPr>
          </w:p>
        </w:tc>
        <w:tc>
          <w:tcPr>
            <w:tcW w:w="2173" w:type="dxa"/>
            <w:shd w:val="clear" w:color="auto" w:fill="auto"/>
            <w:tcMar>
              <w:top w:w="0" w:type="dxa"/>
              <w:left w:w="10" w:type="dxa"/>
              <w:bottom w:w="0" w:type="dxa"/>
              <w:right w:w="10" w:type="dxa"/>
            </w:tcMar>
          </w:tcPr>
          <w:p w14:paraId="2F8ABD6C" w14:textId="77777777" w:rsidR="00402226" w:rsidRPr="0008506C" w:rsidRDefault="00402226" w:rsidP="007709FE">
            <w:pPr>
              <w:rPr>
                <w:rFonts w:asciiTheme="minorHAnsi" w:hAnsiTheme="minorHAnsi" w:cs="Arial"/>
                <w:b/>
                <w:sz w:val="18"/>
                <w:szCs w:val="18"/>
              </w:rPr>
            </w:pPr>
          </w:p>
        </w:tc>
      </w:tr>
      <w:tr w:rsidR="00402226" w:rsidRPr="0008506C" w14:paraId="4B212C4F"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3E008D3" w14:textId="77777777" w:rsidR="00402226" w:rsidRPr="0008506C" w:rsidRDefault="00402226" w:rsidP="007709FE">
            <w:pPr>
              <w:rPr>
                <w:rFonts w:asciiTheme="minorHAnsi" w:hAnsiTheme="minorHAnsi" w:cs="Arial"/>
                <w:b/>
              </w:rPr>
            </w:pPr>
            <w:r w:rsidRPr="0008506C">
              <w:rPr>
                <w:rFonts w:asciiTheme="minorHAnsi" w:hAnsiTheme="minorHAnsi" w:cs="Arial"/>
                <w:b/>
              </w:rPr>
              <w:t xml:space="preserve">                    ZM:</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4BF491D" w14:textId="28352274" w:rsidR="00402226" w:rsidRPr="0008506C" w:rsidRDefault="00A82684" w:rsidP="007709FE">
            <w:pPr>
              <w:rPr>
                <w:rFonts w:asciiTheme="minorHAnsi" w:hAnsiTheme="minorHAnsi" w:cs="Arial"/>
              </w:rPr>
            </w:pPr>
            <w:r>
              <w:rPr>
                <w:rFonts w:asciiTheme="minorHAnsi" w:hAnsiTheme="minorHAnsi" w:cs="Arial"/>
              </w:rPr>
              <w:t>14.12.2023</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964BBCB" w14:textId="77777777" w:rsidR="00402226" w:rsidRPr="0008506C" w:rsidRDefault="00402226" w:rsidP="007709FE">
            <w:pPr>
              <w:rPr>
                <w:rFonts w:asciiTheme="minorHAnsi" w:hAnsiTheme="minorHAnsi" w:cs="Arial"/>
                <w:b/>
                <w:sz w:val="18"/>
                <w:szCs w:val="18"/>
              </w:rPr>
            </w:pPr>
            <w:r w:rsidRPr="0008506C">
              <w:rPr>
                <w:rFonts w:asciiTheme="minorHAnsi" w:hAnsiTheme="minorHAnsi" w:cs="Arial"/>
                <w:b/>
                <w:sz w:val="18"/>
                <w:szCs w:val="18"/>
              </w:rPr>
              <w:t>Číslo usnesení:</w:t>
            </w:r>
          </w:p>
        </w:tc>
        <w:tc>
          <w:tcPr>
            <w:tcW w:w="1730"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88547EB" w14:textId="4069BA03" w:rsidR="00402226" w:rsidRPr="0008506C" w:rsidRDefault="00402226" w:rsidP="007709FE">
            <w:pPr>
              <w:rPr>
                <w:rFonts w:asciiTheme="minorHAnsi" w:hAnsiTheme="minorHAnsi" w:cs="Arial"/>
                <w:b/>
                <w:sz w:val="18"/>
                <w:szCs w:val="18"/>
              </w:rPr>
            </w:pPr>
            <w:r w:rsidRPr="0008506C">
              <w:rPr>
                <w:rFonts w:asciiTheme="minorHAnsi" w:hAnsiTheme="minorHAnsi" w:cs="Arial"/>
                <w:b/>
                <w:sz w:val="18"/>
                <w:szCs w:val="18"/>
              </w:rPr>
              <w:t>Z/</w:t>
            </w:r>
            <w:r w:rsidR="003975EE">
              <w:rPr>
                <w:rFonts w:asciiTheme="minorHAnsi" w:hAnsiTheme="minorHAnsi" w:cs="Arial"/>
                <w:b/>
                <w:sz w:val="18"/>
                <w:szCs w:val="18"/>
              </w:rPr>
              <w:t>2129/12</w:t>
            </w:r>
          </w:p>
        </w:tc>
        <w:tc>
          <w:tcPr>
            <w:tcW w:w="2173" w:type="dxa"/>
            <w:shd w:val="clear" w:color="auto" w:fill="auto"/>
            <w:tcMar>
              <w:top w:w="0" w:type="dxa"/>
              <w:left w:w="10" w:type="dxa"/>
              <w:bottom w:w="0" w:type="dxa"/>
              <w:right w:w="10" w:type="dxa"/>
            </w:tcMar>
          </w:tcPr>
          <w:p w14:paraId="1C24CEE0" w14:textId="77777777" w:rsidR="00402226" w:rsidRPr="0008506C" w:rsidRDefault="00402226" w:rsidP="007709FE">
            <w:pPr>
              <w:rPr>
                <w:rFonts w:asciiTheme="minorHAnsi" w:hAnsiTheme="minorHAnsi" w:cs="Arial"/>
                <w:b/>
                <w:sz w:val="18"/>
                <w:szCs w:val="18"/>
              </w:rPr>
            </w:pPr>
          </w:p>
        </w:tc>
      </w:tr>
      <w:tr w:rsidR="00402226" w:rsidRPr="0008506C" w14:paraId="074B156B"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ADB0BC" w14:textId="77777777" w:rsidR="00402226" w:rsidRPr="0008506C" w:rsidRDefault="00402226" w:rsidP="007709FE">
            <w:pPr>
              <w:rPr>
                <w:rFonts w:asciiTheme="minorHAnsi" w:hAnsiTheme="minorHAnsi" w:cs="Arial"/>
                <w:b/>
              </w:rPr>
            </w:pPr>
            <w:r w:rsidRPr="0008506C">
              <w:rPr>
                <w:rFonts w:asciiTheme="minorHAnsi" w:hAnsiTheme="minorHAnsi" w:cs="Arial"/>
                <w:b/>
              </w:rPr>
              <w:t>Zveřejněno:</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C61F48F" w14:textId="77777777" w:rsidR="00402226" w:rsidRPr="0008506C" w:rsidRDefault="00402226" w:rsidP="007709FE">
            <w:pPr>
              <w:rPr>
                <w:rFonts w:asciiTheme="minorHAnsi" w:hAnsiTheme="minorHAnsi" w:cs="Arial"/>
                <w:b/>
                <w:sz w:val="18"/>
                <w:szCs w:val="18"/>
              </w:rPr>
            </w:pPr>
            <w:r w:rsidRPr="0008506C">
              <w:rPr>
                <w:rFonts w:asciiTheme="minorHAnsi" w:hAnsiTheme="minorHAnsi" w:cs="Arial"/>
                <w:b/>
                <w:sz w:val="18"/>
                <w:szCs w:val="18"/>
              </w:rPr>
              <w:t>Od:</w:t>
            </w:r>
          </w:p>
        </w:tc>
        <w:tc>
          <w:tcPr>
            <w:tcW w:w="206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4F0111B" w14:textId="77777777" w:rsidR="00402226" w:rsidRPr="0008506C" w:rsidRDefault="00402226" w:rsidP="007709FE">
            <w:pPr>
              <w:rPr>
                <w:rFonts w:asciiTheme="minorHAnsi" w:hAnsiTheme="minorHAnsi" w:cs="Arial"/>
                <w:b/>
                <w:sz w:val="18"/>
                <w:szCs w:val="18"/>
              </w:rPr>
            </w:pPr>
            <w:r w:rsidRPr="0008506C">
              <w:rPr>
                <w:rFonts w:asciiTheme="minorHAnsi" w:hAnsiTheme="minorHAnsi" w:cs="Arial"/>
                <w:b/>
                <w:sz w:val="18"/>
                <w:szCs w:val="18"/>
              </w:rPr>
              <w:t>Do:</w:t>
            </w:r>
          </w:p>
        </w:tc>
        <w:tc>
          <w:tcPr>
            <w:tcW w:w="1730" w:type="dxa"/>
            <w:shd w:val="clear" w:color="auto" w:fill="auto"/>
            <w:tcMar>
              <w:top w:w="0" w:type="dxa"/>
              <w:left w:w="10" w:type="dxa"/>
              <w:bottom w:w="0" w:type="dxa"/>
              <w:right w:w="10" w:type="dxa"/>
            </w:tcMar>
          </w:tcPr>
          <w:p w14:paraId="08CCF5BB" w14:textId="77777777" w:rsidR="00402226" w:rsidRPr="0008506C" w:rsidRDefault="00402226" w:rsidP="007709FE">
            <w:pPr>
              <w:rPr>
                <w:rFonts w:asciiTheme="minorHAnsi" w:hAnsiTheme="minorHAnsi" w:cs="Arial"/>
                <w:b/>
                <w:sz w:val="18"/>
                <w:szCs w:val="18"/>
              </w:rPr>
            </w:pPr>
          </w:p>
        </w:tc>
        <w:tc>
          <w:tcPr>
            <w:tcW w:w="2173" w:type="dxa"/>
            <w:shd w:val="clear" w:color="auto" w:fill="auto"/>
            <w:tcMar>
              <w:top w:w="0" w:type="dxa"/>
              <w:left w:w="10" w:type="dxa"/>
              <w:bottom w:w="0" w:type="dxa"/>
              <w:right w:w="10" w:type="dxa"/>
            </w:tcMar>
          </w:tcPr>
          <w:p w14:paraId="39FBADE6" w14:textId="77777777" w:rsidR="00402226" w:rsidRPr="0008506C" w:rsidRDefault="00402226" w:rsidP="007709FE">
            <w:pPr>
              <w:rPr>
                <w:rFonts w:asciiTheme="minorHAnsi" w:hAnsiTheme="minorHAnsi" w:cs="Arial"/>
                <w:b/>
                <w:sz w:val="18"/>
                <w:szCs w:val="18"/>
              </w:rPr>
            </w:pPr>
          </w:p>
        </w:tc>
      </w:tr>
      <w:tr w:rsidR="00402226" w:rsidRPr="0008506C" w14:paraId="586310DC"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6815A93" w14:textId="77777777" w:rsidR="00402226" w:rsidRPr="0008506C" w:rsidRDefault="00402226" w:rsidP="007709FE">
            <w:pPr>
              <w:rPr>
                <w:rFonts w:asciiTheme="minorHAnsi" w:hAnsiTheme="minorHAnsi" w:cs="Arial"/>
                <w:b/>
              </w:rPr>
            </w:pPr>
            <w:r w:rsidRPr="0008506C">
              <w:rPr>
                <w:rFonts w:asciiTheme="minorHAnsi" w:hAnsiTheme="minorHAnsi" w:cs="Arial"/>
                <w:b/>
              </w:rPr>
              <w:t>Vedení města:</w:t>
            </w:r>
          </w:p>
        </w:tc>
        <w:tc>
          <w:tcPr>
            <w:tcW w:w="1301"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B7C95CB" w14:textId="77777777" w:rsidR="00402226" w:rsidRPr="0008506C" w:rsidRDefault="00402226" w:rsidP="007709FE">
            <w:pPr>
              <w:rPr>
                <w:rFonts w:asciiTheme="minorHAnsi" w:hAnsiTheme="minorHAnsi" w:cs="Arial"/>
              </w:rPr>
            </w:pPr>
          </w:p>
        </w:tc>
        <w:tc>
          <w:tcPr>
            <w:tcW w:w="2068"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58B3ECC" w14:textId="2D0F867F" w:rsidR="00402226" w:rsidRPr="0008506C" w:rsidRDefault="00A332B6" w:rsidP="007709FE">
            <w:pPr>
              <w:rPr>
                <w:rFonts w:asciiTheme="minorHAnsi" w:hAnsiTheme="minorHAnsi" w:cs="Arial"/>
              </w:rPr>
            </w:pPr>
            <w:r>
              <w:rPr>
                <w:rFonts w:asciiTheme="minorHAnsi" w:hAnsiTheme="minorHAnsi" w:cs="Arial"/>
              </w:rPr>
              <w:t>Květuše Hellmichová</w:t>
            </w:r>
          </w:p>
        </w:tc>
        <w:tc>
          <w:tcPr>
            <w:tcW w:w="1730"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9F4FED7" w14:textId="1B8B3AB8" w:rsidR="00402226" w:rsidRPr="0008506C" w:rsidRDefault="00A332B6" w:rsidP="007709FE">
            <w:pPr>
              <w:rPr>
                <w:rFonts w:asciiTheme="minorHAnsi" w:hAnsiTheme="minorHAnsi" w:cs="Arial"/>
              </w:rPr>
            </w:pPr>
            <w:r>
              <w:rPr>
                <w:rFonts w:asciiTheme="minorHAnsi" w:hAnsiTheme="minorHAnsi" w:cs="Arial"/>
              </w:rPr>
              <w:t>2</w:t>
            </w:r>
            <w:r w:rsidR="00402226" w:rsidRPr="0008506C">
              <w:rPr>
                <w:rFonts w:asciiTheme="minorHAnsi" w:hAnsiTheme="minorHAnsi" w:cs="Arial"/>
              </w:rPr>
              <w:t>. místostarost</w:t>
            </w:r>
            <w:r w:rsidR="007B0048">
              <w:rPr>
                <w:rFonts w:asciiTheme="minorHAnsi" w:hAnsiTheme="minorHAnsi" w:cs="Arial"/>
              </w:rPr>
              <w:t>k</w:t>
            </w:r>
            <w:r w:rsidR="00402226" w:rsidRPr="0008506C">
              <w:rPr>
                <w:rFonts w:asciiTheme="minorHAnsi" w:hAnsiTheme="minorHAnsi" w:cs="Arial"/>
              </w:rPr>
              <w:t>a</w:t>
            </w:r>
          </w:p>
        </w:tc>
        <w:tc>
          <w:tcPr>
            <w:tcW w:w="2173"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E132B5" w14:textId="77777777" w:rsidR="00402226" w:rsidRPr="0008506C" w:rsidRDefault="00402226" w:rsidP="007709FE">
            <w:pPr>
              <w:rPr>
                <w:rFonts w:asciiTheme="minorHAnsi" w:hAnsiTheme="minorHAnsi" w:cs="Arial"/>
              </w:rPr>
            </w:pPr>
          </w:p>
        </w:tc>
      </w:tr>
    </w:tbl>
    <w:p w14:paraId="6B8AB038" w14:textId="77777777" w:rsidR="00402226" w:rsidRPr="0008506C" w:rsidRDefault="00402226" w:rsidP="007709FE">
      <w:pPr>
        <w:jc w:val="both"/>
        <w:rPr>
          <w:rFonts w:asciiTheme="minorHAnsi" w:hAnsiTheme="minorHAnsi" w:cs="Arial"/>
          <w:sz w:val="22"/>
          <w:szCs w:val="22"/>
        </w:rPr>
      </w:pPr>
    </w:p>
    <w:p w14:paraId="42974E8D" w14:textId="77777777" w:rsidR="00426475" w:rsidRDefault="00426475" w:rsidP="007709FE"/>
    <w:sectPr w:rsidR="00426475">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7BC5" w14:textId="77777777" w:rsidR="004134FC" w:rsidRDefault="004134FC" w:rsidP="00402226">
      <w:r>
        <w:separator/>
      </w:r>
    </w:p>
  </w:endnote>
  <w:endnote w:type="continuationSeparator" w:id="0">
    <w:p w14:paraId="53E74185" w14:textId="77777777" w:rsidR="004134FC" w:rsidRDefault="004134FC" w:rsidP="0040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17F6" w14:textId="3BD30DDA" w:rsidR="0004701F" w:rsidRDefault="00D13674">
    <w:pPr>
      <w:pStyle w:val="Zpat"/>
      <w:jc w:val="right"/>
    </w:pPr>
    <w:r>
      <w:t>VPS KPL, s.r.o. v souladu s SOHZ - neinvestiční dotace na rok 20</w:t>
    </w:r>
    <w:r w:rsidR="00402226">
      <w:t>2</w:t>
    </w:r>
    <w:r w:rsidR="00BC2250">
      <w:t>4</w:t>
    </w:r>
  </w:p>
  <w:p w14:paraId="50F01235" w14:textId="77777777" w:rsidR="0004701F" w:rsidRDefault="00D13674">
    <w:pPr>
      <w:pStyle w:val="Zpat"/>
      <w:jc w:val="right"/>
    </w:pPr>
    <w:r>
      <w:fldChar w:fldCharType="begin"/>
    </w:r>
    <w:r>
      <w:instrText xml:space="preserve"> PAGE </w:instrText>
    </w:r>
    <w:r>
      <w:fldChar w:fldCharType="separate"/>
    </w:r>
    <w:r>
      <w:rPr>
        <w:noProof/>
      </w:rPr>
      <w:t>8</w:t>
    </w:r>
    <w:r>
      <w:fldChar w:fldCharType="end"/>
    </w:r>
  </w:p>
  <w:p w14:paraId="24F74CED" w14:textId="77777777" w:rsidR="0004701F" w:rsidRDefault="0004701F">
    <w:pPr>
      <w:pStyle w:val="Zpat"/>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06DC" w14:textId="77777777" w:rsidR="004134FC" w:rsidRDefault="004134FC" w:rsidP="00402226">
      <w:r>
        <w:separator/>
      </w:r>
    </w:p>
  </w:footnote>
  <w:footnote w:type="continuationSeparator" w:id="0">
    <w:p w14:paraId="3B2F1321" w14:textId="77777777" w:rsidR="004134FC" w:rsidRDefault="004134FC" w:rsidP="0040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EB0D" w14:textId="76D269BA" w:rsidR="0004701F" w:rsidRDefault="00D13674">
    <w:pPr>
      <w:pStyle w:val="Zhlav"/>
    </w:pPr>
    <w:r>
      <w:tab/>
    </w:r>
    <w:r w:rsidR="008561DE">
      <w:t xml:space="preserve">                                                                                                                                                       KT/</w:t>
    </w:r>
    <w:r w:rsidR="006F09A6">
      <w:t>12953/23</w:t>
    </w:r>
  </w:p>
  <w:p w14:paraId="6FC81E86" w14:textId="77777777" w:rsidR="0004701F" w:rsidRDefault="000470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E4A525A"/>
    <w:multiLevelType w:val="hybridMultilevel"/>
    <w:tmpl w:val="93D61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DC2353"/>
    <w:multiLevelType w:val="hybridMultilevel"/>
    <w:tmpl w:val="F6363414"/>
    <w:lvl w:ilvl="0" w:tplc="FE5006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98556608">
    <w:abstractNumId w:val="0"/>
  </w:num>
  <w:num w:numId="2" w16cid:durableId="1041978608">
    <w:abstractNumId w:val="1"/>
  </w:num>
  <w:num w:numId="3" w16cid:durableId="1991668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26"/>
    <w:rsid w:val="00007A33"/>
    <w:rsid w:val="0004701F"/>
    <w:rsid w:val="00077CC4"/>
    <w:rsid w:val="000A32BC"/>
    <w:rsid w:val="000A4FBD"/>
    <w:rsid w:val="000B1B5A"/>
    <w:rsid w:val="000F0946"/>
    <w:rsid w:val="000F570D"/>
    <w:rsid w:val="00104640"/>
    <w:rsid w:val="00112B93"/>
    <w:rsid w:val="00115BA2"/>
    <w:rsid w:val="001200E8"/>
    <w:rsid w:val="00190018"/>
    <w:rsid w:val="001A21FC"/>
    <w:rsid w:val="001B16BE"/>
    <w:rsid w:val="001D3AF1"/>
    <w:rsid w:val="00202626"/>
    <w:rsid w:val="002143E6"/>
    <w:rsid w:val="00234E0A"/>
    <w:rsid w:val="002731C8"/>
    <w:rsid w:val="002864A2"/>
    <w:rsid w:val="0029463B"/>
    <w:rsid w:val="002B0E9F"/>
    <w:rsid w:val="002C46E3"/>
    <w:rsid w:val="002C77AC"/>
    <w:rsid w:val="00316607"/>
    <w:rsid w:val="00356013"/>
    <w:rsid w:val="0036665F"/>
    <w:rsid w:val="003975EE"/>
    <w:rsid w:val="003A78A5"/>
    <w:rsid w:val="003B5AE9"/>
    <w:rsid w:val="003D32D4"/>
    <w:rsid w:val="003E3AD8"/>
    <w:rsid w:val="00401F6F"/>
    <w:rsid w:val="00402226"/>
    <w:rsid w:val="004134FC"/>
    <w:rsid w:val="00426475"/>
    <w:rsid w:val="00456E68"/>
    <w:rsid w:val="00473F64"/>
    <w:rsid w:val="004A0926"/>
    <w:rsid w:val="00514BEA"/>
    <w:rsid w:val="00541CD8"/>
    <w:rsid w:val="00554532"/>
    <w:rsid w:val="00594AF8"/>
    <w:rsid w:val="005B69FF"/>
    <w:rsid w:val="005D39C3"/>
    <w:rsid w:val="005E38D7"/>
    <w:rsid w:val="00620450"/>
    <w:rsid w:val="00677617"/>
    <w:rsid w:val="006E31AD"/>
    <w:rsid w:val="006E3F57"/>
    <w:rsid w:val="006F09A6"/>
    <w:rsid w:val="00706723"/>
    <w:rsid w:val="00712B37"/>
    <w:rsid w:val="00743649"/>
    <w:rsid w:val="007709FE"/>
    <w:rsid w:val="007845EE"/>
    <w:rsid w:val="00794575"/>
    <w:rsid w:val="007B0048"/>
    <w:rsid w:val="007D788D"/>
    <w:rsid w:val="007E6E7E"/>
    <w:rsid w:val="008561DE"/>
    <w:rsid w:val="00865A02"/>
    <w:rsid w:val="00870F23"/>
    <w:rsid w:val="008848DD"/>
    <w:rsid w:val="008A705D"/>
    <w:rsid w:val="008B75FF"/>
    <w:rsid w:val="008D0CD3"/>
    <w:rsid w:val="0092328E"/>
    <w:rsid w:val="00966E4D"/>
    <w:rsid w:val="00984422"/>
    <w:rsid w:val="00986129"/>
    <w:rsid w:val="009A2C72"/>
    <w:rsid w:val="009B24B5"/>
    <w:rsid w:val="009B3DF6"/>
    <w:rsid w:val="009E450D"/>
    <w:rsid w:val="00A332B6"/>
    <w:rsid w:val="00A430B7"/>
    <w:rsid w:val="00A54EF8"/>
    <w:rsid w:val="00A60F4B"/>
    <w:rsid w:val="00A8038C"/>
    <w:rsid w:val="00A82684"/>
    <w:rsid w:val="00A9676C"/>
    <w:rsid w:val="00AC4849"/>
    <w:rsid w:val="00AE15B8"/>
    <w:rsid w:val="00B43C24"/>
    <w:rsid w:val="00B619E0"/>
    <w:rsid w:val="00B74D9D"/>
    <w:rsid w:val="00B8347F"/>
    <w:rsid w:val="00B931F2"/>
    <w:rsid w:val="00BA2092"/>
    <w:rsid w:val="00BA72A6"/>
    <w:rsid w:val="00BC2250"/>
    <w:rsid w:val="00BD4248"/>
    <w:rsid w:val="00BD5531"/>
    <w:rsid w:val="00BF329D"/>
    <w:rsid w:val="00C05FDF"/>
    <w:rsid w:val="00C57635"/>
    <w:rsid w:val="00C67012"/>
    <w:rsid w:val="00C84CBD"/>
    <w:rsid w:val="00CB0A30"/>
    <w:rsid w:val="00CB32E0"/>
    <w:rsid w:val="00CC4778"/>
    <w:rsid w:val="00CD4480"/>
    <w:rsid w:val="00CF08DC"/>
    <w:rsid w:val="00D115C6"/>
    <w:rsid w:val="00D13674"/>
    <w:rsid w:val="00D43561"/>
    <w:rsid w:val="00D525BB"/>
    <w:rsid w:val="00D917F6"/>
    <w:rsid w:val="00D93E70"/>
    <w:rsid w:val="00DC5938"/>
    <w:rsid w:val="00DC6EB6"/>
    <w:rsid w:val="00DD3738"/>
    <w:rsid w:val="00DD40F3"/>
    <w:rsid w:val="00DE66D8"/>
    <w:rsid w:val="00DF4736"/>
    <w:rsid w:val="00E5441D"/>
    <w:rsid w:val="00E72070"/>
    <w:rsid w:val="00E73E93"/>
    <w:rsid w:val="00E9045E"/>
    <w:rsid w:val="00EC7F3C"/>
    <w:rsid w:val="00F279A0"/>
    <w:rsid w:val="00F4023A"/>
    <w:rsid w:val="00F46E7D"/>
    <w:rsid w:val="00F76730"/>
    <w:rsid w:val="00F767D7"/>
    <w:rsid w:val="00FA5D2D"/>
    <w:rsid w:val="00FB34F8"/>
    <w:rsid w:val="00FD0614"/>
    <w:rsid w:val="00FD62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BC25"/>
  <w15:chartTrackingRefBased/>
  <w15:docId w15:val="{93D508BE-0089-4672-83A5-40898A9D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02226"/>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402226"/>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02226"/>
    <w:rPr>
      <w:rFonts w:ascii="Times New Roman" w:eastAsia="Times New Roman" w:hAnsi="Times New Roman" w:cs="Times New Roman"/>
      <w:szCs w:val="24"/>
      <w:lang w:eastAsia="cs-CZ"/>
    </w:rPr>
  </w:style>
  <w:style w:type="paragraph" w:styleId="Odstavecseseznamem">
    <w:name w:val="List Paragraph"/>
    <w:basedOn w:val="Normln"/>
    <w:link w:val="OdstavecseseznamemChar"/>
    <w:uiPriority w:val="34"/>
    <w:qFormat/>
    <w:rsid w:val="00402226"/>
    <w:pPr>
      <w:ind w:left="720"/>
      <w:contextualSpacing/>
    </w:pPr>
  </w:style>
  <w:style w:type="character" w:customStyle="1" w:styleId="OdstavecseseznamemChar">
    <w:name w:val="Odstavec se seznamem Char"/>
    <w:basedOn w:val="Standardnpsmoodstavce"/>
    <w:link w:val="Odstavecseseznamem"/>
    <w:uiPriority w:val="34"/>
    <w:rsid w:val="00402226"/>
    <w:rPr>
      <w:rFonts w:ascii="Times New Roman" w:eastAsia="Times New Roman" w:hAnsi="Times New Roman" w:cs="Times New Roman"/>
      <w:sz w:val="20"/>
      <w:szCs w:val="20"/>
      <w:lang w:eastAsia="cs-CZ"/>
    </w:rPr>
  </w:style>
  <w:style w:type="paragraph" w:styleId="Zpat">
    <w:name w:val="footer"/>
    <w:basedOn w:val="Normln"/>
    <w:link w:val="ZpatChar"/>
    <w:rsid w:val="00402226"/>
    <w:pPr>
      <w:tabs>
        <w:tab w:val="center" w:pos="4536"/>
        <w:tab w:val="right" w:pos="9072"/>
      </w:tabs>
    </w:pPr>
  </w:style>
  <w:style w:type="character" w:customStyle="1" w:styleId="ZpatChar">
    <w:name w:val="Zápatí Char"/>
    <w:basedOn w:val="Standardnpsmoodstavce"/>
    <w:link w:val="Zpat"/>
    <w:rsid w:val="00402226"/>
    <w:rPr>
      <w:rFonts w:ascii="Times New Roman" w:eastAsia="Times New Roman" w:hAnsi="Times New Roman" w:cs="Times New Roman"/>
      <w:sz w:val="20"/>
      <w:szCs w:val="20"/>
      <w:lang w:eastAsia="cs-CZ"/>
    </w:rPr>
  </w:style>
  <w:style w:type="paragraph" w:styleId="Zhlav">
    <w:name w:val="header"/>
    <w:basedOn w:val="Normln"/>
    <w:link w:val="ZhlavChar"/>
    <w:rsid w:val="00402226"/>
    <w:pPr>
      <w:tabs>
        <w:tab w:val="center" w:pos="4536"/>
        <w:tab w:val="right" w:pos="9072"/>
      </w:tabs>
    </w:pPr>
  </w:style>
  <w:style w:type="character" w:customStyle="1" w:styleId="ZhlavChar">
    <w:name w:val="Záhlaví Char"/>
    <w:basedOn w:val="Standardnpsmoodstavce"/>
    <w:link w:val="Zhlav"/>
    <w:rsid w:val="00402226"/>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402226"/>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402226"/>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402226"/>
    <w:pPr>
      <w:spacing w:after="120"/>
    </w:pPr>
    <w:rPr>
      <w:sz w:val="16"/>
      <w:szCs w:val="16"/>
    </w:rPr>
  </w:style>
  <w:style w:type="character" w:customStyle="1" w:styleId="Zkladntext3Char">
    <w:name w:val="Základní text 3 Char"/>
    <w:basedOn w:val="Standardnpsmoodstavce"/>
    <w:link w:val="Zkladntext3"/>
    <w:uiPriority w:val="99"/>
    <w:semiHidden/>
    <w:rsid w:val="00402226"/>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9341">
      <w:bodyDiv w:val="1"/>
      <w:marLeft w:val="0"/>
      <w:marRight w:val="0"/>
      <w:marTop w:val="0"/>
      <w:marBottom w:val="0"/>
      <w:divBdr>
        <w:top w:val="none" w:sz="0" w:space="0" w:color="auto"/>
        <w:left w:val="none" w:sz="0" w:space="0" w:color="auto"/>
        <w:bottom w:val="none" w:sz="0" w:space="0" w:color="auto"/>
        <w:right w:val="none" w:sz="0" w:space="0" w:color="auto"/>
      </w:divBdr>
    </w:div>
    <w:div w:id="295529949">
      <w:bodyDiv w:val="1"/>
      <w:marLeft w:val="0"/>
      <w:marRight w:val="0"/>
      <w:marTop w:val="0"/>
      <w:marBottom w:val="0"/>
      <w:divBdr>
        <w:top w:val="none" w:sz="0" w:space="0" w:color="auto"/>
        <w:left w:val="none" w:sz="0" w:space="0" w:color="auto"/>
        <w:bottom w:val="none" w:sz="0" w:space="0" w:color="auto"/>
        <w:right w:val="none" w:sz="0" w:space="0" w:color="auto"/>
      </w:divBdr>
    </w:div>
    <w:div w:id="598877390">
      <w:bodyDiv w:val="1"/>
      <w:marLeft w:val="0"/>
      <w:marRight w:val="0"/>
      <w:marTop w:val="0"/>
      <w:marBottom w:val="0"/>
      <w:divBdr>
        <w:top w:val="none" w:sz="0" w:space="0" w:color="auto"/>
        <w:left w:val="none" w:sz="0" w:space="0" w:color="auto"/>
        <w:bottom w:val="none" w:sz="0" w:space="0" w:color="auto"/>
        <w:right w:val="none" w:sz="0" w:space="0" w:color="auto"/>
      </w:divBdr>
    </w:div>
    <w:div w:id="1495612508">
      <w:bodyDiv w:val="1"/>
      <w:marLeft w:val="0"/>
      <w:marRight w:val="0"/>
      <w:marTop w:val="0"/>
      <w:marBottom w:val="0"/>
      <w:divBdr>
        <w:top w:val="none" w:sz="0" w:space="0" w:color="auto"/>
        <w:left w:val="none" w:sz="0" w:space="0" w:color="auto"/>
        <w:bottom w:val="none" w:sz="0" w:space="0" w:color="auto"/>
        <w:right w:val="none" w:sz="0" w:space="0" w:color="auto"/>
      </w:divBdr>
    </w:div>
    <w:div w:id="1755781658">
      <w:bodyDiv w:val="1"/>
      <w:marLeft w:val="0"/>
      <w:marRight w:val="0"/>
      <w:marTop w:val="0"/>
      <w:marBottom w:val="0"/>
      <w:divBdr>
        <w:top w:val="none" w:sz="0" w:space="0" w:color="auto"/>
        <w:left w:val="none" w:sz="0" w:space="0" w:color="auto"/>
        <w:bottom w:val="none" w:sz="0" w:space="0" w:color="auto"/>
        <w:right w:val="none" w:sz="0" w:space="0" w:color="auto"/>
      </w:divBdr>
    </w:div>
    <w:div w:id="1813402232">
      <w:bodyDiv w:val="1"/>
      <w:marLeft w:val="0"/>
      <w:marRight w:val="0"/>
      <w:marTop w:val="0"/>
      <w:marBottom w:val="0"/>
      <w:divBdr>
        <w:top w:val="none" w:sz="0" w:space="0" w:color="auto"/>
        <w:left w:val="none" w:sz="0" w:space="0" w:color="auto"/>
        <w:bottom w:val="none" w:sz="0" w:space="0" w:color="auto"/>
        <w:right w:val="none" w:sz="0" w:space="0" w:color="auto"/>
      </w:divBdr>
    </w:div>
    <w:div w:id="1964533901">
      <w:bodyDiv w:val="1"/>
      <w:marLeft w:val="0"/>
      <w:marRight w:val="0"/>
      <w:marTop w:val="0"/>
      <w:marBottom w:val="0"/>
      <w:divBdr>
        <w:top w:val="none" w:sz="0" w:space="0" w:color="auto"/>
        <w:left w:val="none" w:sz="0" w:space="0" w:color="auto"/>
        <w:bottom w:val="none" w:sz="0" w:space="0" w:color="auto"/>
        <w:right w:val="none" w:sz="0" w:space="0" w:color="auto"/>
      </w:divBdr>
    </w:div>
    <w:div w:id="21160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3514</Words>
  <Characters>20739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Malcekova Katerina</dc:creator>
  <cp:keywords/>
  <dc:description/>
  <cp:lastModifiedBy>Malcekova Katerina</cp:lastModifiedBy>
  <cp:revision>52</cp:revision>
  <dcterms:created xsi:type="dcterms:W3CDTF">2021-11-09T09:57:00Z</dcterms:created>
  <dcterms:modified xsi:type="dcterms:W3CDTF">2023-12-18T10:23:00Z</dcterms:modified>
</cp:coreProperties>
</file>