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19152" w14:textId="77777777" w:rsidR="009339E1" w:rsidRDefault="001C3A1D">
      <w:pPr>
        <w:pStyle w:val="CM1"/>
      </w:pPr>
      <w:r>
        <w:rPr>
          <w:b/>
          <w:bCs/>
          <w:sz w:val="16"/>
          <w:szCs w:val="16"/>
        </w:rPr>
        <w:t>JabloNET s.r.o.</w:t>
      </w:r>
      <w:r>
        <w:rPr>
          <w:b/>
          <w:bCs/>
          <w:sz w:val="16"/>
          <w:szCs w:val="16"/>
        </w:rPr>
        <w:tab/>
      </w:r>
      <w:r>
        <w:rPr>
          <w:b/>
          <w:bCs/>
          <w:sz w:val="16"/>
          <w:szCs w:val="16"/>
        </w:rPr>
        <w:tab/>
      </w:r>
      <w:r>
        <w:rPr>
          <w:b/>
          <w:bCs/>
          <w:sz w:val="16"/>
          <w:szCs w:val="16"/>
        </w:rPr>
        <w:tab/>
      </w:r>
      <w:r>
        <w:rPr>
          <w:b/>
          <w:bCs/>
          <w:sz w:val="16"/>
          <w:szCs w:val="16"/>
        </w:rPr>
        <w:tab/>
      </w:r>
      <w:r>
        <w:rPr>
          <w:b/>
          <w:bCs/>
          <w:sz w:val="16"/>
          <w:szCs w:val="16"/>
        </w:rPr>
        <w:tab/>
      </w:r>
    </w:p>
    <w:p w14:paraId="40E19153" w14:textId="77777777" w:rsidR="009339E1" w:rsidRDefault="001C3A1D">
      <w:pPr>
        <w:pStyle w:val="CM1"/>
        <w:rPr>
          <w:sz w:val="16"/>
          <w:szCs w:val="16"/>
        </w:rPr>
      </w:pPr>
      <w:r>
        <w:rPr>
          <w:sz w:val="16"/>
          <w:szCs w:val="16"/>
        </w:rPr>
        <w:t>Pod Skalkou 4567/33</w:t>
      </w:r>
    </w:p>
    <w:p w14:paraId="40E19154" w14:textId="77777777" w:rsidR="009339E1" w:rsidRDefault="001C3A1D">
      <w:pPr>
        <w:pStyle w:val="CM1"/>
        <w:rPr>
          <w:sz w:val="16"/>
          <w:szCs w:val="16"/>
        </w:rPr>
      </w:pPr>
      <w:r>
        <w:rPr>
          <w:sz w:val="16"/>
          <w:szCs w:val="16"/>
        </w:rPr>
        <w:t>Jablonec nad Nisou</w:t>
      </w:r>
    </w:p>
    <w:p w14:paraId="40E19155" w14:textId="77777777" w:rsidR="009339E1" w:rsidRDefault="001C3A1D">
      <w:pPr>
        <w:pStyle w:val="CM1"/>
        <w:rPr>
          <w:sz w:val="16"/>
          <w:szCs w:val="16"/>
        </w:rPr>
      </w:pPr>
      <w:r>
        <w:rPr>
          <w:sz w:val="16"/>
          <w:szCs w:val="16"/>
        </w:rPr>
        <w:t>466 01</w:t>
      </w:r>
      <w:r>
        <w:rPr>
          <w:sz w:val="16"/>
          <w:szCs w:val="16"/>
        </w:rPr>
        <w:tab/>
      </w:r>
      <w:r>
        <w:rPr>
          <w:sz w:val="16"/>
          <w:szCs w:val="16"/>
        </w:rPr>
        <w:tab/>
      </w:r>
      <w:r>
        <w:rPr>
          <w:sz w:val="16"/>
          <w:szCs w:val="16"/>
        </w:rPr>
        <w:tab/>
      </w:r>
      <w:r>
        <w:rPr>
          <w:sz w:val="16"/>
          <w:szCs w:val="16"/>
        </w:rPr>
        <w:tab/>
      </w:r>
      <w:r>
        <w:rPr>
          <w:sz w:val="16"/>
          <w:szCs w:val="16"/>
        </w:rPr>
        <w:tab/>
      </w:r>
    </w:p>
    <w:p w14:paraId="40E19156" w14:textId="77777777" w:rsidR="009339E1" w:rsidRDefault="001C3A1D">
      <w:pPr>
        <w:pStyle w:val="CM1"/>
        <w:spacing w:line="240" w:lineRule="auto"/>
        <w:rPr>
          <w:sz w:val="16"/>
          <w:szCs w:val="16"/>
        </w:rPr>
      </w:pPr>
      <w:r>
        <w:rPr>
          <w:sz w:val="16"/>
          <w:szCs w:val="16"/>
        </w:rPr>
        <w:t xml:space="preserve">IČ: 28592751 </w:t>
      </w:r>
      <w:r>
        <w:rPr>
          <w:sz w:val="16"/>
          <w:szCs w:val="16"/>
        </w:rPr>
        <w:tab/>
      </w:r>
      <w:r>
        <w:rPr>
          <w:sz w:val="16"/>
          <w:szCs w:val="16"/>
        </w:rPr>
        <w:tab/>
      </w:r>
      <w:r>
        <w:rPr>
          <w:sz w:val="16"/>
          <w:szCs w:val="16"/>
        </w:rPr>
        <w:tab/>
      </w:r>
      <w:r>
        <w:rPr>
          <w:sz w:val="16"/>
          <w:szCs w:val="16"/>
        </w:rPr>
        <w:tab/>
      </w:r>
      <w:r>
        <w:rPr>
          <w:sz w:val="16"/>
          <w:szCs w:val="16"/>
        </w:rPr>
        <w:tab/>
      </w:r>
    </w:p>
    <w:p w14:paraId="40E19157" w14:textId="77777777" w:rsidR="009339E1" w:rsidRDefault="001C3A1D">
      <w:pPr>
        <w:pStyle w:val="CM7"/>
        <w:spacing w:after="0"/>
        <w:rPr>
          <w:sz w:val="16"/>
          <w:szCs w:val="16"/>
        </w:rPr>
      </w:pPr>
      <w:r>
        <w:rPr>
          <w:sz w:val="16"/>
          <w:szCs w:val="16"/>
        </w:rPr>
        <w:t>DIČ: CZ28592751</w:t>
      </w:r>
    </w:p>
    <w:p w14:paraId="40E19158" w14:textId="77777777" w:rsidR="009339E1" w:rsidRDefault="001C3A1D">
      <w:pPr>
        <w:pStyle w:val="CM7"/>
        <w:spacing w:after="0"/>
      </w:pPr>
      <w:r>
        <w:rPr>
          <w:sz w:val="16"/>
          <w:szCs w:val="16"/>
        </w:rPr>
        <w:t>OR: KS v Ostravě, č. spisové značky C 33497</w:t>
      </w:r>
    </w:p>
    <w:p w14:paraId="40E19159" w14:textId="77777777" w:rsidR="009339E1" w:rsidRDefault="001C3A1D">
      <w:pPr>
        <w:pStyle w:val="CM1"/>
        <w:spacing w:line="240" w:lineRule="auto"/>
        <w:rPr>
          <w:sz w:val="16"/>
          <w:szCs w:val="16"/>
        </w:rPr>
      </w:pPr>
      <w:r>
        <w:rPr>
          <w:sz w:val="16"/>
          <w:szCs w:val="16"/>
        </w:rPr>
        <w:t>Název banky: Komerční banka a.s., číslo účtu: 43-5025860237/0100</w:t>
      </w:r>
    </w:p>
    <w:p w14:paraId="40E1915A" w14:textId="77777777" w:rsidR="009339E1" w:rsidRDefault="001C3A1D">
      <w:pPr>
        <w:pStyle w:val="CM1"/>
        <w:spacing w:line="240" w:lineRule="auto"/>
        <w:rPr>
          <w:sz w:val="16"/>
          <w:szCs w:val="16"/>
        </w:rPr>
      </w:pPr>
      <w:r>
        <w:rPr>
          <w:sz w:val="16"/>
          <w:szCs w:val="16"/>
        </w:rPr>
        <w:t>Zastoupený Alešem Polákem, jednatelem společnosti</w:t>
      </w:r>
    </w:p>
    <w:p w14:paraId="40E1915B" w14:textId="77777777" w:rsidR="009339E1" w:rsidRDefault="001C3A1D">
      <w:pPr>
        <w:pStyle w:val="CM1"/>
        <w:spacing w:before="120" w:after="120"/>
        <w:rPr>
          <w:bCs/>
          <w:sz w:val="16"/>
          <w:szCs w:val="16"/>
        </w:rPr>
      </w:pPr>
      <w:r>
        <w:rPr>
          <w:bCs/>
          <w:sz w:val="16"/>
          <w:szCs w:val="16"/>
        </w:rPr>
        <w:t>(dále jen Poskytovatel)</w:t>
      </w:r>
    </w:p>
    <w:p w14:paraId="40E1915C" w14:textId="77777777" w:rsidR="009339E1" w:rsidRDefault="001C3A1D">
      <w:pPr>
        <w:pStyle w:val="CM1"/>
        <w:rPr>
          <w:sz w:val="16"/>
          <w:szCs w:val="16"/>
        </w:rPr>
      </w:pPr>
      <w:r>
        <w:rPr>
          <w:sz w:val="16"/>
          <w:szCs w:val="16"/>
        </w:rPr>
        <w:t>a</w:t>
      </w:r>
    </w:p>
    <w:p w14:paraId="40E1915D" w14:textId="77777777" w:rsidR="009339E1" w:rsidRDefault="009339E1">
      <w:pPr>
        <w:pStyle w:val="CM1"/>
        <w:rPr>
          <w:sz w:val="16"/>
          <w:szCs w:val="16"/>
        </w:rPr>
      </w:pPr>
    </w:p>
    <w:p w14:paraId="1B5AE9C6" w14:textId="512BBF09" w:rsidR="00445D55" w:rsidRPr="00445D55" w:rsidRDefault="0098182B" w:rsidP="00445D55">
      <w:pPr>
        <w:pStyle w:val="CM1"/>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bCs/>
          <w:sz w:val="16"/>
          <w:szCs w:val="16"/>
        </w:rPr>
      </w:pPr>
      <w:r w:rsidRPr="0098182B">
        <w:rPr>
          <w:b/>
          <w:bCs/>
          <w:sz w:val="16"/>
          <w:szCs w:val="16"/>
        </w:rPr>
        <w:t>M</w:t>
      </w:r>
      <w:r w:rsidR="00445D55" w:rsidRPr="00445D55">
        <w:rPr>
          <w:b/>
          <w:bCs/>
          <w:sz w:val="16"/>
          <w:szCs w:val="16"/>
        </w:rPr>
        <w:t>ěsto Lysá nad Labem</w:t>
      </w:r>
    </w:p>
    <w:p w14:paraId="09C703BC" w14:textId="77777777" w:rsidR="00445D55" w:rsidRPr="00445D55" w:rsidRDefault="00445D55" w:rsidP="00445D55">
      <w:pPr>
        <w:pStyle w:val="CM1"/>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16"/>
          <w:szCs w:val="16"/>
        </w:rPr>
      </w:pPr>
      <w:r w:rsidRPr="00445D55">
        <w:rPr>
          <w:sz w:val="16"/>
          <w:szCs w:val="16"/>
        </w:rPr>
        <w:t>Husovo náměstí 23/1</w:t>
      </w:r>
    </w:p>
    <w:p w14:paraId="32E6FC9E" w14:textId="07A7A07D" w:rsidR="00445D55" w:rsidRPr="00445D55" w:rsidRDefault="00445D55" w:rsidP="00445D55">
      <w:pPr>
        <w:pStyle w:val="CM1"/>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16"/>
          <w:szCs w:val="16"/>
        </w:rPr>
      </w:pPr>
      <w:r w:rsidRPr="00445D55">
        <w:rPr>
          <w:sz w:val="16"/>
          <w:szCs w:val="16"/>
        </w:rPr>
        <w:t>Lysá nad Labem</w:t>
      </w:r>
    </w:p>
    <w:p w14:paraId="1A374E13" w14:textId="5E42EA1A" w:rsidR="00445D55" w:rsidRDefault="00445D55" w:rsidP="00445D55">
      <w:pPr>
        <w:pStyle w:val="CM1"/>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16"/>
          <w:szCs w:val="16"/>
        </w:rPr>
      </w:pPr>
      <w:r w:rsidRPr="00445D55">
        <w:rPr>
          <w:sz w:val="16"/>
          <w:szCs w:val="16"/>
        </w:rPr>
        <w:t>289 22</w:t>
      </w:r>
    </w:p>
    <w:p w14:paraId="47557F0B" w14:textId="7A67E3CE" w:rsidR="009E2BD5" w:rsidRDefault="00445D55" w:rsidP="00445D55">
      <w:pPr>
        <w:pStyle w:val="CM1"/>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16"/>
          <w:szCs w:val="16"/>
        </w:rPr>
      </w:pPr>
      <w:r w:rsidRPr="00445D55">
        <w:rPr>
          <w:sz w:val="16"/>
          <w:szCs w:val="16"/>
        </w:rPr>
        <w:t>IČ: 00239402</w:t>
      </w:r>
    </w:p>
    <w:p w14:paraId="62761183" w14:textId="5223ED5A" w:rsidR="00445D55" w:rsidRPr="00445D55" w:rsidRDefault="00445D55" w:rsidP="00445D55">
      <w:pPr>
        <w:pStyle w:val="CM1"/>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16"/>
          <w:szCs w:val="16"/>
        </w:rPr>
      </w:pPr>
      <w:r w:rsidRPr="00445D55">
        <w:rPr>
          <w:sz w:val="16"/>
          <w:szCs w:val="16"/>
        </w:rPr>
        <w:t>DIČ: CZ00239402</w:t>
      </w:r>
    </w:p>
    <w:p w14:paraId="1532AA4F" w14:textId="77777777" w:rsidR="00445D55" w:rsidRPr="00445D55" w:rsidRDefault="00445D55" w:rsidP="00445D55">
      <w:pPr>
        <w:pStyle w:val="CM1"/>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16"/>
          <w:szCs w:val="16"/>
        </w:rPr>
      </w:pPr>
      <w:r w:rsidRPr="00445D55">
        <w:rPr>
          <w:sz w:val="16"/>
          <w:szCs w:val="16"/>
        </w:rPr>
        <w:t xml:space="preserve">Zastoupena Mgr. Karlem Markem, starostou </w:t>
      </w:r>
    </w:p>
    <w:p w14:paraId="7C470F0C" w14:textId="77777777" w:rsidR="00445D55" w:rsidRDefault="00445D55" w:rsidP="00445D55">
      <w:pPr>
        <w:pStyle w:val="CM1"/>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bCs/>
          <w:sz w:val="16"/>
          <w:szCs w:val="16"/>
        </w:rPr>
      </w:pPr>
    </w:p>
    <w:p w14:paraId="40E19165" w14:textId="53BC5CF5" w:rsidR="009339E1" w:rsidRPr="008B5591" w:rsidRDefault="001C3A1D" w:rsidP="00445D55">
      <w:pPr>
        <w:pStyle w:val="CM1"/>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16"/>
          <w:szCs w:val="16"/>
        </w:rPr>
      </w:pPr>
      <w:r w:rsidRPr="008B5591">
        <w:rPr>
          <w:bCs/>
          <w:sz w:val="16"/>
          <w:szCs w:val="16"/>
        </w:rPr>
        <w:t>(dále jen Uživatel)</w:t>
      </w:r>
    </w:p>
    <w:p w14:paraId="40E19166" w14:textId="77777777" w:rsidR="009339E1" w:rsidRDefault="001C3A1D">
      <w:pPr>
        <w:pStyle w:val="Standard"/>
        <w:jc w:val="both"/>
        <w:rPr>
          <w:rFonts w:ascii="Arial" w:hAnsi="Arial" w:cs="Arial"/>
          <w:sz w:val="16"/>
          <w:szCs w:val="16"/>
        </w:rPr>
      </w:pPr>
      <w:r>
        <w:rPr>
          <w:rFonts w:ascii="Arial" w:hAnsi="Arial" w:cs="Arial"/>
          <w:sz w:val="16"/>
          <w:szCs w:val="16"/>
        </w:rPr>
        <w:t>uzavírají níže uvedeného dne tuto</w:t>
      </w:r>
    </w:p>
    <w:p w14:paraId="40E19167" w14:textId="77777777" w:rsidR="009339E1" w:rsidRDefault="001C3A1D">
      <w:pPr>
        <w:pStyle w:val="Nadpis1"/>
        <w:spacing w:before="68" w:after="62"/>
        <w:jc w:val="center"/>
        <w:rPr>
          <w:rFonts w:ascii="Arial" w:hAnsi="Arial" w:cs="Arial"/>
          <w:sz w:val="28"/>
          <w:szCs w:val="28"/>
        </w:rPr>
      </w:pPr>
      <w:r>
        <w:rPr>
          <w:rFonts w:ascii="Arial" w:hAnsi="Arial" w:cs="Arial"/>
          <w:sz w:val="28"/>
          <w:szCs w:val="28"/>
        </w:rPr>
        <w:t>Smlouvu o poskytování služby</w:t>
      </w:r>
    </w:p>
    <w:p w14:paraId="40E19168" w14:textId="77777777" w:rsidR="009339E1" w:rsidRDefault="001C3A1D">
      <w:pPr>
        <w:pStyle w:val="Nadpis1"/>
        <w:spacing w:before="68" w:after="62"/>
        <w:jc w:val="center"/>
        <w:rPr>
          <w:rFonts w:ascii="Arial" w:hAnsi="Arial" w:cs="Arial"/>
          <w:sz w:val="28"/>
          <w:szCs w:val="28"/>
        </w:rPr>
      </w:pPr>
      <w:r>
        <w:rPr>
          <w:rFonts w:ascii="Arial" w:hAnsi="Arial" w:cs="Arial"/>
          <w:sz w:val="28"/>
          <w:szCs w:val="28"/>
        </w:rPr>
        <w:t>„Pronájem a správa serveru“</w:t>
      </w:r>
    </w:p>
    <w:p w14:paraId="34601A92" w14:textId="140F0C1C" w:rsidR="003D194A" w:rsidRPr="001A6D18" w:rsidRDefault="003D194A" w:rsidP="003D194A">
      <w:pPr>
        <w:pStyle w:val="Standard"/>
        <w:rPr>
          <w:rFonts w:ascii="Arial" w:hAnsi="Arial" w:cs="Arial"/>
        </w:rPr>
      </w:pPr>
      <w:r>
        <w:t xml:space="preserve">                                                </w:t>
      </w:r>
      <w:r w:rsidR="001A6D18">
        <w:t xml:space="preserve">   </w:t>
      </w:r>
      <w:r w:rsidRPr="001A6D18">
        <w:rPr>
          <w:rFonts w:ascii="Arial" w:hAnsi="Arial" w:cs="Arial"/>
        </w:rPr>
        <w:t>č. sml.:</w:t>
      </w:r>
      <w:r w:rsidR="007D008D" w:rsidRPr="001A6D18">
        <w:rPr>
          <w:rFonts w:ascii="Arial" w:hAnsi="Arial" w:cs="Arial"/>
        </w:rPr>
        <w:t xml:space="preserve"> </w:t>
      </w:r>
      <w:r w:rsidR="001A6D18" w:rsidRPr="001A6D18">
        <w:rPr>
          <w:rFonts w:ascii="Arial" w:hAnsi="Arial" w:cs="Arial"/>
        </w:rPr>
        <w:t>2023-0373/MP</w:t>
      </w:r>
    </w:p>
    <w:p w14:paraId="40E19169" w14:textId="77777777" w:rsidR="009339E1" w:rsidRDefault="001C3A1D">
      <w:pPr>
        <w:pStyle w:val="Standard"/>
        <w:jc w:val="both"/>
        <w:rPr>
          <w:rFonts w:ascii="Arial" w:hAnsi="Arial" w:cs="Arial"/>
          <w:sz w:val="16"/>
          <w:szCs w:val="16"/>
        </w:rPr>
      </w:pPr>
      <w:r>
        <w:rPr>
          <w:rFonts w:ascii="Arial" w:hAnsi="Arial" w:cs="Arial"/>
          <w:sz w:val="16"/>
          <w:szCs w:val="16"/>
        </w:rPr>
        <w:t>dále jen „Smlouvu“</w:t>
      </w:r>
    </w:p>
    <w:p w14:paraId="40E1916A" w14:textId="77777777" w:rsidR="009339E1" w:rsidRDefault="001C3A1D">
      <w:pPr>
        <w:pStyle w:val="Nadpis1"/>
        <w:spacing w:after="120"/>
        <w:rPr>
          <w:rFonts w:ascii="Arial" w:hAnsi="Arial" w:cs="Arial"/>
          <w:sz w:val="16"/>
          <w:szCs w:val="16"/>
        </w:rPr>
      </w:pPr>
      <w:r>
        <w:rPr>
          <w:rFonts w:ascii="Arial" w:hAnsi="Arial" w:cs="Arial"/>
          <w:sz w:val="16"/>
          <w:szCs w:val="16"/>
        </w:rPr>
        <w:t>I. Předmět Smlouvy</w:t>
      </w:r>
    </w:p>
    <w:p w14:paraId="40E1916B" w14:textId="77777777" w:rsidR="009339E1" w:rsidRDefault="001C3A1D">
      <w:pPr>
        <w:pStyle w:val="Normlnweb"/>
        <w:numPr>
          <w:ilvl w:val="0"/>
          <w:numId w:val="43"/>
        </w:numPr>
        <w:spacing w:before="60" w:after="20"/>
        <w:ind w:left="284" w:hanging="284"/>
        <w:jc w:val="both"/>
        <w:rPr>
          <w:rFonts w:ascii="Arial" w:hAnsi="Arial" w:cs="Arial"/>
          <w:sz w:val="16"/>
          <w:szCs w:val="16"/>
        </w:rPr>
      </w:pPr>
      <w:r>
        <w:rPr>
          <w:rFonts w:ascii="Arial" w:hAnsi="Arial" w:cs="Arial"/>
          <w:sz w:val="16"/>
          <w:szCs w:val="16"/>
        </w:rPr>
        <w:t>Předmětem Smlouvy je závazek Poskytovatele poskytovat Uživateli službu „Pronájem a správa serveru“ (dále jen „Služba“) dle touto Smlouvou stanovených objemových a kvalitativních parametrů Služby a závazek Uživatele za poskytovanou Službu v dosažené úrovni zaplatit sjednanou cenu.</w:t>
      </w:r>
    </w:p>
    <w:p w14:paraId="40E1916C" w14:textId="77777777" w:rsidR="009339E1" w:rsidRDefault="001C3A1D">
      <w:pPr>
        <w:pStyle w:val="Nadpis1"/>
        <w:spacing w:after="120"/>
        <w:rPr>
          <w:rFonts w:ascii="Arial" w:hAnsi="Arial" w:cs="Arial"/>
          <w:sz w:val="16"/>
          <w:szCs w:val="16"/>
        </w:rPr>
      </w:pPr>
      <w:r>
        <w:rPr>
          <w:rFonts w:ascii="Arial" w:hAnsi="Arial" w:cs="Arial"/>
          <w:sz w:val="16"/>
          <w:szCs w:val="16"/>
        </w:rPr>
        <w:t>II. Popis Služby</w:t>
      </w:r>
    </w:p>
    <w:p w14:paraId="40E1916D" w14:textId="77777777" w:rsidR="009339E1" w:rsidRDefault="001C3A1D">
      <w:pPr>
        <w:pStyle w:val="Normlnweb"/>
        <w:numPr>
          <w:ilvl w:val="0"/>
          <w:numId w:val="44"/>
        </w:numPr>
        <w:tabs>
          <w:tab w:val="left" w:pos="568"/>
        </w:tabs>
        <w:spacing w:before="60" w:after="20"/>
        <w:ind w:left="284" w:hanging="284"/>
        <w:jc w:val="both"/>
        <w:rPr>
          <w:rFonts w:ascii="Arial" w:hAnsi="Arial" w:cs="Arial"/>
          <w:sz w:val="16"/>
          <w:szCs w:val="16"/>
        </w:rPr>
      </w:pPr>
      <w:r>
        <w:rPr>
          <w:rFonts w:ascii="Arial" w:hAnsi="Arial" w:cs="Arial"/>
          <w:sz w:val="16"/>
          <w:szCs w:val="16"/>
        </w:rPr>
        <w:t>Služba zejména zahrnuje pronájem serveru, zajištění konektivity, provádění zálohování databáze, archivaci dat a poskytnutí hot-line podpory Uživateli s cílem zajistit běh aplikace JABLONET PRO.</w:t>
      </w:r>
    </w:p>
    <w:p w14:paraId="40E1916E" w14:textId="77777777" w:rsidR="009339E1" w:rsidRDefault="001C3A1D">
      <w:pPr>
        <w:pStyle w:val="Nadpis1"/>
        <w:spacing w:after="120"/>
        <w:rPr>
          <w:rFonts w:ascii="Arial" w:hAnsi="Arial" w:cs="Arial"/>
          <w:sz w:val="16"/>
          <w:szCs w:val="16"/>
        </w:rPr>
      </w:pPr>
      <w:r>
        <w:rPr>
          <w:rFonts w:ascii="Arial" w:hAnsi="Arial" w:cs="Arial"/>
          <w:sz w:val="16"/>
          <w:szCs w:val="16"/>
        </w:rPr>
        <w:t>III. Objemové parametry Služby</w:t>
      </w:r>
    </w:p>
    <w:p w14:paraId="40E1916F" w14:textId="77777777" w:rsidR="009339E1" w:rsidRDefault="001C3A1D">
      <w:pPr>
        <w:pStyle w:val="Normlnweb"/>
        <w:numPr>
          <w:ilvl w:val="0"/>
          <w:numId w:val="45"/>
        </w:numPr>
        <w:tabs>
          <w:tab w:val="left" w:pos="568"/>
        </w:tabs>
        <w:spacing w:before="60" w:after="20"/>
        <w:ind w:left="284" w:hanging="284"/>
        <w:jc w:val="both"/>
        <w:rPr>
          <w:rFonts w:ascii="Arial" w:hAnsi="Arial" w:cs="Arial"/>
          <w:sz w:val="16"/>
          <w:szCs w:val="16"/>
        </w:rPr>
      </w:pPr>
      <w:r>
        <w:rPr>
          <w:rFonts w:ascii="Arial" w:hAnsi="Arial" w:cs="Arial"/>
          <w:sz w:val="16"/>
          <w:szCs w:val="16"/>
        </w:rPr>
        <w:t>Služba umožňuje připojení maximálně 1000 objektů.</w:t>
      </w:r>
    </w:p>
    <w:p w14:paraId="40E19170" w14:textId="77777777" w:rsidR="009339E1" w:rsidRDefault="001C3A1D">
      <w:pPr>
        <w:pStyle w:val="Normlnweb"/>
        <w:numPr>
          <w:ilvl w:val="0"/>
          <w:numId w:val="25"/>
        </w:numPr>
        <w:tabs>
          <w:tab w:val="left" w:pos="568"/>
        </w:tabs>
        <w:spacing w:before="60" w:after="20"/>
        <w:ind w:left="284" w:hanging="284"/>
        <w:jc w:val="both"/>
        <w:rPr>
          <w:rFonts w:ascii="Arial" w:hAnsi="Arial" w:cs="Arial"/>
          <w:sz w:val="16"/>
          <w:szCs w:val="16"/>
        </w:rPr>
      </w:pPr>
      <w:r>
        <w:rPr>
          <w:rFonts w:ascii="Arial" w:hAnsi="Arial" w:cs="Arial"/>
          <w:sz w:val="16"/>
          <w:szCs w:val="16"/>
        </w:rPr>
        <w:t>Služba umožňuje on-line připojení maximálně 10 monitorovacích nebo editačních konzolí.</w:t>
      </w:r>
    </w:p>
    <w:p w14:paraId="40E19171" w14:textId="77777777" w:rsidR="009339E1" w:rsidRDefault="001C3A1D">
      <w:pPr>
        <w:pStyle w:val="Normlnweb"/>
        <w:numPr>
          <w:ilvl w:val="0"/>
          <w:numId w:val="25"/>
        </w:numPr>
        <w:tabs>
          <w:tab w:val="left" w:pos="568"/>
        </w:tabs>
        <w:spacing w:before="60" w:after="20"/>
        <w:ind w:left="284" w:hanging="284"/>
        <w:jc w:val="both"/>
        <w:rPr>
          <w:rFonts w:ascii="Arial" w:hAnsi="Arial" w:cs="Arial"/>
          <w:sz w:val="16"/>
          <w:szCs w:val="16"/>
        </w:rPr>
      </w:pPr>
      <w:r>
        <w:rPr>
          <w:rFonts w:ascii="Arial" w:hAnsi="Arial" w:cs="Arial"/>
          <w:sz w:val="16"/>
          <w:szCs w:val="16"/>
        </w:rPr>
        <w:t>Služba bude poskytována 24 hodin denně, 7 dnů v týdnu.</w:t>
      </w:r>
    </w:p>
    <w:p w14:paraId="40E19172" w14:textId="77777777" w:rsidR="009339E1" w:rsidRDefault="001C3A1D">
      <w:pPr>
        <w:pStyle w:val="Normlnweb"/>
        <w:numPr>
          <w:ilvl w:val="0"/>
          <w:numId w:val="25"/>
        </w:numPr>
        <w:tabs>
          <w:tab w:val="left" w:pos="568"/>
        </w:tabs>
        <w:spacing w:before="60" w:after="20"/>
        <w:ind w:left="284" w:hanging="284"/>
        <w:jc w:val="both"/>
        <w:rPr>
          <w:rFonts w:ascii="Arial" w:hAnsi="Arial" w:cs="Arial"/>
          <w:sz w:val="16"/>
          <w:szCs w:val="16"/>
        </w:rPr>
      </w:pPr>
      <w:r>
        <w:rPr>
          <w:rFonts w:ascii="Arial" w:hAnsi="Arial" w:cs="Arial"/>
          <w:sz w:val="16"/>
          <w:szCs w:val="16"/>
        </w:rPr>
        <w:t>Objemové parametry mohou být rozšířeny, takovéto rozšíření může navýšit cenu služby dle článku V. Rozšíření objemových parametrů a navýšení ceny služby musí být sjednáno pomocí písemného dodatku k této smlouvě.</w:t>
      </w:r>
    </w:p>
    <w:p w14:paraId="40E19173" w14:textId="77777777" w:rsidR="009339E1" w:rsidRDefault="001C3A1D">
      <w:pPr>
        <w:pStyle w:val="Nadpis1"/>
        <w:spacing w:after="120"/>
        <w:rPr>
          <w:rFonts w:ascii="Arial" w:hAnsi="Arial" w:cs="Arial"/>
          <w:sz w:val="16"/>
          <w:szCs w:val="16"/>
        </w:rPr>
      </w:pPr>
      <w:r>
        <w:rPr>
          <w:rFonts w:ascii="Arial" w:hAnsi="Arial" w:cs="Arial"/>
          <w:sz w:val="16"/>
          <w:szCs w:val="16"/>
        </w:rPr>
        <w:t>IV. Kvalitativní parametry Služby</w:t>
      </w:r>
    </w:p>
    <w:p w14:paraId="40E19174" w14:textId="77777777" w:rsidR="009339E1" w:rsidRDefault="001C3A1D">
      <w:pPr>
        <w:pStyle w:val="Normlnweb"/>
        <w:numPr>
          <w:ilvl w:val="0"/>
          <w:numId w:val="46"/>
        </w:numPr>
        <w:tabs>
          <w:tab w:val="left" w:pos="568"/>
        </w:tabs>
        <w:spacing w:before="60" w:after="20"/>
        <w:ind w:left="284" w:hanging="284"/>
        <w:jc w:val="both"/>
        <w:rPr>
          <w:rFonts w:ascii="Arial" w:hAnsi="Arial" w:cs="Arial"/>
          <w:sz w:val="16"/>
          <w:szCs w:val="16"/>
          <w:u w:val="single"/>
        </w:rPr>
      </w:pPr>
      <w:r>
        <w:rPr>
          <w:rFonts w:ascii="Arial" w:hAnsi="Arial" w:cs="Arial"/>
          <w:sz w:val="16"/>
          <w:szCs w:val="16"/>
          <w:u w:val="single"/>
        </w:rPr>
        <w:t>Definice kvalitativních parametrů Služby:</w:t>
      </w:r>
    </w:p>
    <w:p w14:paraId="40E19175" w14:textId="77777777" w:rsidR="009339E1" w:rsidRDefault="001C3A1D">
      <w:pPr>
        <w:pStyle w:val="Normlnweb"/>
        <w:tabs>
          <w:tab w:val="left" w:pos="568"/>
        </w:tabs>
        <w:spacing w:before="60" w:after="20"/>
        <w:ind w:left="284"/>
        <w:jc w:val="both"/>
        <w:rPr>
          <w:rFonts w:ascii="Arial" w:hAnsi="Arial" w:cs="Arial"/>
          <w:b/>
          <w:sz w:val="16"/>
          <w:szCs w:val="16"/>
        </w:rPr>
      </w:pPr>
      <w:r>
        <w:rPr>
          <w:rFonts w:ascii="Arial" w:hAnsi="Arial" w:cs="Arial"/>
          <w:b/>
          <w:sz w:val="16"/>
          <w:szCs w:val="16"/>
        </w:rPr>
        <w:t>SLEDOVANÉ OBDOBÍ</w:t>
      </w:r>
    </w:p>
    <w:p w14:paraId="40E19176" w14:textId="77777777" w:rsidR="009339E1" w:rsidRDefault="001C3A1D">
      <w:pPr>
        <w:pStyle w:val="Normlnweb"/>
        <w:tabs>
          <w:tab w:val="left" w:pos="568"/>
        </w:tabs>
        <w:spacing w:before="60" w:after="20"/>
        <w:ind w:left="284"/>
        <w:jc w:val="both"/>
        <w:rPr>
          <w:rFonts w:ascii="Arial" w:hAnsi="Arial" w:cs="Arial"/>
          <w:sz w:val="16"/>
          <w:szCs w:val="16"/>
        </w:rPr>
      </w:pPr>
      <w:r>
        <w:rPr>
          <w:rFonts w:ascii="Arial" w:hAnsi="Arial" w:cs="Arial"/>
          <w:sz w:val="16"/>
          <w:szCs w:val="16"/>
        </w:rPr>
        <w:t>Dodržování garantovaných parametrů je sledováno vždy v průběhu jednoho kalendářního měsíce. Vyhodnocení parametrů garantovaných ve Smlouvě se provede v měsíci následujícím po sledovaném období. Pokud ve sledovaném období nebyly garantované parametry dodrženy, má Uživatel v měsíci následujícím po sledovaném období možnost písemně požadovat vrácení poměrné části měsíční ceny za Službu. </w:t>
      </w:r>
    </w:p>
    <w:p w14:paraId="40E19177" w14:textId="77777777" w:rsidR="009339E1" w:rsidRDefault="001C3A1D">
      <w:pPr>
        <w:pStyle w:val="Normlnweb"/>
        <w:tabs>
          <w:tab w:val="left" w:pos="568"/>
        </w:tabs>
        <w:spacing w:before="60" w:after="20"/>
        <w:ind w:left="284"/>
        <w:jc w:val="both"/>
        <w:rPr>
          <w:rFonts w:ascii="Arial" w:hAnsi="Arial" w:cs="Arial"/>
          <w:b/>
          <w:sz w:val="16"/>
          <w:szCs w:val="16"/>
        </w:rPr>
      </w:pPr>
      <w:r>
        <w:rPr>
          <w:rFonts w:ascii="Arial" w:hAnsi="Arial" w:cs="Arial"/>
          <w:b/>
          <w:sz w:val="16"/>
          <w:szCs w:val="16"/>
        </w:rPr>
        <w:t>DOSTUPNOST SLUŽBY</w:t>
      </w:r>
    </w:p>
    <w:p w14:paraId="40E19178" w14:textId="77777777" w:rsidR="009339E1" w:rsidRDefault="001C3A1D">
      <w:pPr>
        <w:pStyle w:val="Normlnweb"/>
        <w:tabs>
          <w:tab w:val="left" w:pos="568"/>
        </w:tabs>
        <w:spacing w:before="60" w:after="20"/>
        <w:ind w:left="284"/>
        <w:jc w:val="both"/>
      </w:pPr>
      <w:r>
        <w:rPr>
          <w:rFonts w:ascii="Arial" w:hAnsi="Arial" w:cs="Arial"/>
          <w:sz w:val="16"/>
          <w:szCs w:val="16"/>
        </w:rPr>
        <w:t>Dostupnost Služby je poměr doby, kdy byla Uživateli služba dostupná bez poruch z důvodu na straně Poskytovatele, k délce celého sledovaného období. Vyjadřuje se v procentech. Pokud porucha přesahuje z jednoho do následujícího měsíce, započítává se do parametru dostupnosti a maximální délky trvání poruchy v měsíci, v kterém byla ukončena. Do doby poruchy se pro výpočet garantovaných parametrů nezapočítává porucha na vnitřním vedení nebo na koncovém zařízení, které není ve správě Poskytovatele, porucha způsobená výpadkem napájení, které nezajišťuje Poskytovatel, poruchy způsobené Uživatelem nebo činností vykonávanou osobou Uživatelem pověřenou, a doba vzniklá čekáním na prověření funkčnosti prostředků Uživatele delší než 30 minut.</w:t>
      </w:r>
      <w:r>
        <w:rPr>
          <w:rFonts w:ascii="Arial" w:hAnsi="Arial" w:cs="Arial"/>
          <w:b/>
          <w:sz w:val="16"/>
          <w:szCs w:val="16"/>
        </w:rPr>
        <w:tab/>
      </w:r>
    </w:p>
    <w:p w14:paraId="40E19179" w14:textId="77777777" w:rsidR="009339E1" w:rsidRDefault="001C3A1D">
      <w:pPr>
        <w:pStyle w:val="Normlnweb"/>
        <w:pageBreakBefore/>
        <w:tabs>
          <w:tab w:val="left" w:pos="568"/>
        </w:tabs>
        <w:spacing w:before="60" w:after="20"/>
        <w:ind w:left="284"/>
        <w:jc w:val="both"/>
      </w:pPr>
      <w:r>
        <w:rPr>
          <w:rFonts w:ascii="Arial" w:hAnsi="Arial" w:cs="Arial"/>
          <w:b/>
          <w:sz w:val="16"/>
          <w:szCs w:val="16"/>
        </w:rPr>
        <w:lastRenderedPageBreak/>
        <w:t>PORUCHA SLUŽBY</w:t>
      </w:r>
    </w:p>
    <w:p w14:paraId="40E1917A" w14:textId="77777777" w:rsidR="009339E1" w:rsidRDefault="001C3A1D">
      <w:pPr>
        <w:pStyle w:val="Normlnweb"/>
        <w:tabs>
          <w:tab w:val="left" w:pos="568"/>
        </w:tabs>
        <w:spacing w:before="60" w:after="20"/>
        <w:ind w:left="284"/>
        <w:jc w:val="both"/>
        <w:rPr>
          <w:rFonts w:ascii="Arial" w:hAnsi="Arial" w:cs="Arial"/>
          <w:sz w:val="16"/>
          <w:szCs w:val="16"/>
        </w:rPr>
      </w:pPr>
      <w:r>
        <w:rPr>
          <w:rFonts w:ascii="Arial" w:hAnsi="Arial" w:cs="Arial"/>
          <w:sz w:val="16"/>
          <w:szCs w:val="16"/>
        </w:rPr>
        <w:t>Stav, kdy jeden nebo více parametrů Služby jsou horší než technické parametry uvedené v technické specifikaci Služby nebo stav, kdy je provoz Služby znemožněn z důvodů na straně Poskytovatele.</w:t>
      </w:r>
    </w:p>
    <w:p w14:paraId="40E1917B" w14:textId="77777777" w:rsidR="009339E1" w:rsidRDefault="001C3A1D">
      <w:pPr>
        <w:pStyle w:val="Normlnweb"/>
        <w:tabs>
          <w:tab w:val="left" w:pos="568"/>
        </w:tabs>
        <w:spacing w:before="60" w:after="20"/>
        <w:ind w:left="284"/>
        <w:jc w:val="both"/>
      </w:pPr>
      <w:r>
        <w:rPr>
          <w:rFonts w:ascii="Arial" w:hAnsi="Arial" w:cs="Arial"/>
          <w:sz w:val="16"/>
          <w:szCs w:val="16"/>
          <w:u w:val="single"/>
        </w:rPr>
        <w:t>Události vyšší moci</w:t>
      </w:r>
      <w:r>
        <w:rPr>
          <w:rFonts w:ascii="Arial" w:hAnsi="Arial" w:cs="Arial"/>
          <w:sz w:val="16"/>
          <w:szCs w:val="16"/>
        </w:rPr>
        <w:t xml:space="preserve"> - za poruchu ve smyslu Smlouvy se nepovažuje porucha způsobená vyšší mocí, tj. živelnou pohromou (záplavy, požár, zemětřesení, plošné výpadky rozvodu elektrické energie, apod.), válečným konfliktem nebo teroristickým útokem a nebo jinými podobnými událostmi, jež nastaly nezávisle na vůli Poskytovatele a brání mu ve splnění jeho povinnosti, jestliže nelze rozumně předpokládat, že by Poskytovatel tuto překážku nebo její následky odvrátil nebo překonal. Přerušení poskytování Služby způsobené těmito událostmi nejsou považovány za poruchy na straně Poskytovatele a nejsou započítávány ani do dostupnosti, ani do délky poruchy.</w:t>
      </w:r>
    </w:p>
    <w:p w14:paraId="40E1917C" w14:textId="77777777" w:rsidR="009339E1" w:rsidRDefault="001C3A1D">
      <w:pPr>
        <w:pStyle w:val="Normlnweb"/>
        <w:tabs>
          <w:tab w:val="left" w:pos="568"/>
        </w:tabs>
        <w:spacing w:before="60" w:after="20"/>
        <w:ind w:left="284"/>
        <w:jc w:val="both"/>
      </w:pPr>
      <w:r>
        <w:rPr>
          <w:rFonts w:ascii="Arial" w:hAnsi="Arial" w:cs="Arial"/>
          <w:sz w:val="16"/>
          <w:szCs w:val="16"/>
          <w:u w:val="single"/>
        </w:rPr>
        <w:t>Začátek poruchy</w:t>
      </w:r>
      <w:r>
        <w:rPr>
          <w:rFonts w:ascii="Arial" w:hAnsi="Arial" w:cs="Arial"/>
          <w:sz w:val="16"/>
          <w:szCs w:val="16"/>
        </w:rPr>
        <w:t xml:space="preserve"> - čas ohlášení poruchy oprávněným pracovníkem Uživatele provedeného stanoveným způsobem dle Smlouvy.</w:t>
      </w:r>
    </w:p>
    <w:p w14:paraId="40E1917D" w14:textId="77777777" w:rsidR="009339E1" w:rsidRDefault="001C3A1D">
      <w:pPr>
        <w:pStyle w:val="Normlnweb"/>
        <w:tabs>
          <w:tab w:val="left" w:pos="568"/>
        </w:tabs>
        <w:spacing w:before="60" w:after="20"/>
        <w:ind w:left="284"/>
        <w:jc w:val="both"/>
      </w:pPr>
      <w:r>
        <w:rPr>
          <w:rFonts w:ascii="Arial" w:hAnsi="Arial" w:cs="Arial"/>
          <w:sz w:val="16"/>
          <w:szCs w:val="16"/>
          <w:u w:val="single"/>
        </w:rPr>
        <w:t>Ukončení poruchy</w:t>
      </w:r>
      <w:r>
        <w:rPr>
          <w:rFonts w:ascii="Arial" w:hAnsi="Arial" w:cs="Arial"/>
          <w:sz w:val="16"/>
          <w:szCs w:val="16"/>
        </w:rPr>
        <w:t xml:space="preserve"> - porucha je ukončena zprovozněním Služby, která byla v poruše, tj. uvedením do minimálně stejného technického stavu, který je definován ve Smlouvě, a předáním oprávněnému zástupci Uživatele k ověření.</w:t>
      </w:r>
    </w:p>
    <w:p w14:paraId="40E1917E" w14:textId="77777777" w:rsidR="009339E1" w:rsidRDefault="001C3A1D">
      <w:pPr>
        <w:pStyle w:val="Normlnweb"/>
        <w:tabs>
          <w:tab w:val="left" w:pos="568"/>
        </w:tabs>
        <w:spacing w:before="60" w:after="20"/>
        <w:ind w:left="284"/>
        <w:jc w:val="both"/>
        <w:rPr>
          <w:rFonts w:ascii="Arial" w:hAnsi="Arial" w:cs="Arial"/>
          <w:b/>
          <w:sz w:val="16"/>
          <w:szCs w:val="16"/>
        </w:rPr>
      </w:pPr>
      <w:r>
        <w:rPr>
          <w:rFonts w:ascii="Arial" w:hAnsi="Arial" w:cs="Arial"/>
          <w:b/>
          <w:sz w:val="16"/>
          <w:szCs w:val="16"/>
        </w:rPr>
        <w:t>DOBA ODEZVY</w:t>
      </w:r>
    </w:p>
    <w:p w14:paraId="40E1917F" w14:textId="77777777" w:rsidR="009339E1" w:rsidRDefault="001C3A1D">
      <w:pPr>
        <w:pStyle w:val="Normlnweb"/>
        <w:tabs>
          <w:tab w:val="left" w:pos="568"/>
        </w:tabs>
        <w:spacing w:before="60" w:after="20"/>
        <w:ind w:left="284"/>
        <w:jc w:val="both"/>
        <w:rPr>
          <w:rFonts w:ascii="Arial" w:hAnsi="Arial" w:cs="Arial"/>
          <w:sz w:val="16"/>
          <w:szCs w:val="16"/>
        </w:rPr>
      </w:pPr>
      <w:r>
        <w:rPr>
          <w:rFonts w:ascii="Arial" w:hAnsi="Arial" w:cs="Arial"/>
          <w:sz w:val="16"/>
          <w:szCs w:val="16"/>
        </w:rPr>
        <w:t>Doba mezi začátkem poruchy a informováním Uživatele o krocích vedoucích k jejímu odstranění a o předpokládané době jejího ukončení.</w:t>
      </w:r>
    </w:p>
    <w:p w14:paraId="40E19180" w14:textId="77777777" w:rsidR="009339E1" w:rsidRDefault="001C3A1D">
      <w:pPr>
        <w:pStyle w:val="Normlnweb"/>
        <w:tabs>
          <w:tab w:val="left" w:pos="568"/>
        </w:tabs>
        <w:spacing w:before="60" w:after="20"/>
        <w:ind w:left="284"/>
        <w:jc w:val="both"/>
        <w:rPr>
          <w:rFonts w:ascii="Arial" w:hAnsi="Arial" w:cs="Arial"/>
          <w:b/>
          <w:sz w:val="16"/>
          <w:szCs w:val="16"/>
        </w:rPr>
      </w:pPr>
      <w:r>
        <w:rPr>
          <w:rFonts w:ascii="Arial" w:hAnsi="Arial" w:cs="Arial"/>
          <w:b/>
          <w:sz w:val="16"/>
          <w:szCs w:val="16"/>
        </w:rPr>
        <w:t>PŘERUŠENÍ SLUŽBY</w:t>
      </w:r>
    </w:p>
    <w:p w14:paraId="40E19181" w14:textId="77777777" w:rsidR="009339E1" w:rsidRDefault="001C3A1D">
      <w:pPr>
        <w:pStyle w:val="Normlnweb"/>
        <w:tabs>
          <w:tab w:val="left" w:pos="568"/>
        </w:tabs>
        <w:spacing w:before="60" w:after="20"/>
        <w:ind w:left="284"/>
        <w:jc w:val="both"/>
        <w:rPr>
          <w:rFonts w:ascii="Arial" w:hAnsi="Arial" w:cs="Arial"/>
          <w:sz w:val="16"/>
          <w:szCs w:val="16"/>
        </w:rPr>
      </w:pPr>
      <w:r>
        <w:rPr>
          <w:rFonts w:ascii="Arial" w:hAnsi="Arial" w:cs="Arial"/>
          <w:sz w:val="16"/>
          <w:szCs w:val="16"/>
        </w:rPr>
        <w:t>Přerušení z důvodu plánovaných prací nebo údržby - přerušení z důvodu plánovaných prací nebo údržby je takové přerušení služby, které je nejméně 5 dní předem oznámeno Uživateli. Veškerá údržba a  práce budou plánovány tak, aby byl minimalizován dopad přerušení Služby na Uživatele. Přerušení z důvodu plánovaných prací nebo údržby se pro účely Smlouvy nepovažuje za poruchu a do výpočtu dostupnosti ani délky poruchy služby se nezapočítává. Pokud Poskytovatel nedodrží plánovaný termín pro údržbu, je povinen převzít přerušenou Službu do stavu poruchy, a to od okamžiku, kdy měla být údržba ukončena.</w:t>
      </w:r>
    </w:p>
    <w:p w14:paraId="40E19182" w14:textId="77777777" w:rsidR="009339E1" w:rsidRDefault="001C3A1D">
      <w:pPr>
        <w:pStyle w:val="Normlnweb"/>
        <w:tabs>
          <w:tab w:val="left" w:pos="568"/>
        </w:tabs>
        <w:spacing w:before="60" w:after="20"/>
        <w:ind w:left="284"/>
        <w:jc w:val="both"/>
        <w:rPr>
          <w:rFonts w:ascii="Arial" w:hAnsi="Arial" w:cs="Arial"/>
          <w:b/>
          <w:sz w:val="16"/>
          <w:szCs w:val="16"/>
        </w:rPr>
      </w:pPr>
      <w:r>
        <w:rPr>
          <w:rFonts w:ascii="Arial" w:hAnsi="Arial" w:cs="Arial"/>
          <w:b/>
          <w:sz w:val="16"/>
          <w:szCs w:val="16"/>
        </w:rPr>
        <w:t>SERVISNÍ ZÁSAH</w:t>
      </w:r>
    </w:p>
    <w:p w14:paraId="40E19183" w14:textId="77777777" w:rsidR="009339E1" w:rsidRDefault="001C3A1D">
      <w:pPr>
        <w:pStyle w:val="Normlnweb"/>
        <w:tabs>
          <w:tab w:val="left" w:pos="568"/>
        </w:tabs>
        <w:spacing w:before="60" w:after="20"/>
        <w:ind w:left="284"/>
        <w:jc w:val="both"/>
        <w:rPr>
          <w:rFonts w:ascii="Arial" w:hAnsi="Arial" w:cs="Arial"/>
          <w:sz w:val="16"/>
          <w:szCs w:val="16"/>
        </w:rPr>
      </w:pPr>
      <w:r>
        <w:rPr>
          <w:rFonts w:ascii="Arial" w:hAnsi="Arial" w:cs="Arial"/>
          <w:sz w:val="16"/>
          <w:szCs w:val="16"/>
        </w:rPr>
        <w:t>Výkon prací vedoucích k přímé lokalizaci a následnému odstranění poruchy Služby ať už náhradní bezchybnou službou nebo odstraněním poruchy na přenosovém zařízení či v systému. Za servisní zásah jsou považovány i SW činnosti (reset, rekonfigurace).</w:t>
      </w:r>
    </w:p>
    <w:p w14:paraId="40E19184" w14:textId="77777777" w:rsidR="009339E1" w:rsidRDefault="001C3A1D">
      <w:pPr>
        <w:pStyle w:val="Normlnweb"/>
        <w:numPr>
          <w:ilvl w:val="0"/>
          <w:numId w:val="14"/>
        </w:numPr>
        <w:tabs>
          <w:tab w:val="left" w:pos="568"/>
        </w:tabs>
        <w:spacing w:before="60" w:after="20"/>
        <w:ind w:left="284" w:hanging="284"/>
        <w:jc w:val="both"/>
        <w:rPr>
          <w:rFonts w:ascii="Arial" w:hAnsi="Arial" w:cs="Arial"/>
          <w:sz w:val="16"/>
          <w:szCs w:val="16"/>
          <w:u w:val="single"/>
        </w:rPr>
      </w:pPr>
      <w:r>
        <w:rPr>
          <w:rFonts w:ascii="Arial" w:hAnsi="Arial" w:cs="Arial"/>
          <w:sz w:val="16"/>
          <w:szCs w:val="16"/>
          <w:u w:val="single"/>
        </w:rPr>
        <w:t>Varianty úrovně Služby dle kvalitativních parametrů</w:t>
      </w:r>
    </w:p>
    <w:p w14:paraId="40E19185" w14:textId="77777777" w:rsidR="009339E1" w:rsidRDefault="001C3A1D">
      <w:pPr>
        <w:pStyle w:val="Normlnweb"/>
        <w:tabs>
          <w:tab w:val="left" w:pos="568"/>
        </w:tabs>
        <w:spacing w:before="60" w:after="20"/>
        <w:ind w:left="284"/>
        <w:jc w:val="both"/>
        <w:rPr>
          <w:rFonts w:ascii="Arial" w:hAnsi="Arial" w:cs="Arial"/>
          <w:sz w:val="16"/>
          <w:szCs w:val="16"/>
        </w:rPr>
      </w:pPr>
      <w:r>
        <w:rPr>
          <w:rFonts w:ascii="Arial" w:hAnsi="Arial" w:cs="Arial"/>
          <w:sz w:val="16"/>
          <w:szCs w:val="16"/>
        </w:rPr>
        <w:t>Měsíční dostupnost, maximální délka poruchy, maximální doba odezvy a objem přerušení z důvodu plánovaných prací nebo údržby jsou dány zvolenou úrovní Služby dle tabulky:</w:t>
      </w:r>
    </w:p>
    <w:tbl>
      <w:tblPr>
        <w:tblW w:w="8383" w:type="dxa"/>
        <w:tblInd w:w="274" w:type="dxa"/>
        <w:tblLayout w:type="fixed"/>
        <w:tblCellMar>
          <w:left w:w="10" w:type="dxa"/>
          <w:right w:w="10" w:type="dxa"/>
        </w:tblCellMar>
        <w:tblLook w:val="04A0" w:firstRow="1" w:lastRow="0" w:firstColumn="1" w:lastColumn="0" w:noHBand="0" w:noVBand="1"/>
      </w:tblPr>
      <w:tblGrid>
        <w:gridCol w:w="1060"/>
        <w:gridCol w:w="1140"/>
        <w:gridCol w:w="1020"/>
        <w:gridCol w:w="1240"/>
        <w:gridCol w:w="2344"/>
        <w:gridCol w:w="1579"/>
      </w:tblGrid>
      <w:tr w:rsidR="009339E1" w14:paraId="40E1918D" w14:textId="77777777">
        <w:trPr>
          <w:trHeight w:val="567"/>
        </w:trPr>
        <w:tc>
          <w:tcPr>
            <w:tcW w:w="1060" w:type="dxa"/>
            <w:tcBorders>
              <w:top w:val="single" w:sz="8" w:space="0" w:color="000000"/>
              <w:left w:val="single" w:sz="8" w:space="0" w:color="000000"/>
              <w:bottom w:val="single" w:sz="8" w:space="0" w:color="000000"/>
            </w:tcBorders>
            <w:shd w:val="clear" w:color="auto" w:fill="FFCC99"/>
            <w:tcMar>
              <w:top w:w="0" w:type="dxa"/>
              <w:left w:w="70" w:type="dxa"/>
              <w:bottom w:w="0" w:type="dxa"/>
              <w:right w:w="70" w:type="dxa"/>
            </w:tcMar>
            <w:vAlign w:val="center"/>
          </w:tcPr>
          <w:p w14:paraId="40E19186" w14:textId="77777777" w:rsidR="009339E1" w:rsidRDefault="001C3A1D">
            <w:pPr>
              <w:pStyle w:val="Standard"/>
              <w:snapToGrid w:val="0"/>
              <w:jc w:val="center"/>
              <w:rPr>
                <w:rFonts w:ascii="Arial" w:hAnsi="Arial" w:cs="Arial"/>
                <w:b/>
                <w:bCs/>
                <w:color w:val="000000"/>
                <w:sz w:val="16"/>
                <w:szCs w:val="16"/>
              </w:rPr>
            </w:pPr>
            <w:r>
              <w:rPr>
                <w:rFonts w:ascii="Arial" w:hAnsi="Arial" w:cs="Arial"/>
                <w:b/>
                <w:bCs/>
                <w:color w:val="000000"/>
                <w:sz w:val="16"/>
                <w:szCs w:val="16"/>
              </w:rPr>
              <w:t>Úroveň Služby</w:t>
            </w:r>
          </w:p>
        </w:tc>
        <w:tc>
          <w:tcPr>
            <w:tcW w:w="1140" w:type="dxa"/>
            <w:tcBorders>
              <w:top w:val="single" w:sz="8" w:space="0" w:color="000000"/>
              <w:left w:val="single" w:sz="4" w:space="0" w:color="000000"/>
              <w:bottom w:val="single" w:sz="8" w:space="0" w:color="000000"/>
            </w:tcBorders>
            <w:shd w:val="clear" w:color="auto" w:fill="FFCC99"/>
            <w:tcMar>
              <w:top w:w="0" w:type="dxa"/>
              <w:left w:w="70" w:type="dxa"/>
              <w:bottom w:w="0" w:type="dxa"/>
              <w:right w:w="70" w:type="dxa"/>
            </w:tcMar>
            <w:vAlign w:val="center"/>
          </w:tcPr>
          <w:p w14:paraId="40E19187" w14:textId="77777777" w:rsidR="009339E1" w:rsidRDefault="001C3A1D">
            <w:pPr>
              <w:pStyle w:val="Standard"/>
              <w:snapToGrid w:val="0"/>
              <w:jc w:val="center"/>
              <w:rPr>
                <w:rFonts w:ascii="Arial" w:hAnsi="Arial" w:cs="Arial"/>
                <w:b/>
                <w:bCs/>
                <w:color w:val="000000"/>
                <w:sz w:val="16"/>
                <w:szCs w:val="16"/>
              </w:rPr>
            </w:pPr>
            <w:r>
              <w:rPr>
                <w:rFonts w:ascii="Arial" w:hAnsi="Arial" w:cs="Arial"/>
                <w:b/>
                <w:bCs/>
                <w:color w:val="000000"/>
                <w:sz w:val="16"/>
                <w:szCs w:val="16"/>
              </w:rPr>
              <w:t>Měsíční dostupnost (v %)</w:t>
            </w:r>
          </w:p>
        </w:tc>
        <w:tc>
          <w:tcPr>
            <w:tcW w:w="1020" w:type="dxa"/>
            <w:tcBorders>
              <w:top w:val="single" w:sz="8" w:space="0" w:color="000000"/>
              <w:left w:val="single" w:sz="4" w:space="0" w:color="000000"/>
              <w:bottom w:val="single" w:sz="8" w:space="0" w:color="000000"/>
            </w:tcBorders>
            <w:shd w:val="clear" w:color="auto" w:fill="FFCC99"/>
            <w:tcMar>
              <w:top w:w="0" w:type="dxa"/>
              <w:left w:w="70" w:type="dxa"/>
              <w:bottom w:w="0" w:type="dxa"/>
              <w:right w:w="70" w:type="dxa"/>
            </w:tcMar>
            <w:vAlign w:val="center"/>
          </w:tcPr>
          <w:p w14:paraId="40E19188" w14:textId="77777777" w:rsidR="009339E1" w:rsidRDefault="001C3A1D">
            <w:pPr>
              <w:pStyle w:val="Standard"/>
              <w:snapToGrid w:val="0"/>
              <w:jc w:val="center"/>
              <w:rPr>
                <w:rFonts w:ascii="Arial" w:hAnsi="Arial" w:cs="Arial"/>
                <w:b/>
                <w:bCs/>
                <w:color w:val="000000"/>
                <w:sz w:val="16"/>
                <w:szCs w:val="16"/>
              </w:rPr>
            </w:pPr>
            <w:r>
              <w:rPr>
                <w:rFonts w:ascii="Arial" w:hAnsi="Arial" w:cs="Arial"/>
                <w:b/>
                <w:bCs/>
                <w:color w:val="000000"/>
                <w:sz w:val="16"/>
                <w:szCs w:val="16"/>
              </w:rPr>
              <w:t>Max. délka  poruchy (hod.)</w:t>
            </w:r>
          </w:p>
        </w:tc>
        <w:tc>
          <w:tcPr>
            <w:tcW w:w="1240" w:type="dxa"/>
            <w:tcBorders>
              <w:top w:val="single" w:sz="8" w:space="0" w:color="000000"/>
              <w:left w:val="single" w:sz="4" w:space="0" w:color="000000"/>
              <w:bottom w:val="single" w:sz="8" w:space="0" w:color="000000"/>
            </w:tcBorders>
            <w:shd w:val="clear" w:color="auto" w:fill="FFCC99"/>
            <w:tcMar>
              <w:top w:w="0" w:type="dxa"/>
              <w:left w:w="70" w:type="dxa"/>
              <w:bottom w:w="0" w:type="dxa"/>
              <w:right w:w="70" w:type="dxa"/>
            </w:tcMar>
            <w:vAlign w:val="center"/>
          </w:tcPr>
          <w:p w14:paraId="40E19189" w14:textId="77777777" w:rsidR="009339E1" w:rsidRDefault="001C3A1D">
            <w:pPr>
              <w:pStyle w:val="Standard"/>
              <w:snapToGrid w:val="0"/>
              <w:jc w:val="center"/>
              <w:rPr>
                <w:rFonts w:ascii="Arial" w:hAnsi="Arial" w:cs="Arial"/>
                <w:b/>
                <w:bCs/>
                <w:color w:val="000000"/>
                <w:sz w:val="16"/>
                <w:szCs w:val="16"/>
              </w:rPr>
            </w:pPr>
            <w:r>
              <w:rPr>
                <w:rFonts w:ascii="Arial" w:hAnsi="Arial" w:cs="Arial"/>
                <w:b/>
                <w:bCs/>
                <w:color w:val="000000"/>
                <w:sz w:val="16"/>
                <w:szCs w:val="16"/>
              </w:rPr>
              <w:t>Max. doba odezvy</w:t>
            </w:r>
          </w:p>
          <w:p w14:paraId="40E1918A" w14:textId="77777777" w:rsidR="009339E1" w:rsidRDefault="001C3A1D">
            <w:pPr>
              <w:pStyle w:val="Standard"/>
              <w:jc w:val="center"/>
              <w:rPr>
                <w:rFonts w:ascii="Arial" w:hAnsi="Arial" w:cs="Arial"/>
                <w:b/>
                <w:bCs/>
                <w:color w:val="000000"/>
                <w:sz w:val="16"/>
                <w:szCs w:val="16"/>
              </w:rPr>
            </w:pPr>
            <w:r>
              <w:rPr>
                <w:rFonts w:ascii="Arial" w:hAnsi="Arial" w:cs="Arial"/>
                <w:b/>
                <w:bCs/>
                <w:color w:val="000000"/>
                <w:sz w:val="16"/>
                <w:szCs w:val="16"/>
              </w:rPr>
              <w:t>(hod.)</w:t>
            </w:r>
          </w:p>
        </w:tc>
        <w:tc>
          <w:tcPr>
            <w:tcW w:w="2344" w:type="dxa"/>
            <w:tcBorders>
              <w:top w:val="single" w:sz="8" w:space="0" w:color="000000"/>
              <w:left w:val="single" w:sz="4" w:space="0" w:color="000000"/>
              <w:bottom w:val="single" w:sz="8" w:space="0" w:color="000000"/>
            </w:tcBorders>
            <w:shd w:val="clear" w:color="auto" w:fill="FFCC99"/>
            <w:tcMar>
              <w:top w:w="0" w:type="dxa"/>
              <w:left w:w="70" w:type="dxa"/>
              <w:bottom w:w="0" w:type="dxa"/>
              <w:right w:w="70" w:type="dxa"/>
            </w:tcMar>
            <w:vAlign w:val="center"/>
          </w:tcPr>
          <w:p w14:paraId="40E1918B" w14:textId="77777777" w:rsidR="009339E1" w:rsidRDefault="001C3A1D">
            <w:pPr>
              <w:pStyle w:val="Standard"/>
              <w:snapToGrid w:val="0"/>
              <w:jc w:val="center"/>
              <w:rPr>
                <w:rFonts w:ascii="Arial" w:hAnsi="Arial" w:cs="Arial"/>
                <w:b/>
                <w:bCs/>
                <w:color w:val="000000"/>
                <w:sz w:val="16"/>
                <w:szCs w:val="16"/>
              </w:rPr>
            </w:pPr>
            <w:r>
              <w:rPr>
                <w:rFonts w:ascii="Arial" w:hAnsi="Arial" w:cs="Arial"/>
                <w:b/>
                <w:bCs/>
                <w:color w:val="000000"/>
                <w:sz w:val="16"/>
                <w:szCs w:val="16"/>
              </w:rPr>
              <w:t>Délka přerušení Služby z důvodu údržby a plán. prací                                (v hod/rok)</w:t>
            </w:r>
          </w:p>
        </w:tc>
        <w:tc>
          <w:tcPr>
            <w:tcW w:w="1579" w:type="dxa"/>
            <w:tcBorders>
              <w:top w:val="single" w:sz="8" w:space="0" w:color="000000"/>
              <w:left w:val="single" w:sz="4" w:space="0" w:color="000000"/>
              <w:bottom w:val="single" w:sz="8" w:space="0" w:color="000000"/>
              <w:right w:val="single" w:sz="8" w:space="0" w:color="000000"/>
            </w:tcBorders>
            <w:shd w:val="clear" w:color="auto" w:fill="FFCC99"/>
            <w:tcMar>
              <w:top w:w="0" w:type="dxa"/>
              <w:left w:w="70" w:type="dxa"/>
              <w:bottom w:w="0" w:type="dxa"/>
              <w:right w:w="70" w:type="dxa"/>
            </w:tcMar>
            <w:vAlign w:val="center"/>
          </w:tcPr>
          <w:p w14:paraId="40E1918C" w14:textId="77777777" w:rsidR="009339E1" w:rsidRDefault="001C3A1D">
            <w:pPr>
              <w:pStyle w:val="Standard"/>
              <w:snapToGrid w:val="0"/>
              <w:jc w:val="center"/>
              <w:rPr>
                <w:rFonts w:ascii="Arial" w:hAnsi="Arial" w:cs="Arial"/>
                <w:b/>
                <w:bCs/>
                <w:color w:val="000000"/>
                <w:sz w:val="16"/>
                <w:szCs w:val="16"/>
              </w:rPr>
            </w:pPr>
            <w:r>
              <w:rPr>
                <w:rFonts w:ascii="Arial" w:hAnsi="Arial" w:cs="Arial"/>
                <w:b/>
                <w:bCs/>
                <w:color w:val="000000"/>
                <w:sz w:val="16"/>
                <w:szCs w:val="16"/>
              </w:rPr>
              <w:t>Cena  varianty Služby                                                       (% z měsíční ceny Služby)</w:t>
            </w:r>
          </w:p>
        </w:tc>
      </w:tr>
      <w:tr w:rsidR="009339E1" w14:paraId="40E19194" w14:textId="77777777">
        <w:trPr>
          <w:trHeight w:val="170"/>
        </w:trPr>
        <w:tc>
          <w:tcPr>
            <w:tcW w:w="1060" w:type="dxa"/>
            <w:tcBorders>
              <w:left w:val="single" w:sz="8" w:space="0" w:color="000000"/>
              <w:bottom w:val="single" w:sz="4" w:space="0" w:color="000000"/>
            </w:tcBorders>
            <w:shd w:val="clear" w:color="auto" w:fill="auto"/>
            <w:tcMar>
              <w:top w:w="0" w:type="dxa"/>
              <w:left w:w="70" w:type="dxa"/>
              <w:bottom w:w="0" w:type="dxa"/>
              <w:right w:w="70" w:type="dxa"/>
            </w:tcMar>
            <w:vAlign w:val="center"/>
          </w:tcPr>
          <w:p w14:paraId="40E1918E" w14:textId="77777777" w:rsidR="009339E1" w:rsidRDefault="001C3A1D">
            <w:pPr>
              <w:pStyle w:val="Standard"/>
              <w:snapToGrid w:val="0"/>
              <w:jc w:val="center"/>
              <w:rPr>
                <w:rFonts w:ascii="Arial" w:hAnsi="Arial" w:cs="Arial"/>
                <w:b/>
                <w:bCs/>
                <w:color w:val="000000"/>
                <w:sz w:val="16"/>
                <w:szCs w:val="16"/>
              </w:rPr>
            </w:pPr>
            <w:r>
              <w:rPr>
                <w:rFonts w:ascii="Arial" w:hAnsi="Arial" w:cs="Arial"/>
                <w:b/>
                <w:bCs/>
                <w:color w:val="000000"/>
                <w:sz w:val="16"/>
                <w:szCs w:val="16"/>
              </w:rPr>
              <w:t>STANDARD</w:t>
            </w:r>
          </w:p>
        </w:tc>
        <w:tc>
          <w:tcPr>
            <w:tcW w:w="114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0E1918F"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99,0</w:t>
            </w:r>
          </w:p>
        </w:tc>
        <w:tc>
          <w:tcPr>
            <w:tcW w:w="102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0E19190"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24</w:t>
            </w:r>
          </w:p>
        </w:tc>
        <w:tc>
          <w:tcPr>
            <w:tcW w:w="124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0E19191"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3</w:t>
            </w:r>
          </w:p>
        </w:tc>
        <w:tc>
          <w:tcPr>
            <w:tcW w:w="234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0E19192"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48</w:t>
            </w:r>
          </w:p>
        </w:tc>
        <w:tc>
          <w:tcPr>
            <w:tcW w:w="1579"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40E19193"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100%</w:t>
            </w:r>
          </w:p>
        </w:tc>
      </w:tr>
      <w:tr w:rsidR="009339E1" w14:paraId="40E1919B" w14:textId="77777777">
        <w:trPr>
          <w:trHeight w:val="170"/>
        </w:trPr>
        <w:tc>
          <w:tcPr>
            <w:tcW w:w="1060" w:type="dxa"/>
            <w:tcBorders>
              <w:left w:val="single" w:sz="8" w:space="0" w:color="000000"/>
              <w:bottom w:val="single" w:sz="4" w:space="0" w:color="000000"/>
            </w:tcBorders>
            <w:shd w:val="clear" w:color="auto" w:fill="auto"/>
            <w:tcMar>
              <w:top w:w="0" w:type="dxa"/>
              <w:left w:w="70" w:type="dxa"/>
              <w:bottom w:w="0" w:type="dxa"/>
              <w:right w:w="70" w:type="dxa"/>
            </w:tcMar>
            <w:vAlign w:val="center"/>
          </w:tcPr>
          <w:p w14:paraId="40E19195" w14:textId="77777777" w:rsidR="009339E1" w:rsidRDefault="001C3A1D">
            <w:pPr>
              <w:pStyle w:val="Standard"/>
              <w:snapToGrid w:val="0"/>
              <w:jc w:val="center"/>
              <w:rPr>
                <w:rFonts w:ascii="Arial" w:hAnsi="Arial" w:cs="Arial"/>
                <w:b/>
                <w:bCs/>
                <w:color w:val="000000"/>
                <w:sz w:val="16"/>
                <w:szCs w:val="16"/>
              </w:rPr>
            </w:pPr>
            <w:r>
              <w:rPr>
                <w:rFonts w:ascii="Arial" w:hAnsi="Arial" w:cs="Arial"/>
                <w:b/>
                <w:bCs/>
                <w:color w:val="000000"/>
                <w:sz w:val="16"/>
                <w:szCs w:val="16"/>
              </w:rPr>
              <w:t>PLUS</w:t>
            </w:r>
          </w:p>
        </w:tc>
        <w:tc>
          <w:tcPr>
            <w:tcW w:w="114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0E19196"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99,5</w:t>
            </w:r>
          </w:p>
        </w:tc>
        <w:tc>
          <w:tcPr>
            <w:tcW w:w="102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0E19197"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16</w:t>
            </w:r>
          </w:p>
        </w:tc>
        <w:tc>
          <w:tcPr>
            <w:tcW w:w="124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0E19198"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2</w:t>
            </w:r>
          </w:p>
        </w:tc>
        <w:tc>
          <w:tcPr>
            <w:tcW w:w="234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0E19199"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48</w:t>
            </w:r>
          </w:p>
        </w:tc>
        <w:tc>
          <w:tcPr>
            <w:tcW w:w="1579"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40E1919A"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120%</w:t>
            </w:r>
          </w:p>
        </w:tc>
      </w:tr>
      <w:tr w:rsidR="009339E1" w14:paraId="40E191A2" w14:textId="77777777">
        <w:trPr>
          <w:trHeight w:val="170"/>
        </w:trPr>
        <w:tc>
          <w:tcPr>
            <w:tcW w:w="1060" w:type="dxa"/>
            <w:tcBorders>
              <w:left w:val="single" w:sz="8" w:space="0" w:color="000000"/>
              <w:bottom w:val="single" w:sz="8" w:space="0" w:color="000000"/>
            </w:tcBorders>
            <w:shd w:val="clear" w:color="auto" w:fill="auto"/>
            <w:tcMar>
              <w:top w:w="0" w:type="dxa"/>
              <w:left w:w="70" w:type="dxa"/>
              <w:bottom w:w="0" w:type="dxa"/>
              <w:right w:w="70" w:type="dxa"/>
            </w:tcMar>
            <w:vAlign w:val="center"/>
          </w:tcPr>
          <w:p w14:paraId="40E1919C" w14:textId="77777777" w:rsidR="009339E1" w:rsidRDefault="001C3A1D">
            <w:pPr>
              <w:pStyle w:val="Standard"/>
              <w:snapToGrid w:val="0"/>
              <w:jc w:val="center"/>
              <w:rPr>
                <w:rFonts w:ascii="Arial" w:hAnsi="Arial" w:cs="Arial"/>
                <w:b/>
                <w:bCs/>
                <w:color w:val="000000"/>
                <w:sz w:val="16"/>
                <w:szCs w:val="16"/>
              </w:rPr>
            </w:pPr>
            <w:r>
              <w:rPr>
                <w:rFonts w:ascii="Arial" w:hAnsi="Arial" w:cs="Arial"/>
                <w:b/>
                <w:bCs/>
                <w:color w:val="000000"/>
                <w:sz w:val="16"/>
                <w:szCs w:val="16"/>
              </w:rPr>
              <w:t>EXTRA</w:t>
            </w:r>
          </w:p>
        </w:tc>
        <w:tc>
          <w:tcPr>
            <w:tcW w:w="1140" w:type="dxa"/>
            <w:tcBorders>
              <w:left w:val="single" w:sz="4" w:space="0" w:color="000000"/>
              <w:bottom w:val="single" w:sz="8" w:space="0" w:color="000000"/>
            </w:tcBorders>
            <w:shd w:val="clear" w:color="auto" w:fill="auto"/>
            <w:tcMar>
              <w:top w:w="0" w:type="dxa"/>
              <w:left w:w="70" w:type="dxa"/>
              <w:bottom w:w="0" w:type="dxa"/>
              <w:right w:w="70" w:type="dxa"/>
            </w:tcMar>
            <w:vAlign w:val="center"/>
          </w:tcPr>
          <w:p w14:paraId="40E1919D"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99,9</w:t>
            </w:r>
          </w:p>
        </w:tc>
        <w:tc>
          <w:tcPr>
            <w:tcW w:w="1020" w:type="dxa"/>
            <w:tcBorders>
              <w:left w:val="single" w:sz="4" w:space="0" w:color="000000"/>
              <w:bottom w:val="single" w:sz="8" w:space="0" w:color="000000"/>
            </w:tcBorders>
            <w:shd w:val="clear" w:color="auto" w:fill="auto"/>
            <w:tcMar>
              <w:top w:w="0" w:type="dxa"/>
              <w:left w:w="70" w:type="dxa"/>
              <w:bottom w:w="0" w:type="dxa"/>
              <w:right w:w="70" w:type="dxa"/>
            </w:tcMar>
            <w:vAlign w:val="center"/>
          </w:tcPr>
          <w:p w14:paraId="40E1919E"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12</w:t>
            </w:r>
          </w:p>
        </w:tc>
        <w:tc>
          <w:tcPr>
            <w:tcW w:w="1240" w:type="dxa"/>
            <w:tcBorders>
              <w:left w:val="single" w:sz="4" w:space="0" w:color="000000"/>
              <w:bottom w:val="single" w:sz="8" w:space="0" w:color="000000"/>
            </w:tcBorders>
            <w:shd w:val="clear" w:color="auto" w:fill="auto"/>
            <w:tcMar>
              <w:top w:w="0" w:type="dxa"/>
              <w:left w:w="70" w:type="dxa"/>
              <w:bottom w:w="0" w:type="dxa"/>
              <w:right w:w="70" w:type="dxa"/>
            </w:tcMar>
            <w:vAlign w:val="center"/>
          </w:tcPr>
          <w:p w14:paraId="40E1919F"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2</w:t>
            </w:r>
          </w:p>
        </w:tc>
        <w:tc>
          <w:tcPr>
            <w:tcW w:w="2344" w:type="dxa"/>
            <w:tcBorders>
              <w:left w:val="single" w:sz="4" w:space="0" w:color="000000"/>
              <w:bottom w:val="single" w:sz="8" w:space="0" w:color="000000"/>
            </w:tcBorders>
            <w:shd w:val="clear" w:color="auto" w:fill="auto"/>
            <w:tcMar>
              <w:top w:w="0" w:type="dxa"/>
              <w:left w:w="70" w:type="dxa"/>
              <w:bottom w:w="0" w:type="dxa"/>
              <w:right w:w="70" w:type="dxa"/>
            </w:tcMar>
            <w:vAlign w:val="center"/>
          </w:tcPr>
          <w:p w14:paraId="40E191A0"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48</w:t>
            </w:r>
          </w:p>
        </w:tc>
        <w:tc>
          <w:tcPr>
            <w:tcW w:w="1579" w:type="dxa"/>
            <w:tcBorders>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0E191A1"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140%</w:t>
            </w:r>
          </w:p>
        </w:tc>
      </w:tr>
    </w:tbl>
    <w:p w14:paraId="40E191A3" w14:textId="77777777" w:rsidR="009339E1" w:rsidRDefault="009339E1">
      <w:pPr>
        <w:pStyle w:val="Normlnweb"/>
        <w:tabs>
          <w:tab w:val="left" w:pos="568"/>
        </w:tabs>
        <w:spacing w:before="60" w:after="20"/>
        <w:ind w:left="284"/>
        <w:jc w:val="both"/>
        <w:rPr>
          <w:rFonts w:ascii="Arial" w:hAnsi="Arial" w:cs="Arial"/>
          <w:sz w:val="16"/>
          <w:szCs w:val="16"/>
        </w:rPr>
      </w:pPr>
    </w:p>
    <w:p w14:paraId="40E191A4" w14:textId="77777777" w:rsidR="009339E1" w:rsidRDefault="001C3A1D">
      <w:pPr>
        <w:pStyle w:val="Normlnweb"/>
        <w:tabs>
          <w:tab w:val="left" w:pos="568"/>
        </w:tabs>
        <w:spacing w:before="60" w:after="20"/>
        <w:ind w:left="284"/>
        <w:jc w:val="both"/>
      </w:pPr>
      <w:r>
        <w:rPr>
          <w:rFonts w:ascii="Arial" w:hAnsi="Arial" w:cs="Arial"/>
          <w:sz w:val="16"/>
          <w:szCs w:val="16"/>
        </w:rPr>
        <w:t xml:space="preserve">Služba bude poskytována Uživateli ve variantě </w:t>
      </w:r>
      <w:bookmarkStart w:id="0" w:name="Rozevírací4"/>
      <w:r>
        <w:rPr>
          <w:rFonts w:ascii="Arial" w:hAnsi="Arial" w:cs="Arial"/>
          <w:b/>
          <w:sz w:val="16"/>
          <w:szCs w:val="16"/>
        </w:rPr>
        <w:t>STANDARD</w:t>
      </w:r>
      <w:bookmarkEnd w:id="0"/>
      <w:r>
        <w:rPr>
          <w:rFonts w:ascii="Arial" w:hAnsi="Arial" w:cs="Arial"/>
          <w:sz w:val="16"/>
          <w:szCs w:val="16"/>
        </w:rPr>
        <w:t>.</w:t>
      </w:r>
    </w:p>
    <w:p w14:paraId="40E191A5" w14:textId="77777777" w:rsidR="009339E1" w:rsidRDefault="001C3A1D">
      <w:pPr>
        <w:pStyle w:val="Normlnweb"/>
        <w:tabs>
          <w:tab w:val="left" w:pos="568"/>
        </w:tabs>
        <w:spacing w:before="60" w:after="20"/>
        <w:ind w:left="284"/>
        <w:rPr>
          <w:rFonts w:ascii="Arial" w:hAnsi="Arial" w:cs="Arial"/>
          <w:sz w:val="16"/>
          <w:szCs w:val="16"/>
        </w:rPr>
      </w:pPr>
      <w:r>
        <w:rPr>
          <w:rFonts w:ascii="Arial" w:hAnsi="Arial" w:cs="Arial"/>
          <w:sz w:val="16"/>
          <w:szCs w:val="16"/>
        </w:rPr>
        <w:t>Procento dostupnosti je měřeno měsíčně SW nástrojem. Při poklesu pod zvolenou úroveň je nastaven systém slev formou snížení platby na následující období. Vytváření statistik jako podkladů pro dokladování dosažených parametrů Služby je prováděno měsíčně. Za jejich tvorbu je zodpovědný Poskytovatel.</w:t>
      </w:r>
    </w:p>
    <w:p w14:paraId="40E191A6" w14:textId="77777777" w:rsidR="009339E1" w:rsidRDefault="001C3A1D">
      <w:pPr>
        <w:pStyle w:val="Nadpis1"/>
        <w:spacing w:after="120"/>
        <w:rPr>
          <w:rFonts w:ascii="Arial" w:hAnsi="Arial" w:cs="Arial"/>
          <w:sz w:val="16"/>
          <w:szCs w:val="16"/>
        </w:rPr>
      </w:pPr>
      <w:r>
        <w:rPr>
          <w:rFonts w:ascii="Arial" w:hAnsi="Arial" w:cs="Arial"/>
          <w:sz w:val="16"/>
          <w:szCs w:val="16"/>
        </w:rPr>
        <w:t>V. Cena a platební podmínky</w:t>
      </w:r>
    </w:p>
    <w:p w14:paraId="40E191A7" w14:textId="522DDFAE" w:rsidR="009339E1" w:rsidRDefault="001C3A1D">
      <w:pPr>
        <w:pStyle w:val="Normlnweb"/>
        <w:numPr>
          <w:ilvl w:val="0"/>
          <w:numId w:val="47"/>
        </w:numPr>
        <w:tabs>
          <w:tab w:val="left" w:pos="568"/>
        </w:tabs>
        <w:spacing w:before="60" w:after="20"/>
        <w:ind w:left="284" w:hanging="284"/>
        <w:jc w:val="both"/>
      </w:pPr>
      <w:r>
        <w:rPr>
          <w:rFonts w:ascii="Arial" w:hAnsi="Arial" w:cs="Arial"/>
          <w:sz w:val="16"/>
          <w:szCs w:val="16"/>
        </w:rPr>
        <w:t xml:space="preserve">Cena měsíčního poplatku za Službu je stanovena na </w:t>
      </w:r>
      <w:r w:rsidR="008547A3">
        <w:rPr>
          <w:rFonts w:ascii="Arial" w:hAnsi="Arial" w:cs="Arial"/>
          <w:b/>
          <w:sz w:val="16"/>
          <w:szCs w:val="16"/>
        </w:rPr>
        <w:t>1500</w:t>
      </w:r>
      <w:r>
        <w:rPr>
          <w:rFonts w:ascii="Arial" w:hAnsi="Arial" w:cs="Arial"/>
          <w:sz w:val="16"/>
          <w:szCs w:val="16"/>
        </w:rPr>
        <w:t xml:space="preserve"> </w:t>
      </w:r>
      <w:r>
        <w:rPr>
          <w:rFonts w:ascii="Arial" w:hAnsi="Arial" w:cs="Arial"/>
          <w:b/>
          <w:sz w:val="16"/>
          <w:szCs w:val="16"/>
        </w:rPr>
        <w:t>Kč</w:t>
      </w:r>
      <w:r>
        <w:rPr>
          <w:rFonts w:ascii="Arial" w:hAnsi="Arial" w:cs="Arial"/>
          <w:sz w:val="16"/>
          <w:szCs w:val="16"/>
        </w:rPr>
        <w:t xml:space="preserve"> bez DPH. Měsíční poplatek za Službu bude Uživateli vyúčtován po skončení měsíce, ve kterém byla Služba poskytována.</w:t>
      </w:r>
    </w:p>
    <w:p w14:paraId="40E191A8" w14:textId="77777777" w:rsidR="009339E1" w:rsidRDefault="001C3A1D">
      <w:pPr>
        <w:pStyle w:val="Normlnweb"/>
        <w:numPr>
          <w:ilvl w:val="0"/>
          <w:numId w:val="5"/>
        </w:numPr>
        <w:tabs>
          <w:tab w:val="left" w:pos="568"/>
        </w:tabs>
        <w:spacing w:before="60" w:after="20"/>
        <w:ind w:left="284" w:hanging="284"/>
        <w:jc w:val="both"/>
        <w:rPr>
          <w:rFonts w:ascii="Arial" w:hAnsi="Arial" w:cs="Arial"/>
          <w:sz w:val="16"/>
          <w:szCs w:val="16"/>
        </w:rPr>
      </w:pPr>
      <w:r>
        <w:rPr>
          <w:rFonts w:ascii="Arial" w:hAnsi="Arial" w:cs="Arial"/>
          <w:sz w:val="16"/>
          <w:szCs w:val="16"/>
        </w:rPr>
        <w:t>Cena měsíčního poplatku za Službu může být změněna pouze písemnou dohodou smluvních stran.</w:t>
      </w:r>
    </w:p>
    <w:p w14:paraId="40E191A9" w14:textId="77777777" w:rsidR="009339E1" w:rsidRDefault="001C3A1D">
      <w:pPr>
        <w:pStyle w:val="Normlnweb"/>
        <w:numPr>
          <w:ilvl w:val="0"/>
          <w:numId w:val="5"/>
        </w:numPr>
        <w:tabs>
          <w:tab w:val="left" w:pos="568"/>
        </w:tabs>
        <w:spacing w:before="60" w:after="20"/>
        <w:ind w:left="284" w:hanging="284"/>
        <w:jc w:val="both"/>
        <w:rPr>
          <w:rFonts w:ascii="Arial" w:hAnsi="Arial" w:cs="Arial"/>
          <w:sz w:val="16"/>
          <w:szCs w:val="16"/>
        </w:rPr>
      </w:pPr>
      <w:r>
        <w:rPr>
          <w:rFonts w:ascii="Arial" w:hAnsi="Arial" w:cs="Arial"/>
          <w:sz w:val="16"/>
          <w:szCs w:val="16"/>
        </w:rPr>
        <w:t>Slevy z ceny Služby v závislosti na nedodržení kvalitativních parametrů Služby:</w:t>
      </w:r>
    </w:p>
    <w:p w14:paraId="40E191AA" w14:textId="77777777" w:rsidR="009339E1" w:rsidRDefault="001C3A1D">
      <w:pPr>
        <w:pStyle w:val="Normlnweb"/>
        <w:spacing w:before="60" w:after="20"/>
        <w:ind w:left="284"/>
        <w:jc w:val="both"/>
        <w:rPr>
          <w:rFonts w:ascii="Arial" w:hAnsi="Arial" w:cs="Arial"/>
          <w:b/>
          <w:sz w:val="16"/>
          <w:szCs w:val="16"/>
        </w:rPr>
      </w:pPr>
      <w:r>
        <w:rPr>
          <w:rFonts w:ascii="Arial" w:hAnsi="Arial" w:cs="Arial"/>
          <w:b/>
          <w:sz w:val="16"/>
          <w:szCs w:val="16"/>
        </w:rPr>
        <w:t>DOSTUPNOST SLUŽBY</w:t>
      </w:r>
      <w:r>
        <w:rPr>
          <w:rFonts w:ascii="Arial" w:hAnsi="Arial" w:cs="Arial"/>
          <w:b/>
          <w:sz w:val="16"/>
          <w:szCs w:val="16"/>
        </w:rPr>
        <w:tab/>
      </w:r>
    </w:p>
    <w:tbl>
      <w:tblPr>
        <w:tblW w:w="6824" w:type="dxa"/>
        <w:tblInd w:w="274" w:type="dxa"/>
        <w:tblLayout w:type="fixed"/>
        <w:tblCellMar>
          <w:left w:w="10" w:type="dxa"/>
          <w:right w:w="10" w:type="dxa"/>
        </w:tblCellMar>
        <w:tblLook w:val="04A0" w:firstRow="1" w:lastRow="0" w:firstColumn="1" w:lastColumn="0" w:noHBand="0" w:noVBand="1"/>
      </w:tblPr>
      <w:tblGrid>
        <w:gridCol w:w="1620"/>
        <w:gridCol w:w="1620"/>
        <w:gridCol w:w="1620"/>
        <w:gridCol w:w="1964"/>
      </w:tblGrid>
      <w:tr w:rsidR="009339E1" w14:paraId="40E191AD" w14:textId="77777777">
        <w:trPr>
          <w:trHeight w:val="198"/>
        </w:trPr>
        <w:tc>
          <w:tcPr>
            <w:tcW w:w="4860" w:type="dxa"/>
            <w:gridSpan w:val="3"/>
            <w:tcBorders>
              <w:top w:val="single" w:sz="8" w:space="0" w:color="000000"/>
              <w:left w:val="single" w:sz="8" w:space="0" w:color="000000"/>
              <w:bottom w:val="single" w:sz="4" w:space="0" w:color="000000"/>
            </w:tcBorders>
            <w:shd w:val="clear" w:color="auto" w:fill="FFCC99"/>
            <w:tcMar>
              <w:top w:w="0" w:type="dxa"/>
              <w:left w:w="70" w:type="dxa"/>
              <w:bottom w:w="0" w:type="dxa"/>
              <w:right w:w="70" w:type="dxa"/>
            </w:tcMar>
            <w:vAlign w:val="center"/>
          </w:tcPr>
          <w:p w14:paraId="40E191AB" w14:textId="77777777" w:rsidR="009339E1" w:rsidRDefault="001C3A1D">
            <w:pPr>
              <w:pStyle w:val="Standard"/>
              <w:snapToGrid w:val="0"/>
              <w:jc w:val="center"/>
              <w:rPr>
                <w:rFonts w:ascii="Arial" w:hAnsi="Arial" w:cs="Arial"/>
                <w:b/>
                <w:bCs/>
                <w:color w:val="000000"/>
                <w:sz w:val="16"/>
                <w:szCs w:val="16"/>
              </w:rPr>
            </w:pPr>
            <w:r>
              <w:rPr>
                <w:rFonts w:ascii="Arial" w:hAnsi="Arial" w:cs="Arial"/>
                <w:b/>
                <w:bCs/>
                <w:color w:val="000000"/>
                <w:sz w:val="16"/>
                <w:szCs w:val="16"/>
              </w:rPr>
              <w:t>Dostupnost Služby/měsíc</w:t>
            </w:r>
          </w:p>
        </w:tc>
        <w:tc>
          <w:tcPr>
            <w:tcW w:w="1964" w:type="dxa"/>
            <w:vMerge w:val="restart"/>
            <w:tcBorders>
              <w:top w:val="single" w:sz="8" w:space="0" w:color="000000"/>
              <w:left w:val="single" w:sz="8" w:space="0" w:color="000000"/>
              <w:bottom w:val="single" w:sz="8" w:space="0" w:color="000000"/>
              <w:right w:val="single" w:sz="8" w:space="0" w:color="000000"/>
            </w:tcBorders>
            <w:shd w:val="clear" w:color="auto" w:fill="FFCC99"/>
            <w:tcMar>
              <w:top w:w="0" w:type="dxa"/>
              <w:left w:w="70" w:type="dxa"/>
              <w:bottom w:w="0" w:type="dxa"/>
              <w:right w:w="70" w:type="dxa"/>
            </w:tcMar>
            <w:vAlign w:val="center"/>
          </w:tcPr>
          <w:p w14:paraId="40E191AC" w14:textId="77777777" w:rsidR="009339E1" w:rsidRDefault="001C3A1D">
            <w:pPr>
              <w:pStyle w:val="Standard"/>
              <w:snapToGrid w:val="0"/>
              <w:jc w:val="center"/>
              <w:rPr>
                <w:rFonts w:ascii="Arial" w:hAnsi="Arial" w:cs="Arial"/>
                <w:b/>
                <w:bCs/>
                <w:color w:val="000000"/>
                <w:sz w:val="16"/>
                <w:szCs w:val="16"/>
              </w:rPr>
            </w:pPr>
            <w:r>
              <w:rPr>
                <w:rFonts w:ascii="Arial" w:hAnsi="Arial" w:cs="Arial"/>
                <w:b/>
                <w:bCs/>
                <w:color w:val="000000"/>
                <w:sz w:val="16"/>
                <w:szCs w:val="16"/>
              </w:rPr>
              <w:t>Poměrná část  měsíční ceny k vrácení</w:t>
            </w:r>
          </w:p>
        </w:tc>
      </w:tr>
      <w:tr w:rsidR="009339E1" w14:paraId="40E191B2" w14:textId="77777777">
        <w:trPr>
          <w:trHeight w:val="198"/>
        </w:trPr>
        <w:tc>
          <w:tcPr>
            <w:tcW w:w="1620" w:type="dxa"/>
            <w:tcBorders>
              <w:left w:val="single" w:sz="8" w:space="0" w:color="000000"/>
              <w:bottom w:val="single" w:sz="8" w:space="0" w:color="000000"/>
            </w:tcBorders>
            <w:shd w:val="clear" w:color="auto" w:fill="FFCC99"/>
            <w:tcMar>
              <w:top w:w="0" w:type="dxa"/>
              <w:left w:w="70" w:type="dxa"/>
              <w:bottom w:w="0" w:type="dxa"/>
              <w:right w:w="70" w:type="dxa"/>
            </w:tcMar>
            <w:vAlign w:val="center"/>
          </w:tcPr>
          <w:p w14:paraId="40E191AE" w14:textId="77777777" w:rsidR="009339E1" w:rsidRDefault="001C3A1D">
            <w:pPr>
              <w:pStyle w:val="Standard"/>
              <w:snapToGrid w:val="0"/>
              <w:jc w:val="center"/>
              <w:rPr>
                <w:rFonts w:ascii="Arial" w:hAnsi="Arial" w:cs="Arial"/>
                <w:b/>
                <w:bCs/>
                <w:color w:val="000000"/>
                <w:sz w:val="16"/>
                <w:szCs w:val="16"/>
              </w:rPr>
            </w:pPr>
            <w:r>
              <w:rPr>
                <w:rFonts w:ascii="Arial" w:hAnsi="Arial" w:cs="Arial"/>
                <w:b/>
                <w:bCs/>
                <w:color w:val="000000"/>
                <w:sz w:val="16"/>
                <w:szCs w:val="16"/>
              </w:rPr>
              <w:t>STANDARD</w:t>
            </w:r>
          </w:p>
        </w:tc>
        <w:tc>
          <w:tcPr>
            <w:tcW w:w="1620" w:type="dxa"/>
            <w:tcBorders>
              <w:left w:val="single" w:sz="4" w:space="0" w:color="000000"/>
              <w:bottom w:val="single" w:sz="8" w:space="0" w:color="000000"/>
            </w:tcBorders>
            <w:shd w:val="clear" w:color="auto" w:fill="FFCC99"/>
            <w:tcMar>
              <w:top w:w="0" w:type="dxa"/>
              <w:left w:w="70" w:type="dxa"/>
              <w:bottom w:w="0" w:type="dxa"/>
              <w:right w:w="70" w:type="dxa"/>
            </w:tcMar>
            <w:vAlign w:val="center"/>
          </w:tcPr>
          <w:p w14:paraId="40E191AF" w14:textId="77777777" w:rsidR="009339E1" w:rsidRDefault="001C3A1D">
            <w:pPr>
              <w:pStyle w:val="Standard"/>
              <w:snapToGrid w:val="0"/>
              <w:jc w:val="center"/>
              <w:rPr>
                <w:rFonts w:ascii="Arial" w:hAnsi="Arial" w:cs="Arial"/>
                <w:b/>
                <w:bCs/>
                <w:color w:val="000000"/>
                <w:sz w:val="16"/>
                <w:szCs w:val="16"/>
              </w:rPr>
            </w:pPr>
            <w:r>
              <w:rPr>
                <w:rFonts w:ascii="Arial" w:hAnsi="Arial" w:cs="Arial"/>
                <w:b/>
                <w:bCs/>
                <w:color w:val="000000"/>
                <w:sz w:val="16"/>
                <w:szCs w:val="16"/>
              </w:rPr>
              <w:t>PLUS</w:t>
            </w:r>
          </w:p>
        </w:tc>
        <w:tc>
          <w:tcPr>
            <w:tcW w:w="1620" w:type="dxa"/>
            <w:tcBorders>
              <w:left w:val="single" w:sz="4" w:space="0" w:color="000000"/>
              <w:bottom w:val="single" w:sz="8" w:space="0" w:color="000000"/>
            </w:tcBorders>
            <w:shd w:val="clear" w:color="auto" w:fill="FFCC99"/>
            <w:tcMar>
              <w:top w:w="0" w:type="dxa"/>
              <w:left w:w="70" w:type="dxa"/>
              <w:bottom w:w="0" w:type="dxa"/>
              <w:right w:w="70" w:type="dxa"/>
            </w:tcMar>
            <w:vAlign w:val="center"/>
          </w:tcPr>
          <w:p w14:paraId="40E191B0" w14:textId="77777777" w:rsidR="009339E1" w:rsidRDefault="001C3A1D">
            <w:pPr>
              <w:pStyle w:val="Standard"/>
              <w:snapToGrid w:val="0"/>
              <w:jc w:val="center"/>
              <w:rPr>
                <w:rFonts w:ascii="Arial" w:hAnsi="Arial" w:cs="Arial"/>
                <w:b/>
                <w:bCs/>
                <w:color w:val="000000"/>
                <w:sz w:val="16"/>
                <w:szCs w:val="16"/>
              </w:rPr>
            </w:pPr>
            <w:r>
              <w:rPr>
                <w:rFonts w:ascii="Arial" w:hAnsi="Arial" w:cs="Arial"/>
                <w:b/>
                <w:bCs/>
                <w:color w:val="000000"/>
                <w:sz w:val="16"/>
                <w:szCs w:val="16"/>
              </w:rPr>
              <w:t>EXTRA</w:t>
            </w:r>
          </w:p>
        </w:tc>
        <w:tc>
          <w:tcPr>
            <w:tcW w:w="1964" w:type="dxa"/>
            <w:vMerge/>
            <w:tcBorders>
              <w:top w:val="single" w:sz="8" w:space="0" w:color="000000"/>
              <w:left w:val="single" w:sz="8" w:space="0" w:color="000000"/>
              <w:bottom w:val="single" w:sz="8" w:space="0" w:color="000000"/>
              <w:right w:val="single" w:sz="8" w:space="0" w:color="000000"/>
            </w:tcBorders>
            <w:shd w:val="clear" w:color="auto" w:fill="FFCC99"/>
            <w:tcMar>
              <w:top w:w="0" w:type="dxa"/>
              <w:left w:w="70" w:type="dxa"/>
              <w:bottom w:w="0" w:type="dxa"/>
              <w:right w:w="70" w:type="dxa"/>
            </w:tcMar>
            <w:vAlign w:val="center"/>
          </w:tcPr>
          <w:p w14:paraId="40E191B1" w14:textId="77777777" w:rsidR="009339E1" w:rsidRDefault="009339E1"/>
        </w:tc>
      </w:tr>
      <w:tr w:rsidR="009339E1" w14:paraId="40E191B7" w14:textId="77777777">
        <w:trPr>
          <w:trHeight w:val="198"/>
        </w:trPr>
        <w:tc>
          <w:tcPr>
            <w:tcW w:w="1620" w:type="dxa"/>
            <w:tcBorders>
              <w:left w:val="single" w:sz="8" w:space="0" w:color="000000"/>
              <w:bottom w:val="single" w:sz="4" w:space="0" w:color="000000"/>
            </w:tcBorders>
            <w:shd w:val="clear" w:color="auto" w:fill="auto"/>
            <w:tcMar>
              <w:top w:w="0" w:type="dxa"/>
              <w:left w:w="70" w:type="dxa"/>
              <w:bottom w:w="0" w:type="dxa"/>
              <w:right w:w="70" w:type="dxa"/>
            </w:tcMar>
            <w:vAlign w:val="center"/>
          </w:tcPr>
          <w:p w14:paraId="40E191B3"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99.00 % a větší</w:t>
            </w:r>
          </w:p>
        </w:tc>
        <w:tc>
          <w:tcPr>
            <w:tcW w:w="162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0E191B4"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99.50 % a větší</w:t>
            </w:r>
          </w:p>
        </w:tc>
        <w:tc>
          <w:tcPr>
            <w:tcW w:w="162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0E191B5"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99.90 % a větší</w:t>
            </w:r>
          </w:p>
        </w:tc>
        <w:tc>
          <w:tcPr>
            <w:tcW w:w="1964"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40E191B6"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0%</w:t>
            </w:r>
          </w:p>
        </w:tc>
      </w:tr>
      <w:tr w:rsidR="009339E1" w14:paraId="40E191BC" w14:textId="77777777">
        <w:trPr>
          <w:trHeight w:val="198"/>
        </w:trPr>
        <w:tc>
          <w:tcPr>
            <w:tcW w:w="1620" w:type="dxa"/>
            <w:tcBorders>
              <w:left w:val="single" w:sz="8" w:space="0" w:color="000000"/>
              <w:bottom w:val="single" w:sz="4" w:space="0" w:color="000000"/>
            </w:tcBorders>
            <w:shd w:val="clear" w:color="auto" w:fill="auto"/>
            <w:tcMar>
              <w:top w:w="0" w:type="dxa"/>
              <w:left w:w="70" w:type="dxa"/>
              <w:bottom w:w="0" w:type="dxa"/>
              <w:right w:w="70" w:type="dxa"/>
            </w:tcMar>
            <w:vAlign w:val="center"/>
          </w:tcPr>
          <w:p w14:paraId="40E191B8"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98.99 % až 98.40 %</w:t>
            </w:r>
          </w:p>
        </w:tc>
        <w:tc>
          <w:tcPr>
            <w:tcW w:w="162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0E191B9"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99.49 % až 99.10 %</w:t>
            </w:r>
          </w:p>
        </w:tc>
        <w:tc>
          <w:tcPr>
            <w:tcW w:w="162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0E191BA"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99.89 % až 99.50 %</w:t>
            </w:r>
          </w:p>
        </w:tc>
        <w:tc>
          <w:tcPr>
            <w:tcW w:w="1964"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40E191BB"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5%</w:t>
            </w:r>
          </w:p>
        </w:tc>
      </w:tr>
      <w:tr w:rsidR="009339E1" w14:paraId="40E191C1" w14:textId="77777777">
        <w:trPr>
          <w:trHeight w:val="198"/>
        </w:trPr>
        <w:tc>
          <w:tcPr>
            <w:tcW w:w="1620" w:type="dxa"/>
            <w:tcBorders>
              <w:left w:val="single" w:sz="8" w:space="0" w:color="000000"/>
              <w:bottom w:val="single" w:sz="4" w:space="0" w:color="000000"/>
            </w:tcBorders>
            <w:shd w:val="clear" w:color="auto" w:fill="auto"/>
            <w:tcMar>
              <w:top w:w="0" w:type="dxa"/>
              <w:left w:w="70" w:type="dxa"/>
              <w:bottom w:w="0" w:type="dxa"/>
              <w:right w:w="70" w:type="dxa"/>
            </w:tcMar>
            <w:vAlign w:val="center"/>
          </w:tcPr>
          <w:p w14:paraId="40E191BD"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98.39 % až 97.80 %</w:t>
            </w:r>
          </w:p>
        </w:tc>
        <w:tc>
          <w:tcPr>
            <w:tcW w:w="162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0E191BE"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99.09 % až 98.70 %</w:t>
            </w:r>
          </w:p>
        </w:tc>
        <w:tc>
          <w:tcPr>
            <w:tcW w:w="162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0E191BF"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99.49 % až 99.10 %</w:t>
            </w:r>
          </w:p>
        </w:tc>
        <w:tc>
          <w:tcPr>
            <w:tcW w:w="1964"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40E191C0"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10%</w:t>
            </w:r>
          </w:p>
        </w:tc>
      </w:tr>
      <w:tr w:rsidR="009339E1" w14:paraId="40E191C6" w14:textId="77777777">
        <w:trPr>
          <w:trHeight w:val="198"/>
        </w:trPr>
        <w:tc>
          <w:tcPr>
            <w:tcW w:w="1620" w:type="dxa"/>
            <w:tcBorders>
              <w:left w:val="single" w:sz="8" w:space="0" w:color="000000"/>
              <w:bottom w:val="single" w:sz="4" w:space="0" w:color="000000"/>
            </w:tcBorders>
            <w:shd w:val="clear" w:color="auto" w:fill="auto"/>
            <w:tcMar>
              <w:top w:w="0" w:type="dxa"/>
              <w:left w:w="70" w:type="dxa"/>
              <w:bottom w:w="0" w:type="dxa"/>
              <w:right w:w="70" w:type="dxa"/>
            </w:tcMar>
            <w:vAlign w:val="center"/>
          </w:tcPr>
          <w:p w14:paraId="40E191C2"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97.79 % až 97.20 %</w:t>
            </w:r>
          </w:p>
        </w:tc>
        <w:tc>
          <w:tcPr>
            <w:tcW w:w="162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0E191C3"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98.69 % až 98.30 %</w:t>
            </w:r>
          </w:p>
        </w:tc>
        <w:tc>
          <w:tcPr>
            <w:tcW w:w="162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0E191C4"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99.09 % až 98.80 %</w:t>
            </w:r>
          </w:p>
        </w:tc>
        <w:tc>
          <w:tcPr>
            <w:tcW w:w="1964"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40E191C5"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15%</w:t>
            </w:r>
          </w:p>
        </w:tc>
      </w:tr>
      <w:tr w:rsidR="009339E1" w14:paraId="40E191CB" w14:textId="77777777">
        <w:trPr>
          <w:trHeight w:val="198"/>
        </w:trPr>
        <w:tc>
          <w:tcPr>
            <w:tcW w:w="1620" w:type="dxa"/>
            <w:tcBorders>
              <w:left w:val="single" w:sz="8" w:space="0" w:color="000000"/>
              <w:bottom w:val="single" w:sz="4" w:space="0" w:color="000000"/>
            </w:tcBorders>
            <w:shd w:val="clear" w:color="auto" w:fill="auto"/>
            <w:tcMar>
              <w:top w:w="0" w:type="dxa"/>
              <w:left w:w="70" w:type="dxa"/>
              <w:bottom w:w="0" w:type="dxa"/>
              <w:right w:w="70" w:type="dxa"/>
            </w:tcMar>
            <w:vAlign w:val="center"/>
          </w:tcPr>
          <w:p w14:paraId="40E191C7"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97.19 % až 96.80 %</w:t>
            </w:r>
          </w:p>
        </w:tc>
        <w:tc>
          <w:tcPr>
            <w:tcW w:w="162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0E191C8"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98.29 % až 98.00 %</w:t>
            </w:r>
          </w:p>
        </w:tc>
        <w:tc>
          <w:tcPr>
            <w:tcW w:w="162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0E191C9"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98.79 % až 98.60 %</w:t>
            </w:r>
          </w:p>
        </w:tc>
        <w:tc>
          <w:tcPr>
            <w:tcW w:w="1964"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40E191CA"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20%</w:t>
            </w:r>
          </w:p>
        </w:tc>
      </w:tr>
      <w:tr w:rsidR="009339E1" w14:paraId="40E191D0" w14:textId="77777777">
        <w:trPr>
          <w:trHeight w:val="198"/>
        </w:trPr>
        <w:tc>
          <w:tcPr>
            <w:tcW w:w="1620" w:type="dxa"/>
            <w:tcBorders>
              <w:left w:val="single" w:sz="8" w:space="0" w:color="000000"/>
              <w:bottom w:val="single" w:sz="8" w:space="0" w:color="000000"/>
            </w:tcBorders>
            <w:shd w:val="clear" w:color="auto" w:fill="auto"/>
            <w:tcMar>
              <w:top w:w="0" w:type="dxa"/>
              <w:left w:w="70" w:type="dxa"/>
              <w:bottom w:w="0" w:type="dxa"/>
              <w:right w:w="70" w:type="dxa"/>
            </w:tcMar>
            <w:vAlign w:val="center"/>
          </w:tcPr>
          <w:p w14:paraId="40E191CC"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Méně než 96.80 %</w:t>
            </w:r>
          </w:p>
        </w:tc>
        <w:tc>
          <w:tcPr>
            <w:tcW w:w="1620" w:type="dxa"/>
            <w:tcBorders>
              <w:left w:val="single" w:sz="4" w:space="0" w:color="000000"/>
              <w:bottom w:val="single" w:sz="8" w:space="0" w:color="000000"/>
            </w:tcBorders>
            <w:shd w:val="clear" w:color="auto" w:fill="auto"/>
            <w:tcMar>
              <w:top w:w="0" w:type="dxa"/>
              <w:left w:w="70" w:type="dxa"/>
              <w:bottom w:w="0" w:type="dxa"/>
              <w:right w:w="70" w:type="dxa"/>
            </w:tcMar>
            <w:vAlign w:val="center"/>
          </w:tcPr>
          <w:p w14:paraId="40E191CD"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Méně než 98.00 %</w:t>
            </w:r>
          </w:p>
        </w:tc>
        <w:tc>
          <w:tcPr>
            <w:tcW w:w="1620" w:type="dxa"/>
            <w:tcBorders>
              <w:left w:val="single" w:sz="4" w:space="0" w:color="000000"/>
              <w:bottom w:val="single" w:sz="8" w:space="0" w:color="000000"/>
            </w:tcBorders>
            <w:shd w:val="clear" w:color="auto" w:fill="auto"/>
            <w:tcMar>
              <w:top w:w="0" w:type="dxa"/>
              <w:left w:w="70" w:type="dxa"/>
              <w:bottom w:w="0" w:type="dxa"/>
              <w:right w:w="70" w:type="dxa"/>
            </w:tcMar>
            <w:vAlign w:val="center"/>
          </w:tcPr>
          <w:p w14:paraId="40E191CE"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Méně než 98.60 %</w:t>
            </w:r>
          </w:p>
        </w:tc>
        <w:tc>
          <w:tcPr>
            <w:tcW w:w="1964"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0E191CF"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30%</w:t>
            </w:r>
          </w:p>
        </w:tc>
      </w:tr>
    </w:tbl>
    <w:p w14:paraId="40E191D1" w14:textId="77777777" w:rsidR="009339E1" w:rsidRDefault="009339E1">
      <w:pPr>
        <w:pStyle w:val="Normlnweb"/>
        <w:spacing w:before="60" w:after="20"/>
        <w:ind w:left="284"/>
        <w:jc w:val="both"/>
        <w:rPr>
          <w:rFonts w:ascii="Arial" w:hAnsi="Arial" w:cs="Arial"/>
          <w:b/>
          <w:sz w:val="16"/>
          <w:szCs w:val="16"/>
        </w:rPr>
      </w:pPr>
    </w:p>
    <w:p w14:paraId="40E191D2" w14:textId="77777777" w:rsidR="009339E1" w:rsidRDefault="001C3A1D">
      <w:pPr>
        <w:pStyle w:val="Normlnweb"/>
        <w:pageBreakBefore/>
        <w:spacing w:before="60" w:after="20"/>
        <w:ind w:left="284"/>
        <w:jc w:val="both"/>
      </w:pPr>
      <w:r>
        <w:rPr>
          <w:rFonts w:ascii="Arial" w:hAnsi="Arial" w:cs="Arial"/>
          <w:b/>
          <w:sz w:val="16"/>
          <w:szCs w:val="16"/>
        </w:rPr>
        <w:lastRenderedPageBreak/>
        <w:t>PORUCHA SLUŽBY</w:t>
      </w:r>
    </w:p>
    <w:tbl>
      <w:tblPr>
        <w:tblW w:w="6824" w:type="dxa"/>
        <w:tblInd w:w="274" w:type="dxa"/>
        <w:tblLayout w:type="fixed"/>
        <w:tblCellMar>
          <w:left w:w="10" w:type="dxa"/>
          <w:right w:w="10" w:type="dxa"/>
        </w:tblCellMar>
        <w:tblLook w:val="04A0" w:firstRow="1" w:lastRow="0" w:firstColumn="1" w:lastColumn="0" w:noHBand="0" w:noVBand="1"/>
      </w:tblPr>
      <w:tblGrid>
        <w:gridCol w:w="1620"/>
        <w:gridCol w:w="1620"/>
        <w:gridCol w:w="1620"/>
        <w:gridCol w:w="1964"/>
      </w:tblGrid>
      <w:tr w:rsidR="009339E1" w14:paraId="40E191D5" w14:textId="77777777">
        <w:trPr>
          <w:trHeight w:val="198"/>
        </w:trPr>
        <w:tc>
          <w:tcPr>
            <w:tcW w:w="4860" w:type="dxa"/>
            <w:gridSpan w:val="3"/>
            <w:tcBorders>
              <w:top w:val="single" w:sz="8" w:space="0" w:color="000000"/>
              <w:left w:val="single" w:sz="8" w:space="0" w:color="000000"/>
              <w:bottom w:val="single" w:sz="4" w:space="0" w:color="000000"/>
            </w:tcBorders>
            <w:shd w:val="clear" w:color="auto" w:fill="FFCC99"/>
            <w:tcMar>
              <w:top w:w="0" w:type="dxa"/>
              <w:left w:w="70" w:type="dxa"/>
              <w:bottom w:w="0" w:type="dxa"/>
              <w:right w:w="70" w:type="dxa"/>
            </w:tcMar>
            <w:vAlign w:val="center"/>
          </w:tcPr>
          <w:p w14:paraId="40E191D3" w14:textId="77777777" w:rsidR="009339E1" w:rsidRDefault="001C3A1D">
            <w:pPr>
              <w:pStyle w:val="Standard"/>
              <w:snapToGrid w:val="0"/>
              <w:jc w:val="center"/>
              <w:rPr>
                <w:rFonts w:ascii="Arial" w:hAnsi="Arial" w:cs="Arial"/>
                <w:b/>
                <w:bCs/>
                <w:color w:val="000000"/>
                <w:sz w:val="16"/>
                <w:szCs w:val="16"/>
              </w:rPr>
            </w:pPr>
            <w:r>
              <w:rPr>
                <w:rFonts w:ascii="Arial" w:hAnsi="Arial" w:cs="Arial"/>
                <w:b/>
                <w:bCs/>
                <w:color w:val="000000"/>
                <w:sz w:val="16"/>
                <w:szCs w:val="16"/>
              </w:rPr>
              <w:t>Trvání poruchy Služby v hodinách</w:t>
            </w:r>
          </w:p>
        </w:tc>
        <w:tc>
          <w:tcPr>
            <w:tcW w:w="1964" w:type="dxa"/>
            <w:vMerge w:val="restart"/>
            <w:tcBorders>
              <w:top w:val="single" w:sz="8" w:space="0" w:color="000000"/>
              <w:left w:val="single" w:sz="8" w:space="0" w:color="000000"/>
              <w:bottom w:val="single" w:sz="8" w:space="0" w:color="000000"/>
              <w:right w:val="single" w:sz="8" w:space="0" w:color="000000"/>
            </w:tcBorders>
            <w:shd w:val="clear" w:color="auto" w:fill="FFCC99"/>
            <w:tcMar>
              <w:top w:w="0" w:type="dxa"/>
              <w:left w:w="70" w:type="dxa"/>
              <w:bottom w:w="0" w:type="dxa"/>
              <w:right w:w="70" w:type="dxa"/>
            </w:tcMar>
            <w:vAlign w:val="center"/>
          </w:tcPr>
          <w:p w14:paraId="40E191D4" w14:textId="77777777" w:rsidR="009339E1" w:rsidRDefault="001C3A1D">
            <w:pPr>
              <w:pStyle w:val="Standard"/>
              <w:snapToGrid w:val="0"/>
              <w:jc w:val="center"/>
              <w:rPr>
                <w:rFonts w:ascii="Arial" w:hAnsi="Arial" w:cs="Arial"/>
                <w:b/>
                <w:bCs/>
                <w:color w:val="000000"/>
                <w:sz w:val="16"/>
                <w:szCs w:val="16"/>
              </w:rPr>
            </w:pPr>
            <w:r>
              <w:rPr>
                <w:rFonts w:ascii="Arial" w:hAnsi="Arial" w:cs="Arial"/>
                <w:b/>
                <w:bCs/>
                <w:color w:val="000000"/>
                <w:sz w:val="16"/>
                <w:szCs w:val="16"/>
              </w:rPr>
              <w:t>Poměrná část měsíční ceny k vrácení</w:t>
            </w:r>
          </w:p>
        </w:tc>
      </w:tr>
      <w:tr w:rsidR="009339E1" w14:paraId="40E191DA" w14:textId="77777777">
        <w:trPr>
          <w:trHeight w:val="198"/>
        </w:trPr>
        <w:tc>
          <w:tcPr>
            <w:tcW w:w="1620" w:type="dxa"/>
            <w:tcBorders>
              <w:left w:val="single" w:sz="8" w:space="0" w:color="000000"/>
              <w:bottom w:val="single" w:sz="8" w:space="0" w:color="000000"/>
            </w:tcBorders>
            <w:shd w:val="clear" w:color="auto" w:fill="FFCC99"/>
            <w:tcMar>
              <w:top w:w="0" w:type="dxa"/>
              <w:left w:w="70" w:type="dxa"/>
              <w:bottom w:w="0" w:type="dxa"/>
              <w:right w:w="70" w:type="dxa"/>
            </w:tcMar>
            <w:vAlign w:val="center"/>
          </w:tcPr>
          <w:p w14:paraId="40E191D6" w14:textId="77777777" w:rsidR="009339E1" w:rsidRDefault="001C3A1D">
            <w:pPr>
              <w:pStyle w:val="Standard"/>
              <w:snapToGrid w:val="0"/>
              <w:jc w:val="center"/>
              <w:rPr>
                <w:rFonts w:ascii="Arial" w:hAnsi="Arial" w:cs="Arial"/>
                <w:b/>
                <w:bCs/>
                <w:color w:val="000000"/>
                <w:sz w:val="16"/>
                <w:szCs w:val="16"/>
              </w:rPr>
            </w:pPr>
            <w:r>
              <w:rPr>
                <w:rFonts w:ascii="Arial" w:hAnsi="Arial" w:cs="Arial"/>
                <w:b/>
                <w:bCs/>
                <w:color w:val="000000"/>
                <w:sz w:val="16"/>
                <w:szCs w:val="16"/>
              </w:rPr>
              <w:t>STANDARD</w:t>
            </w:r>
          </w:p>
        </w:tc>
        <w:tc>
          <w:tcPr>
            <w:tcW w:w="1620" w:type="dxa"/>
            <w:tcBorders>
              <w:left w:val="single" w:sz="4" w:space="0" w:color="000000"/>
              <w:bottom w:val="single" w:sz="8" w:space="0" w:color="000000"/>
            </w:tcBorders>
            <w:shd w:val="clear" w:color="auto" w:fill="FFCC99"/>
            <w:tcMar>
              <w:top w:w="0" w:type="dxa"/>
              <w:left w:w="70" w:type="dxa"/>
              <w:bottom w:w="0" w:type="dxa"/>
              <w:right w:w="70" w:type="dxa"/>
            </w:tcMar>
            <w:vAlign w:val="center"/>
          </w:tcPr>
          <w:p w14:paraId="40E191D7" w14:textId="77777777" w:rsidR="009339E1" w:rsidRDefault="001C3A1D">
            <w:pPr>
              <w:pStyle w:val="Standard"/>
              <w:snapToGrid w:val="0"/>
              <w:jc w:val="center"/>
              <w:rPr>
                <w:rFonts w:ascii="Arial" w:hAnsi="Arial" w:cs="Arial"/>
                <w:b/>
                <w:bCs/>
                <w:color w:val="000000"/>
                <w:sz w:val="16"/>
                <w:szCs w:val="16"/>
              </w:rPr>
            </w:pPr>
            <w:r>
              <w:rPr>
                <w:rFonts w:ascii="Arial" w:hAnsi="Arial" w:cs="Arial"/>
                <w:b/>
                <w:bCs/>
                <w:color w:val="000000"/>
                <w:sz w:val="16"/>
                <w:szCs w:val="16"/>
              </w:rPr>
              <w:t>PLUS</w:t>
            </w:r>
          </w:p>
        </w:tc>
        <w:tc>
          <w:tcPr>
            <w:tcW w:w="1620" w:type="dxa"/>
            <w:tcBorders>
              <w:left w:val="single" w:sz="4" w:space="0" w:color="000000"/>
              <w:bottom w:val="single" w:sz="8" w:space="0" w:color="000000"/>
            </w:tcBorders>
            <w:shd w:val="clear" w:color="auto" w:fill="FFCC99"/>
            <w:tcMar>
              <w:top w:w="0" w:type="dxa"/>
              <w:left w:w="70" w:type="dxa"/>
              <w:bottom w:w="0" w:type="dxa"/>
              <w:right w:w="70" w:type="dxa"/>
            </w:tcMar>
            <w:vAlign w:val="center"/>
          </w:tcPr>
          <w:p w14:paraId="40E191D8" w14:textId="77777777" w:rsidR="009339E1" w:rsidRDefault="001C3A1D">
            <w:pPr>
              <w:pStyle w:val="Standard"/>
              <w:snapToGrid w:val="0"/>
              <w:jc w:val="center"/>
              <w:rPr>
                <w:rFonts w:ascii="Arial" w:hAnsi="Arial" w:cs="Arial"/>
                <w:b/>
                <w:bCs/>
                <w:color w:val="000000"/>
                <w:sz w:val="16"/>
                <w:szCs w:val="16"/>
              </w:rPr>
            </w:pPr>
            <w:r>
              <w:rPr>
                <w:rFonts w:ascii="Arial" w:hAnsi="Arial" w:cs="Arial"/>
                <w:b/>
                <w:bCs/>
                <w:color w:val="000000"/>
                <w:sz w:val="16"/>
                <w:szCs w:val="16"/>
              </w:rPr>
              <w:t>EXTRA</w:t>
            </w:r>
          </w:p>
        </w:tc>
        <w:tc>
          <w:tcPr>
            <w:tcW w:w="1964" w:type="dxa"/>
            <w:vMerge/>
            <w:tcBorders>
              <w:top w:val="single" w:sz="8" w:space="0" w:color="000000"/>
              <w:left w:val="single" w:sz="8" w:space="0" w:color="000000"/>
              <w:bottom w:val="single" w:sz="8" w:space="0" w:color="000000"/>
              <w:right w:val="single" w:sz="8" w:space="0" w:color="000000"/>
            </w:tcBorders>
            <w:shd w:val="clear" w:color="auto" w:fill="FFCC99"/>
            <w:tcMar>
              <w:top w:w="0" w:type="dxa"/>
              <w:left w:w="70" w:type="dxa"/>
              <w:bottom w:w="0" w:type="dxa"/>
              <w:right w:w="70" w:type="dxa"/>
            </w:tcMar>
            <w:vAlign w:val="center"/>
          </w:tcPr>
          <w:p w14:paraId="40E191D9" w14:textId="77777777" w:rsidR="009339E1" w:rsidRDefault="009339E1"/>
        </w:tc>
      </w:tr>
      <w:tr w:rsidR="009339E1" w14:paraId="40E191DF" w14:textId="77777777">
        <w:trPr>
          <w:trHeight w:val="198"/>
        </w:trPr>
        <w:tc>
          <w:tcPr>
            <w:tcW w:w="1620" w:type="dxa"/>
            <w:tcBorders>
              <w:left w:val="single" w:sz="8" w:space="0" w:color="000000"/>
              <w:bottom w:val="single" w:sz="4" w:space="0" w:color="000000"/>
            </w:tcBorders>
            <w:shd w:val="clear" w:color="auto" w:fill="auto"/>
            <w:tcMar>
              <w:top w:w="0" w:type="dxa"/>
              <w:left w:w="70" w:type="dxa"/>
              <w:bottom w:w="0" w:type="dxa"/>
              <w:right w:w="70" w:type="dxa"/>
            </w:tcMar>
            <w:vAlign w:val="center"/>
          </w:tcPr>
          <w:p w14:paraId="40E191DB"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Porucha ≤ 24</w:t>
            </w:r>
          </w:p>
        </w:tc>
        <w:tc>
          <w:tcPr>
            <w:tcW w:w="162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0E191DC"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Porucha ≤ 16</w:t>
            </w:r>
          </w:p>
        </w:tc>
        <w:tc>
          <w:tcPr>
            <w:tcW w:w="162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0E191DD"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Porucha ≤ 12</w:t>
            </w:r>
          </w:p>
        </w:tc>
        <w:tc>
          <w:tcPr>
            <w:tcW w:w="1964"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40E191DE"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0%</w:t>
            </w:r>
          </w:p>
        </w:tc>
      </w:tr>
      <w:tr w:rsidR="009339E1" w14:paraId="40E191E4" w14:textId="77777777">
        <w:trPr>
          <w:trHeight w:val="198"/>
        </w:trPr>
        <w:tc>
          <w:tcPr>
            <w:tcW w:w="1620" w:type="dxa"/>
            <w:tcBorders>
              <w:left w:val="single" w:sz="8" w:space="0" w:color="000000"/>
              <w:bottom w:val="single" w:sz="4" w:space="0" w:color="000000"/>
            </w:tcBorders>
            <w:shd w:val="clear" w:color="auto" w:fill="auto"/>
            <w:tcMar>
              <w:top w:w="0" w:type="dxa"/>
              <w:left w:w="70" w:type="dxa"/>
              <w:bottom w:w="0" w:type="dxa"/>
              <w:right w:w="70" w:type="dxa"/>
            </w:tcMar>
            <w:vAlign w:val="center"/>
          </w:tcPr>
          <w:p w14:paraId="40E191E0"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24.01 až 28</w:t>
            </w:r>
          </w:p>
        </w:tc>
        <w:tc>
          <w:tcPr>
            <w:tcW w:w="162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0E191E1"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16.01 až 19</w:t>
            </w:r>
          </w:p>
        </w:tc>
        <w:tc>
          <w:tcPr>
            <w:tcW w:w="162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0E191E2"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12.01 až  14</w:t>
            </w:r>
          </w:p>
        </w:tc>
        <w:tc>
          <w:tcPr>
            <w:tcW w:w="1964"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40E191E3"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10%</w:t>
            </w:r>
          </w:p>
        </w:tc>
      </w:tr>
      <w:tr w:rsidR="009339E1" w14:paraId="40E191E9" w14:textId="77777777">
        <w:trPr>
          <w:trHeight w:val="198"/>
        </w:trPr>
        <w:tc>
          <w:tcPr>
            <w:tcW w:w="1620" w:type="dxa"/>
            <w:tcBorders>
              <w:left w:val="single" w:sz="8" w:space="0" w:color="000000"/>
              <w:bottom w:val="single" w:sz="4" w:space="0" w:color="000000"/>
            </w:tcBorders>
            <w:shd w:val="clear" w:color="auto" w:fill="auto"/>
            <w:tcMar>
              <w:top w:w="0" w:type="dxa"/>
              <w:left w:w="70" w:type="dxa"/>
              <w:bottom w:w="0" w:type="dxa"/>
              <w:right w:w="70" w:type="dxa"/>
            </w:tcMar>
            <w:vAlign w:val="center"/>
          </w:tcPr>
          <w:p w14:paraId="40E191E5"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28.01 až 32</w:t>
            </w:r>
          </w:p>
        </w:tc>
        <w:tc>
          <w:tcPr>
            <w:tcW w:w="162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0E191E6"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19.01 až 22</w:t>
            </w:r>
          </w:p>
        </w:tc>
        <w:tc>
          <w:tcPr>
            <w:tcW w:w="162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0E191E7"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14.01 až  16</w:t>
            </w:r>
          </w:p>
        </w:tc>
        <w:tc>
          <w:tcPr>
            <w:tcW w:w="1964"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40E191E8"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20%</w:t>
            </w:r>
          </w:p>
        </w:tc>
      </w:tr>
      <w:tr w:rsidR="009339E1" w14:paraId="40E191EE" w14:textId="77777777">
        <w:trPr>
          <w:trHeight w:val="198"/>
        </w:trPr>
        <w:tc>
          <w:tcPr>
            <w:tcW w:w="1620" w:type="dxa"/>
            <w:tcBorders>
              <w:left w:val="single" w:sz="8" w:space="0" w:color="000000"/>
              <w:bottom w:val="single" w:sz="4" w:space="0" w:color="000000"/>
            </w:tcBorders>
            <w:shd w:val="clear" w:color="auto" w:fill="auto"/>
            <w:tcMar>
              <w:top w:w="0" w:type="dxa"/>
              <w:left w:w="70" w:type="dxa"/>
              <w:bottom w:w="0" w:type="dxa"/>
              <w:right w:w="70" w:type="dxa"/>
            </w:tcMar>
            <w:vAlign w:val="center"/>
          </w:tcPr>
          <w:p w14:paraId="40E191EA"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32.01 až 35</w:t>
            </w:r>
          </w:p>
        </w:tc>
        <w:tc>
          <w:tcPr>
            <w:tcW w:w="162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0E191EB"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22.01 až 24</w:t>
            </w:r>
          </w:p>
        </w:tc>
        <w:tc>
          <w:tcPr>
            <w:tcW w:w="162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0E191EC"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16.01 až 17</w:t>
            </w:r>
          </w:p>
        </w:tc>
        <w:tc>
          <w:tcPr>
            <w:tcW w:w="1964"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40E191ED"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35%</w:t>
            </w:r>
          </w:p>
        </w:tc>
      </w:tr>
      <w:tr w:rsidR="009339E1" w14:paraId="40E191F3" w14:textId="77777777">
        <w:trPr>
          <w:trHeight w:val="198"/>
        </w:trPr>
        <w:tc>
          <w:tcPr>
            <w:tcW w:w="1620" w:type="dxa"/>
            <w:tcBorders>
              <w:left w:val="single" w:sz="8" w:space="0" w:color="000000"/>
              <w:bottom w:val="single" w:sz="4" w:space="0" w:color="000000"/>
            </w:tcBorders>
            <w:shd w:val="clear" w:color="auto" w:fill="auto"/>
            <w:tcMar>
              <w:top w:w="0" w:type="dxa"/>
              <w:left w:w="70" w:type="dxa"/>
              <w:bottom w:w="0" w:type="dxa"/>
              <w:right w:w="70" w:type="dxa"/>
            </w:tcMar>
            <w:vAlign w:val="center"/>
          </w:tcPr>
          <w:p w14:paraId="40E191EF"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35.01 až 37</w:t>
            </w:r>
          </w:p>
        </w:tc>
        <w:tc>
          <w:tcPr>
            <w:tcW w:w="162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0E191F0"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24.01 až 25</w:t>
            </w:r>
          </w:p>
        </w:tc>
        <w:tc>
          <w:tcPr>
            <w:tcW w:w="162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0E191F1"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17.01 až 18</w:t>
            </w:r>
          </w:p>
        </w:tc>
        <w:tc>
          <w:tcPr>
            <w:tcW w:w="1964"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40E191F2"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50%</w:t>
            </w:r>
          </w:p>
        </w:tc>
      </w:tr>
      <w:tr w:rsidR="009339E1" w14:paraId="40E191F8" w14:textId="77777777">
        <w:trPr>
          <w:trHeight w:val="198"/>
        </w:trPr>
        <w:tc>
          <w:tcPr>
            <w:tcW w:w="1620" w:type="dxa"/>
            <w:tcBorders>
              <w:left w:val="single" w:sz="8" w:space="0" w:color="000000"/>
              <w:bottom w:val="single" w:sz="8" w:space="0" w:color="000000"/>
            </w:tcBorders>
            <w:shd w:val="clear" w:color="auto" w:fill="auto"/>
            <w:tcMar>
              <w:top w:w="0" w:type="dxa"/>
              <w:left w:w="70" w:type="dxa"/>
              <w:bottom w:w="0" w:type="dxa"/>
              <w:right w:w="70" w:type="dxa"/>
            </w:tcMar>
            <w:vAlign w:val="center"/>
          </w:tcPr>
          <w:p w14:paraId="40E191F4"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Více než 37</w:t>
            </w:r>
          </w:p>
        </w:tc>
        <w:tc>
          <w:tcPr>
            <w:tcW w:w="1620" w:type="dxa"/>
            <w:tcBorders>
              <w:left w:val="single" w:sz="4" w:space="0" w:color="000000"/>
              <w:bottom w:val="single" w:sz="8" w:space="0" w:color="000000"/>
            </w:tcBorders>
            <w:shd w:val="clear" w:color="auto" w:fill="auto"/>
            <w:tcMar>
              <w:top w:w="0" w:type="dxa"/>
              <w:left w:w="70" w:type="dxa"/>
              <w:bottom w:w="0" w:type="dxa"/>
              <w:right w:w="70" w:type="dxa"/>
            </w:tcMar>
            <w:vAlign w:val="center"/>
          </w:tcPr>
          <w:p w14:paraId="40E191F5"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Více než 25</w:t>
            </w:r>
          </w:p>
        </w:tc>
        <w:tc>
          <w:tcPr>
            <w:tcW w:w="1620" w:type="dxa"/>
            <w:tcBorders>
              <w:left w:val="single" w:sz="4" w:space="0" w:color="000000"/>
              <w:bottom w:val="single" w:sz="8" w:space="0" w:color="000000"/>
            </w:tcBorders>
            <w:shd w:val="clear" w:color="auto" w:fill="auto"/>
            <w:tcMar>
              <w:top w:w="0" w:type="dxa"/>
              <w:left w:w="70" w:type="dxa"/>
              <w:bottom w:w="0" w:type="dxa"/>
              <w:right w:w="70" w:type="dxa"/>
            </w:tcMar>
            <w:vAlign w:val="center"/>
          </w:tcPr>
          <w:p w14:paraId="40E191F6"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Více než 18</w:t>
            </w:r>
          </w:p>
        </w:tc>
        <w:tc>
          <w:tcPr>
            <w:tcW w:w="1964"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0E191F7" w14:textId="77777777" w:rsidR="009339E1" w:rsidRDefault="001C3A1D">
            <w:pPr>
              <w:pStyle w:val="Standard"/>
              <w:snapToGrid w:val="0"/>
              <w:jc w:val="center"/>
              <w:rPr>
                <w:rFonts w:ascii="Arial" w:hAnsi="Arial" w:cs="Arial"/>
                <w:color w:val="000000"/>
                <w:sz w:val="16"/>
                <w:szCs w:val="16"/>
              </w:rPr>
            </w:pPr>
            <w:r>
              <w:rPr>
                <w:rFonts w:ascii="Arial" w:hAnsi="Arial" w:cs="Arial"/>
                <w:color w:val="000000"/>
                <w:sz w:val="16"/>
                <w:szCs w:val="16"/>
              </w:rPr>
              <w:t>70%</w:t>
            </w:r>
          </w:p>
        </w:tc>
      </w:tr>
    </w:tbl>
    <w:p w14:paraId="40E191F9" w14:textId="77777777" w:rsidR="009339E1" w:rsidRDefault="001C3A1D">
      <w:pPr>
        <w:pStyle w:val="Nadpis1"/>
        <w:spacing w:after="120"/>
        <w:rPr>
          <w:rFonts w:ascii="Arial" w:hAnsi="Arial" w:cs="Arial"/>
          <w:sz w:val="16"/>
          <w:szCs w:val="16"/>
        </w:rPr>
      </w:pPr>
      <w:r>
        <w:rPr>
          <w:rFonts w:ascii="Arial" w:hAnsi="Arial" w:cs="Arial"/>
          <w:sz w:val="16"/>
          <w:szCs w:val="16"/>
        </w:rPr>
        <w:t>VI. Bezpečnost</w:t>
      </w:r>
    </w:p>
    <w:p w14:paraId="40E191FA" w14:textId="77777777" w:rsidR="009339E1" w:rsidRDefault="001C3A1D">
      <w:pPr>
        <w:pStyle w:val="Normlnweb"/>
        <w:numPr>
          <w:ilvl w:val="0"/>
          <w:numId w:val="48"/>
        </w:numPr>
        <w:tabs>
          <w:tab w:val="left" w:pos="568"/>
        </w:tabs>
        <w:spacing w:before="60" w:after="20"/>
        <w:ind w:left="284" w:hanging="284"/>
        <w:jc w:val="both"/>
        <w:rPr>
          <w:rFonts w:ascii="Arial" w:hAnsi="Arial" w:cs="Arial"/>
          <w:sz w:val="16"/>
          <w:szCs w:val="16"/>
        </w:rPr>
      </w:pPr>
      <w:r>
        <w:rPr>
          <w:rFonts w:ascii="Arial" w:hAnsi="Arial" w:cs="Arial"/>
          <w:sz w:val="16"/>
          <w:szCs w:val="16"/>
        </w:rPr>
        <w:t>Server je chráněn před napadením pomocí HW Firewallu či Routeru a SW Firewallu OS Windows.</w:t>
      </w:r>
    </w:p>
    <w:p w14:paraId="40E191FB" w14:textId="77777777" w:rsidR="009339E1" w:rsidRDefault="001C3A1D">
      <w:pPr>
        <w:pStyle w:val="Normlnweb"/>
        <w:numPr>
          <w:ilvl w:val="0"/>
          <w:numId w:val="35"/>
        </w:numPr>
        <w:tabs>
          <w:tab w:val="left" w:pos="568"/>
        </w:tabs>
        <w:spacing w:before="60" w:after="20"/>
        <w:ind w:left="284" w:hanging="284"/>
        <w:jc w:val="both"/>
        <w:rPr>
          <w:rFonts w:ascii="Arial" w:hAnsi="Arial" w:cs="Arial"/>
          <w:sz w:val="16"/>
          <w:szCs w:val="16"/>
        </w:rPr>
      </w:pPr>
      <w:r>
        <w:rPr>
          <w:rFonts w:ascii="Arial" w:hAnsi="Arial" w:cs="Arial"/>
          <w:sz w:val="16"/>
          <w:szCs w:val="16"/>
        </w:rPr>
        <w:t>Zálohování databáze se provádí dvakrát denně, vždy ve 01.00 hod a 13.00 hod.</w:t>
      </w:r>
    </w:p>
    <w:p w14:paraId="40E191FC" w14:textId="77777777" w:rsidR="009339E1" w:rsidRDefault="001C3A1D">
      <w:pPr>
        <w:pStyle w:val="Normlnweb"/>
        <w:numPr>
          <w:ilvl w:val="0"/>
          <w:numId w:val="35"/>
        </w:numPr>
        <w:tabs>
          <w:tab w:val="left" w:pos="568"/>
        </w:tabs>
        <w:spacing w:before="60" w:after="20"/>
        <w:ind w:left="284" w:hanging="284"/>
        <w:jc w:val="both"/>
        <w:rPr>
          <w:rFonts w:ascii="Arial" w:hAnsi="Arial" w:cs="Arial"/>
          <w:sz w:val="16"/>
          <w:szCs w:val="16"/>
        </w:rPr>
      </w:pPr>
      <w:r>
        <w:rPr>
          <w:rFonts w:ascii="Arial" w:hAnsi="Arial" w:cs="Arial"/>
          <w:sz w:val="16"/>
          <w:szCs w:val="16"/>
        </w:rPr>
        <w:t>Archivace dat se provádí na archivační server a jedenkrát týdně na záložní médium.</w:t>
      </w:r>
    </w:p>
    <w:p w14:paraId="40E191FD" w14:textId="77777777" w:rsidR="009339E1" w:rsidRDefault="001C3A1D">
      <w:pPr>
        <w:pStyle w:val="Nadpis1"/>
        <w:spacing w:after="120"/>
        <w:rPr>
          <w:rFonts w:ascii="Arial" w:hAnsi="Arial" w:cs="Arial"/>
          <w:sz w:val="16"/>
          <w:szCs w:val="16"/>
        </w:rPr>
      </w:pPr>
      <w:r>
        <w:rPr>
          <w:rFonts w:ascii="Arial" w:hAnsi="Arial" w:cs="Arial"/>
          <w:sz w:val="16"/>
          <w:szCs w:val="16"/>
        </w:rPr>
        <w:t>VII. Podpora Služby</w:t>
      </w:r>
    </w:p>
    <w:p w14:paraId="40E191FE" w14:textId="77777777" w:rsidR="009339E1" w:rsidRDefault="001C3A1D">
      <w:pPr>
        <w:pStyle w:val="Normlnweb"/>
        <w:numPr>
          <w:ilvl w:val="0"/>
          <w:numId w:val="49"/>
        </w:numPr>
        <w:tabs>
          <w:tab w:val="left" w:pos="568"/>
        </w:tabs>
        <w:spacing w:before="60" w:after="20"/>
        <w:ind w:left="284" w:hanging="284"/>
        <w:jc w:val="both"/>
        <w:rPr>
          <w:rFonts w:ascii="Arial" w:hAnsi="Arial" w:cs="Arial"/>
          <w:sz w:val="16"/>
          <w:szCs w:val="16"/>
        </w:rPr>
      </w:pPr>
      <w:r>
        <w:rPr>
          <w:rFonts w:ascii="Arial" w:hAnsi="Arial" w:cs="Arial"/>
          <w:sz w:val="16"/>
          <w:szCs w:val="16"/>
        </w:rPr>
        <w:t>Provoz systému (provozní stavy a výkonové parametry) bude dohledován Poskytovatelem 24 hodin denně, 365 dnů v roce.</w:t>
      </w:r>
    </w:p>
    <w:p w14:paraId="40E191FF" w14:textId="77777777" w:rsidR="009339E1" w:rsidRDefault="001C3A1D">
      <w:pPr>
        <w:pStyle w:val="Normlnweb"/>
        <w:numPr>
          <w:ilvl w:val="0"/>
          <w:numId w:val="16"/>
        </w:numPr>
        <w:tabs>
          <w:tab w:val="left" w:pos="568"/>
        </w:tabs>
        <w:spacing w:before="60" w:after="20"/>
        <w:ind w:left="284" w:hanging="284"/>
        <w:jc w:val="both"/>
        <w:rPr>
          <w:rFonts w:ascii="Arial" w:hAnsi="Arial" w:cs="Arial"/>
          <w:sz w:val="16"/>
          <w:szCs w:val="16"/>
        </w:rPr>
      </w:pPr>
      <w:r>
        <w:rPr>
          <w:rFonts w:ascii="Arial" w:hAnsi="Arial" w:cs="Arial"/>
          <w:sz w:val="16"/>
          <w:szCs w:val="16"/>
        </w:rPr>
        <w:t>Hlášení poruch je prováděno e-mailovou formou nebo telefonicky na kontakty uvedené v článku IX. Smlouvy.</w:t>
      </w:r>
    </w:p>
    <w:p w14:paraId="40E19200" w14:textId="77777777" w:rsidR="009339E1" w:rsidRDefault="001C3A1D">
      <w:pPr>
        <w:pStyle w:val="Normlnweb"/>
        <w:numPr>
          <w:ilvl w:val="0"/>
          <w:numId w:val="16"/>
        </w:numPr>
        <w:tabs>
          <w:tab w:val="left" w:pos="568"/>
        </w:tabs>
        <w:spacing w:before="60" w:after="20"/>
        <w:ind w:left="284" w:hanging="284"/>
        <w:jc w:val="both"/>
      </w:pPr>
      <w:r>
        <w:rPr>
          <w:rFonts w:ascii="Arial" w:hAnsi="Arial" w:cs="Arial"/>
          <w:sz w:val="16"/>
          <w:szCs w:val="16"/>
        </w:rPr>
        <w:t>Uživatel je povinen poskytnout na vyžádání pracovníka Poskytovatele veškeré požadované informace týkající se nahlášené chyby či problému.</w:t>
      </w:r>
    </w:p>
    <w:p w14:paraId="40E19201" w14:textId="77777777" w:rsidR="009339E1" w:rsidRDefault="001C3A1D">
      <w:pPr>
        <w:pStyle w:val="Nadpis1"/>
        <w:spacing w:after="120"/>
        <w:rPr>
          <w:rFonts w:ascii="Arial" w:hAnsi="Arial" w:cs="Arial"/>
          <w:sz w:val="16"/>
          <w:szCs w:val="16"/>
        </w:rPr>
      </w:pPr>
      <w:r>
        <w:rPr>
          <w:rFonts w:ascii="Arial" w:hAnsi="Arial" w:cs="Arial"/>
          <w:sz w:val="16"/>
          <w:szCs w:val="16"/>
        </w:rPr>
        <w:t>VIII. Pravidla komunikace a řízení změn</w:t>
      </w:r>
    </w:p>
    <w:p w14:paraId="40E19202" w14:textId="77777777" w:rsidR="009339E1" w:rsidRDefault="001C3A1D">
      <w:pPr>
        <w:pStyle w:val="Normlnweb"/>
        <w:numPr>
          <w:ilvl w:val="0"/>
          <w:numId w:val="50"/>
        </w:numPr>
        <w:tabs>
          <w:tab w:val="left" w:pos="568"/>
        </w:tabs>
        <w:spacing w:before="60" w:after="20"/>
        <w:ind w:left="284" w:hanging="284"/>
        <w:jc w:val="both"/>
        <w:rPr>
          <w:rFonts w:ascii="Arial" w:hAnsi="Arial" w:cs="Arial"/>
          <w:sz w:val="16"/>
          <w:szCs w:val="16"/>
        </w:rPr>
      </w:pPr>
      <w:r>
        <w:rPr>
          <w:rFonts w:ascii="Arial" w:hAnsi="Arial" w:cs="Arial"/>
          <w:sz w:val="16"/>
          <w:szCs w:val="16"/>
        </w:rPr>
        <w:t>Osoby odpovědné za jednání ve smluvních záležitostech a k podpisu smluv a dodatků</w:t>
      </w:r>
    </w:p>
    <w:p w14:paraId="40E19203" w14:textId="77777777" w:rsidR="009339E1" w:rsidRDefault="001C3A1D">
      <w:pPr>
        <w:pStyle w:val="Normlnweb"/>
        <w:tabs>
          <w:tab w:val="left" w:pos="2411"/>
          <w:tab w:val="left" w:pos="4537"/>
          <w:tab w:val="left" w:pos="6238"/>
          <w:tab w:val="left" w:pos="7372"/>
        </w:tabs>
        <w:spacing w:before="60" w:after="20"/>
        <w:ind w:left="284"/>
        <w:jc w:val="both"/>
        <w:rPr>
          <w:rFonts w:ascii="Arial" w:hAnsi="Arial" w:cs="Arial"/>
          <w:b/>
          <w:sz w:val="16"/>
          <w:szCs w:val="16"/>
        </w:rPr>
      </w:pPr>
      <w:r>
        <w:rPr>
          <w:rFonts w:ascii="Arial" w:hAnsi="Arial" w:cs="Arial"/>
          <w:b/>
          <w:sz w:val="16"/>
          <w:szCs w:val="16"/>
        </w:rPr>
        <w:t>Smluvní strana</w:t>
      </w:r>
      <w:r>
        <w:rPr>
          <w:rFonts w:ascii="Arial" w:hAnsi="Arial" w:cs="Arial"/>
          <w:b/>
          <w:sz w:val="16"/>
          <w:szCs w:val="16"/>
        </w:rPr>
        <w:tab/>
        <w:t>Jméno</w:t>
      </w:r>
      <w:r>
        <w:rPr>
          <w:rFonts w:ascii="Arial" w:hAnsi="Arial" w:cs="Arial"/>
          <w:b/>
          <w:sz w:val="16"/>
          <w:szCs w:val="16"/>
        </w:rPr>
        <w:tab/>
        <w:t>Pozice</w:t>
      </w:r>
      <w:r>
        <w:rPr>
          <w:rFonts w:ascii="Arial" w:hAnsi="Arial" w:cs="Arial"/>
          <w:b/>
          <w:sz w:val="16"/>
          <w:szCs w:val="16"/>
        </w:rPr>
        <w:tab/>
        <w:t>Tel. číslo</w:t>
      </w:r>
      <w:r>
        <w:rPr>
          <w:rFonts w:ascii="Arial" w:hAnsi="Arial" w:cs="Arial"/>
          <w:b/>
          <w:sz w:val="16"/>
          <w:szCs w:val="16"/>
        </w:rPr>
        <w:tab/>
        <w:t>E-mail</w:t>
      </w:r>
    </w:p>
    <w:p w14:paraId="40E19204" w14:textId="53611360" w:rsidR="009339E1" w:rsidRDefault="001C3A1D">
      <w:pPr>
        <w:pStyle w:val="Normlnweb"/>
        <w:tabs>
          <w:tab w:val="left" w:pos="2411"/>
          <w:tab w:val="left" w:pos="4537"/>
          <w:tab w:val="left" w:pos="6238"/>
          <w:tab w:val="left" w:pos="7372"/>
        </w:tabs>
        <w:spacing w:before="60" w:after="20"/>
        <w:ind w:left="284"/>
        <w:jc w:val="both"/>
      </w:pPr>
      <w:r>
        <w:rPr>
          <w:rFonts w:ascii="Arial" w:hAnsi="Arial" w:cs="Arial"/>
          <w:sz w:val="16"/>
          <w:szCs w:val="16"/>
        </w:rPr>
        <w:t>Poskytovatel</w:t>
      </w:r>
      <w:r>
        <w:rPr>
          <w:rFonts w:ascii="Arial" w:hAnsi="Arial" w:cs="Arial"/>
          <w:sz w:val="16"/>
          <w:szCs w:val="16"/>
        </w:rPr>
        <w:tab/>
      </w:r>
      <w:bookmarkStart w:id="1" w:name="Text28"/>
      <w:r w:rsidR="00CD5B87">
        <w:rPr>
          <w:rFonts w:ascii="Arial" w:hAnsi="Arial" w:cs="Arial"/>
          <w:sz w:val="16"/>
          <w:szCs w:val="16"/>
        </w:rPr>
        <w:t>XXXXXXX</w:t>
      </w:r>
      <w:bookmarkEnd w:id="1"/>
      <w:r>
        <w:rPr>
          <w:rFonts w:ascii="Arial" w:hAnsi="Arial" w:cs="Arial"/>
          <w:sz w:val="16"/>
          <w:szCs w:val="16"/>
        </w:rPr>
        <w:tab/>
      </w:r>
      <w:bookmarkStart w:id="2" w:name="Text29"/>
      <w:r>
        <w:rPr>
          <w:rFonts w:ascii="Arial" w:hAnsi="Arial" w:cs="Arial"/>
          <w:sz w:val="16"/>
          <w:szCs w:val="16"/>
        </w:rPr>
        <w:fldChar w:fldCharType="begin"/>
      </w:r>
      <w:r>
        <w:rPr>
          <w:rFonts w:ascii="Arial" w:hAnsi="Arial" w:cs="Arial"/>
          <w:sz w:val="16"/>
          <w:szCs w:val="16"/>
        </w:rPr>
        <w:instrText xml:space="preserve"> FILLIN "Text29" </w:instrText>
      </w:r>
      <w:r>
        <w:rPr>
          <w:rFonts w:ascii="Arial" w:hAnsi="Arial" w:cs="Arial"/>
          <w:sz w:val="16"/>
          <w:szCs w:val="16"/>
        </w:rPr>
        <w:fldChar w:fldCharType="separate"/>
      </w:r>
      <w:r>
        <w:rPr>
          <w:rFonts w:ascii="Arial" w:hAnsi="Arial" w:cs="Arial"/>
          <w:sz w:val="16"/>
          <w:szCs w:val="16"/>
        </w:rPr>
        <w:t>jednatel</w:t>
      </w:r>
      <w:r>
        <w:rPr>
          <w:rFonts w:ascii="Arial" w:hAnsi="Arial" w:cs="Arial"/>
          <w:sz w:val="16"/>
          <w:szCs w:val="16"/>
        </w:rPr>
        <w:fldChar w:fldCharType="end"/>
      </w:r>
      <w:bookmarkEnd w:id="2"/>
      <w:r>
        <w:rPr>
          <w:rFonts w:ascii="Arial" w:hAnsi="Arial" w:cs="Arial"/>
          <w:sz w:val="16"/>
          <w:szCs w:val="16"/>
        </w:rPr>
        <w:tab/>
      </w:r>
      <w:r w:rsidR="00CD5B87">
        <w:rPr>
          <w:rFonts w:ascii="Arial" w:hAnsi="Arial" w:cs="Arial"/>
          <w:sz w:val="16"/>
          <w:szCs w:val="16"/>
        </w:rPr>
        <w:t>XXXXXX</w:t>
      </w:r>
      <w:r>
        <w:rPr>
          <w:rFonts w:ascii="Arial" w:hAnsi="Arial" w:cs="Arial"/>
          <w:sz w:val="16"/>
          <w:szCs w:val="16"/>
        </w:rPr>
        <w:tab/>
      </w:r>
      <w:r w:rsidR="00CD5B87">
        <w:rPr>
          <w:rFonts w:ascii="Arial" w:hAnsi="Arial" w:cs="Arial"/>
          <w:sz w:val="16"/>
          <w:szCs w:val="16"/>
        </w:rPr>
        <w:t>XXXXXX</w:t>
      </w:r>
    </w:p>
    <w:p w14:paraId="40E19205" w14:textId="2803840A" w:rsidR="009339E1" w:rsidRDefault="001C3A1D">
      <w:pPr>
        <w:pStyle w:val="Normlnweb"/>
        <w:tabs>
          <w:tab w:val="left" w:pos="2411"/>
          <w:tab w:val="left" w:pos="4537"/>
          <w:tab w:val="left" w:pos="6238"/>
          <w:tab w:val="left" w:pos="7372"/>
        </w:tabs>
        <w:spacing w:before="60" w:after="20"/>
        <w:ind w:left="284"/>
        <w:jc w:val="both"/>
      </w:pPr>
      <w:r>
        <w:rPr>
          <w:rFonts w:ascii="Arial" w:hAnsi="Arial" w:cs="Arial"/>
          <w:sz w:val="16"/>
          <w:szCs w:val="16"/>
        </w:rPr>
        <w:tab/>
      </w:r>
      <w:r w:rsidR="00CD5B87">
        <w:rPr>
          <w:rFonts w:ascii="Arial" w:hAnsi="Arial" w:cs="Arial"/>
          <w:sz w:val="16"/>
          <w:szCs w:val="16"/>
        </w:rPr>
        <w:t>XXXXXXX</w:t>
      </w:r>
      <w:r>
        <w:rPr>
          <w:rFonts w:ascii="Arial" w:hAnsi="Arial" w:cs="Arial"/>
          <w:sz w:val="16"/>
          <w:szCs w:val="16"/>
        </w:rPr>
        <w:tab/>
      </w:r>
      <w:r w:rsidR="008E51EE">
        <w:rPr>
          <w:rFonts w:ascii="Arial" w:hAnsi="Arial" w:cs="Arial"/>
          <w:sz w:val="16"/>
          <w:szCs w:val="16"/>
        </w:rPr>
        <w:fldChar w:fldCharType="begin"/>
      </w:r>
      <w:r w:rsidR="008E51EE">
        <w:rPr>
          <w:rFonts w:ascii="Arial" w:hAnsi="Arial" w:cs="Arial"/>
          <w:sz w:val="16"/>
          <w:szCs w:val="16"/>
        </w:rPr>
        <w:instrText xml:space="preserve"> FILLIN "" </w:instrText>
      </w:r>
      <w:r w:rsidR="008E51EE">
        <w:rPr>
          <w:rFonts w:ascii="Arial" w:hAnsi="Arial" w:cs="Arial"/>
          <w:sz w:val="16"/>
          <w:szCs w:val="16"/>
        </w:rPr>
        <w:fldChar w:fldCharType="separate"/>
      </w:r>
      <w:r w:rsidR="008E51EE">
        <w:rPr>
          <w:rFonts w:ascii="Arial" w:hAnsi="Arial" w:cs="Arial"/>
          <w:sz w:val="16"/>
          <w:szCs w:val="16"/>
        </w:rPr>
        <w:t>jednatel</w:t>
      </w:r>
      <w:r w:rsidR="008E51EE">
        <w:rPr>
          <w:rFonts w:ascii="Arial" w:hAnsi="Arial" w:cs="Arial"/>
          <w:sz w:val="16"/>
          <w:szCs w:val="16"/>
        </w:rPr>
        <w:fldChar w:fldCharType="end"/>
      </w:r>
      <w:r>
        <w:rPr>
          <w:rFonts w:ascii="Arial" w:hAnsi="Arial" w:cs="Arial"/>
          <w:sz w:val="16"/>
          <w:szCs w:val="16"/>
        </w:rPr>
        <w:tab/>
      </w:r>
      <w:r w:rsidR="00CD5B87">
        <w:rPr>
          <w:rFonts w:ascii="Arial" w:hAnsi="Arial" w:cs="Arial"/>
          <w:sz w:val="16"/>
          <w:szCs w:val="16"/>
        </w:rPr>
        <w:t>XXXXXX</w:t>
      </w:r>
      <w:r>
        <w:rPr>
          <w:rFonts w:ascii="Arial" w:hAnsi="Arial" w:cs="Arial"/>
          <w:sz w:val="16"/>
          <w:szCs w:val="16"/>
        </w:rPr>
        <w:tab/>
      </w:r>
      <w:r w:rsidR="00CD5B87">
        <w:rPr>
          <w:rFonts w:ascii="Arial" w:hAnsi="Arial" w:cs="Arial"/>
          <w:sz w:val="16"/>
          <w:szCs w:val="16"/>
        </w:rPr>
        <w:t>XXXXXX</w:t>
      </w:r>
    </w:p>
    <w:p w14:paraId="40E19206" w14:textId="06CEC09C" w:rsidR="009339E1" w:rsidRPr="008E51EE" w:rsidRDefault="001C3A1D" w:rsidP="004D6AA8">
      <w:pPr>
        <w:pStyle w:val="Normlnweb"/>
        <w:tabs>
          <w:tab w:val="left" w:pos="2411"/>
          <w:tab w:val="left" w:pos="4537"/>
          <w:tab w:val="left" w:pos="6238"/>
          <w:tab w:val="left" w:pos="7372"/>
        </w:tabs>
        <w:spacing w:before="60" w:after="20"/>
        <w:ind w:left="284"/>
        <w:jc w:val="both"/>
        <w:rPr>
          <w:rFonts w:ascii="Arial" w:hAnsi="Arial" w:cs="Arial"/>
          <w:sz w:val="16"/>
          <w:szCs w:val="16"/>
        </w:rPr>
      </w:pPr>
      <w:r>
        <w:rPr>
          <w:rFonts w:ascii="Arial" w:hAnsi="Arial" w:cs="Arial"/>
          <w:sz w:val="16"/>
          <w:szCs w:val="16"/>
        </w:rPr>
        <w:t>Uživatel</w:t>
      </w:r>
      <w:r>
        <w:rPr>
          <w:rFonts w:ascii="Arial" w:hAnsi="Arial" w:cs="Arial"/>
          <w:sz w:val="16"/>
          <w:szCs w:val="16"/>
        </w:rPr>
        <w:tab/>
      </w:r>
      <w:r w:rsidR="00CD5B87">
        <w:rPr>
          <w:rFonts w:ascii="Arial" w:hAnsi="Arial" w:cs="Arial"/>
          <w:sz w:val="16"/>
          <w:szCs w:val="16"/>
        </w:rPr>
        <w:t>XXXXXXX</w:t>
      </w:r>
      <w:r w:rsidR="00084E96">
        <w:rPr>
          <w:rFonts w:ascii="Arial" w:hAnsi="Arial" w:cs="Arial"/>
          <w:sz w:val="16"/>
          <w:szCs w:val="16"/>
        </w:rPr>
        <w:tab/>
      </w:r>
      <w:r w:rsidR="00E91877" w:rsidRPr="00E202F7">
        <w:rPr>
          <w:rFonts w:ascii="Arial" w:hAnsi="Arial" w:cs="Arial"/>
          <w:sz w:val="16"/>
          <w:szCs w:val="16"/>
        </w:rPr>
        <w:t>velitel</w:t>
      </w:r>
      <w:r w:rsidR="00084E96">
        <w:rPr>
          <w:rFonts w:ascii="Arial" w:hAnsi="Arial" w:cs="Arial"/>
          <w:sz w:val="16"/>
          <w:szCs w:val="16"/>
        </w:rPr>
        <w:tab/>
      </w:r>
      <w:r w:rsidR="00CD5B87">
        <w:rPr>
          <w:rFonts w:ascii="Arial" w:hAnsi="Arial" w:cs="Arial"/>
          <w:sz w:val="16"/>
          <w:szCs w:val="16"/>
        </w:rPr>
        <w:t>XXXXXX</w:t>
      </w:r>
      <w:r w:rsidR="00556D14">
        <w:rPr>
          <w:rFonts w:ascii="Arial" w:hAnsi="Arial" w:cs="Arial"/>
          <w:sz w:val="16"/>
          <w:szCs w:val="16"/>
        </w:rPr>
        <w:tab/>
      </w:r>
      <w:r w:rsidR="00CD5B87">
        <w:rPr>
          <w:rFonts w:ascii="Arial" w:hAnsi="Arial" w:cs="Arial"/>
          <w:sz w:val="16"/>
          <w:szCs w:val="16"/>
        </w:rPr>
        <w:t>XXXXXX</w:t>
      </w:r>
      <w:r w:rsidR="00084E96">
        <w:rPr>
          <w:rFonts w:ascii="Arial" w:hAnsi="Arial" w:cs="Arial"/>
          <w:sz w:val="16"/>
          <w:szCs w:val="16"/>
        </w:rPr>
        <w:tab/>
      </w:r>
    </w:p>
    <w:p w14:paraId="40E19207" w14:textId="77777777" w:rsidR="009339E1" w:rsidRDefault="001C3A1D">
      <w:pPr>
        <w:pStyle w:val="Normlnweb"/>
        <w:numPr>
          <w:ilvl w:val="0"/>
          <w:numId w:val="31"/>
        </w:numPr>
        <w:tabs>
          <w:tab w:val="left" w:pos="568"/>
        </w:tabs>
        <w:spacing w:before="60" w:after="20"/>
        <w:ind w:left="284" w:hanging="284"/>
        <w:jc w:val="both"/>
        <w:rPr>
          <w:rFonts w:ascii="Arial" w:hAnsi="Arial" w:cs="Arial"/>
          <w:sz w:val="16"/>
          <w:szCs w:val="16"/>
        </w:rPr>
      </w:pPr>
      <w:r>
        <w:rPr>
          <w:rFonts w:ascii="Arial" w:hAnsi="Arial" w:cs="Arial"/>
          <w:sz w:val="16"/>
          <w:szCs w:val="16"/>
        </w:rPr>
        <w:t>Osoby oprávněné jednat ve věcech technických a provozních</w:t>
      </w:r>
    </w:p>
    <w:p w14:paraId="40E19208" w14:textId="77777777" w:rsidR="009339E1" w:rsidRDefault="001C3A1D">
      <w:pPr>
        <w:pStyle w:val="Normlnweb"/>
        <w:tabs>
          <w:tab w:val="left" w:pos="2411"/>
          <w:tab w:val="left" w:pos="4537"/>
          <w:tab w:val="left" w:pos="6238"/>
          <w:tab w:val="left" w:pos="7372"/>
        </w:tabs>
        <w:spacing w:before="60" w:after="20"/>
        <w:ind w:left="284"/>
        <w:jc w:val="both"/>
        <w:rPr>
          <w:rFonts w:ascii="Arial" w:hAnsi="Arial" w:cs="Arial"/>
          <w:b/>
          <w:sz w:val="16"/>
          <w:szCs w:val="16"/>
        </w:rPr>
      </w:pPr>
      <w:r>
        <w:rPr>
          <w:rFonts w:ascii="Arial" w:hAnsi="Arial" w:cs="Arial"/>
          <w:b/>
          <w:sz w:val="16"/>
          <w:szCs w:val="16"/>
        </w:rPr>
        <w:t>Smluvní strana</w:t>
      </w:r>
      <w:r>
        <w:rPr>
          <w:rFonts w:ascii="Arial" w:hAnsi="Arial" w:cs="Arial"/>
          <w:b/>
          <w:sz w:val="16"/>
          <w:szCs w:val="16"/>
        </w:rPr>
        <w:tab/>
        <w:t>Jméno</w:t>
      </w:r>
      <w:r>
        <w:rPr>
          <w:rFonts w:ascii="Arial" w:hAnsi="Arial" w:cs="Arial"/>
          <w:b/>
          <w:sz w:val="16"/>
          <w:szCs w:val="16"/>
        </w:rPr>
        <w:tab/>
        <w:t>Pozice</w:t>
      </w:r>
      <w:r>
        <w:rPr>
          <w:rFonts w:ascii="Arial" w:hAnsi="Arial" w:cs="Arial"/>
          <w:b/>
          <w:sz w:val="16"/>
          <w:szCs w:val="16"/>
        </w:rPr>
        <w:tab/>
        <w:t>Tel. číslo</w:t>
      </w:r>
      <w:r>
        <w:rPr>
          <w:rFonts w:ascii="Arial" w:hAnsi="Arial" w:cs="Arial"/>
          <w:b/>
          <w:sz w:val="16"/>
          <w:szCs w:val="16"/>
        </w:rPr>
        <w:tab/>
        <w:t>E-mail</w:t>
      </w:r>
    </w:p>
    <w:p w14:paraId="40E19209" w14:textId="7082A5D4" w:rsidR="009339E1" w:rsidRDefault="001C3A1D">
      <w:pPr>
        <w:pStyle w:val="Normlnweb"/>
        <w:tabs>
          <w:tab w:val="left" w:pos="2411"/>
          <w:tab w:val="left" w:pos="4537"/>
          <w:tab w:val="left" w:pos="6238"/>
          <w:tab w:val="left" w:pos="7372"/>
        </w:tabs>
        <w:spacing w:before="60" w:after="20"/>
        <w:ind w:left="284"/>
        <w:jc w:val="both"/>
      </w:pPr>
      <w:r>
        <w:rPr>
          <w:rFonts w:ascii="Arial" w:hAnsi="Arial" w:cs="Arial"/>
          <w:sz w:val="16"/>
          <w:szCs w:val="16"/>
        </w:rPr>
        <w:t>Poskytovatel</w:t>
      </w:r>
      <w:r>
        <w:rPr>
          <w:rFonts w:ascii="Arial" w:hAnsi="Arial" w:cs="Arial"/>
          <w:sz w:val="16"/>
          <w:szCs w:val="16"/>
        </w:rPr>
        <w:tab/>
      </w:r>
      <w:r w:rsidR="00CD5B87">
        <w:rPr>
          <w:rFonts w:ascii="Arial" w:hAnsi="Arial" w:cs="Arial"/>
          <w:sz w:val="16"/>
          <w:szCs w:val="16"/>
        </w:rPr>
        <w:t>XXXXXX</w:t>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FILLIN "Text29" </w:instrText>
      </w:r>
      <w:r>
        <w:rPr>
          <w:rFonts w:ascii="Arial" w:hAnsi="Arial" w:cs="Arial"/>
          <w:sz w:val="16"/>
          <w:szCs w:val="16"/>
        </w:rPr>
        <w:fldChar w:fldCharType="separate"/>
      </w:r>
      <w:r>
        <w:rPr>
          <w:rFonts w:ascii="Arial" w:hAnsi="Arial" w:cs="Arial"/>
          <w:sz w:val="16"/>
          <w:szCs w:val="16"/>
        </w:rPr>
        <w:t>jednatel</w:t>
      </w:r>
      <w:r>
        <w:rPr>
          <w:rFonts w:ascii="Arial" w:hAnsi="Arial" w:cs="Arial"/>
          <w:sz w:val="16"/>
          <w:szCs w:val="16"/>
        </w:rPr>
        <w:fldChar w:fldCharType="end"/>
      </w:r>
      <w:r>
        <w:rPr>
          <w:rFonts w:ascii="Arial" w:hAnsi="Arial" w:cs="Arial"/>
          <w:sz w:val="16"/>
          <w:szCs w:val="16"/>
        </w:rPr>
        <w:tab/>
      </w:r>
      <w:r w:rsidR="00CD5B87">
        <w:rPr>
          <w:rFonts w:ascii="Arial" w:hAnsi="Arial" w:cs="Arial"/>
          <w:sz w:val="16"/>
          <w:szCs w:val="16"/>
        </w:rPr>
        <w:t>XXXXXX</w:t>
      </w:r>
      <w:r>
        <w:rPr>
          <w:rFonts w:ascii="Arial" w:hAnsi="Arial" w:cs="Arial"/>
          <w:sz w:val="16"/>
          <w:szCs w:val="16"/>
        </w:rPr>
        <w:tab/>
      </w:r>
      <w:r w:rsidR="00CD5B87">
        <w:rPr>
          <w:rFonts w:ascii="Arial" w:hAnsi="Arial" w:cs="Arial"/>
          <w:sz w:val="16"/>
          <w:szCs w:val="16"/>
        </w:rPr>
        <w:t>XXXXXX</w:t>
      </w:r>
    </w:p>
    <w:p w14:paraId="40E1920A" w14:textId="6DE9E98A" w:rsidR="009339E1" w:rsidRPr="001B6276" w:rsidRDefault="001C3A1D" w:rsidP="00E202F7">
      <w:pPr>
        <w:rPr>
          <w:rFonts w:ascii="Nunito" w:eastAsia="Times New Roman" w:hAnsi="Nunito" w:cs="Times New Roman"/>
          <w:color w:val="22292F"/>
          <w:kern w:val="0"/>
          <w:sz w:val="27"/>
          <w:szCs w:val="27"/>
          <w:lang w:eastAsia="cs-CZ" w:bidi="ar-SA"/>
        </w:rPr>
      </w:pPr>
      <w:r>
        <w:rPr>
          <w:rFonts w:ascii="Arial" w:hAnsi="Arial" w:cs="Arial"/>
          <w:sz w:val="16"/>
          <w:szCs w:val="16"/>
        </w:rPr>
        <w:t>Uživatel</w:t>
      </w:r>
      <w:r>
        <w:rPr>
          <w:rFonts w:ascii="Arial" w:hAnsi="Arial" w:cs="Arial"/>
          <w:sz w:val="16"/>
          <w:szCs w:val="16"/>
        </w:rPr>
        <w:tab/>
      </w:r>
      <w:r w:rsidR="00D72A86">
        <w:rPr>
          <w:rFonts w:ascii="Arial" w:hAnsi="Arial" w:cs="Arial"/>
          <w:sz w:val="16"/>
          <w:szCs w:val="16"/>
        </w:rPr>
        <w:tab/>
        <w:t xml:space="preserve">    </w:t>
      </w:r>
      <w:r w:rsidR="00AE5DFA">
        <w:rPr>
          <w:rFonts w:ascii="Arial" w:hAnsi="Arial" w:cs="Arial"/>
          <w:sz w:val="16"/>
          <w:szCs w:val="16"/>
        </w:rPr>
        <w:t xml:space="preserve"> </w:t>
      </w:r>
      <w:r w:rsidR="002034F7">
        <w:rPr>
          <w:rFonts w:ascii="Arial" w:hAnsi="Arial" w:cs="Arial"/>
          <w:sz w:val="16"/>
          <w:szCs w:val="16"/>
        </w:rPr>
        <w:tab/>
        <w:t xml:space="preserve">      </w:t>
      </w:r>
      <w:r w:rsidRPr="008E51EE">
        <w:rPr>
          <w:rFonts w:ascii="Arial" w:hAnsi="Arial" w:cs="Arial"/>
          <w:sz w:val="16"/>
          <w:szCs w:val="16"/>
        </w:rPr>
        <w:fldChar w:fldCharType="begin"/>
      </w:r>
      <w:r w:rsidRPr="008E51EE">
        <w:rPr>
          <w:rFonts w:ascii="Arial" w:hAnsi="Arial" w:cs="Arial"/>
          <w:sz w:val="16"/>
          <w:szCs w:val="16"/>
        </w:rPr>
        <w:instrText xml:space="preserve"> FILLIN "Text28" </w:instrText>
      </w:r>
      <w:r w:rsidRPr="008E51EE">
        <w:rPr>
          <w:rFonts w:ascii="Arial" w:hAnsi="Arial" w:cs="Arial"/>
          <w:sz w:val="16"/>
          <w:szCs w:val="16"/>
        </w:rPr>
        <w:fldChar w:fldCharType="end"/>
      </w:r>
      <w:r w:rsidR="00CD5B87">
        <w:rPr>
          <w:rFonts w:ascii="Arial" w:hAnsi="Arial" w:cs="Arial"/>
          <w:sz w:val="16"/>
          <w:szCs w:val="16"/>
        </w:rPr>
        <w:t>XXXXXX</w:t>
      </w:r>
      <w:r w:rsidR="00526155">
        <w:rPr>
          <w:rFonts w:ascii="Arial" w:hAnsi="Arial" w:cs="Arial"/>
          <w:sz w:val="16"/>
          <w:szCs w:val="16"/>
        </w:rPr>
        <w:tab/>
      </w:r>
      <w:r w:rsidR="00AE5DFA">
        <w:rPr>
          <w:rFonts w:ascii="Arial" w:hAnsi="Arial" w:cs="Arial"/>
          <w:sz w:val="16"/>
          <w:szCs w:val="16"/>
        </w:rPr>
        <w:t xml:space="preserve">     </w:t>
      </w:r>
      <w:r w:rsidR="00BF2DC6">
        <w:rPr>
          <w:rFonts w:ascii="Arial" w:hAnsi="Arial" w:cs="Arial"/>
          <w:sz w:val="16"/>
          <w:szCs w:val="16"/>
        </w:rPr>
        <w:tab/>
        <w:t xml:space="preserve">     </w:t>
      </w:r>
      <w:r w:rsidR="00E202F7" w:rsidRPr="00E202F7">
        <w:rPr>
          <w:rFonts w:ascii="Arial" w:hAnsi="Arial" w:cs="Arial"/>
          <w:sz w:val="16"/>
          <w:szCs w:val="16"/>
        </w:rPr>
        <w:t>zástupce velitele</w:t>
      </w:r>
      <w:r w:rsidR="00BF2DC6">
        <w:rPr>
          <w:rFonts w:ascii="Arial" w:hAnsi="Arial" w:cs="Arial"/>
          <w:sz w:val="16"/>
          <w:szCs w:val="16"/>
        </w:rPr>
        <w:t xml:space="preserve">    </w:t>
      </w:r>
      <w:r w:rsidR="004C5D55">
        <w:rPr>
          <w:rFonts w:ascii="Arial" w:hAnsi="Arial" w:cs="Arial"/>
          <w:sz w:val="16"/>
          <w:szCs w:val="16"/>
        </w:rPr>
        <w:t xml:space="preserve">      </w:t>
      </w:r>
      <w:r w:rsidR="006E40C9">
        <w:rPr>
          <w:rFonts w:ascii="Arial" w:hAnsi="Arial" w:cs="Arial"/>
          <w:sz w:val="16"/>
          <w:szCs w:val="16"/>
        </w:rPr>
        <w:t xml:space="preserve"> </w:t>
      </w:r>
      <w:r w:rsidR="00CD5B87">
        <w:rPr>
          <w:rFonts w:ascii="Arial" w:hAnsi="Arial" w:cs="Arial"/>
          <w:sz w:val="16"/>
          <w:szCs w:val="16"/>
        </w:rPr>
        <w:t>XXXXXX</w:t>
      </w:r>
      <w:r w:rsidR="00BA77C7">
        <w:rPr>
          <w:rFonts w:ascii="Arial" w:hAnsi="Arial" w:cs="Arial"/>
          <w:sz w:val="16"/>
          <w:szCs w:val="16"/>
        </w:rPr>
        <w:t xml:space="preserve">  </w:t>
      </w:r>
      <w:r w:rsidR="00CD5B87">
        <w:rPr>
          <w:rFonts w:ascii="Arial" w:hAnsi="Arial" w:cs="Arial"/>
          <w:sz w:val="16"/>
          <w:szCs w:val="16"/>
        </w:rPr>
        <w:t xml:space="preserve">         XXXXXX</w:t>
      </w:r>
      <w:r>
        <w:fldChar w:fldCharType="begin"/>
      </w:r>
      <w:r>
        <w:instrText xml:space="preserve"> FILLIN "Text31" </w:instrText>
      </w:r>
      <w:r>
        <w:fldChar w:fldCharType="end"/>
      </w:r>
      <w:r w:rsidR="00905F12">
        <w:fldChar w:fldCharType="begin"/>
      </w:r>
      <w:r w:rsidR="00905F12">
        <w:instrText xml:space="preserve"> FILLIN "Text32" </w:instrText>
      </w:r>
      <w:r w:rsidR="00905F12">
        <w:fldChar w:fldCharType="end"/>
      </w:r>
    </w:p>
    <w:p w14:paraId="40E1920B" w14:textId="77777777" w:rsidR="009339E1" w:rsidRDefault="009339E1">
      <w:pPr>
        <w:pStyle w:val="Normlnweb"/>
        <w:tabs>
          <w:tab w:val="left" w:pos="2411"/>
          <w:tab w:val="left" w:pos="4537"/>
          <w:tab w:val="left" w:pos="6238"/>
          <w:tab w:val="left" w:pos="7372"/>
        </w:tabs>
        <w:spacing w:before="60" w:after="20"/>
        <w:ind w:left="284"/>
        <w:jc w:val="both"/>
        <w:rPr>
          <w:rFonts w:ascii="Arial" w:hAnsi="Arial" w:cs="Arial"/>
          <w:sz w:val="16"/>
          <w:szCs w:val="16"/>
        </w:rPr>
      </w:pPr>
    </w:p>
    <w:p w14:paraId="40E1920C" w14:textId="58D80D74" w:rsidR="009339E1" w:rsidRDefault="001C3A1D">
      <w:pPr>
        <w:pStyle w:val="Normlnweb"/>
        <w:numPr>
          <w:ilvl w:val="0"/>
          <w:numId w:val="31"/>
        </w:numPr>
        <w:tabs>
          <w:tab w:val="left" w:pos="568"/>
          <w:tab w:val="left" w:pos="2411"/>
          <w:tab w:val="left" w:pos="4537"/>
          <w:tab w:val="left" w:pos="6238"/>
          <w:tab w:val="left" w:pos="7372"/>
        </w:tabs>
        <w:spacing w:before="60" w:after="20"/>
        <w:ind w:left="284" w:hanging="284"/>
        <w:jc w:val="both"/>
      </w:pPr>
      <w:r>
        <w:rPr>
          <w:rFonts w:ascii="Arial" w:hAnsi="Arial" w:cs="Arial"/>
          <w:sz w:val="16"/>
          <w:szCs w:val="16"/>
        </w:rPr>
        <w:t>Hlášení závad a požadavků</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B76C7E">
        <w:rPr>
          <w:rFonts w:ascii="Arial" w:hAnsi="Arial" w:cs="Arial"/>
          <w:sz w:val="16"/>
          <w:szCs w:val="16"/>
        </w:rPr>
        <w:tab/>
      </w:r>
      <w:r w:rsidR="00B76C7E">
        <w:rPr>
          <w:rFonts w:ascii="Arial" w:hAnsi="Arial" w:cs="Arial"/>
          <w:sz w:val="16"/>
          <w:szCs w:val="16"/>
        </w:rPr>
        <w:tab/>
      </w:r>
      <w:r w:rsidR="00CD5B87">
        <w:rPr>
          <w:rFonts w:ascii="Arial" w:hAnsi="Arial" w:cs="Arial"/>
          <w:sz w:val="16"/>
          <w:szCs w:val="16"/>
        </w:rPr>
        <w:t>XXXXXX</w:t>
      </w:r>
      <w:r>
        <w:rPr>
          <w:rFonts w:ascii="Arial" w:hAnsi="Arial" w:cs="Arial"/>
          <w:sz w:val="16"/>
          <w:szCs w:val="16"/>
        </w:rPr>
        <w:tab/>
      </w:r>
      <w:r w:rsidR="00CD5B87">
        <w:rPr>
          <w:rFonts w:ascii="Arial" w:hAnsi="Arial" w:cs="Arial"/>
          <w:sz w:val="16"/>
          <w:szCs w:val="16"/>
        </w:rPr>
        <w:t>XXXXXX</w:t>
      </w:r>
      <w:bookmarkStart w:id="3" w:name="_GoBack"/>
      <w:bookmarkEnd w:id="3"/>
    </w:p>
    <w:p w14:paraId="40E1920D" w14:textId="77777777" w:rsidR="009339E1" w:rsidRDefault="001C3A1D">
      <w:pPr>
        <w:pStyle w:val="Nadpis1"/>
        <w:spacing w:after="120"/>
        <w:rPr>
          <w:rFonts w:ascii="Arial" w:hAnsi="Arial" w:cs="Arial"/>
          <w:sz w:val="16"/>
          <w:szCs w:val="16"/>
        </w:rPr>
      </w:pPr>
      <w:r>
        <w:rPr>
          <w:rFonts w:ascii="Arial" w:hAnsi="Arial" w:cs="Arial"/>
          <w:sz w:val="16"/>
          <w:szCs w:val="16"/>
        </w:rPr>
        <w:t>IX. Zahájení poskytování Služby</w:t>
      </w:r>
    </w:p>
    <w:p w14:paraId="40E1920E" w14:textId="7D528C73" w:rsidR="009339E1" w:rsidRDefault="001C3A1D">
      <w:pPr>
        <w:pStyle w:val="Normlnweb"/>
        <w:numPr>
          <w:ilvl w:val="0"/>
          <w:numId w:val="51"/>
        </w:numPr>
        <w:tabs>
          <w:tab w:val="left" w:pos="568"/>
        </w:tabs>
        <w:spacing w:before="60" w:after="20"/>
        <w:ind w:left="284" w:hanging="284"/>
        <w:jc w:val="both"/>
      </w:pPr>
      <w:r>
        <w:rPr>
          <w:rFonts w:ascii="Arial" w:hAnsi="Arial" w:cs="Arial"/>
          <w:sz w:val="16"/>
          <w:szCs w:val="16"/>
        </w:rPr>
        <w:t xml:space="preserve">Poskytování Služby bude zahájeno </w:t>
      </w:r>
      <w:r w:rsidR="00CF747F">
        <w:rPr>
          <w:rFonts w:ascii="Arial" w:hAnsi="Arial" w:cs="Arial"/>
          <w:sz w:val="16"/>
          <w:szCs w:val="16"/>
        </w:rPr>
        <w:t>1</w:t>
      </w:r>
      <w:r w:rsidR="00977DC2" w:rsidRPr="00977DC2">
        <w:rPr>
          <w:rFonts w:ascii="ArialMT" w:eastAsia="Arial Unicode MS" w:hAnsi="ArialMT" w:cs="Arial Unicode MS"/>
          <w:color w:val="000000"/>
          <w:sz w:val="16"/>
          <w:szCs w:val="16"/>
          <w:lang w:bidi="hi-IN"/>
        </w:rPr>
        <w:t>.</w:t>
      </w:r>
      <w:r w:rsidR="00DD57CA">
        <w:rPr>
          <w:rFonts w:ascii="ArialMT" w:eastAsia="Arial Unicode MS" w:hAnsi="ArialMT" w:cs="Arial Unicode MS"/>
          <w:color w:val="000000"/>
          <w:sz w:val="16"/>
          <w:szCs w:val="16"/>
          <w:lang w:bidi="hi-IN"/>
        </w:rPr>
        <w:t>1</w:t>
      </w:r>
      <w:r w:rsidR="00905F12">
        <w:rPr>
          <w:rFonts w:ascii="ArialMT" w:eastAsia="Arial Unicode MS" w:hAnsi="ArialMT" w:cs="Arial Unicode MS"/>
          <w:color w:val="000000"/>
          <w:sz w:val="16"/>
          <w:szCs w:val="16"/>
          <w:lang w:bidi="hi-IN"/>
        </w:rPr>
        <w:t>2</w:t>
      </w:r>
      <w:r w:rsidR="00F5546D">
        <w:rPr>
          <w:rFonts w:ascii="ArialMT" w:eastAsia="Arial Unicode MS" w:hAnsi="ArialMT" w:cs="Arial Unicode MS"/>
          <w:color w:val="000000"/>
          <w:sz w:val="16"/>
          <w:szCs w:val="16"/>
          <w:lang w:bidi="hi-IN"/>
        </w:rPr>
        <w:t>.</w:t>
      </w:r>
      <w:r w:rsidR="00977DC2" w:rsidRPr="00977DC2">
        <w:rPr>
          <w:rFonts w:ascii="ArialMT" w:eastAsia="Arial Unicode MS" w:hAnsi="ArialMT" w:cs="Arial Unicode MS"/>
          <w:color w:val="000000"/>
          <w:sz w:val="16"/>
          <w:szCs w:val="16"/>
          <w:lang w:bidi="hi-IN"/>
        </w:rPr>
        <w:t>20</w:t>
      </w:r>
      <w:r w:rsidR="00384FFA">
        <w:rPr>
          <w:rFonts w:ascii="ArialMT" w:eastAsia="Arial Unicode MS" w:hAnsi="ArialMT" w:cs="Arial Unicode MS"/>
          <w:color w:val="000000"/>
          <w:sz w:val="16"/>
          <w:szCs w:val="16"/>
          <w:lang w:bidi="hi-IN"/>
        </w:rPr>
        <w:t>2</w:t>
      </w:r>
      <w:r w:rsidR="0098182B">
        <w:rPr>
          <w:rFonts w:ascii="ArialMT" w:eastAsia="Arial Unicode MS" w:hAnsi="ArialMT" w:cs="Arial Unicode MS"/>
          <w:color w:val="000000"/>
          <w:sz w:val="16"/>
          <w:szCs w:val="16"/>
          <w:lang w:bidi="hi-IN"/>
        </w:rPr>
        <w:t>3</w:t>
      </w:r>
      <w:r w:rsidR="00977DC2">
        <w:rPr>
          <w:rFonts w:ascii="ArialMT" w:eastAsia="Arial Unicode MS" w:hAnsi="ArialMT" w:cs="Arial Unicode MS"/>
          <w:color w:val="000000"/>
          <w:sz w:val="16"/>
          <w:szCs w:val="16"/>
          <w:lang w:bidi="hi-IN"/>
        </w:rPr>
        <w:t>.</w:t>
      </w:r>
    </w:p>
    <w:p w14:paraId="40E1920F" w14:textId="77777777" w:rsidR="009339E1" w:rsidRDefault="001C3A1D">
      <w:pPr>
        <w:pStyle w:val="Nadpis1"/>
        <w:spacing w:after="120"/>
        <w:rPr>
          <w:rFonts w:ascii="Arial" w:hAnsi="Arial" w:cs="Arial"/>
          <w:sz w:val="16"/>
          <w:szCs w:val="16"/>
        </w:rPr>
      </w:pPr>
      <w:r>
        <w:rPr>
          <w:rFonts w:ascii="Arial" w:hAnsi="Arial" w:cs="Arial"/>
          <w:sz w:val="16"/>
          <w:szCs w:val="16"/>
        </w:rPr>
        <w:t>X. Přerušení a ukončení poskytování Služby</w:t>
      </w:r>
    </w:p>
    <w:p w14:paraId="40E19210" w14:textId="77777777" w:rsidR="009339E1" w:rsidRDefault="001C3A1D">
      <w:pPr>
        <w:pStyle w:val="StylStylNSGnenTun10b"/>
        <w:rPr>
          <w:rFonts w:ascii="Arial" w:hAnsi="Arial" w:cs="Arial"/>
          <w:b w:val="0"/>
          <w:sz w:val="16"/>
          <w:szCs w:val="16"/>
        </w:rPr>
      </w:pPr>
      <w:r>
        <w:rPr>
          <w:rFonts w:ascii="Arial" w:hAnsi="Arial" w:cs="Arial"/>
          <w:b w:val="0"/>
          <w:sz w:val="16"/>
          <w:szCs w:val="16"/>
        </w:rPr>
        <w:t>Poskytovatel tímto upozorňuje Uživatele, že v následujících případech může být poskytování Služby:</w:t>
      </w:r>
    </w:p>
    <w:p w14:paraId="40E19211" w14:textId="773D5664" w:rsidR="009339E1" w:rsidRDefault="001C3A1D">
      <w:pPr>
        <w:pStyle w:val="Normlnweb"/>
        <w:numPr>
          <w:ilvl w:val="0"/>
          <w:numId w:val="52"/>
        </w:numPr>
        <w:tabs>
          <w:tab w:val="left" w:pos="568"/>
        </w:tabs>
        <w:spacing w:before="60" w:after="20"/>
        <w:ind w:left="284" w:hanging="284"/>
        <w:jc w:val="both"/>
        <w:rPr>
          <w:rFonts w:ascii="Arial" w:hAnsi="Arial" w:cs="Arial"/>
          <w:sz w:val="16"/>
          <w:szCs w:val="16"/>
        </w:rPr>
      </w:pPr>
      <w:r>
        <w:rPr>
          <w:rFonts w:ascii="Arial" w:hAnsi="Arial" w:cs="Arial"/>
          <w:sz w:val="16"/>
          <w:szCs w:val="16"/>
        </w:rPr>
        <w:t>Přerušeno z důvodu prodlení Uživatele s úhradou vyfakturovaných cen a poplatků za poskytnuté Služby. Přerušení poskytování Služby způsobené prodlením Uživatele nejsou považovány za poruchy na straně Poskytovatele a nejsou započítávány ani do dostupnosti, ani do délky poruchy.</w:t>
      </w:r>
    </w:p>
    <w:p w14:paraId="40E19212" w14:textId="77777777" w:rsidR="009339E1" w:rsidRDefault="001C3A1D">
      <w:pPr>
        <w:pStyle w:val="Normlnweb"/>
        <w:numPr>
          <w:ilvl w:val="0"/>
          <w:numId w:val="36"/>
        </w:numPr>
        <w:tabs>
          <w:tab w:val="left" w:pos="568"/>
        </w:tabs>
        <w:spacing w:before="60" w:after="20"/>
        <w:ind w:left="284" w:hanging="284"/>
        <w:jc w:val="both"/>
        <w:rPr>
          <w:rFonts w:ascii="Arial" w:hAnsi="Arial" w:cs="Arial"/>
          <w:sz w:val="16"/>
          <w:szCs w:val="16"/>
        </w:rPr>
      </w:pPr>
      <w:r>
        <w:rPr>
          <w:rFonts w:ascii="Arial" w:hAnsi="Arial" w:cs="Arial"/>
          <w:sz w:val="16"/>
          <w:szCs w:val="16"/>
        </w:rPr>
        <w:t>Ukončeno v případě prodlení Uživatele s úhradou vyfakturovaných cen a poplatků za poskytnuté Služby delšího než 60 dnů;</w:t>
      </w:r>
    </w:p>
    <w:p w14:paraId="40E19213" w14:textId="77777777" w:rsidR="009339E1" w:rsidRDefault="001C3A1D">
      <w:pPr>
        <w:pStyle w:val="Normlnweb"/>
        <w:numPr>
          <w:ilvl w:val="0"/>
          <w:numId w:val="36"/>
        </w:numPr>
        <w:tabs>
          <w:tab w:val="left" w:pos="568"/>
        </w:tabs>
        <w:spacing w:before="60" w:after="20"/>
        <w:ind w:left="284" w:hanging="284"/>
        <w:jc w:val="both"/>
        <w:rPr>
          <w:rFonts w:ascii="Arial" w:hAnsi="Arial" w:cs="Arial"/>
          <w:sz w:val="16"/>
          <w:szCs w:val="16"/>
        </w:rPr>
      </w:pPr>
      <w:r>
        <w:rPr>
          <w:rFonts w:ascii="Arial" w:hAnsi="Arial" w:cs="Arial"/>
          <w:sz w:val="16"/>
          <w:szCs w:val="16"/>
        </w:rPr>
        <w:t>Ukončeno v případě závažného porušení povinností Uživatele vyplývajících ze Smlouvy.</w:t>
      </w:r>
    </w:p>
    <w:p w14:paraId="40E19214" w14:textId="77777777" w:rsidR="009339E1" w:rsidRDefault="001C3A1D">
      <w:pPr>
        <w:pStyle w:val="Nadpis1"/>
        <w:spacing w:after="120"/>
        <w:rPr>
          <w:rFonts w:ascii="Arial" w:hAnsi="Arial" w:cs="Arial"/>
          <w:sz w:val="16"/>
          <w:szCs w:val="16"/>
        </w:rPr>
      </w:pPr>
      <w:r>
        <w:rPr>
          <w:rFonts w:ascii="Arial" w:hAnsi="Arial" w:cs="Arial"/>
          <w:sz w:val="16"/>
          <w:szCs w:val="16"/>
        </w:rPr>
        <w:t>XI. Vlastnická a Autorská práva</w:t>
      </w:r>
    </w:p>
    <w:p w14:paraId="034EB4E3" w14:textId="6161F912" w:rsidR="009339E1" w:rsidRPr="000314FC" w:rsidRDefault="001C3A1D" w:rsidP="000314FC">
      <w:pPr>
        <w:pStyle w:val="Normlnweb"/>
        <w:numPr>
          <w:ilvl w:val="0"/>
          <w:numId w:val="53"/>
        </w:numPr>
        <w:tabs>
          <w:tab w:val="left" w:pos="568"/>
        </w:tabs>
        <w:spacing w:before="60" w:after="20"/>
        <w:ind w:left="284" w:hanging="284"/>
        <w:jc w:val="both"/>
        <w:rPr>
          <w:rFonts w:ascii="Arial" w:hAnsi="Arial" w:cs="Arial"/>
          <w:sz w:val="16"/>
          <w:szCs w:val="16"/>
        </w:rPr>
      </w:pPr>
      <w:r>
        <w:rPr>
          <w:rFonts w:ascii="Arial" w:hAnsi="Arial" w:cs="Arial"/>
          <w:sz w:val="16"/>
          <w:szCs w:val="16"/>
        </w:rPr>
        <w:t>Vlastnické právo k hw použitému k poskytování Služby náleží Poskytovateli.</w:t>
      </w:r>
    </w:p>
    <w:p w14:paraId="40E19216" w14:textId="77777777" w:rsidR="009339E1" w:rsidRDefault="001C3A1D">
      <w:pPr>
        <w:pStyle w:val="Nadpis1"/>
        <w:pageBreakBefore/>
        <w:spacing w:after="120"/>
        <w:rPr>
          <w:rFonts w:ascii="Arial" w:hAnsi="Arial" w:cs="Arial"/>
          <w:sz w:val="16"/>
          <w:szCs w:val="16"/>
        </w:rPr>
      </w:pPr>
      <w:r>
        <w:rPr>
          <w:rFonts w:ascii="Arial" w:hAnsi="Arial" w:cs="Arial"/>
          <w:sz w:val="16"/>
          <w:szCs w:val="16"/>
        </w:rPr>
        <w:lastRenderedPageBreak/>
        <w:t>XII. Ochrana informací</w:t>
      </w:r>
    </w:p>
    <w:p w14:paraId="40E19217" w14:textId="77777777" w:rsidR="009339E1" w:rsidRDefault="001C3A1D">
      <w:pPr>
        <w:pStyle w:val="Normlnweb"/>
        <w:numPr>
          <w:ilvl w:val="0"/>
          <w:numId w:val="54"/>
        </w:numPr>
        <w:tabs>
          <w:tab w:val="left" w:pos="568"/>
        </w:tabs>
        <w:spacing w:before="60" w:after="20"/>
        <w:ind w:left="284" w:hanging="284"/>
        <w:jc w:val="both"/>
        <w:rPr>
          <w:rFonts w:ascii="Arial" w:hAnsi="Arial" w:cs="Arial"/>
          <w:sz w:val="16"/>
          <w:szCs w:val="16"/>
        </w:rPr>
      </w:pPr>
      <w:r>
        <w:rPr>
          <w:rFonts w:ascii="Arial" w:hAnsi="Arial" w:cs="Arial"/>
          <w:sz w:val="16"/>
          <w:szCs w:val="16"/>
        </w:rPr>
        <w:t>Uživatel má právo na ochranu svých osobních a jiných údajů (dále jen „údaje“). Veškeré údaje, které Poskytovatel od Uživatele získá v souvislosti s uzavřením Smlouvy či poskytováním Služby, budou zpracovávány v databázi Poskytovatele a bude s nimi nakládáno v souladu s právními předpisy upravujícími ochranu osobních údajů. Údaje Uživatele budou Poskytovatelem využívány pouze za účelem plnění Smlouvy. Uživatel dává Poskytovateli souhlas s využitím svých údajů (včetně údajů získaných v souvislosti s poskytováním služeb a údajů o užívaném zařízení Uživatele), a to výhradně za účelem plnění Smlouvy. Uživatel má právo, aby jeho údaje nebyly Poskytovatelem poskytnuty třetím osobám, s výjimkou zpracovatelů, které Poskytovatel využívá k tisku a rozesílání dokumentů určených Uživatelům, k zajištění inkasa nedoplatků Uživatele a k výkonu dalších administrativních činností a s výjimkou subjektů, kterým je Poskytovatel povinen údaje Uživatele poskytnout na základě právních předpisů. Údaje Uživatele Poskytovatel poskytne zpracovatelům pouze pro výše uvedené účely a v nezbytně nutném rozsahu. Ochrana informací získaných v souvislosti s poskytování Služby a neposkytnutí údajů třetím osobám trvá i po skončení Smlouvy.</w:t>
      </w:r>
    </w:p>
    <w:p w14:paraId="08AADB4C" w14:textId="77777777" w:rsidR="000314FC" w:rsidRDefault="000314FC" w:rsidP="000314FC">
      <w:pPr>
        <w:pStyle w:val="Normlnweb"/>
        <w:tabs>
          <w:tab w:val="left" w:pos="568"/>
        </w:tabs>
        <w:spacing w:before="60" w:after="20"/>
        <w:ind w:left="284"/>
        <w:jc w:val="both"/>
        <w:rPr>
          <w:rFonts w:ascii="Arial" w:hAnsi="Arial" w:cs="Arial"/>
          <w:sz w:val="16"/>
          <w:szCs w:val="16"/>
        </w:rPr>
      </w:pPr>
    </w:p>
    <w:p w14:paraId="5D119CB1" w14:textId="77777777" w:rsidR="000314FC" w:rsidRPr="000314FC" w:rsidRDefault="000314FC" w:rsidP="000314FC">
      <w:pPr>
        <w:pStyle w:val="Normlnweb"/>
        <w:numPr>
          <w:ilvl w:val="0"/>
          <w:numId w:val="54"/>
        </w:numPr>
        <w:tabs>
          <w:tab w:val="left" w:pos="568"/>
        </w:tabs>
        <w:spacing w:before="60" w:after="20"/>
        <w:ind w:left="284" w:hanging="284"/>
        <w:jc w:val="both"/>
        <w:rPr>
          <w:rFonts w:ascii="Arial" w:hAnsi="Arial" w:cs="Arial"/>
          <w:sz w:val="16"/>
          <w:szCs w:val="16"/>
        </w:rPr>
      </w:pPr>
      <w:r w:rsidRPr="000314FC">
        <w:rPr>
          <w:rFonts w:ascii="Arial" w:hAnsi="Arial" w:cs="Arial"/>
          <w:sz w:val="16"/>
          <w:szCs w:val="16"/>
        </w:rPr>
        <w:t xml:space="preserve">Smluvní strany výslovně souhlasí s tím, aby tato smlouva byla uvedena v přehledu nazvaném „Smlouvy uzavřené městem“ vedeném Městem Lysá nad Labem, který obsahuje údaje o smluvních stranách, předmětu smlouvy, číselném označení smlouvy a datum jejího podpisu. Smluvní strany výslovně souhlasí, že tato smlouva může být bez jakéhokoliv omezení zveřejněna na oficiálních webových stránkách Města Lysá nad Labem (www.mestolysa.cz), a to včetně všech případných příloh a dodatků. Smluvní strany prohlašují, že skutečnosti uvedené v této smlouvě nepovažují za obchodní tajemství a udělují svolení k jejich užití a zveřejnění bez stanovení jakýchkoliv dalších podmínek. Smluvní strany berou na vědomí, že smlouva bude zveřejněna v registru smluv v souladu se zákonem č. 340/2015 Sb., o registru smluv, v platném znění. Zveřejnění provede odpovědný zaměstnanec Města Lysá nad Labem ve lhůtě 15 dnů ode dne podpisu smlouvy poslední smluvní stranou. Do 3 dnů pak protistranu informuje o splnění této povinnosti a o případných změnách a opravách provedených v registru smluv. Osobní údaje prodávajícího nebudou zveřejněny. </w:t>
      </w:r>
    </w:p>
    <w:p w14:paraId="29026CB8" w14:textId="77777777" w:rsidR="000314FC" w:rsidRDefault="000314FC">
      <w:pPr>
        <w:pStyle w:val="Normlnweb"/>
        <w:numPr>
          <w:ilvl w:val="0"/>
          <w:numId w:val="54"/>
        </w:numPr>
        <w:tabs>
          <w:tab w:val="left" w:pos="568"/>
        </w:tabs>
        <w:spacing w:before="60" w:after="20"/>
        <w:ind w:left="284" w:hanging="284"/>
        <w:jc w:val="both"/>
        <w:rPr>
          <w:rFonts w:ascii="Arial" w:hAnsi="Arial" w:cs="Arial"/>
          <w:sz w:val="16"/>
          <w:szCs w:val="16"/>
        </w:rPr>
      </w:pPr>
    </w:p>
    <w:p w14:paraId="40E19218" w14:textId="77777777" w:rsidR="009339E1" w:rsidRDefault="001C3A1D">
      <w:pPr>
        <w:pStyle w:val="Nadpis1"/>
        <w:spacing w:after="120"/>
        <w:rPr>
          <w:rFonts w:ascii="Arial" w:hAnsi="Arial" w:cs="Arial"/>
          <w:sz w:val="16"/>
          <w:szCs w:val="16"/>
        </w:rPr>
      </w:pPr>
      <w:r>
        <w:rPr>
          <w:rFonts w:ascii="Arial" w:hAnsi="Arial" w:cs="Arial"/>
          <w:sz w:val="16"/>
          <w:szCs w:val="16"/>
        </w:rPr>
        <w:t>XIII. Sankční ujednání</w:t>
      </w:r>
    </w:p>
    <w:p w14:paraId="40E19219" w14:textId="77777777" w:rsidR="009339E1" w:rsidRDefault="001C3A1D">
      <w:pPr>
        <w:pStyle w:val="Normlnweb"/>
        <w:numPr>
          <w:ilvl w:val="0"/>
          <w:numId w:val="55"/>
        </w:numPr>
        <w:tabs>
          <w:tab w:val="left" w:pos="568"/>
        </w:tabs>
        <w:spacing w:before="60" w:after="20"/>
        <w:ind w:left="284" w:hanging="284"/>
        <w:jc w:val="both"/>
        <w:rPr>
          <w:rFonts w:ascii="Arial" w:hAnsi="Arial" w:cs="Arial"/>
          <w:sz w:val="16"/>
          <w:szCs w:val="16"/>
        </w:rPr>
      </w:pPr>
      <w:r>
        <w:rPr>
          <w:rFonts w:ascii="Arial" w:hAnsi="Arial" w:cs="Arial"/>
          <w:sz w:val="16"/>
          <w:szCs w:val="16"/>
        </w:rPr>
        <w:t>Úrok z prodlení činí 0,05% z dlužné částky za každý den prodlení.</w:t>
      </w:r>
    </w:p>
    <w:p w14:paraId="40E1921A" w14:textId="77777777" w:rsidR="009339E1" w:rsidRDefault="001C3A1D">
      <w:pPr>
        <w:pStyle w:val="Nadpis1"/>
        <w:spacing w:after="120"/>
        <w:rPr>
          <w:rFonts w:ascii="Arial" w:hAnsi="Arial" w:cs="Arial"/>
          <w:sz w:val="16"/>
          <w:szCs w:val="16"/>
        </w:rPr>
      </w:pPr>
      <w:r>
        <w:rPr>
          <w:rFonts w:ascii="Arial" w:hAnsi="Arial" w:cs="Arial"/>
          <w:sz w:val="16"/>
          <w:szCs w:val="16"/>
        </w:rPr>
        <w:t>XIV. Ukončení Smlouvy</w:t>
      </w:r>
    </w:p>
    <w:p w14:paraId="40E1921B" w14:textId="77777777" w:rsidR="009339E1" w:rsidRDefault="001C3A1D">
      <w:pPr>
        <w:pStyle w:val="Normlnweb"/>
        <w:spacing w:before="60" w:after="20"/>
        <w:jc w:val="both"/>
        <w:rPr>
          <w:rFonts w:ascii="Arial" w:hAnsi="Arial" w:cs="Arial"/>
          <w:sz w:val="16"/>
          <w:szCs w:val="16"/>
        </w:rPr>
      </w:pPr>
      <w:r>
        <w:rPr>
          <w:rFonts w:ascii="Arial" w:hAnsi="Arial" w:cs="Arial"/>
          <w:sz w:val="16"/>
          <w:szCs w:val="16"/>
        </w:rPr>
        <w:t>Smlouva může být ukončena:</w:t>
      </w:r>
    </w:p>
    <w:p w14:paraId="40E1921C" w14:textId="77777777" w:rsidR="009339E1" w:rsidRDefault="001C3A1D">
      <w:pPr>
        <w:pStyle w:val="Normlnweb"/>
        <w:numPr>
          <w:ilvl w:val="0"/>
          <w:numId w:val="56"/>
        </w:numPr>
        <w:tabs>
          <w:tab w:val="left" w:pos="568"/>
        </w:tabs>
        <w:spacing w:before="60" w:after="20"/>
        <w:ind w:left="284" w:hanging="284"/>
        <w:jc w:val="both"/>
        <w:rPr>
          <w:rFonts w:ascii="Arial" w:hAnsi="Arial" w:cs="Arial"/>
          <w:sz w:val="16"/>
          <w:szCs w:val="16"/>
        </w:rPr>
      </w:pPr>
      <w:r>
        <w:rPr>
          <w:rFonts w:ascii="Arial" w:hAnsi="Arial" w:cs="Arial"/>
          <w:sz w:val="16"/>
          <w:szCs w:val="16"/>
        </w:rPr>
        <w:t>Písemným odstoupením v případech daných zákonem, při závažném porušení smlouvy či ustanovení zákona okamžitým odstoupením;</w:t>
      </w:r>
    </w:p>
    <w:p w14:paraId="40E1921D" w14:textId="77777777" w:rsidR="009339E1" w:rsidRDefault="001C3A1D">
      <w:pPr>
        <w:pStyle w:val="Normlnweb"/>
        <w:numPr>
          <w:ilvl w:val="0"/>
          <w:numId w:val="12"/>
        </w:numPr>
        <w:tabs>
          <w:tab w:val="left" w:pos="568"/>
        </w:tabs>
        <w:spacing w:before="60" w:after="20"/>
        <w:ind w:left="284" w:hanging="284"/>
        <w:jc w:val="both"/>
        <w:rPr>
          <w:rFonts w:ascii="Arial" w:hAnsi="Arial" w:cs="Arial"/>
          <w:sz w:val="16"/>
          <w:szCs w:val="16"/>
        </w:rPr>
      </w:pPr>
      <w:r>
        <w:rPr>
          <w:rFonts w:ascii="Arial" w:hAnsi="Arial" w:cs="Arial"/>
          <w:sz w:val="16"/>
          <w:szCs w:val="16"/>
        </w:rPr>
        <w:t>Písemnou dohodou smluvních stran;</w:t>
      </w:r>
    </w:p>
    <w:p w14:paraId="40E1921E" w14:textId="77777777" w:rsidR="009339E1" w:rsidRDefault="001C3A1D">
      <w:pPr>
        <w:pStyle w:val="Normlnweb"/>
        <w:numPr>
          <w:ilvl w:val="0"/>
          <w:numId w:val="12"/>
        </w:numPr>
        <w:tabs>
          <w:tab w:val="left" w:pos="568"/>
        </w:tabs>
        <w:spacing w:before="60" w:after="20"/>
        <w:ind w:left="284" w:hanging="284"/>
        <w:jc w:val="both"/>
        <w:rPr>
          <w:rFonts w:ascii="Arial" w:hAnsi="Arial" w:cs="Arial"/>
          <w:sz w:val="16"/>
          <w:szCs w:val="16"/>
        </w:rPr>
      </w:pPr>
      <w:r>
        <w:rPr>
          <w:rFonts w:ascii="Arial" w:hAnsi="Arial" w:cs="Arial"/>
          <w:sz w:val="16"/>
          <w:szCs w:val="16"/>
        </w:rPr>
        <w:t>Písemnou výpovědí kterékoli ze smluvních stran. Výpovědní lhůta činí dva měsíce a počíná plynout prvním dnem měsíce následujícího po jejím doručení druhé smluvní straně.</w:t>
      </w:r>
    </w:p>
    <w:p w14:paraId="40E1921F" w14:textId="77777777" w:rsidR="009339E1" w:rsidRDefault="001C3A1D">
      <w:pPr>
        <w:pStyle w:val="Nadpis1"/>
        <w:spacing w:after="120"/>
        <w:rPr>
          <w:rFonts w:ascii="Arial" w:hAnsi="Arial" w:cs="Arial"/>
          <w:sz w:val="16"/>
          <w:szCs w:val="16"/>
        </w:rPr>
      </w:pPr>
      <w:r>
        <w:rPr>
          <w:rFonts w:ascii="Arial" w:hAnsi="Arial" w:cs="Arial"/>
          <w:sz w:val="16"/>
          <w:szCs w:val="16"/>
        </w:rPr>
        <w:t>XV. Závěrečná ustanovení</w:t>
      </w:r>
    </w:p>
    <w:p w14:paraId="40E19220" w14:textId="77777777" w:rsidR="009339E1" w:rsidRDefault="001C3A1D">
      <w:pPr>
        <w:pStyle w:val="Normlnweb"/>
        <w:numPr>
          <w:ilvl w:val="0"/>
          <w:numId w:val="57"/>
        </w:numPr>
        <w:tabs>
          <w:tab w:val="left" w:pos="568"/>
        </w:tabs>
        <w:spacing w:before="60" w:after="20"/>
        <w:ind w:left="284" w:hanging="284"/>
        <w:jc w:val="both"/>
        <w:rPr>
          <w:rFonts w:ascii="Arial" w:hAnsi="Arial" w:cs="Arial"/>
          <w:sz w:val="16"/>
          <w:szCs w:val="16"/>
        </w:rPr>
      </w:pPr>
      <w:r>
        <w:rPr>
          <w:rFonts w:ascii="Arial" w:hAnsi="Arial" w:cs="Arial"/>
          <w:sz w:val="16"/>
          <w:szCs w:val="16"/>
        </w:rPr>
        <w:t>V otázkách, které nejsou touto Smlouvou výslovně upraveny, se právní vztahy smluvních stran řídí občanským zákoníkem.</w:t>
      </w:r>
    </w:p>
    <w:p w14:paraId="40E19221" w14:textId="77777777" w:rsidR="009339E1" w:rsidRDefault="001C3A1D">
      <w:pPr>
        <w:pStyle w:val="Normlnweb"/>
        <w:numPr>
          <w:ilvl w:val="0"/>
          <w:numId w:val="6"/>
        </w:numPr>
        <w:tabs>
          <w:tab w:val="left" w:pos="568"/>
        </w:tabs>
        <w:spacing w:before="60" w:after="20"/>
        <w:ind w:left="284" w:hanging="284"/>
        <w:jc w:val="both"/>
        <w:rPr>
          <w:rFonts w:ascii="Arial" w:hAnsi="Arial" w:cs="Arial"/>
          <w:sz w:val="16"/>
          <w:szCs w:val="16"/>
        </w:rPr>
      </w:pPr>
      <w:r>
        <w:rPr>
          <w:rFonts w:ascii="Arial" w:hAnsi="Arial" w:cs="Arial"/>
          <w:sz w:val="16"/>
          <w:szCs w:val="16"/>
        </w:rPr>
        <w:t>Pozbytí platnosti či účinnosti této Smlouvy se v žádném případě nedotýká povinnosti Uživatele k zaplacení veškerých závazků vůči Poskytovateli. Tyto závazky zanikají až úplným zaplacením.</w:t>
      </w:r>
    </w:p>
    <w:p w14:paraId="40E19222" w14:textId="4A58D9F6" w:rsidR="009339E1" w:rsidRDefault="001C3A1D">
      <w:pPr>
        <w:pStyle w:val="Normlnweb"/>
        <w:numPr>
          <w:ilvl w:val="0"/>
          <w:numId w:val="6"/>
        </w:numPr>
        <w:tabs>
          <w:tab w:val="left" w:pos="568"/>
        </w:tabs>
        <w:spacing w:before="60" w:after="20"/>
        <w:ind w:left="284" w:hanging="284"/>
        <w:jc w:val="both"/>
        <w:rPr>
          <w:rFonts w:ascii="Arial" w:hAnsi="Arial" w:cs="Arial"/>
          <w:sz w:val="16"/>
          <w:szCs w:val="16"/>
        </w:rPr>
      </w:pPr>
      <w:r>
        <w:rPr>
          <w:rFonts w:ascii="Arial" w:hAnsi="Arial" w:cs="Arial"/>
          <w:sz w:val="16"/>
          <w:szCs w:val="16"/>
        </w:rPr>
        <w:t>Pozbytí platnosti či účinnosti této Smlouvy se též v žádném případě nedotýká nároku na náhradu škody vzniklé porušením Smlouvy, ani smluvních ustanovení týkajících se volby práva nebo volby, řešení sporů mezi smluvními stranami a jiných ujednání, práv a povinností smluvních stran, která podle zákona, projevené vůle stran nebo vzhledem ke své povaze mají trvat i po ukončení Smlouvy.</w:t>
      </w:r>
    </w:p>
    <w:p w14:paraId="40E19223" w14:textId="77777777" w:rsidR="009339E1" w:rsidRDefault="001C3A1D">
      <w:pPr>
        <w:pStyle w:val="Normlnweb"/>
        <w:numPr>
          <w:ilvl w:val="0"/>
          <w:numId w:val="6"/>
        </w:numPr>
        <w:tabs>
          <w:tab w:val="left" w:pos="568"/>
        </w:tabs>
        <w:spacing w:before="60" w:after="20"/>
        <w:ind w:left="284" w:hanging="284"/>
        <w:jc w:val="both"/>
        <w:rPr>
          <w:rFonts w:ascii="Arial" w:hAnsi="Arial" w:cs="Arial"/>
          <w:sz w:val="16"/>
          <w:szCs w:val="16"/>
        </w:rPr>
      </w:pPr>
      <w:r>
        <w:rPr>
          <w:rFonts w:ascii="Arial" w:hAnsi="Arial" w:cs="Arial"/>
          <w:sz w:val="16"/>
          <w:szCs w:val="16"/>
        </w:rPr>
        <w:t>Tato Smlouva je sepsána ve dvou vyhotoveních, každé s platností originálu. Každá strana obdrží jedno vyhotovení.</w:t>
      </w:r>
    </w:p>
    <w:p w14:paraId="40E19224" w14:textId="5D7EBA1F" w:rsidR="009339E1" w:rsidRDefault="001C3A1D">
      <w:pPr>
        <w:pStyle w:val="Normlnweb"/>
        <w:numPr>
          <w:ilvl w:val="0"/>
          <w:numId w:val="6"/>
        </w:numPr>
        <w:tabs>
          <w:tab w:val="left" w:pos="568"/>
        </w:tabs>
        <w:spacing w:before="60" w:after="20"/>
        <w:ind w:left="284" w:hanging="284"/>
        <w:jc w:val="both"/>
        <w:rPr>
          <w:rFonts w:ascii="Arial" w:hAnsi="Arial" w:cs="Arial"/>
          <w:sz w:val="16"/>
          <w:szCs w:val="16"/>
        </w:rPr>
      </w:pPr>
      <w:r>
        <w:rPr>
          <w:rFonts w:ascii="Arial" w:hAnsi="Arial" w:cs="Arial"/>
          <w:sz w:val="16"/>
          <w:szCs w:val="16"/>
        </w:rPr>
        <w:t>Smlouva nabývá platnosti a účinnosti podpisem oprávněných zástupců obou smluvních stran, v případě rozdílného data podpisu datem pozdějším.</w:t>
      </w:r>
    </w:p>
    <w:p w14:paraId="40E19225" w14:textId="56FBB014" w:rsidR="009339E1" w:rsidRDefault="001C3A1D">
      <w:pPr>
        <w:pStyle w:val="Nadpis1"/>
        <w:spacing w:after="0"/>
        <w:rPr>
          <w:rFonts w:ascii="Arial" w:hAnsi="Arial" w:cs="Arial"/>
          <w:sz w:val="16"/>
          <w:szCs w:val="16"/>
        </w:rPr>
      </w:pPr>
      <w:r>
        <w:rPr>
          <w:rFonts w:ascii="Arial" w:hAnsi="Arial" w:cs="Arial"/>
          <w:sz w:val="16"/>
          <w:szCs w:val="16"/>
        </w:rPr>
        <w:t>XVI. Podpisy</w:t>
      </w:r>
    </w:p>
    <w:p w14:paraId="109ECDFA" w14:textId="77777777" w:rsidR="001C3A1D" w:rsidRPr="001C3A1D" w:rsidRDefault="001C3A1D" w:rsidP="001C3A1D">
      <w:pPr>
        <w:pStyle w:val="Standard"/>
      </w:pPr>
    </w:p>
    <w:p w14:paraId="40E19226" w14:textId="1780A9FA" w:rsidR="009339E1" w:rsidRDefault="001C3A1D">
      <w:pPr>
        <w:pStyle w:val="CM7"/>
        <w:spacing w:before="60" w:after="60" w:line="168" w:lineRule="atLeast"/>
        <w:ind w:left="3550" w:hanging="3550"/>
        <w:rPr>
          <w:b/>
          <w:bCs/>
          <w:sz w:val="16"/>
          <w:szCs w:val="16"/>
        </w:rPr>
      </w:pPr>
      <w:r>
        <w:rPr>
          <w:b/>
          <w:bCs/>
          <w:sz w:val="16"/>
          <w:szCs w:val="16"/>
        </w:rPr>
        <w:t>Poskytovatel</w:t>
      </w:r>
      <w:r>
        <w:rPr>
          <w:sz w:val="16"/>
          <w:szCs w:val="16"/>
        </w:rPr>
        <w:tab/>
      </w:r>
      <w:r>
        <w:rPr>
          <w:b/>
          <w:bCs/>
          <w:sz w:val="16"/>
          <w:szCs w:val="16"/>
        </w:rPr>
        <w:tab/>
      </w:r>
      <w:r>
        <w:rPr>
          <w:b/>
          <w:bCs/>
          <w:sz w:val="16"/>
          <w:szCs w:val="16"/>
        </w:rPr>
        <w:tab/>
      </w:r>
      <w:r>
        <w:rPr>
          <w:b/>
          <w:bCs/>
          <w:sz w:val="16"/>
          <w:szCs w:val="16"/>
        </w:rPr>
        <w:tab/>
      </w:r>
      <w:r>
        <w:rPr>
          <w:b/>
          <w:bCs/>
          <w:sz w:val="16"/>
          <w:szCs w:val="16"/>
        </w:rPr>
        <w:tab/>
        <w:t>Uživatel</w:t>
      </w:r>
    </w:p>
    <w:p w14:paraId="3E05906C" w14:textId="77777777" w:rsidR="001C3A1D" w:rsidRPr="001C3A1D" w:rsidRDefault="001C3A1D" w:rsidP="001C3A1D">
      <w:pPr>
        <w:pStyle w:val="Default"/>
      </w:pPr>
    </w:p>
    <w:p w14:paraId="40E19227" w14:textId="2130577C" w:rsidR="009339E1" w:rsidRDefault="001C3A1D">
      <w:pPr>
        <w:pStyle w:val="CM7"/>
        <w:spacing w:before="60" w:after="60" w:line="168" w:lineRule="atLeast"/>
      </w:pPr>
      <w:r>
        <w:rPr>
          <w:sz w:val="16"/>
          <w:szCs w:val="16"/>
        </w:rPr>
        <w:t xml:space="preserve">V Jablonci nad Nisou dne </w:t>
      </w:r>
      <w:r w:rsidR="008D2DAF">
        <w:rPr>
          <w:sz w:val="16"/>
          <w:szCs w:val="16"/>
        </w:rPr>
        <w:t>27.11.2023                                                                     V L</w:t>
      </w:r>
      <w:r w:rsidR="00F153F6" w:rsidRPr="00F153F6">
        <w:rPr>
          <w:rFonts w:ascii="ArialMT" w:eastAsia="Arial Unicode MS" w:hAnsi="ArialMT" w:cs="Arial Unicode MS"/>
          <w:sz w:val="16"/>
          <w:szCs w:val="16"/>
          <w:lang w:bidi="hi-IN"/>
        </w:rPr>
        <w:t>ysé nad Labem</w:t>
      </w:r>
      <w:r w:rsidR="00F153F6">
        <w:rPr>
          <w:rFonts w:ascii="ArialMT" w:eastAsia="Arial Unicode MS" w:hAnsi="ArialMT" w:cs="Arial Unicode MS"/>
          <w:sz w:val="16"/>
          <w:szCs w:val="16"/>
          <w:lang w:bidi="hi-IN"/>
        </w:rPr>
        <w:t xml:space="preserve"> </w:t>
      </w:r>
      <w:r>
        <w:rPr>
          <w:sz w:val="16"/>
          <w:szCs w:val="16"/>
        </w:rPr>
        <w:t xml:space="preserve">dne </w:t>
      </w:r>
      <w:r w:rsidR="008D2DAF">
        <w:rPr>
          <w:sz w:val="16"/>
          <w:szCs w:val="16"/>
        </w:rPr>
        <w:t>5.12.2023</w:t>
      </w:r>
    </w:p>
    <w:p w14:paraId="40E19228" w14:textId="77777777" w:rsidR="009339E1" w:rsidRDefault="009339E1">
      <w:pPr>
        <w:pStyle w:val="Default"/>
        <w:spacing w:before="60" w:after="60"/>
        <w:rPr>
          <w:sz w:val="16"/>
          <w:szCs w:val="16"/>
        </w:rPr>
      </w:pPr>
    </w:p>
    <w:p w14:paraId="40E19229" w14:textId="100DB4C9" w:rsidR="009339E1" w:rsidRDefault="008D2DAF">
      <w:pPr>
        <w:pStyle w:val="Default"/>
        <w:spacing w:before="60" w:after="60"/>
        <w:rPr>
          <w:sz w:val="16"/>
          <w:szCs w:val="16"/>
        </w:rPr>
      </w:pPr>
      <w:r>
        <w:rPr>
          <w:sz w:val="16"/>
          <w:szCs w:val="16"/>
        </w:rPr>
        <w:t xml:space="preserve">                  Aleš Polák                                                                                                             Mgr. Karel Marek                                                         </w:t>
      </w:r>
    </w:p>
    <w:p w14:paraId="40E1922A" w14:textId="77777777" w:rsidR="009339E1" w:rsidRDefault="001C3A1D">
      <w:pPr>
        <w:pStyle w:val="CM7"/>
        <w:spacing w:before="60" w:after="60" w:line="168" w:lineRule="atLeast"/>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w:t>
      </w:r>
    </w:p>
    <w:p w14:paraId="2CBF1776" w14:textId="77DF21CC" w:rsidR="009C26A4" w:rsidRPr="00584F08" w:rsidRDefault="001C3A1D" w:rsidP="00584F08">
      <w:pPr>
        <w:suppressAutoHyphens w:val="0"/>
        <w:rPr>
          <w:rFonts w:ascii="Arial" w:hAnsi="Arial" w:cs="Arial"/>
          <w:color w:val="000000"/>
          <w:kern w:val="0"/>
          <w:sz w:val="16"/>
          <w:szCs w:val="16"/>
          <w:lang w:eastAsia="cs-CZ"/>
        </w:rPr>
      </w:pPr>
      <w:r w:rsidRPr="0050699E">
        <w:rPr>
          <w:rFonts w:ascii="Arial" w:hAnsi="Arial" w:cs="Arial"/>
          <w:sz w:val="16"/>
          <w:szCs w:val="16"/>
        </w:rPr>
        <w:t xml:space="preserve">Aleš Polák </w:t>
      </w:r>
      <w:r w:rsidRPr="0050699E">
        <w:rPr>
          <w:rFonts w:ascii="Arial" w:hAnsi="Arial" w:cs="Arial"/>
          <w:sz w:val="16"/>
          <w:szCs w:val="16"/>
        </w:rPr>
        <w:tab/>
      </w:r>
      <w:r w:rsidRPr="0050699E">
        <w:rPr>
          <w:rFonts w:ascii="Arial" w:hAnsi="Arial" w:cs="Arial"/>
          <w:sz w:val="16"/>
          <w:szCs w:val="16"/>
        </w:rPr>
        <w:tab/>
      </w:r>
      <w:r w:rsidRPr="0050699E">
        <w:rPr>
          <w:rFonts w:ascii="Arial" w:hAnsi="Arial" w:cs="Arial"/>
          <w:sz w:val="16"/>
          <w:szCs w:val="16"/>
        </w:rPr>
        <w:tab/>
      </w:r>
      <w:r w:rsidRPr="0050699E">
        <w:rPr>
          <w:rFonts w:ascii="Arial" w:hAnsi="Arial" w:cs="Arial"/>
          <w:sz w:val="16"/>
          <w:szCs w:val="16"/>
        </w:rPr>
        <w:tab/>
      </w:r>
      <w:r w:rsidRPr="0050699E">
        <w:rPr>
          <w:rFonts w:ascii="Arial" w:hAnsi="Arial" w:cs="Arial"/>
          <w:sz w:val="16"/>
          <w:szCs w:val="16"/>
        </w:rPr>
        <w:tab/>
      </w:r>
      <w:r w:rsidRPr="0050699E">
        <w:rPr>
          <w:rFonts w:ascii="Arial" w:hAnsi="Arial" w:cs="Arial"/>
          <w:sz w:val="16"/>
          <w:szCs w:val="16"/>
        </w:rPr>
        <w:tab/>
      </w:r>
      <w:r w:rsidRPr="0050699E">
        <w:rPr>
          <w:rFonts w:ascii="Arial" w:hAnsi="Arial" w:cs="Arial"/>
          <w:sz w:val="16"/>
          <w:szCs w:val="16"/>
        </w:rPr>
        <w:tab/>
      </w:r>
      <w:r w:rsidR="000302C7" w:rsidRPr="000302C7">
        <w:rPr>
          <w:rFonts w:ascii="Arial" w:hAnsi="Arial" w:cs="Arial"/>
          <w:color w:val="000000"/>
          <w:kern w:val="0"/>
          <w:sz w:val="16"/>
          <w:szCs w:val="16"/>
          <w:lang w:eastAsia="cs-CZ"/>
        </w:rPr>
        <w:t>Mgr. Karel Marek</w:t>
      </w:r>
    </w:p>
    <w:p w14:paraId="40E1922D" w14:textId="04C9FC89" w:rsidR="009339E1" w:rsidRDefault="009C26A4" w:rsidP="009C26A4">
      <w:pPr>
        <w:suppressAutoHyphens w:val="0"/>
        <w:rPr>
          <w:sz w:val="16"/>
          <w:szCs w:val="16"/>
        </w:rPr>
      </w:pPr>
      <w:r w:rsidRPr="009C26A4">
        <w:rPr>
          <w:rFonts w:ascii="Arial" w:eastAsia="Times New Roman" w:hAnsi="Arial" w:cs="Arial"/>
          <w:color w:val="000000"/>
          <w:kern w:val="0"/>
          <w:sz w:val="16"/>
          <w:szCs w:val="16"/>
          <w:lang w:eastAsia="cs-CZ" w:bidi="ar-SA"/>
        </w:rPr>
        <w:t xml:space="preserve">jednatel společnosti </w:t>
      </w:r>
      <w:r w:rsidRPr="009C26A4">
        <w:rPr>
          <w:rFonts w:ascii="Arial" w:eastAsia="Times New Roman" w:hAnsi="Arial" w:cs="Arial"/>
          <w:color w:val="000000"/>
          <w:kern w:val="0"/>
          <w:sz w:val="16"/>
          <w:szCs w:val="16"/>
          <w:lang w:eastAsia="cs-CZ" w:bidi="ar-SA"/>
        </w:rPr>
        <w:tab/>
      </w:r>
      <w:r w:rsidRPr="009C26A4">
        <w:rPr>
          <w:rFonts w:ascii="Arial" w:eastAsia="Times New Roman" w:hAnsi="Arial" w:cs="Arial"/>
          <w:color w:val="000000"/>
          <w:kern w:val="0"/>
          <w:sz w:val="16"/>
          <w:szCs w:val="16"/>
          <w:lang w:eastAsia="cs-CZ" w:bidi="ar-SA"/>
        </w:rPr>
        <w:tab/>
      </w:r>
      <w:r w:rsidRPr="009C26A4">
        <w:rPr>
          <w:rFonts w:ascii="Arial" w:eastAsia="Times New Roman" w:hAnsi="Arial" w:cs="Arial"/>
          <w:color w:val="000000"/>
          <w:kern w:val="0"/>
          <w:sz w:val="16"/>
          <w:szCs w:val="16"/>
          <w:lang w:eastAsia="cs-CZ" w:bidi="ar-SA"/>
        </w:rPr>
        <w:tab/>
      </w:r>
      <w:r w:rsidRPr="009C26A4">
        <w:rPr>
          <w:rFonts w:ascii="Arial" w:eastAsia="Times New Roman" w:hAnsi="Arial" w:cs="Arial"/>
          <w:color w:val="000000"/>
          <w:kern w:val="0"/>
          <w:sz w:val="16"/>
          <w:szCs w:val="16"/>
          <w:lang w:eastAsia="cs-CZ" w:bidi="ar-SA"/>
        </w:rPr>
        <w:tab/>
      </w:r>
      <w:r w:rsidRPr="009C26A4">
        <w:rPr>
          <w:rFonts w:ascii="Arial" w:eastAsia="Times New Roman" w:hAnsi="Arial" w:cs="Arial"/>
          <w:color w:val="000000"/>
          <w:kern w:val="0"/>
          <w:sz w:val="16"/>
          <w:szCs w:val="16"/>
          <w:lang w:eastAsia="cs-CZ" w:bidi="ar-SA"/>
        </w:rPr>
        <w:tab/>
      </w:r>
      <w:r>
        <w:rPr>
          <w:rFonts w:ascii="Arial" w:eastAsia="Times New Roman" w:hAnsi="Arial" w:cs="Arial"/>
          <w:color w:val="000000"/>
          <w:kern w:val="0"/>
          <w:sz w:val="16"/>
          <w:szCs w:val="16"/>
          <w:lang w:eastAsia="cs-CZ" w:bidi="ar-SA"/>
        </w:rPr>
        <w:tab/>
      </w:r>
      <w:r w:rsidR="000302C7" w:rsidRPr="000302C7">
        <w:rPr>
          <w:rFonts w:ascii="Arial" w:eastAsia="Times New Roman" w:hAnsi="Arial" w:cs="Arial"/>
          <w:color w:val="000000"/>
          <w:kern w:val="0"/>
          <w:sz w:val="16"/>
          <w:szCs w:val="16"/>
          <w:lang w:eastAsia="cs-CZ" w:bidi="ar-SA"/>
        </w:rPr>
        <w:t>starosta</w:t>
      </w:r>
    </w:p>
    <w:sectPr w:rsidR="009339E1">
      <w:headerReference w:type="default" r:id="rId7"/>
      <w:headerReference w:type="first" r:id="rId8"/>
      <w:footerReference w:type="first" r:id="rId9"/>
      <w:pgSz w:w="11906" w:h="16838"/>
      <w:pgMar w:top="1418" w:right="1418" w:bottom="1418" w:left="1418" w:header="709"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B513D" w14:textId="77777777" w:rsidR="009040ED" w:rsidRDefault="009040ED">
      <w:r>
        <w:separator/>
      </w:r>
    </w:p>
  </w:endnote>
  <w:endnote w:type="continuationSeparator" w:id="0">
    <w:p w14:paraId="3A5A1E83" w14:textId="77777777" w:rsidR="009040ED" w:rsidRDefault="00904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MT">
    <w:altName w:val="Arial"/>
    <w:charset w:val="00"/>
    <w:family w:val="swiss"/>
    <w:pitch w:val="default"/>
  </w:font>
  <w:font w:name="ArialMT">
    <w:altName w:val="Arial"/>
    <w:charset w:val="00"/>
    <w:family w:val="swiss"/>
    <w:pitch w:val="default"/>
  </w:font>
  <w:font w:name="Nunito">
    <w:altName w:val="Times New Roman"/>
    <w:charset w:val="EE"/>
    <w:family w:val="auto"/>
    <w:pitch w:val="variable"/>
    <w:sig w:usb0="00000001" w:usb1="5000204B" w:usb2="00000000" w:usb3="00000000" w:csb0="00000197"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1915E" w14:textId="77777777" w:rsidR="00684E03" w:rsidRDefault="00684E0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AA7C9" w14:textId="77777777" w:rsidR="009040ED" w:rsidRDefault="009040ED">
      <w:r>
        <w:rPr>
          <w:color w:val="000000"/>
        </w:rPr>
        <w:separator/>
      </w:r>
    </w:p>
  </w:footnote>
  <w:footnote w:type="continuationSeparator" w:id="0">
    <w:p w14:paraId="29251221" w14:textId="77777777" w:rsidR="009040ED" w:rsidRDefault="00904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1915A" w14:textId="15CA2D80" w:rsidR="00684E03" w:rsidRDefault="001C3A1D">
    <w:pPr>
      <w:pStyle w:val="CM6"/>
      <w:jc w:val="right"/>
    </w:pPr>
    <w:r>
      <w:rPr>
        <w:sz w:val="16"/>
        <w:szCs w:val="16"/>
      </w:rPr>
      <w:t xml:space="preserve">Smlouva o poskytování služby „Pronájem a správa serveru“, strana </w:t>
    </w:r>
    <w:r>
      <w:rPr>
        <w:rStyle w:val="slostrnky"/>
        <w:sz w:val="16"/>
        <w:szCs w:val="16"/>
      </w:rPr>
      <w:fldChar w:fldCharType="begin"/>
    </w:r>
    <w:r>
      <w:rPr>
        <w:rStyle w:val="slostrnky"/>
        <w:sz w:val="16"/>
        <w:szCs w:val="16"/>
      </w:rPr>
      <w:instrText xml:space="preserve"> PAGE </w:instrText>
    </w:r>
    <w:r>
      <w:rPr>
        <w:rStyle w:val="slostrnky"/>
        <w:sz w:val="16"/>
        <w:szCs w:val="16"/>
      </w:rPr>
      <w:fldChar w:fldCharType="separate"/>
    </w:r>
    <w:r w:rsidR="00CD5B87">
      <w:rPr>
        <w:rStyle w:val="slostrnky"/>
        <w:noProof/>
        <w:sz w:val="16"/>
        <w:szCs w:val="16"/>
      </w:rPr>
      <w:t>4</w:t>
    </w:r>
    <w:r>
      <w:rPr>
        <w:rStyle w:val="slostrnky"/>
        <w:sz w:val="16"/>
        <w:szCs w:val="16"/>
      </w:rPr>
      <w:fldChar w:fldCharType="end"/>
    </w:r>
    <w:r>
      <w:rPr>
        <w:rStyle w:val="slostrnky"/>
        <w:sz w:val="16"/>
        <w:szCs w:val="16"/>
      </w:rPr>
      <w:t xml:space="preserve"> z </w:t>
    </w:r>
    <w:r>
      <w:rPr>
        <w:rStyle w:val="slostrnky"/>
        <w:sz w:val="16"/>
        <w:szCs w:val="16"/>
      </w:rPr>
      <w:fldChar w:fldCharType="begin"/>
    </w:r>
    <w:r>
      <w:rPr>
        <w:rStyle w:val="slostrnky"/>
        <w:sz w:val="16"/>
        <w:szCs w:val="16"/>
      </w:rPr>
      <w:instrText xml:space="preserve"> NUMPAGES \* ARABIC </w:instrText>
    </w:r>
    <w:r>
      <w:rPr>
        <w:rStyle w:val="slostrnky"/>
        <w:sz w:val="16"/>
        <w:szCs w:val="16"/>
      </w:rPr>
      <w:fldChar w:fldCharType="separate"/>
    </w:r>
    <w:r w:rsidR="00CD5B87">
      <w:rPr>
        <w:rStyle w:val="slostrnky"/>
        <w:noProof/>
        <w:sz w:val="16"/>
        <w:szCs w:val="16"/>
      </w:rPr>
      <w:t>4</w:t>
    </w:r>
    <w:r>
      <w:rPr>
        <w:rStyle w:val="slostrnky"/>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1915C" w14:textId="25ECD96B" w:rsidR="00684E03" w:rsidRDefault="001C3A1D">
    <w:pPr>
      <w:pStyle w:val="CM6"/>
      <w:jc w:val="right"/>
    </w:pPr>
    <w:r>
      <w:rPr>
        <w:sz w:val="16"/>
        <w:szCs w:val="16"/>
      </w:rPr>
      <w:t xml:space="preserve">Smlouva o poskytování služby „Pronájem a správa serveru“, strana </w:t>
    </w:r>
    <w:r>
      <w:rPr>
        <w:rStyle w:val="slostrnky"/>
        <w:sz w:val="16"/>
        <w:szCs w:val="16"/>
      </w:rPr>
      <w:fldChar w:fldCharType="begin"/>
    </w:r>
    <w:r>
      <w:rPr>
        <w:rStyle w:val="slostrnky"/>
        <w:sz w:val="16"/>
        <w:szCs w:val="16"/>
      </w:rPr>
      <w:instrText xml:space="preserve"> PAGE </w:instrText>
    </w:r>
    <w:r>
      <w:rPr>
        <w:rStyle w:val="slostrnky"/>
        <w:sz w:val="16"/>
        <w:szCs w:val="16"/>
      </w:rPr>
      <w:fldChar w:fldCharType="separate"/>
    </w:r>
    <w:r w:rsidR="00CD5B87">
      <w:rPr>
        <w:rStyle w:val="slostrnky"/>
        <w:noProof/>
        <w:sz w:val="16"/>
        <w:szCs w:val="16"/>
      </w:rPr>
      <w:t>1</w:t>
    </w:r>
    <w:r>
      <w:rPr>
        <w:rStyle w:val="slostrnky"/>
        <w:sz w:val="16"/>
        <w:szCs w:val="16"/>
      </w:rPr>
      <w:fldChar w:fldCharType="end"/>
    </w:r>
    <w:r>
      <w:rPr>
        <w:rStyle w:val="slostrnky"/>
        <w:sz w:val="16"/>
        <w:szCs w:val="16"/>
      </w:rPr>
      <w:t xml:space="preserve"> z </w:t>
    </w:r>
    <w:r>
      <w:rPr>
        <w:rStyle w:val="slostrnky"/>
        <w:sz w:val="16"/>
        <w:szCs w:val="16"/>
      </w:rPr>
      <w:fldChar w:fldCharType="begin"/>
    </w:r>
    <w:r>
      <w:rPr>
        <w:rStyle w:val="slostrnky"/>
        <w:sz w:val="16"/>
        <w:szCs w:val="16"/>
      </w:rPr>
      <w:instrText xml:space="preserve"> NUMPAGES \* ARABIC </w:instrText>
    </w:r>
    <w:r>
      <w:rPr>
        <w:rStyle w:val="slostrnky"/>
        <w:sz w:val="16"/>
        <w:szCs w:val="16"/>
      </w:rPr>
      <w:fldChar w:fldCharType="separate"/>
    </w:r>
    <w:r w:rsidR="00CD5B87">
      <w:rPr>
        <w:rStyle w:val="slostrnky"/>
        <w:noProof/>
        <w:sz w:val="16"/>
        <w:szCs w:val="16"/>
      </w:rPr>
      <w:t>4</w:t>
    </w:r>
    <w:r>
      <w:rPr>
        <w:rStyle w:val="slostrnky"/>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369D"/>
    <w:multiLevelType w:val="multilevel"/>
    <w:tmpl w:val="CA3A8930"/>
    <w:styleLink w:val="WW8Num10"/>
    <w:lvl w:ilvl="0">
      <w:start w:val="1"/>
      <w:numFmt w:val="decimal"/>
      <w:lvlText w:val="%1"/>
      <w:lvlJc w:val="left"/>
    </w:lvl>
    <w:lvl w:ilvl="1">
      <w:start w:val="1"/>
      <w:numFmt w:val="decimal"/>
      <w:lvlText w:val="%2"/>
      <w:lvlJc w:val="left"/>
    </w:lvl>
    <w:lvl w:ilvl="2">
      <w:start w:val="1"/>
      <w:numFmt w:val="none"/>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43107F8"/>
    <w:multiLevelType w:val="multilevel"/>
    <w:tmpl w:val="EE1687E4"/>
    <w:styleLink w:val="WW8Num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1D0824"/>
    <w:multiLevelType w:val="multilevel"/>
    <w:tmpl w:val="DD965B16"/>
    <w:styleLink w:val="WW8Num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CD486B"/>
    <w:multiLevelType w:val="multilevel"/>
    <w:tmpl w:val="FDB4A23E"/>
    <w:styleLink w:val="WW8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046A63"/>
    <w:multiLevelType w:val="multilevel"/>
    <w:tmpl w:val="27CAE752"/>
    <w:styleLink w:val="WW8Num7"/>
    <w:lvl w:ilvl="0">
      <w:numFmt w:val="bullet"/>
      <w:lvlText w:val=""/>
      <w:lvlJc w:val="left"/>
      <w:pPr>
        <w:ind w:left="720" w:hanging="360"/>
      </w:pPr>
      <w:rPr>
        <w:rFonts w:ascii="Symbol" w:hAnsi="Symbol"/>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5" w15:restartNumberingAfterBreak="0">
    <w:nsid w:val="14DE3D47"/>
    <w:multiLevelType w:val="multilevel"/>
    <w:tmpl w:val="32986FDA"/>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3B6505"/>
    <w:multiLevelType w:val="multilevel"/>
    <w:tmpl w:val="60029B9C"/>
    <w:styleLink w:val="WW8Num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83901FE"/>
    <w:multiLevelType w:val="multilevel"/>
    <w:tmpl w:val="5538DA64"/>
    <w:styleLink w:val="WW8Num2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9557C7B"/>
    <w:multiLevelType w:val="multilevel"/>
    <w:tmpl w:val="905A5B7C"/>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6D1B46"/>
    <w:multiLevelType w:val="multilevel"/>
    <w:tmpl w:val="F4364B12"/>
    <w:styleLink w:val="WW8Num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AB30B97"/>
    <w:multiLevelType w:val="multilevel"/>
    <w:tmpl w:val="AEC40C1E"/>
    <w:styleLink w:val="WW8Num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F1B0543"/>
    <w:multiLevelType w:val="multilevel"/>
    <w:tmpl w:val="2EFCE0DA"/>
    <w:styleLink w:val="WW8Num5"/>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2" w15:restartNumberingAfterBreak="0">
    <w:nsid w:val="203376D6"/>
    <w:multiLevelType w:val="multilevel"/>
    <w:tmpl w:val="88F220AA"/>
    <w:styleLink w:val="WW8Num32"/>
    <w:lvl w:ilvl="0">
      <w:start w:val="1"/>
      <w:numFmt w:val="decimal"/>
      <w:lvlText w:val="%1)"/>
      <w:lvlJc w:val="left"/>
      <w:pPr>
        <w:ind w:left="360" w:hanging="360"/>
      </w:pPr>
      <w:rPr>
        <w:color w:val="000000"/>
      </w:rPr>
    </w:lvl>
    <w:lvl w:ilvl="1">
      <w:start w:val="1"/>
      <w:numFmt w:val="decimal"/>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905366"/>
    <w:multiLevelType w:val="multilevel"/>
    <w:tmpl w:val="8B782448"/>
    <w:styleLink w:val="WW8Num1"/>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4" w15:restartNumberingAfterBreak="0">
    <w:nsid w:val="2D21742D"/>
    <w:multiLevelType w:val="multilevel"/>
    <w:tmpl w:val="5972EBD0"/>
    <w:styleLink w:val="WW8Num25"/>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5" w15:restartNumberingAfterBreak="0">
    <w:nsid w:val="2E8E3687"/>
    <w:multiLevelType w:val="multilevel"/>
    <w:tmpl w:val="12C2F62C"/>
    <w:styleLink w:val="WW8Num22"/>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6" w15:restartNumberingAfterBreak="0">
    <w:nsid w:val="314F6534"/>
    <w:multiLevelType w:val="multilevel"/>
    <w:tmpl w:val="A4C2322C"/>
    <w:styleLink w:val="WW8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D873A3"/>
    <w:multiLevelType w:val="multilevel"/>
    <w:tmpl w:val="28EC427C"/>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33E1703B"/>
    <w:multiLevelType w:val="multilevel"/>
    <w:tmpl w:val="B6903BFC"/>
    <w:styleLink w:val="WW8Num16"/>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9" w15:restartNumberingAfterBreak="0">
    <w:nsid w:val="34607EFF"/>
    <w:multiLevelType w:val="multilevel"/>
    <w:tmpl w:val="91E8F466"/>
    <w:styleLink w:val="WW8Num4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0C21141"/>
    <w:multiLevelType w:val="multilevel"/>
    <w:tmpl w:val="1E46D1CC"/>
    <w:styleLink w:val="WW8Num2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412145C2"/>
    <w:multiLevelType w:val="multilevel"/>
    <w:tmpl w:val="AAB2D86A"/>
    <w:styleLink w:val="WW8Num33"/>
    <w:lvl w:ilvl="0">
      <w:start w:val="1"/>
      <w:numFmt w:val="lowerLetter"/>
      <w:lvlText w:val="%1)"/>
      <w:lvlJc w:val="left"/>
      <w:pPr>
        <w:ind w:left="720" w:hanging="360"/>
      </w:p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12A1AE2"/>
    <w:multiLevelType w:val="multilevel"/>
    <w:tmpl w:val="1F1275FE"/>
    <w:styleLink w:val="WW8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3740047"/>
    <w:multiLevelType w:val="multilevel"/>
    <w:tmpl w:val="A73AEFC6"/>
    <w:styleLink w:val="WW8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4006ED7"/>
    <w:multiLevelType w:val="multilevel"/>
    <w:tmpl w:val="EC784896"/>
    <w:styleLink w:val="WW8Num6"/>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5" w15:restartNumberingAfterBreak="0">
    <w:nsid w:val="4ABE132B"/>
    <w:multiLevelType w:val="multilevel"/>
    <w:tmpl w:val="32E4B70E"/>
    <w:styleLink w:val="WW8Num3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193BBD"/>
    <w:multiLevelType w:val="multilevel"/>
    <w:tmpl w:val="FE6CFE9A"/>
    <w:styleLink w:val="WW8Num3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1863C76"/>
    <w:multiLevelType w:val="multilevel"/>
    <w:tmpl w:val="51D4A184"/>
    <w:styleLink w:val="WW8Num17"/>
    <w:lvl w:ilvl="0">
      <w:start w:val="1"/>
      <w:numFmt w:val="decimal"/>
      <w:lvlText w:val="%1)"/>
      <w:lvlJc w:val="left"/>
      <w:pPr>
        <w:ind w:left="360" w:hanging="360"/>
      </w:pPr>
      <w:rPr>
        <w:color w:val="000000"/>
      </w:rPr>
    </w:lvl>
    <w:lvl w:ilvl="1">
      <w:start w:val="1"/>
      <w:numFmt w:val="decimal"/>
      <w:lvlText w:val="%2)"/>
      <w:lvlJc w:val="left"/>
      <w:pPr>
        <w:ind w:left="1080" w:hanging="360"/>
      </w:pPr>
      <w:rPr>
        <w:color w:val="00000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4D10CD2"/>
    <w:multiLevelType w:val="multilevel"/>
    <w:tmpl w:val="FF88ABFA"/>
    <w:styleLink w:val="WW8Num4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5584035D"/>
    <w:multiLevelType w:val="multilevel"/>
    <w:tmpl w:val="8A3466AA"/>
    <w:styleLink w:val="WW8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71638B"/>
    <w:multiLevelType w:val="multilevel"/>
    <w:tmpl w:val="4600E934"/>
    <w:styleLink w:val="WW8Num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A944E1"/>
    <w:multiLevelType w:val="multilevel"/>
    <w:tmpl w:val="3FD687F0"/>
    <w:styleLink w:val="WW8Num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F80DF7"/>
    <w:multiLevelType w:val="multilevel"/>
    <w:tmpl w:val="D0BC5764"/>
    <w:styleLink w:val="WW8Num3"/>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3" w15:restartNumberingAfterBreak="0">
    <w:nsid w:val="5B9936B8"/>
    <w:multiLevelType w:val="multilevel"/>
    <w:tmpl w:val="D402065C"/>
    <w:styleLink w:val="WW8Num3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38A61E5"/>
    <w:multiLevelType w:val="multilevel"/>
    <w:tmpl w:val="93D25308"/>
    <w:styleLink w:val="WW8Num8"/>
    <w:lvl w:ilvl="0">
      <w:start w:val="1"/>
      <w:numFmt w:val="decimal"/>
      <w:lvlText w:val="%1)"/>
      <w:lvlJc w:val="left"/>
      <w:pPr>
        <w:ind w:left="360" w:hanging="360"/>
      </w:pPr>
      <w:rPr>
        <w:color w:val="000000"/>
      </w:rPr>
    </w:lvl>
    <w:lvl w:ilvl="1">
      <w:start w:val="1"/>
      <w:numFmt w:val="decimal"/>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3F8674E"/>
    <w:multiLevelType w:val="multilevel"/>
    <w:tmpl w:val="BD5AA110"/>
    <w:styleLink w:val="WW8Num21"/>
    <w:lvl w:ilvl="0">
      <w:numFmt w:val="bullet"/>
      <w:lvlText w:val=""/>
      <w:lvlJc w:val="left"/>
      <w:pPr>
        <w:ind w:left="720" w:hanging="360"/>
      </w:pPr>
      <w:rPr>
        <w:rFonts w:ascii="Symbol" w:hAnsi="Symbol"/>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6" w15:restartNumberingAfterBreak="0">
    <w:nsid w:val="6D535500"/>
    <w:multiLevelType w:val="multilevel"/>
    <w:tmpl w:val="50D43038"/>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F834A66"/>
    <w:multiLevelType w:val="multilevel"/>
    <w:tmpl w:val="E06C15AC"/>
    <w:styleLink w:val="WW8Num20"/>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8" w15:restartNumberingAfterBreak="0">
    <w:nsid w:val="77A00B60"/>
    <w:multiLevelType w:val="multilevel"/>
    <w:tmpl w:val="3108726C"/>
    <w:styleLink w:val="WW8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CB866BB"/>
    <w:multiLevelType w:val="multilevel"/>
    <w:tmpl w:val="A75E5FC4"/>
    <w:styleLink w:val="WW8Num1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E683580"/>
    <w:multiLevelType w:val="multilevel"/>
    <w:tmpl w:val="5BC63494"/>
    <w:styleLink w:val="WW8Num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EF01DAD"/>
    <w:multiLevelType w:val="multilevel"/>
    <w:tmpl w:val="52AE376C"/>
    <w:styleLink w:val="WW8Num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3"/>
  </w:num>
  <w:num w:numId="3">
    <w:abstractNumId w:val="32"/>
  </w:num>
  <w:num w:numId="4">
    <w:abstractNumId w:val="6"/>
  </w:num>
  <w:num w:numId="5">
    <w:abstractNumId w:val="11"/>
  </w:num>
  <w:num w:numId="6">
    <w:abstractNumId w:val="24"/>
  </w:num>
  <w:num w:numId="7">
    <w:abstractNumId w:val="4"/>
  </w:num>
  <w:num w:numId="8">
    <w:abstractNumId w:val="34"/>
  </w:num>
  <w:num w:numId="9">
    <w:abstractNumId w:val="29"/>
  </w:num>
  <w:num w:numId="10">
    <w:abstractNumId w:val="0"/>
  </w:num>
  <w:num w:numId="11">
    <w:abstractNumId w:val="23"/>
  </w:num>
  <w:num w:numId="12">
    <w:abstractNumId w:val="9"/>
  </w:num>
  <w:num w:numId="13">
    <w:abstractNumId w:val="22"/>
  </w:num>
  <w:num w:numId="14">
    <w:abstractNumId w:val="38"/>
  </w:num>
  <w:num w:numId="15">
    <w:abstractNumId w:val="39"/>
  </w:num>
  <w:num w:numId="16">
    <w:abstractNumId w:val="18"/>
  </w:num>
  <w:num w:numId="17">
    <w:abstractNumId w:val="27"/>
  </w:num>
  <w:num w:numId="18">
    <w:abstractNumId w:val="31"/>
  </w:num>
  <w:num w:numId="19">
    <w:abstractNumId w:val="17"/>
  </w:num>
  <w:num w:numId="20">
    <w:abstractNumId w:val="37"/>
  </w:num>
  <w:num w:numId="21">
    <w:abstractNumId w:val="35"/>
  </w:num>
  <w:num w:numId="22">
    <w:abstractNumId w:val="15"/>
  </w:num>
  <w:num w:numId="23">
    <w:abstractNumId w:val="20"/>
  </w:num>
  <w:num w:numId="24">
    <w:abstractNumId w:val="40"/>
  </w:num>
  <w:num w:numId="25">
    <w:abstractNumId w:val="14"/>
  </w:num>
  <w:num w:numId="26">
    <w:abstractNumId w:val="8"/>
  </w:num>
  <w:num w:numId="27">
    <w:abstractNumId w:val="41"/>
  </w:num>
  <w:num w:numId="28">
    <w:abstractNumId w:val="30"/>
  </w:num>
  <w:num w:numId="29">
    <w:abstractNumId w:val="7"/>
  </w:num>
  <w:num w:numId="30">
    <w:abstractNumId w:val="36"/>
  </w:num>
  <w:num w:numId="31">
    <w:abstractNumId w:val="16"/>
  </w:num>
  <w:num w:numId="32">
    <w:abstractNumId w:val="12"/>
  </w:num>
  <w:num w:numId="33">
    <w:abstractNumId w:val="21"/>
  </w:num>
  <w:num w:numId="34">
    <w:abstractNumId w:val="1"/>
  </w:num>
  <w:num w:numId="35">
    <w:abstractNumId w:val="25"/>
  </w:num>
  <w:num w:numId="36">
    <w:abstractNumId w:val="5"/>
  </w:num>
  <w:num w:numId="37">
    <w:abstractNumId w:val="26"/>
  </w:num>
  <w:num w:numId="38">
    <w:abstractNumId w:val="2"/>
  </w:num>
  <w:num w:numId="39">
    <w:abstractNumId w:val="33"/>
  </w:num>
  <w:num w:numId="40">
    <w:abstractNumId w:val="19"/>
  </w:num>
  <w:num w:numId="41">
    <w:abstractNumId w:val="28"/>
  </w:num>
  <w:num w:numId="42">
    <w:abstractNumId w:val="10"/>
  </w:num>
  <w:num w:numId="43">
    <w:abstractNumId w:val="33"/>
    <w:lvlOverride w:ilvl="0">
      <w:startOverride w:val="1"/>
    </w:lvlOverride>
  </w:num>
  <w:num w:numId="44">
    <w:abstractNumId w:val="13"/>
    <w:lvlOverride w:ilvl="0">
      <w:startOverride w:val="1"/>
    </w:lvlOverride>
  </w:num>
  <w:num w:numId="45">
    <w:abstractNumId w:val="14"/>
    <w:lvlOverride w:ilvl="0">
      <w:startOverride w:val="1"/>
    </w:lvlOverride>
  </w:num>
  <w:num w:numId="46">
    <w:abstractNumId w:val="38"/>
    <w:lvlOverride w:ilvl="0">
      <w:startOverride w:val="1"/>
    </w:lvlOverride>
  </w:num>
  <w:num w:numId="47">
    <w:abstractNumId w:val="11"/>
    <w:lvlOverride w:ilvl="0">
      <w:startOverride w:val="1"/>
    </w:lvlOverride>
  </w:num>
  <w:num w:numId="48">
    <w:abstractNumId w:val="25"/>
    <w:lvlOverride w:ilvl="0">
      <w:startOverride w:val="1"/>
    </w:lvlOverride>
  </w:num>
  <w:num w:numId="49">
    <w:abstractNumId w:val="18"/>
    <w:lvlOverride w:ilvl="0">
      <w:startOverride w:val="1"/>
    </w:lvlOverride>
  </w:num>
  <w:num w:numId="50">
    <w:abstractNumId w:val="16"/>
    <w:lvlOverride w:ilvl="0">
      <w:startOverride w:val="1"/>
    </w:lvlOverride>
  </w:num>
  <w:num w:numId="51">
    <w:abstractNumId w:val="31"/>
    <w:lvlOverride w:ilvl="0">
      <w:startOverride w:val="1"/>
    </w:lvlOverride>
  </w:num>
  <w:num w:numId="52">
    <w:abstractNumId w:val="5"/>
    <w:lvlOverride w:ilvl="0">
      <w:startOverride w:val="1"/>
    </w:lvlOverride>
  </w:num>
  <w:num w:numId="53">
    <w:abstractNumId w:val="15"/>
    <w:lvlOverride w:ilvl="0">
      <w:startOverride w:val="1"/>
    </w:lvlOverride>
  </w:num>
  <w:num w:numId="54">
    <w:abstractNumId w:val="1"/>
    <w:lvlOverride w:ilvl="0">
      <w:startOverride w:val="1"/>
    </w:lvlOverride>
  </w:num>
  <w:num w:numId="55">
    <w:abstractNumId w:val="41"/>
    <w:lvlOverride w:ilvl="0">
      <w:startOverride w:val="1"/>
    </w:lvlOverride>
  </w:num>
  <w:num w:numId="56">
    <w:abstractNumId w:val="9"/>
    <w:lvlOverride w:ilvl="0">
      <w:startOverride w:val="1"/>
    </w:lvlOverride>
  </w:num>
  <w:num w:numId="57">
    <w:abstractNumId w:val="24"/>
    <w:lvlOverride w:ilvl="0">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9E1"/>
    <w:rsid w:val="000302C7"/>
    <w:rsid w:val="000314FC"/>
    <w:rsid w:val="00056EC0"/>
    <w:rsid w:val="00064D9B"/>
    <w:rsid w:val="00066291"/>
    <w:rsid w:val="00084E96"/>
    <w:rsid w:val="00086837"/>
    <w:rsid w:val="00094546"/>
    <w:rsid w:val="00135F48"/>
    <w:rsid w:val="0014395E"/>
    <w:rsid w:val="00166E47"/>
    <w:rsid w:val="001A6D18"/>
    <w:rsid w:val="001B6276"/>
    <w:rsid w:val="001C3A1D"/>
    <w:rsid w:val="002034F7"/>
    <w:rsid w:val="00210BB5"/>
    <w:rsid w:val="0022621D"/>
    <w:rsid w:val="002B02B7"/>
    <w:rsid w:val="002B2B1B"/>
    <w:rsid w:val="002D2AC7"/>
    <w:rsid w:val="002E6F2E"/>
    <w:rsid w:val="00313D65"/>
    <w:rsid w:val="00316FF5"/>
    <w:rsid w:val="003222A8"/>
    <w:rsid w:val="00322B41"/>
    <w:rsid w:val="00370E1F"/>
    <w:rsid w:val="00384FFA"/>
    <w:rsid w:val="003D194A"/>
    <w:rsid w:val="00445D55"/>
    <w:rsid w:val="00494F48"/>
    <w:rsid w:val="004C5D55"/>
    <w:rsid w:val="004D4806"/>
    <w:rsid w:val="004D6AA8"/>
    <w:rsid w:val="004F421C"/>
    <w:rsid w:val="0050699E"/>
    <w:rsid w:val="005073DD"/>
    <w:rsid w:val="00526155"/>
    <w:rsid w:val="005475E1"/>
    <w:rsid w:val="00556D14"/>
    <w:rsid w:val="00584F08"/>
    <w:rsid w:val="005E4FD1"/>
    <w:rsid w:val="00656E25"/>
    <w:rsid w:val="00684E03"/>
    <w:rsid w:val="006E40C9"/>
    <w:rsid w:val="006F1E65"/>
    <w:rsid w:val="00707280"/>
    <w:rsid w:val="007A436B"/>
    <w:rsid w:val="007D008D"/>
    <w:rsid w:val="007D57C8"/>
    <w:rsid w:val="007E596C"/>
    <w:rsid w:val="007F5435"/>
    <w:rsid w:val="008547A3"/>
    <w:rsid w:val="00860376"/>
    <w:rsid w:val="008740A5"/>
    <w:rsid w:val="008A4070"/>
    <w:rsid w:val="008B5591"/>
    <w:rsid w:val="008D2DAF"/>
    <w:rsid w:val="008E51EE"/>
    <w:rsid w:val="009040ED"/>
    <w:rsid w:val="00905F12"/>
    <w:rsid w:val="009339E1"/>
    <w:rsid w:val="009655FD"/>
    <w:rsid w:val="00976CFD"/>
    <w:rsid w:val="00977DC2"/>
    <w:rsid w:val="0098182B"/>
    <w:rsid w:val="009B4BCA"/>
    <w:rsid w:val="009C26A4"/>
    <w:rsid w:val="009E2BD5"/>
    <w:rsid w:val="00A12946"/>
    <w:rsid w:val="00A70EAE"/>
    <w:rsid w:val="00AE5DFA"/>
    <w:rsid w:val="00AF120A"/>
    <w:rsid w:val="00AF3554"/>
    <w:rsid w:val="00B117EC"/>
    <w:rsid w:val="00B2439B"/>
    <w:rsid w:val="00B76C7E"/>
    <w:rsid w:val="00B91B00"/>
    <w:rsid w:val="00BA2344"/>
    <w:rsid w:val="00BA77C7"/>
    <w:rsid w:val="00BF2DC6"/>
    <w:rsid w:val="00C7026B"/>
    <w:rsid w:val="00CD5B87"/>
    <w:rsid w:val="00CF495E"/>
    <w:rsid w:val="00CF747F"/>
    <w:rsid w:val="00D452A0"/>
    <w:rsid w:val="00D711B0"/>
    <w:rsid w:val="00D72A86"/>
    <w:rsid w:val="00DD2B50"/>
    <w:rsid w:val="00DD57CA"/>
    <w:rsid w:val="00E202F7"/>
    <w:rsid w:val="00E34C9F"/>
    <w:rsid w:val="00E91877"/>
    <w:rsid w:val="00ED56D2"/>
    <w:rsid w:val="00EF64A7"/>
    <w:rsid w:val="00F153F6"/>
    <w:rsid w:val="00F5546D"/>
    <w:rsid w:val="00F566FF"/>
    <w:rsid w:val="00F75A6D"/>
    <w:rsid w:val="00FC24B0"/>
    <w:rsid w:val="00FD6E2C"/>
    <w:rsid w:val="00FF48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19152"/>
  <w15:docId w15:val="{5E92A0EE-FFDA-4737-B0AE-F6E2A511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kern w:val="3"/>
        <w:sz w:val="24"/>
        <w:szCs w:val="24"/>
        <w:lang w:val="cs-CZ"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pPr>
  </w:style>
  <w:style w:type="paragraph" w:styleId="Nadpis1">
    <w:name w:val="heading 1"/>
    <w:basedOn w:val="Standard"/>
    <w:next w:val="Standard"/>
    <w:pPr>
      <w:keepNext/>
      <w:spacing w:before="240" w:after="60"/>
      <w:outlineLvl w:val="0"/>
    </w:pPr>
    <w:rPr>
      <w:rFonts w:ascii="Cambria" w:hAnsi="Cambria"/>
      <w:b/>
      <w:bCs/>
      <w:sz w:val="32"/>
      <w:szCs w:val="32"/>
    </w:rPr>
  </w:style>
  <w:style w:type="paragraph" w:styleId="Nadpis2">
    <w:name w:val="heading 2"/>
    <w:basedOn w:val="Normln"/>
    <w:next w:val="Normln"/>
    <w:link w:val="Nadpis2Char"/>
    <w:uiPriority w:val="9"/>
    <w:semiHidden/>
    <w:unhideWhenUsed/>
    <w:qFormat/>
    <w:rsid w:val="002034F7"/>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pPr>
      <w:spacing w:before="120"/>
    </w:pPr>
    <w:rPr>
      <w:color w:val="000000"/>
      <w:szCs w:val="20"/>
    </w:r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pPr>
      <w:suppressAutoHyphens/>
      <w:autoSpaceDE w:val="0"/>
    </w:pPr>
    <w:rPr>
      <w:rFonts w:ascii="Arial" w:eastAsia="Arial" w:hAnsi="Arial" w:cs="Arial"/>
      <w:color w:val="000000"/>
      <w:lang w:bidi="ar-SA"/>
    </w:rPr>
  </w:style>
  <w:style w:type="paragraph" w:customStyle="1" w:styleId="CM6">
    <w:name w:val="CM6"/>
    <w:basedOn w:val="Default"/>
    <w:next w:val="Default"/>
    <w:pPr>
      <w:spacing w:after="285"/>
    </w:pPr>
  </w:style>
  <w:style w:type="paragraph" w:customStyle="1" w:styleId="CM7">
    <w:name w:val="CM7"/>
    <w:basedOn w:val="Default"/>
    <w:next w:val="Default"/>
    <w:pPr>
      <w:spacing w:after="185"/>
    </w:pPr>
  </w:style>
  <w:style w:type="paragraph" w:customStyle="1" w:styleId="CM1">
    <w:name w:val="CM1"/>
    <w:basedOn w:val="Default"/>
    <w:next w:val="Default"/>
    <w:pPr>
      <w:spacing w:line="168" w:lineRule="atLeast"/>
    </w:pPr>
  </w:style>
  <w:style w:type="paragraph" w:customStyle="1" w:styleId="CM5">
    <w:name w:val="CM5"/>
    <w:basedOn w:val="Default"/>
    <w:next w:val="Default"/>
    <w:pPr>
      <w:spacing w:line="168" w:lineRule="atLeast"/>
    </w:pPr>
  </w:style>
  <w:style w:type="paragraph" w:customStyle="1" w:styleId="Rozvrendokumentu">
    <w:name w:val="Rozvržení dokumentu"/>
    <w:basedOn w:val="Standard"/>
    <w:pPr>
      <w:shd w:val="clear" w:color="auto" w:fill="000080"/>
    </w:pPr>
    <w:rPr>
      <w:rFonts w:ascii="Tahoma" w:hAnsi="Tahoma" w:cs="Tahoma"/>
      <w:sz w:val="20"/>
      <w:szCs w:val="20"/>
    </w:rPr>
  </w:style>
  <w:style w:type="paragraph" w:styleId="Zhlav">
    <w:name w:val="header"/>
    <w:basedOn w:val="Standard"/>
    <w:pPr>
      <w:tabs>
        <w:tab w:val="center" w:pos="4536"/>
        <w:tab w:val="right" w:pos="9072"/>
      </w:tabs>
    </w:pPr>
  </w:style>
  <w:style w:type="paragraph" w:styleId="Zpat">
    <w:name w:val="footer"/>
    <w:basedOn w:val="Standard"/>
    <w:pPr>
      <w:tabs>
        <w:tab w:val="center" w:pos="4536"/>
        <w:tab w:val="right" w:pos="9072"/>
      </w:tabs>
    </w:pPr>
  </w:style>
  <w:style w:type="paragraph" w:styleId="Normlnweb">
    <w:name w:val="Normal (Web)"/>
    <w:basedOn w:val="Standard"/>
    <w:pPr>
      <w:spacing w:before="100" w:after="100"/>
    </w:pPr>
  </w:style>
  <w:style w:type="paragraph" w:customStyle="1" w:styleId="Footnote">
    <w:name w:val="Footnote"/>
    <w:basedOn w:val="Standard"/>
    <w:rPr>
      <w:sz w:val="20"/>
      <w:szCs w:val="20"/>
    </w:rPr>
  </w:style>
  <w:style w:type="paragraph" w:customStyle="1" w:styleId="Textbodyindent">
    <w:name w:val="Text body indent"/>
    <w:basedOn w:val="Standard"/>
    <w:pPr>
      <w:ind w:left="1134"/>
    </w:pPr>
    <w:rPr>
      <w:color w:val="000000"/>
      <w:sz w:val="26"/>
      <w:szCs w:val="20"/>
    </w:rPr>
  </w:style>
  <w:style w:type="paragraph" w:styleId="Zkladntext3">
    <w:name w:val="Body Text 3"/>
    <w:basedOn w:val="Standard"/>
    <w:pPr>
      <w:spacing w:before="120"/>
    </w:pPr>
    <w:rPr>
      <w:b/>
      <w:bCs/>
      <w:color w:val="000000"/>
      <w:szCs w:val="20"/>
    </w:rPr>
  </w:style>
  <w:style w:type="paragraph" w:styleId="Textbubliny">
    <w:name w:val="Balloon Text"/>
    <w:basedOn w:val="Standard"/>
    <w:rPr>
      <w:rFonts w:ascii="Tahoma" w:hAnsi="Tahoma" w:cs="Tahoma"/>
      <w:sz w:val="16"/>
      <w:szCs w:val="16"/>
    </w:rPr>
  </w:style>
  <w:style w:type="paragraph" w:styleId="Textkomente">
    <w:name w:val="annotation text"/>
    <w:basedOn w:val="Standard"/>
    <w:rPr>
      <w:sz w:val="20"/>
      <w:szCs w:val="20"/>
    </w:rPr>
  </w:style>
  <w:style w:type="paragraph" w:styleId="Pedmtkomente">
    <w:name w:val="annotation subject"/>
    <w:basedOn w:val="Textkomente"/>
    <w:next w:val="Textkomente"/>
    <w:rPr>
      <w:b/>
      <w:bCs/>
    </w:rPr>
  </w:style>
  <w:style w:type="paragraph" w:customStyle="1" w:styleId="StylStylNSGnenTun10b">
    <w:name w:val="Styl Styl NSG + není Tučné + 10 b."/>
    <w:basedOn w:val="Standard"/>
    <w:pPr>
      <w:keepNext/>
      <w:spacing w:before="120" w:after="120"/>
      <w:jc w:val="both"/>
    </w:pPr>
    <w:rPr>
      <w:b/>
      <w:bCs/>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7z0">
    <w:name w:val="WW8Num7z0"/>
    <w:rPr>
      <w:rFonts w:ascii="Symbol" w:hAnsi="Symbol"/>
    </w:rPr>
  </w:style>
  <w:style w:type="character" w:customStyle="1" w:styleId="WW8Num8z0">
    <w:name w:val="WW8Num8z0"/>
    <w:rPr>
      <w:color w:val="000000"/>
    </w:rPr>
  </w:style>
  <w:style w:type="character" w:customStyle="1" w:styleId="WW8Num17z0">
    <w:name w:val="WW8Num17z0"/>
    <w:rPr>
      <w:color w:val="000000"/>
    </w:rPr>
  </w:style>
  <w:style w:type="character" w:customStyle="1" w:styleId="WW8Num21z0">
    <w:name w:val="WW8Num21z0"/>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32z0">
    <w:name w:val="WW8Num32z0"/>
    <w:rPr>
      <w:color w:val="000000"/>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3z4">
    <w:name w:val="WW8Num33z4"/>
    <w:rPr>
      <w:rFonts w:ascii="Courier New" w:hAnsi="Courier New" w:cs="Courier New"/>
    </w:rPr>
  </w:style>
  <w:style w:type="character" w:customStyle="1" w:styleId="WW8Num40z0">
    <w:name w:val="WW8Num40z0"/>
    <w:rPr>
      <w:rFonts w:ascii="Times New Roman" w:eastAsia="Times New Roman"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Internetlink">
    <w:name w:val="Internet link"/>
    <w:basedOn w:val="Standardnpsmoodstavce"/>
    <w:rPr>
      <w:color w:val="0000FF"/>
      <w:u w:val="single"/>
    </w:rPr>
  </w:style>
  <w:style w:type="character" w:styleId="slostrnky">
    <w:name w:val="page number"/>
    <w:basedOn w:val="Standardnpsmoodstavce"/>
  </w:style>
  <w:style w:type="character" w:customStyle="1" w:styleId="CharChar4">
    <w:name w:val="Char Char4"/>
    <w:basedOn w:val="Standardnpsmoodstavce"/>
    <w:rPr>
      <w:rFonts w:ascii="Cambria" w:eastAsia="Times New Roman" w:hAnsi="Cambria" w:cs="Times New Roman"/>
      <w:b/>
      <w:bCs/>
      <w:kern w:val="3"/>
      <w:sz w:val="32"/>
      <w:szCs w:val="32"/>
    </w:rPr>
  </w:style>
  <w:style w:type="character" w:customStyle="1" w:styleId="CharChar3">
    <w:name w:val="Char Char3"/>
    <w:basedOn w:val="Standardnpsmoodstavce"/>
  </w:style>
  <w:style w:type="character" w:customStyle="1" w:styleId="FootnoteSymbol">
    <w:name w:val="Footnote Symbol"/>
    <w:basedOn w:val="Standardnpsmoodstavce"/>
    <w:rPr>
      <w:position w:val="0"/>
      <w:vertAlign w:val="superscript"/>
    </w:rPr>
  </w:style>
  <w:style w:type="character" w:customStyle="1" w:styleId="CharChar2">
    <w:name w:val="Char Char2"/>
    <w:basedOn w:val="Standardnpsmoodstavce"/>
    <w:rPr>
      <w:rFonts w:ascii="Tahoma" w:hAnsi="Tahoma" w:cs="Tahoma"/>
      <w:sz w:val="16"/>
      <w:szCs w:val="16"/>
    </w:rPr>
  </w:style>
  <w:style w:type="character" w:styleId="Odkaznakoment">
    <w:name w:val="annotation reference"/>
    <w:basedOn w:val="Standardnpsmoodstavce"/>
    <w:rPr>
      <w:sz w:val="16"/>
      <w:szCs w:val="16"/>
    </w:rPr>
  </w:style>
  <w:style w:type="character" w:customStyle="1" w:styleId="CharChar1">
    <w:name w:val="Char Char1"/>
    <w:basedOn w:val="Standardnpsmoodstavce"/>
  </w:style>
  <w:style w:type="character" w:customStyle="1" w:styleId="CharChar">
    <w:name w:val="Char Char"/>
    <w:basedOn w:val="CharChar1"/>
    <w:rPr>
      <w:b/>
      <w:bCs/>
    </w:rPr>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numbering" w:customStyle="1" w:styleId="WW8Num5">
    <w:name w:val="WW8Num5"/>
    <w:basedOn w:val="Bezseznamu"/>
    <w:pPr>
      <w:numPr>
        <w:numId w:val="5"/>
      </w:numPr>
    </w:pPr>
  </w:style>
  <w:style w:type="numbering" w:customStyle="1" w:styleId="WW8Num6">
    <w:name w:val="WW8Num6"/>
    <w:basedOn w:val="Bezseznamu"/>
    <w:pPr>
      <w:numPr>
        <w:numId w:val="6"/>
      </w:numPr>
    </w:pPr>
  </w:style>
  <w:style w:type="numbering" w:customStyle="1" w:styleId="WW8Num7">
    <w:name w:val="WW8Num7"/>
    <w:basedOn w:val="Bezseznamu"/>
    <w:pPr>
      <w:numPr>
        <w:numId w:val="7"/>
      </w:numPr>
    </w:pPr>
  </w:style>
  <w:style w:type="numbering" w:customStyle="1" w:styleId="WW8Num8">
    <w:name w:val="WW8Num8"/>
    <w:basedOn w:val="Bezseznamu"/>
    <w:pPr>
      <w:numPr>
        <w:numId w:val="8"/>
      </w:numPr>
    </w:pPr>
  </w:style>
  <w:style w:type="numbering" w:customStyle="1" w:styleId="WW8Num9">
    <w:name w:val="WW8Num9"/>
    <w:basedOn w:val="Bezseznamu"/>
    <w:pPr>
      <w:numPr>
        <w:numId w:val="9"/>
      </w:numPr>
    </w:pPr>
  </w:style>
  <w:style w:type="numbering" w:customStyle="1" w:styleId="WW8Num10">
    <w:name w:val="WW8Num10"/>
    <w:basedOn w:val="Bezseznamu"/>
    <w:pPr>
      <w:numPr>
        <w:numId w:val="10"/>
      </w:numPr>
    </w:pPr>
  </w:style>
  <w:style w:type="numbering" w:customStyle="1" w:styleId="WW8Num11">
    <w:name w:val="WW8Num11"/>
    <w:basedOn w:val="Bezseznamu"/>
    <w:pPr>
      <w:numPr>
        <w:numId w:val="11"/>
      </w:numPr>
    </w:pPr>
  </w:style>
  <w:style w:type="numbering" w:customStyle="1" w:styleId="WW8Num12">
    <w:name w:val="WW8Num12"/>
    <w:basedOn w:val="Bezseznamu"/>
    <w:pPr>
      <w:numPr>
        <w:numId w:val="12"/>
      </w:numPr>
    </w:pPr>
  </w:style>
  <w:style w:type="numbering" w:customStyle="1" w:styleId="WW8Num13">
    <w:name w:val="WW8Num13"/>
    <w:basedOn w:val="Bezseznamu"/>
    <w:pPr>
      <w:numPr>
        <w:numId w:val="13"/>
      </w:numPr>
    </w:pPr>
  </w:style>
  <w:style w:type="numbering" w:customStyle="1" w:styleId="WW8Num14">
    <w:name w:val="WW8Num14"/>
    <w:basedOn w:val="Bezseznamu"/>
    <w:pPr>
      <w:numPr>
        <w:numId w:val="14"/>
      </w:numPr>
    </w:pPr>
  </w:style>
  <w:style w:type="numbering" w:customStyle="1" w:styleId="WW8Num15">
    <w:name w:val="WW8Num15"/>
    <w:basedOn w:val="Bezseznamu"/>
    <w:pPr>
      <w:numPr>
        <w:numId w:val="15"/>
      </w:numPr>
    </w:pPr>
  </w:style>
  <w:style w:type="numbering" w:customStyle="1" w:styleId="WW8Num16">
    <w:name w:val="WW8Num16"/>
    <w:basedOn w:val="Bezseznamu"/>
    <w:pPr>
      <w:numPr>
        <w:numId w:val="16"/>
      </w:numPr>
    </w:pPr>
  </w:style>
  <w:style w:type="numbering" w:customStyle="1" w:styleId="WW8Num17">
    <w:name w:val="WW8Num17"/>
    <w:basedOn w:val="Bezseznamu"/>
    <w:pPr>
      <w:numPr>
        <w:numId w:val="17"/>
      </w:numPr>
    </w:pPr>
  </w:style>
  <w:style w:type="numbering" w:customStyle="1" w:styleId="WW8Num18">
    <w:name w:val="WW8Num18"/>
    <w:basedOn w:val="Bezseznamu"/>
    <w:pPr>
      <w:numPr>
        <w:numId w:val="18"/>
      </w:numPr>
    </w:pPr>
  </w:style>
  <w:style w:type="numbering" w:customStyle="1" w:styleId="WW8Num19">
    <w:name w:val="WW8Num19"/>
    <w:basedOn w:val="Bezseznamu"/>
    <w:pPr>
      <w:numPr>
        <w:numId w:val="19"/>
      </w:numPr>
    </w:pPr>
  </w:style>
  <w:style w:type="numbering" w:customStyle="1" w:styleId="WW8Num20">
    <w:name w:val="WW8Num20"/>
    <w:basedOn w:val="Bezseznamu"/>
    <w:pPr>
      <w:numPr>
        <w:numId w:val="20"/>
      </w:numPr>
    </w:pPr>
  </w:style>
  <w:style w:type="numbering" w:customStyle="1" w:styleId="WW8Num21">
    <w:name w:val="WW8Num21"/>
    <w:basedOn w:val="Bezseznamu"/>
    <w:pPr>
      <w:numPr>
        <w:numId w:val="21"/>
      </w:numPr>
    </w:pPr>
  </w:style>
  <w:style w:type="numbering" w:customStyle="1" w:styleId="WW8Num22">
    <w:name w:val="WW8Num22"/>
    <w:basedOn w:val="Bezseznamu"/>
    <w:pPr>
      <w:numPr>
        <w:numId w:val="22"/>
      </w:numPr>
    </w:pPr>
  </w:style>
  <w:style w:type="numbering" w:customStyle="1" w:styleId="WW8Num23">
    <w:name w:val="WW8Num23"/>
    <w:basedOn w:val="Bezseznamu"/>
    <w:pPr>
      <w:numPr>
        <w:numId w:val="23"/>
      </w:numPr>
    </w:pPr>
  </w:style>
  <w:style w:type="numbering" w:customStyle="1" w:styleId="WW8Num24">
    <w:name w:val="WW8Num24"/>
    <w:basedOn w:val="Bezseznamu"/>
    <w:pPr>
      <w:numPr>
        <w:numId w:val="24"/>
      </w:numPr>
    </w:pPr>
  </w:style>
  <w:style w:type="numbering" w:customStyle="1" w:styleId="WW8Num25">
    <w:name w:val="WW8Num25"/>
    <w:basedOn w:val="Bezseznamu"/>
    <w:pPr>
      <w:numPr>
        <w:numId w:val="25"/>
      </w:numPr>
    </w:pPr>
  </w:style>
  <w:style w:type="numbering" w:customStyle="1" w:styleId="WW8Num26">
    <w:name w:val="WW8Num26"/>
    <w:basedOn w:val="Bezseznamu"/>
    <w:pPr>
      <w:numPr>
        <w:numId w:val="26"/>
      </w:numPr>
    </w:pPr>
  </w:style>
  <w:style w:type="numbering" w:customStyle="1" w:styleId="WW8Num27">
    <w:name w:val="WW8Num27"/>
    <w:basedOn w:val="Bezseznamu"/>
    <w:pPr>
      <w:numPr>
        <w:numId w:val="27"/>
      </w:numPr>
    </w:pPr>
  </w:style>
  <w:style w:type="numbering" w:customStyle="1" w:styleId="WW8Num28">
    <w:name w:val="WW8Num28"/>
    <w:basedOn w:val="Bezseznamu"/>
    <w:pPr>
      <w:numPr>
        <w:numId w:val="28"/>
      </w:numPr>
    </w:pPr>
  </w:style>
  <w:style w:type="numbering" w:customStyle="1" w:styleId="WW8Num29">
    <w:name w:val="WW8Num29"/>
    <w:basedOn w:val="Bezseznamu"/>
    <w:pPr>
      <w:numPr>
        <w:numId w:val="29"/>
      </w:numPr>
    </w:pPr>
  </w:style>
  <w:style w:type="numbering" w:customStyle="1" w:styleId="WW8Num30">
    <w:name w:val="WW8Num30"/>
    <w:basedOn w:val="Bezseznamu"/>
    <w:pPr>
      <w:numPr>
        <w:numId w:val="30"/>
      </w:numPr>
    </w:pPr>
  </w:style>
  <w:style w:type="numbering" w:customStyle="1" w:styleId="WW8Num31">
    <w:name w:val="WW8Num31"/>
    <w:basedOn w:val="Bezseznamu"/>
    <w:pPr>
      <w:numPr>
        <w:numId w:val="31"/>
      </w:numPr>
    </w:pPr>
  </w:style>
  <w:style w:type="numbering" w:customStyle="1" w:styleId="WW8Num32">
    <w:name w:val="WW8Num32"/>
    <w:basedOn w:val="Bezseznamu"/>
    <w:pPr>
      <w:numPr>
        <w:numId w:val="32"/>
      </w:numPr>
    </w:pPr>
  </w:style>
  <w:style w:type="numbering" w:customStyle="1" w:styleId="WW8Num33">
    <w:name w:val="WW8Num33"/>
    <w:basedOn w:val="Bezseznamu"/>
    <w:pPr>
      <w:numPr>
        <w:numId w:val="33"/>
      </w:numPr>
    </w:pPr>
  </w:style>
  <w:style w:type="numbering" w:customStyle="1" w:styleId="WW8Num34">
    <w:name w:val="WW8Num34"/>
    <w:basedOn w:val="Bezseznamu"/>
    <w:pPr>
      <w:numPr>
        <w:numId w:val="34"/>
      </w:numPr>
    </w:pPr>
  </w:style>
  <w:style w:type="numbering" w:customStyle="1" w:styleId="WW8Num35">
    <w:name w:val="WW8Num35"/>
    <w:basedOn w:val="Bezseznamu"/>
    <w:pPr>
      <w:numPr>
        <w:numId w:val="35"/>
      </w:numPr>
    </w:pPr>
  </w:style>
  <w:style w:type="numbering" w:customStyle="1" w:styleId="WW8Num36">
    <w:name w:val="WW8Num36"/>
    <w:basedOn w:val="Bezseznamu"/>
    <w:pPr>
      <w:numPr>
        <w:numId w:val="36"/>
      </w:numPr>
    </w:pPr>
  </w:style>
  <w:style w:type="numbering" w:customStyle="1" w:styleId="WW8Num37">
    <w:name w:val="WW8Num37"/>
    <w:basedOn w:val="Bezseznamu"/>
    <w:pPr>
      <w:numPr>
        <w:numId w:val="37"/>
      </w:numPr>
    </w:pPr>
  </w:style>
  <w:style w:type="numbering" w:customStyle="1" w:styleId="WW8Num38">
    <w:name w:val="WW8Num38"/>
    <w:basedOn w:val="Bezseznamu"/>
    <w:pPr>
      <w:numPr>
        <w:numId w:val="38"/>
      </w:numPr>
    </w:pPr>
  </w:style>
  <w:style w:type="numbering" w:customStyle="1" w:styleId="WW8Num39">
    <w:name w:val="WW8Num39"/>
    <w:basedOn w:val="Bezseznamu"/>
    <w:pPr>
      <w:numPr>
        <w:numId w:val="39"/>
      </w:numPr>
    </w:pPr>
  </w:style>
  <w:style w:type="numbering" w:customStyle="1" w:styleId="WW8Num40">
    <w:name w:val="WW8Num40"/>
    <w:basedOn w:val="Bezseznamu"/>
    <w:pPr>
      <w:numPr>
        <w:numId w:val="40"/>
      </w:numPr>
    </w:pPr>
  </w:style>
  <w:style w:type="numbering" w:customStyle="1" w:styleId="WW8Num41">
    <w:name w:val="WW8Num41"/>
    <w:basedOn w:val="Bezseznamu"/>
    <w:pPr>
      <w:numPr>
        <w:numId w:val="41"/>
      </w:numPr>
    </w:pPr>
  </w:style>
  <w:style w:type="numbering" w:customStyle="1" w:styleId="WW8Num42">
    <w:name w:val="WW8Num42"/>
    <w:basedOn w:val="Bezseznamu"/>
    <w:pPr>
      <w:numPr>
        <w:numId w:val="42"/>
      </w:numPr>
    </w:pPr>
  </w:style>
  <w:style w:type="character" w:customStyle="1" w:styleId="fontstyle01">
    <w:name w:val="fontstyle01"/>
    <w:basedOn w:val="Standardnpsmoodstavce"/>
    <w:rsid w:val="008B5591"/>
    <w:rPr>
      <w:rFonts w:ascii="Arial-BoldMT" w:hAnsi="Arial-BoldMT" w:hint="default"/>
      <w:b/>
      <w:bCs/>
      <w:i w:val="0"/>
      <w:iCs w:val="0"/>
      <w:color w:val="000000"/>
      <w:sz w:val="20"/>
      <w:szCs w:val="20"/>
    </w:rPr>
  </w:style>
  <w:style w:type="character" w:customStyle="1" w:styleId="fontstyle21">
    <w:name w:val="fontstyle21"/>
    <w:basedOn w:val="Standardnpsmoodstavce"/>
    <w:rsid w:val="008B5591"/>
    <w:rPr>
      <w:rFonts w:ascii="ArialMT" w:hAnsi="ArialMT" w:hint="default"/>
      <w:b w:val="0"/>
      <w:bCs w:val="0"/>
      <w:i w:val="0"/>
      <w:iCs w:val="0"/>
      <w:color w:val="000000"/>
      <w:sz w:val="20"/>
      <w:szCs w:val="20"/>
    </w:rPr>
  </w:style>
  <w:style w:type="character" w:customStyle="1" w:styleId="whitespace-no-wrap">
    <w:name w:val="whitespace-no-wrap"/>
    <w:basedOn w:val="Standardnpsmoodstavce"/>
    <w:rsid w:val="00D72A86"/>
  </w:style>
  <w:style w:type="character" w:customStyle="1" w:styleId="Nadpis2Char">
    <w:name w:val="Nadpis 2 Char"/>
    <w:basedOn w:val="Standardnpsmoodstavce"/>
    <w:link w:val="Nadpis2"/>
    <w:uiPriority w:val="9"/>
    <w:semiHidden/>
    <w:rsid w:val="002034F7"/>
    <w:rPr>
      <w:rFonts w:asciiTheme="majorHAnsi" w:eastAsiaTheme="majorEastAsia" w:hAnsiTheme="majorHAnsi" w:cs="Mangal"/>
      <w:color w:val="2F5496" w:themeColor="accent1" w:themeShade="BF"/>
      <w:sz w:val="26"/>
      <w:szCs w:val="23"/>
    </w:rPr>
  </w:style>
  <w:style w:type="paragraph" w:styleId="Odstavecseseznamem">
    <w:name w:val="List Paragraph"/>
    <w:basedOn w:val="Normln"/>
    <w:uiPriority w:val="34"/>
    <w:qFormat/>
    <w:rsid w:val="000314FC"/>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4663">
      <w:bodyDiv w:val="1"/>
      <w:marLeft w:val="0"/>
      <w:marRight w:val="0"/>
      <w:marTop w:val="0"/>
      <w:marBottom w:val="0"/>
      <w:divBdr>
        <w:top w:val="none" w:sz="0" w:space="0" w:color="auto"/>
        <w:left w:val="none" w:sz="0" w:space="0" w:color="auto"/>
        <w:bottom w:val="none" w:sz="0" w:space="0" w:color="auto"/>
        <w:right w:val="none" w:sz="0" w:space="0" w:color="auto"/>
      </w:divBdr>
    </w:div>
    <w:div w:id="107552923">
      <w:bodyDiv w:val="1"/>
      <w:marLeft w:val="0"/>
      <w:marRight w:val="0"/>
      <w:marTop w:val="0"/>
      <w:marBottom w:val="0"/>
      <w:divBdr>
        <w:top w:val="none" w:sz="0" w:space="0" w:color="auto"/>
        <w:left w:val="none" w:sz="0" w:space="0" w:color="auto"/>
        <w:bottom w:val="none" w:sz="0" w:space="0" w:color="auto"/>
        <w:right w:val="none" w:sz="0" w:space="0" w:color="auto"/>
      </w:divBdr>
      <w:divsChild>
        <w:div w:id="112410956">
          <w:marLeft w:val="0"/>
          <w:marRight w:val="0"/>
          <w:marTop w:val="0"/>
          <w:marBottom w:val="0"/>
          <w:divBdr>
            <w:top w:val="none" w:sz="0" w:space="0" w:color="auto"/>
            <w:left w:val="none" w:sz="0" w:space="0" w:color="auto"/>
            <w:bottom w:val="none" w:sz="0" w:space="0" w:color="F1F1F1"/>
            <w:right w:val="none" w:sz="0" w:space="0" w:color="auto"/>
          </w:divBdr>
          <w:divsChild>
            <w:div w:id="208032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7615">
      <w:bodyDiv w:val="1"/>
      <w:marLeft w:val="0"/>
      <w:marRight w:val="0"/>
      <w:marTop w:val="0"/>
      <w:marBottom w:val="0"/>
      <w:divBdr>
        <w:top w:val="none" w:sz="0" w:space="0" w:color="auto"/>
        <w:left w:val="none" w:sz="0" w:space="0" w:color="auto"/>
        <w:bottom w:val="none" w:sz="0" w:space="0" w:color="auto"/>
        <w:right w:val="none" w:sz="0" w:space="0" w:color="auto"/>
      </w:divBdr>
    </w:div>
    <w:div w:id="306861671">
      <w:bodyDiv w:val="1"/>
      <w:marLeft w:val="0"/>
      <w:marRight w:val="0"/>
      <w:marTop w:val="0"/>
      <w:marBottom w:val="0"/>
      <w:divBdr>
        <w:top w:val="none" w:sz="0" w:space="0" w:color="auto"/>
        <w:left w:val="none" w:sz="0" w:space="0" w:color="auto"/>
        <w:bottom w:val="none" w:sz="0" w:space="0" w:color="auto"/>
        <w:right w:val="none" w:sz="0" w:space="0" w:color="auto"/>
      </w:divBdr>
    </w:div>
    <w:div w:id="400103067">
      <w:bodyDiv w:val="1"/>
      <w:marLeft w:val="0"/>
      <w:marRight w:val="0"/>
      <w:marTop w:val="0"/>
      <w:marBottom w:val="0"/>
      <w:divBdr>
        <w:top w:val="none" w:sz="0" w:space="0" w:color="auto"/>
        <w:left w:val="none" w:sz="0" w:space="0" w:color="auto"/>
        <w:bottom w:val="none" w:sz="0" w:space="0" w:color="auto"/>
        <w:right w:val="none" w:sz="0" w:space="0" w:color="auto"/>
      </w:divBdr>
    </w:div>
    <w:div w:id="997882591">
      <w:bodyDiv w:val="1"/>
      <w:marLeft w:val="0"/>
      <w:marRight w:val="0"/>
      <w:marTop w:val="0"/>
      <w:marBottom w:val="0"/>
      <w:divBdr>
        <w:top w:val="none" w:sz="0" w:space="0" w:color="auto"/>
        <w:left w:val="none" w:sz="0" w:space="0" w:color="auto"/>
        <w:bottom w:val="none" w:sz="0" w:space="0" w:color="auto"/>
        <w:right w:val="none" w:sz="0" w:space="0" w:color="auto"/>
      </w:divBdr>
    </w:div>
    <w:div w:id="1322738381">
      <w:bodyDiv w:val="1"/>
      <w:marLeft w:val="0"/>
      <w:marRight w:val="0"/>
      <w:marTop w:val="0"/>
      <w:marBottom w:val="0"/>
      <w:divBdr>
        <w:top w:val="none" w:sz="0" w:space="0" w:color="auto"/>
        <w:left w:val="none" w:sz="0" w:space="0" w:color="auto"/>
        <w:bottom w:val="none" w:sz="0" w:space="0" w:color="auto"/>
        <w:right w:val="none" w:sz="0" w:space="0" w:color="auto"/>
      </w:divBdr>
    </w:div>
    <w:div w:id="1495536465">
      <w:bodyDiv w:val="1"/>
      <w:marLeft w:val="0"/>
      <w:marRight w:val="0"/>
      <w:marTop w:val="0"/>
      <w:marBottom w:val="0"/>
      <w:divBdr>
        <w:top w:val="none" w:sz="0" w:space="0" w:color="auto"/>
        <w:left w:val="none" w:sz="0" w:space="0" w:color="auto"/>
        <w:bottom w:val="none" w:sz="0" w:space="0" w:color="auto"/>
        <w:right w:val="none" w:sz="0" w:space="0" w:color="auto"/>
      </w:divBdr>
    </w:div>
    <w:div w:id="1499152080">
      <w:bodyDiv w:val="1"/>
      <w:marLeft w:val="0"/>
      <w:marRight w:val="0"/>
      <w:marTop w:val="0"/>
      <w:marBottom w:val="0"/>
      <w:divBdr>
        <w:top w:val="none" w:sz="0" w:space="0" w:color="auto"/>
        <w:left w:val="none" w:sz="0" w:space="0" w:color="auto"/>
        <w:bottom w:val="none" w:sz="0" w:space="0" w:color="auto"/>
        <w:right w:val="none" w:sz="0" w:space="0" w:color="auto"/>
      </w:divBdr>
    </w:div>
    <w:div w:id="1696997724">
      <w:bodyDiv w:val="1"/>
      <w:marLeft w:val="0"/>
      <w:marRight w:val="0"/>
      <w:marTop w:val="0"/>
      <w:marBottom w:val="0"/>
      <w:divBdr>
        <w:top w:val="none" w:sz="0" w:space="0" w:color="auto"/>
        <w:left w:val="none" w:sz="0" w:space="0" w:color="auto"/>
        <w:bottom w:val="none" w:sz="0" w:space="0" w:color="auto"/>
        <w:right w:val="none" w:sz="0" w:space="0" w:color="auto"/>
      </w:divBdr>
    </w:div>
    <w:div w:id="1900286056">
      <w:bodyDiv w:val="1"/>
      <w:marLeft w:val="0"/>
      <w:marRight w:val="0"/>
      <w:marTop w:val="0"/>
      <w:marBottom w:val="0"/>
      <w:divBdr>
        <w:top w:val="none" w:sz="0" w:space="0" w:color="auto"/>
        <w:left w:val="none" w:sz="0" w:space="0" w:color="auto"/>
        <w:bottom w:val="none" w:sz="0" w:space="0" w:color="auto"/>
        <w:right w:val="none" w:sz="0" w:space="0" w:color="auto"/>
      </w:divBdr>
    </w:div>
    <w:div w:id="1936985255">
      <w:bodyDiv w:val="1"/>
      <w:marLeft w:val="0"/>
      <w:marRight w:val="0"/>
      <w:marTop w:val="0"/>
      <w:marBottom w:val="0"/>
      <w:divBdr>
        <w:top w:val="none" w:sz="0" w:space="0" w:color="auto"/>
        <w:left w:val="none" w:sz="0" w:space="0" w:color="auto"/>
        <w:bottom w:val="none" w:sz="0" w:space="0" w:color="auto"/>
        <w:right w:val="none" w:sz="0" w:space="0" w:color="auto"/>
      </w:divBdr>
      <w:divsChild>
        <w:div w:id="758676959">
          <w:marLeft w:val="0"/>
          <w:marRight w:val="0"/>
          <w:marTop w:val="0"/>
          <w:marBottom w:val="0"/>
          <w:divBdr>
            <w:top w:val="none" w:sz="0" w:space="0" w:color="auto"/>
            <w:left w:val="none" w:sz="0" w:space="0" w:color="auto"/>
            <w:bottom w:val="none" w:sz="0" w:space="0" w:color="auto"/>
            <w:right w:val="none" w:sz="0" w:space="0" w:color="auto"/>
          </w:divBdr>
          <w:divsChild>
            <w:div w:id="1040133281">
              <w:marLeft w:val="0"/>
              <w:marRight w:val="0"/>
              <w:marTop w:val="0"/>
              <w:marBottom w:val="0"/>
              <w:divBdr>
                <w:top w:val="none" w:sz="0" w:space="0" w:color="auto"/>
                <w:left w:val="none" w:sz="0" w:space="0" w:color="auto"/>
                <w:bottom w:val="none" w:sz="0" w:space="0" w:color="auto"/>
                <w:right w:val="none" w:sz="0" w:space="0" w:color="auto"/>
              </w:divBdr>
              <w:divsChild>
                <w:div w:id="349188104">
                  <w:marLeft w:val="0"/>
                  <w:marRight w:val="0"/>
                  <w:marTop w:val="0"/>
                  <w:marBottom w:val="0"/>
                  <w:divBdr>
                    <w:top w:val="none" w:sz="0" w:space="0" w:color="auto"/>
                    <w:left w:val="none" w:sz="0" w:space="0" w:color="auto"/>
                    <w:bottom w:val="none" w:sz="0" w:space="0" w:color="auto"/>
                    <w:right w:val="none" w:sz="0" w:space="0" w:color="auto"/>
                  </w:divBdr>
                  <w:divsChild>
                    <w:div w:id="572398598">
                      <w:marLeft w:val="0"/>
                      <w:marRight w:val="0"/>
                      <w:marTop w:val="0"/>
                      <w:marBottom w:val="0"/>
                      <w:divBdr>
                        <w:top w:val="none" w:sz="0" w:space="0" w:color="auto"/>
                        <w:left w:val="none" w:sz="0" w:space="0" w:color="auto"/>
                        <w:bottom w:val="none" w:sz="0" w:space="0" w:color="auto"/>
                        <w:right w:val="none" w:sz="0" w:space="0" w:color="auto"/>
                      </w:divBdr>
                      <w:divsChild>
                        <w:div w:id="11902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359608">
      <w:bodyDiv w:val="1"/>
      <w:marLeft w:val="0"/>
      <w:marRight w:val="0"/>
      <w:marTop w:val="0"/>
      <w:marBottom w:val="0"/>
      <w:divBdr>
        <w:top w:val="none" w:sz="0" w:space="0" w:color="auto"/>
        <w:left w:val="none" w:sz="0" w:space="0" w:color="auto"/>
        <w:bottom w:val="none" w:sz="0" w:space="0" w:color="auto"/>
        <w:right w:val="none" w:sz="0" w:space="0" w:color="auto"/>
      </w:divBdr>
    </w:div>
    <w:div w:id="2112776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1970</Words>
  <Characters>11624</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contract</vt:lpstr>
    </vt:vector>
  </TitlesOfParts>
  <Company/>
  <LinksUpToDate>false</LinksUpToDate>
  <CharactersWithSpaces>13567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dc:title>
  <dc:creator>alanfabik</dc:creator>
  <cp:lastModifiedBy>Zita Luboš</cp:lastModifiedBy>
  <cp:revision>2</cp:revision>
  <cp:lastPrinted>2023-10-17T15:36:00Z</cp:lastPrinted>
  <dcterms:created xsi:type="dcterms:W3CDTF">2023-12-21T09:35:00Z</dcterms:created>
  <dcterms:modified xsi:type="dcterms:W3CDTF">2023-12-21T09:35:00Z</dcterms:modified>
</cp:coreProperties>
</file>