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E0CF" w14:textId="1EB71C27" w:rsidR="00C64642" w:rsidRPr="0034398C" w:rsidRDefault="00A96DEC" w:rsidP="0034398C">
      <w:pPr>
        <w:pStyle w:val="Nadpis1"/>
        <w:pageBreakBefore w:val="0"/>
        <w:numPr>
          <w:ilvl w:val="0"/>
          <w:numId w:val="0"/>
        </w:numPr>
        <w:ind w:left="357" w:hanging="357"/>
        <w:jc w:val="right"/>
        <w:rPr>
          <w:rFonts w:ascii="Segoe UI" w:hAnsi="Segoe UI" w:cs="Segoe UI"/>
          <w:b w:val="0"/>
          <w:color w:val="A6A6A6" w:themeColor="background1" w:themeShade="A6"/>
          <w:sz w:val="20"/>
          <w:szCs w:val="20"/>
        </w:rPr>
      </w:pPr>
      <w:bookmarkStart w:id="0" w:name="_Toc197145833"/>
      <w:r>
        <w:rPr>
          <w:rFonts w:ascii="Segoe UI" w:hAnsi="Segoe UI" w:cs="Segoe UI"/>
          <w:b w:val="0"/>
          <w:color w:val="A6A6A6" w:themeColor="background1" w:themeShade="A6"/>
          <w:sz w:val="20"/>
          <w:szCs w:val="20"/>
        </w:rPr>
        <w:t>PO</w:t>
      </w:r>
      <w:r w:rsidR="0047212C">
        <w:rPr>
          <w:rFonts w:ascii="Segoe UI" w:hAnsi="Segoe UI" w:cs="Segoe UI"/>
          <w:b w:val="0"/>
          <w:color w:val="A6A6A6" w:themeColor="background1" w:themeShade="A6"/>
          <w:sz w:val="20"/>
          <w:szCs w:val="20"/>
        </w:rPr>
        <w:t>2</w:t>
      </w:r>
      <w:r>
        <w:rPr>
          <w:rFonts w:ascii="Segoe UI" w:hAnsi="Segoe UI" w:cs="Segoe UI"/>
          <w:b w:val="0"/>
          <w:color w:val="A6A6A6" w:themeColor="background1" w:themeShade="A6"/>
          <w:sz w:val="20"/>
          <w:szCs w:val="20"/>
        </w:rPr>
        <w:t>120/202</w:t>
      </w:r>
      <w:r w:rsidR="0047212C">
        <w:rPr>
          <w:rFonts w:ascii="Segoe UI" w:hAnsi="Segoe UI" w:cs="Segoe UI"/>
          <w:b w:val="0"/>
          <w:color w:val="A6A6A6" w:themeColor="background1" w:themeShade="A6"/>
          <w:sz w:val="20"/>
          <w:szCs w:val="20"/>
        </w:rPr>
        <w:t>3</w:t>
      </w:r>
    </w:p>
    <w:p w14:paraId="090C3C70" w14:textId="068FA4B1" w:rsidR="00262B33" w:rsidRPr="006E2C5C" w:rsidRDefault="00262B33" w:rsidP="00667525">
      <w:pPr>
        <w:pStyle w:val="Nadpis1"/>
        <w:pageBreakBefore w:val="0"/>
        <w:numPr>
          <w:ilvl w:val="0"/>
          <w:numId w:val="0"/>
        </w:numPr>
        <w:ind w:left="357" w:hanging="357"/>
        <w:jc w:val="center"/>
        <w:rPr>
          <w:rFonts w:ascii="Segoe UI" w:hAnsi="Segoe UI" w:cs="Segoe UI"/>
          <w:szCs w:val="26"/>
        </w:rPr>
      </w:pPr>
      <w:r w:rsidRPr="006E2C5C">
        <w:rPr>
          <w:rFonts w:ascii="Segoe UI" w:hAnsi="Segoe UI" w:cs="Segoe UI"/>
          <w:szCs w:val="26"/>
        </w:rPr>
        <w:t>Servisní smlouva</w:t>
      </w:r>
      <w:bookmarkEnd w:id="0"/>
    </w:p>
    <w:p w14:paraId="3F1360D7" w14:textId="7FB45813" w:rsidR="00720446" w:rsidRDefault="00622744" w:rsidP="00667525">
      <w:pPr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(dále jen „smlouva“)</w:t>
      </w:r>
    </w:p>
    <w:p w14:paraId="35775B59" w14:textId="2D578D85" w:rsidR="00262B33" w:rsidRPr="006E2C5C" w:rsidRDefault="00262B33" w:rsidP="00667525">
      <w:pPr>
        <w:jc w:val="center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uzavřená mezi stranami:</w:t>
      </w:r>
    </w:p>
    <w:p w14:paraId="3EF823D3" w14:textId="506143B7" w:rsidR="00262B33" w:rsidRPr="006E2C5C" w:rsidRDefault="00033D89" w:rsidP="006E2C5C">
      <w:pPr>
        <w:pStyle w:val="Zkladntext"/>
        <w:spacing w:after="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Česká zemědělská univerzita v Praze</w:t>
      </w:r>
    </w:p>
    <w:p w14:paraId="50831BDC" w14:textId="3E6F90BB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se sídlem </w:t>
      </w:r>
      <w:r w:rsidR="00033D89" w:rsidRPr="00033D89">
        <w:rPr>
          <w:rFonts w:ascii="Segoe UI" w:hAnsi="Segoe UI" w:cs="Segoe UI"/>
          <w:bCs/>
          <w:sz w:val="22"/>
        </w:rPr>
        <w:t>Kamýcká 129, PSČ 165 00, Praha – Suchdol</w:t>
      </w:r>
    </w:p>
    <w:p w14:paraId="50D0A854" w14:textId="29EABD7A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>zastoupen</w:t>
      </w:r>
      <w:r w:rsidR="00033D89">
        <w:rPr>
          <w:rFonts w:ascii="Segoe UI" w:hAnsi="Segoe UI" w:cs="Segoe UI"/>
          <w:bCs/>
          <w:sz w:val="22"/>
        </w:rPr>
        <w:t>á</w:t>
      </w:r>
      <w:r w:rsidRPr="006E2C5C">
        <w:rPr>
          <w:rFonts w:ascii="Segoe UI" w:hAnsi="Segoe UI" w:cs="Segoe UI"/>
          <w:bCs/>
          <w:sz w:val="22"/>
        </w:rPr>
        <w:t xml:space="preserve"> </w:t>
      </w:r>
      <w:r w:rsidR="00033D89" w:rsidRPr="00033D89">
        <w:rPr>
          <w:rFonts w:ascii="Segoe UI" w:hAnsi="Segoe UI" w:cs="Segoe UI"/>
          <w:bCs/>
          <w:sz w:val="22"/>
        </w:rPr>
        <w:t>Ing.</w:t>
      </w:r>
      <w:r w:rsidR="0034398C">
        <w:rPr>
          <w:rFonts w:ascii="Segoe UI" w:hAnsi="Segoe UI" w:cs="Segoe UI"/>
          <w:bCs/>
          <w:sz w:val="22"/>
        </w:rPr>
        <w:t xml:space="preserve"> Jakub</w:t>
      </w:r>
      <w:r w:rsidR="0009768D">
        <w:rPr>
          <w:rFonts w:ascii="Segoe UI" w:hAnsi="Segoe UI" w:cs="Segoe UI"/>
          <w:bCs/>
          <w:sz w:val="22"/>
        </w:rPr>
        <w:t>em</w:t>
      </w:r>
      <w:r w:rsidR="0034398C">
        <w:rPr>
          <w:rFonts w:ascii="Segoe UI" w:hAnsi="Segoe UI" w:cs="Segoe UI"/>
          <w:bCs/>
          <w:sz w:val="22"/>
        </w:rPr>
        <w:t xml:space="preserve"> Kleindienst</w:t>
      </w:r>
      <w:r w:rsidR="0009768D">
        <w:rPr>
          <w:rFonts w:ascii="Segoe UI" w:hAnsi="Segoe UI" w:cs="Segoe UI"/>
          <w:bCs/>
          <w:sz w:val="22"/>
        </w:rPr>
        <w:t>em</w:t>
      </w:r>
      <w:r w:rsidR="00996D85">
        <w:rPr>
          <w:rFonts w:ascii="Segoe UI" w:hAnsi="Segoe UI" w:cs="Segoe UI"/>
          <w:bCs/>
          <w:sz w:val="22"/>
        </w:rPr>
        <w:t>,</w:t>
      </w:r>
      <w:r w:rsidR="00AA3C59">
        <w:rPr>
          <w:rFonts w:ascii="Segoe UI" w:hAnsi="Segoe UI" w:cs="Segoe UI"/>
          <w:bCs/>
          <w:sz w:val="22"/>
        </w:rPr>
        <w:t xml:space="preserve"> </w:t>
      </w:r>
      <w:r w:rsidR="00033D89" w:rsidRPr="00033D89">
        <w:rPr>
          <w:rFonts w:ascii="Segoe UI" w:hAnsi="Segoe UI" w:cs="Segoe UI"/>
          <w:bCs/>
          <w:sz w:val="22"/>
        </w:rPr>
        <w:t>kvestor</w:t>
      </w:r>
      <w:r w:rsidR="00AA3C59">
        <w:rPr>
          <w:rFonts w:ascii="Segoe UI" w:hAnsi="Segoe UI" w:cs="Segoe UI"/>
          <w:bCs/>
          <w:sz w:val="22"/>
        </w:rPr>
        <w:t>em</w:t>
      </w:r>
    </w:p>
    <w:p w14:paraId="6FD67D72" w14:textId="2B7266A7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>IČ</w:t>
      </w:r>
      <w:r w:rsidR="00033D89">
        <w:rPr>
          <w:rFonts w:ascii="Segoe UI" w:hAnsi="Segoe UI" w:cs="Segoe UI"/>
          <w:bCs/>
          <w:sz w:val="22"/>
        </w:rPr>
        <w:t>O</w:t>
      </w:r>
      <w:r w:rsidRPr="006E2C5C">
        <w:rPr>
          <w:rFonts w:ascii="Segoe UI" w:hAnsi="Segoe UI" w:cs="Segoe UI"/>
          <w:bCs/>
          <w:sz w:val="22"/>
        </w:rPr>
        <w:t xml:space="preserve"> </w:t>
      </w:r>
      <w:r w:rsidR="00033D89" w:rsidRPr="00033D89">
        <w:rPr>
          <w:rFonts w:ascii="Segoe UI" w:hAnsi="Segoe UI" w:cs="Segoe UI"/>
          <w:bCs/>
          <w:sz w:val="22"/>
        </w:rPr>
        <w:t>60460709</w:t>
      </w:r>
      <w:r w:rsidRPr="006E2C5C">
        <w:rPr>
          <w:rFonts w:ascii="Segoe UI" w:hAnsi="Segoe UI" w:cs="Segoe UI"/>
          <w:bCs/>
          <w:sz w:val="22"/>
        </w:rPr>
        <w:t xml:space="preserve">, DIČ </w:t>
      </w:r>
      <w:r w:rsidR="00033D89">
        <w:rPr>
          <w:rFonts w:ascii="Segoe UI" w:hAnsi="Segoe UI" w:cs="Segoe UI"/>
          <w:bCs/>
          <w:sz w:val="22"/>
        </w:rPr>
        <w:t>CZ</w:t>
      </w:r>
      <w:r w:rsidR="00033D89" w:rsidRPr="00033D89">
        <w:rPr>
          <w:rFonts w:ascii="Segoe UI" w:hAnsi="Segoe UI" w:cs="Segoe UI"/>
          <w:bCs/>
          <w:sz w:val="22"/>
        </w:rPr>
        <w:t>60460709</w:t>
      </w:r>
    </w:p>
    <w:p w14:paraId="129783F0" w14:textId="77777777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>veřejná vysoká škola, nezapisuje se do OR</w:t>
      </w:r>
    </w:p>
    <w:p w14:paraId="59AD5C09" w14:textId="56DD9BA3" w:rsidR="00033D89" w:rsidRPr="00033D89" w:rsidRDefault="00262B33" w:rsidP="00033D89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bank. spojení: </w:t>
      </w:r>
      <w:r w:rsidR="003313F4">
        <w:rPr>
          <w:rFonts w:ascii="Segoe UI" w:hAnsi="Segoe UI" w:cs="Segoe UI"/>
          <w:bCs/>
          <w:sz w:val="22"/>
        </w:rPr>
        <w:t>XXXXX</w:t>
      </w:r>
    </w:p>
    <w:p w14:paraId="6AB0BAE8" w14:textId="234BEC0D" w:rsidR="00262B33" w:rsidRPr="006E2C5C" w:rsidRDefault="00033D89" w:rsidP="00033D89">
      <w:pPr>
        <w:pStyle w:val="Zkladntext"/>
        <w:spacing w:after="0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 xml:space="preserve">č. ú.: </w:t>
      </w:r>
      <w:r w:rsidR="003313F4">
        <w:rPr>
          <w:rFonts w:ascii="Segoe UI" w:hAnsi="Segoe UI" w:cs="Segoe UI"/>
          <w:bCs/>
          <w:sz w:val="22"/>
        </w:rPr>
        <w:t>XXXXX</w:t>
      </w:r>
    </w:p>
    <w:p w14:paraId="18FF36DE" w14:textId="77777777" w:rsidR="00262B33" w:rsidRPr="006E2C5C" w:rsidRDefault="00033D89" w:rsidP="00667525">
      <w:pPr>
        <w:rPr>
          <w:rFonts w:ascii="Segoe UI" w:hAnsi="Segoe UI" w:cs="Segoe UI"/>
          <w:i/>
          <w:iCs/>
          <w:sz w:val="22"/>
        </w:rPr>
      </w:pPr>
      <w:r>
        <w:rPr>
          <w:rFonts w:ascii="Segoe UI" w:hAnsi="Segoe UI" w:cs="Segoe UI"/>
          <w:i/>
          <w:iCs/>
          <w:sz w:val="22"/>
        </w:rPr>
        <w:t>(</w:t>
      </w:r>
      <w:r w:rsidR="00262B33" w:rsidRPr="006E2C5C">
        <w:rPr>
          <w:rFonts w:ascii="Segoe UI" w:hAnsi="Segoe UI" w:cs="Segoe UI"/>
          <w:i/>
          <w:iCs/>
          <w:sz w:val="22"/>
        </w:rPr>
        <w:t xml:space="preserve">v dalším pouze </w:t>
      </w:r>
      <w:r>
        <w:rPr>
          <w:rFonts w:ascii="Segoe UI" w:hAnsi="Segoe UI" w:cs="Segoe UI"/>
          <w:i/>
          <w:iCs/>
          <w:sz w:val="22"/>
        </w:rPr>
        <w:t>„</w:t>
      </w:r>
      <w:r w:rsidR="00262B33" w:rsidRPr="006E2C5C">
        <w:rPr>
          <w:rFonts w:ascii="Segoe UI" w:hAnsi="Segoe UI" w:cs="Segoe UI"/>
          <w:i/>
          <w:iCs/>
          <w:sz w:val="22"/>
        </w:rPr>
        <w:t>objednatel</w:t>
      </w:r>
      <w:r>
        <w:rPr>
          <w:rFonts w:ascii="Segoe UI" w:hAnsi="Segoe UI" w:cs="Segoe UI"/>
          <w:i/>
          <w:iCs/>
          <w:sz w:val="22"/>
        </w:rPr>
        <w:t>“)</w:t>
      </w:r>
    </w:p>
    <w:p w14:paraId="11E89B4C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a</w:t>
      </w:r>
    </w:p>
    <w:p w14:paraId="239A7260" w14:textId="57981350" w:rsidR="00262B33" w:rsidRDefault="00262B33" w:rsidP="00667525">
      <w:pPr>
        <w:rPr>
          <w:rFonts w:ascii="Segoe UI" w:hAnsi="Segoe UI" w:cs="Segoe UI"/>
          <w:i/>
          <w:sz w:val="22"/>
        </w:rPr>
      </w:pPr>
      <w:r w:rsidRPr="006E2C5C">
        <w:rPr>
          <w:rFonts w:ascii="Segoe UI" w:hAnsi="Segoe UI" w:cs="Segoe UI"/>
          <w:b/>
          <w:sz w:val="22"/>
        </w:rPr>
        <w:t>ApS Brno s. r. o.</w:t>
      </w:r>
      <w:r w:rsidRPr="006E2C5C">
        <w:rPr>
          <w:rFonts w:ascii="Segoe UI" w:hAnsi="Segoe UI" w:cs="Segoe UI"/>
          <w:b/>
          <w:sz w:val="22"/>
        </w:rPr>
        <w:br/>
      </w:r>
      <w:r w:rsidRPr="006E2C5C">
        <w:rPr>
          <w:rFonts w:ascii="Segoe UI" w:hAnsi="Segoe UI" w:cs="Segoe UI"/>
          <w:sz w:val="22"/>
        </w:rPr>
        <w:t xml:space="preserve">se sídlem Božetěchova </w:t>
      </w:r>
      <w:r w:rsidR="001A5B08">
        <w:rPr>
          <w:rFonts w:ascii="Segoe UI" w:hAnsi="Segoe UI" w:cs="Segoe UI"/>
          <w:sz w:val="22"/>
        </w:rPr>
        <w:t>½</w:t>
      </w:r>
      <w:r w:rsidRPr="006E2C5C">
        <w:rPr>
          <w:rFonts w:ascii="Segoe UI" w:hAnsi="Segoe UI" w:cs="Segoe UI"/>
          <w:sz w:val="22"/>
        </w:rPr>
        <w:t xml:space="preserve">, </w:t>
      </w:r>
      <w:r w:rsidR="001A5B08">
        <w:rPr>
          <w:rFonts w:ascii="Segoe UI" w:hAnsi="Segoe UI" w:cs="Segoe UI"/>
          <w:sz w:val="22"/>
        </w:rPr>
        <w:t xml:space="preserve">Královo Pole, </w:t>
      </w:r>
      <w:r w:rsidRPr="006E2C5C">
        <w:rPr>
          <w:rFonts w:ascii="Segoe UI" w:hAnsi="Segoe UI" w:cs="Segoe UI"/>
          <w:sz w:val="22"/>
        </w:rPr>
        <w:t>612 66 Brno</w:t>
      </w:r>
      <w:r w:rsidRPr="006E2C5C">
        <w:rPr>
          <w:rFonts w:ascii="Segoe UI" w:hAnsi="Segoe UI" w:cs="Segoe UI"/>
          <w:sz w:val="22"/>
        </w:rPr>
        <w:br/>
        <w:t xml:space="preserve">zastoupená Ing. </w:t>
      </w:r>
      <w:r w:rsidR="00506AA2">
        <w:rPr>
          <w:rFonts w:ascii="Segoe UI" w:hAnsi="Segoe UI" w:cs="Segoe UI"/>
          <w:sz w:val="22"/>
        </w:rPr>
        <w:t>Radomírem Kurečkou</w:t>
      </w:r>
      <w:r w:rsidRPr="006E2C5C">
        <w:rPr>
          <w:rFonts w:ascii="Segoe UI" w:hAnsi="Segoe UI" w:cs="Segoe UI"/>
          <w:sz w:val="22"/>
        </w:rPr>
        <w:t xml:space="preserve">, jednatelem </w:t>
      </w:r>
      <w:r w:rsidRPr="006E2C5C">
        <w:rPr>
          <w:rFonts w:ascii="Segoe UI" w:hAnsi="Segoe UI" w:cs="Segoe UI"/>
          <w:sz w:val="22"/>
        </w:rPr>
        <w:br/>
        <w:t>IČ</w:t>
      </w:r>
      <w:r w:rsidR="00033D89">
        <w:rPr>
          <w:rFonts w:ascii="Segoe UI" w:hAnsi="Segoe UI" w:cs="Segoe UI"/>
          <w:sz w:val="22"/>
        </w:rPr>
        <w:t>O</w:t>
      </w:r>
      <w:r w:rsidRPr="006E2C5C">
        <w:rPr>
          <w:rFonts w:ascii="Segoe UI" w:hAnsi="Segoe UI" w:cs="Segoe UI"/>
          <w:sz w:val="22"/>
        </w:rPr>
        <w:t>: 00543535, DIČ: CZ00543535</w:t>
      </w:r>
      <w:r w:rsidRPr="006E2C5C">
        <w:rPr>
          <w:rFonts w:ascii="Segoe UI" w:hAnsi="Segoe UI" w:cs="Segoe UI"/>
          <w:sz w:val="22"/>
        </w:rPr>
        <w:br/>
        <w:t xml:space="preserve">bankovní spojení: </w:t>
      </w:r>
      <w:r w:rsidR="00483784">
        <w:rPr>
          <w:rFonts w:ascii="Segoe UI" w:hAnsi="Segoe UI" w:cs="Segoe UI"/>
          <w:bCs/>
          <w:sz w:val="22"/>
        </w:rPr>
        <w:t>XXXXX</w:t>
      </w:r>
      <w:r w:rsidRPr="006E2C5C">
        <w:rPr>
          <w:rFonts w:ascii="Segoe UI" w:hAnsi="Segoe UI" w:cs="Segoe UI"/>
          <w:sz w:val="22"/>
        </w:rPr>
        <w:t xml:space="preserve">, č.ú.: </w:t>
      </w:r>
      <w:r w:rsidR="00483784">
        <w:rPr>
          <w:rFonts w:ascii="Segoe UI" w:hAnsi="Segoe UI" w:cs="Segoe UI"/>
          <w:bCs/>
          <w:sz w:val="22"/>
        </w:rPr>
        <w:t>XXXXX</w:t>
      </w:r>
      <w:r w:rsidRPr="006E2C5C">
        <w:rPr>
          <w:rFonts w:ascii="Segoe UI" w:hAnsi="Segoe UI" w:cs="Segoe UI"/>
          <w:sz w:val="22"/>
        </w:rPr>
        <w:br/>
        <w:t>zapsan</w:t>
      </w:r>
      <w:r w:rsidR="001A5B08">
        <w:rPr>
          <w:rFonts w:ascii="Segoe UI" w:hAnsi="Segoe UI" w:cs="Segoe UI"/>
          <w:sz w:val="22"/>
        </w:rPr>
        <w:t>á</w:t>
      </w:r>
      <w:r w:rsidRPr="006E2C5C">
        <w:rPr>
          <w:rFonts w:ascii="Segoe UI" w:hAnsi="Segoe UI" w:cs="Segoe UI"/>
          <w:sz w:val="22"/>
        </w:rPr>
        <w:t xml:space="preserve"> u Krajského soudu v Brně pod sp.</w:t>
      </w:r>
      <w:r w:rsidR="001A5B08">
        <w:rPr>
          <w:rFonts w:ascii="Segoe UI" w:hAnsi="Segoe UI" w:cs="Segoe UI"/>
          <w:sz w:val="22"/>
        </w:rPr>
        <w:t xml:space="preserve"> </w:t>
      </w:r>
      <w:r w:rsidRPr="006E2C5C">
        <w:rPr>
          <w:rFonts w:ascii="Segoe UI" w:hAnsi="Segoe UI" w:cs="Segoe UI"/>
          <w:sz w:val="22"/>
        </w:rPr>
        <w:t>zn. C</w:t>
      </w:r>
      <w:r w:rsidR="001A5B08">
        <w:rPr>
          <w:rFonts w:ascii="Segoe UI" w:hAnsi="Segoe UI" w:cs="Segoe UI"/>
          <w:sz w:val="22"/>
        </w:rPr>
        <w:t xml:space="preserve"> </w:t>
      </w:r>
      <w:r w:rsidRPr="006E2C5C">
        <w:rPr>
          <w:rFonts w:ascii="Segoe UI" w:hAnsi="Segoe UI" w:cs="Segoe UI"/>
          <w:sz w:val="22"/>
        </w:rPr>
        <w:t>35</w:t>
      </w:r>
      <w:r w:rsidRPr="006E2C5C">
        <w:rPr>
          <w:rFonts w:ascii="Segoe UI" w:hAnsi="Segoe UI" w:cs="Segoe UI"/>
          <w:sz w:val="22"/>
        </w:rPr>
        <w:br/>
      </w:r>
      <w:r w:rsidR="00033D89">
        <w:rPr>
          <w:rFonts w:ascii="Segoe UI" w:hAnsi="Segoe UI" w:cs="Segoe UI"/>
          <w:i/>
          <w:sz w:val="22"/>
        </w:rPr>
        <w:t>(</w:t>
      </w:r>
      <w:r w:rsidRPr="006E2C5C">
        <w:rPr>
          <w:rFonts w:ascii="Segoe UI" w:hAnsi="Segoe UI" w:cs="Segoe UI"/>
          <w:i/>
          <w:sz w:val="22"/>
        </w:rPr>
        <w:t xml:space="preserve">v dalším pouze </w:t>
      </w:r>
      <w:r w:rsidR="00033D89">
        <w:rPr>
          <w:rFonts w:ascii="Segoe UI" w:hAnsi="Segoe UI" w:cs="Segoe UI"/>
          <w:i/>
          <w:sz w:val="22"/>
        </w:rPr>
        <w:t>„</w:t>
      </w:r>
      <w:r w:rsidRPr="006E2C5C">
        <w:rPr>
          <w:rFonts w:ascii="Segoe UI" w:hAnsi="Segoe UI" w:cs="Segoe UI"/>
          <w:i/>
          <w:sz w:val="22"/>
        </w:rPr>
        <w:t>poskytovatel</w:t>
      </w:r>
      <w:r w:rsidR="00033D89">
        <w:rPr>
          <w:rFonts w:ascii="Segoe UI" w:hAnsi="Segoe UI" w:cs="Segoe UI"/>
          <w:i/>
          <w:sz w:val="22"/>
        </w:rPr>
        <w:t>“)</w:t>
      </w:r>
    </w:p>
    <w:p w14:paraId="77229674" w14:textId="77777777" w:rsidR="00033D89" w:rsidRPr="006E2C5C" w:rsidRDefault="00033D89" w:rsidP="00667525">
      <w:pPr>
        <w:rPr>
          <w:rFonts w:ascii="Segoe UI" w:hAnsi="Segoe UI" w:cs="Segoe UI"/>
          <w:sz w:val="22"/>
        </w:rPr>
      </w:pPr>
      <w:r w:rsidRPr="00033D89">
        <w:rPr>
          <w:rFonts w:ascii="Segoe UI" w:hAnsi="Segoe UI" w:cs="Segoe UI"/>
          <w:sz w:val="22"/>
        </w:rPr>
        <w:t>(společně dále také jako „</w:t>
      </w:r>
      <w:r w:rsidRPr="00D125E4">
        <w:rPr>
          <w:rFonts w:ascii="Segoe UI" w:hAnsi="Segoe UI" w:cs="Segoe UI"/>
          <w:i/>
          <w:sz w:val="22"/>
        </w:rPr>
        <w:t>smluvní strany</w:t>
      </w:r>
      <w:r w:rsidRPr="00033D89">
        <w:rPr>
          <w:rFonts w:ascii="Segoe UI" w:hAnsi="Segoe UI" w:cs="Segoe UI"/>
          <w:sz w:val="22"/>
        </w:rPr>
        <w:t>“)</w:t>
      </w:r>
    </w:p>
    <w:p w14:paraId="04F2C838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</w:p>
    <w:p w14:paraId="70F7CB5B" w14:textId="77777777" w:rsidR="00262B33" w:rsidRPr="006E2C5C" w:rsidRDefault="00262B33" w:rsidP="00667525">
      <w:pPr>
        <w:pStyle w:val="Smlouva1"/>
        <w:numPr>
          <w:ilvl w:val="0"/>
          <w:numId w:val="5"/>
        </w:numPr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Předmět smlouvy</w:t>
      </w:r>
    </w:p>
    <w:p w14:paraId="6D41590B" w14:textId="2849F086" w:rsidR="00262B33" w:rsidRPr="006E2C5C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Předmětem smlouvy je úplatné poskytování servisních úkonů nezbytných pro řádnou funkci informačního systému ISKAM4, dodaného na základě smlouvy </w:t>
      </w:r>
      <w:r w:rsidR="00033D89">
        <w:rPr>
          <w:rFonts w:ascii="Segoe UI" w:hAnsi="Segoe UI" w:cs="Segoe UI"/>
        </w:rPr>
        <w:t xml:space="preserve">o dílo </w:t>
      </w:r>
      <w:r w:rsidR="00330142">
        <w:rPr>
          <w:rFonts w:ascii="Segoe UI" w:hAnsi="Segoe UI" w:cs="Segoe UI"/>
        </w:rPr>
        <w:t>ze</w:t>
      </w:r>
      <w:r w:rsidRPr="006E2C5C">
        <w:rPr>
          <w:rFonts w:ascii="Segoe UI" w:hAnsi="Segoe UI" w:cs="Segoe UI"/>
        </w:rPr>
        <w:t xml:space="preserve"> dne </w:t>
      </w:r>
      <w:r w:rsidR="00330142">
        <w:rPr>
          <w:rFonts w:ascii="Segoe UI" w:hAnsi="Segoe UI" w:cs="Segoe UI"/>
          <w:bCs w:val="0"/>
        </w:rPr>
        <w:t>27.</w:t>
      </w:r>
      <w:r w:rsidR="001A5B08">
        <w:rPr>
          <w:rFonts w:ascii="Segoe UI" w:hAnsi="Segoe UI" w:cs="Segoe UI"/>
          <w:bCs w:val="0"/>
        </w:rPr>
        <w:t xml:space="preserve"> </w:t>
      </w:r>
      <w:r w:rsidR="00330142">
        <w:rPr>
          <w:rFonts w:ascii="Segoe UI" w:hAnsi="Segoe UI" w:cs="Segoe UI"/>
          <w:bCs w:val="0"/>
        </w:rPr>
        <w:t>6.</w:t>
      </w:r>
      <w:r w:rsidR="001A5B08">
        <w:rPr>
          <w:rFonts w:ascii="Segoe UI" w:hAnsi="Segoe UI" w:cs="Segoe UI"/>
          <w:bCs w:val="0"/>
        </w:rPr>
        <w:t xml:space="preserve"> </w:t>
      </w:r>
      <w:r w:rsidR="00330142">
        <w:rPr>
          <w:rFonts w:ascii="Segoe UI" w:hAnsi="Segoe UI" w:cs="Segoe UI"/>
          <w:bCs w:val="0"/>
        </w:rPr>
        <w:t xml:space="preserve">2016 </w:t>
      </w:r>
      <w:r w:rsidR="00033D89">
        <w:rPr>
          <w:rFonts w:ascii="Segoe UI" w:hAnsi="Segoe UI" w:cs="Segoe UI"/>
        </w:rPr>
        <w:t>(dále také jen „smlouva o dílo“)</w:t>
      </w:r>
      <w:r w:rsidRPr="006E2C5C">
        <w:rPr>
          <w:rFonts w:ascii="Segoe UI" w:hAnsi="Segoe UI" w:cs="Segoe UI"/>
        </w:rPr>
        <w:t>. Servisní úkony mohou být poskytnuty bezúplatně, pokud tak stanoví tato smlouva.</w:t>
      </w:r>
    </w:p>
    <w:p w14:paraId="7F01E5EA" w14:textId="77777777" w:rsidR="00262B33" w:rsidRPr="006E2C5C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Servisním úkonem není úprava software na žádost objednatele.</w:t>
      </w:r>
    </w:p>
    <w:p w14:paraId="4FF93363" w14:textId="77777777" w:rsidR="00F6109D" w:rsidRPr="006E2C5C" w:rsidRDefault="00F6109D" w:rsidP="00F6109D">
      <w:pPr>
        <w:pStyle w:val="Smlouva2"/>
        <w:numPr>
          <w:ilvl w:val="0"/>
          <w:numId w:val="0"/>
        </w:numPr>
        <w:jc w:val="both"/>
        <w:rPr>
          <w:rFonts w:ascii="Segoe UI" w:hAnsi="Segoe UI" w:cs="Segoe UI"/>
        </w:rPr>
      </w:pPr>
    </w:p>
    <w:p w14:paraId="18C9D5EB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Výkon servisní činnosti</w:t>
      </w:r>
    </w:p>
    <w:p w14:paraId="12204BC6" w14:textId="3E73E671" w:rsidR="00262B33" w:rsidRPr="006E2C5C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Úkony nepravidelné</w:t>
      </w:r>
      <w:r w:rsidR="00F6109D">
        <w:rPr>
          <w:rFonts w:ascii="Segoe UI" w:hAnsi="Segoe UI" w:cs="Segoe UI"/>
        </w:rPr>
        <w:t xml:space="preserve"> (dle Indikace podpory v Příloze č. 1)</w:t>
      </w:r>
    </w:p>
    <w:p w14:paraId="7C07B5A1" w14:textId="3ACD9CC2" w:rsidR="00262B33" w:rsidRPr="00C756E5" w:rsidRDefault="00262B33" w:rsidP="00D125E4">
      <w:pPr>
        <w:pStyle w:val="Smlouva3"/>
        <w:numPr>
          <w:ilvl w:val="0"/>
          <w:numId w:val="14"/>
        </w:numPr>
        <w:ind w:left="1418" w:hanging="284"/>
        <w:jc w:val="both"/>
        <w:rPr>
          <w:rFonts w:ascii="Segoe UI" w:hAnsi="Segoe UI" w:cs="Segoe UI"/>
        </w:rPr>
      </w:pPr>
      <w:r w:rsidRPr="00C756E5">
        <w:rPr>
          <w:rFonts w:ascii="Segoe UI" w:hAnsi="Segoe UI" w:cs="Segoe UI"/>
          <w:sz w:val="22"/>
        </w:rPr>
        <w:t xml:space="preserve">Poskytovatel se zavazuje reagovat v přiměřené lhůtě na žádost objednatele </w:t>
      </w:r>
      <w:r w:rsidR="00033D89" w:rsidRPr="00C756E5">
        <w:rPr>
          <w:rFonts w:ascii="Segoe UI" w:hAnsi="Segoe UI" w:cs="Segoe UI"/>
          <w:sz w:val="22"/>
        </w:rPr>
        <w:br/>
      </w:r>
      <w:r w:rsidRPr="00C756E5">
        <w:rPr>
          <w:rFonts w:ascii="Segoe UI" w:hAnsi="Segoe UI" w:cs="Segoe UI"/>
          <w:sz w:val="22"/>
        </w:rPr>
        <w:t>o odstranění vzniklých vad. S odpovídajícím servisní úkonem musí být započato</w:t>
      </w:r>
    </w:p>
    <w:p w14:paraId="4ECFE55D" w14:textId="521AF48B" w:rsidR="00262B33" w:rsidRPr="006E2C5C" w:rsidRDefault="00262B33" w:rsidP="00D125E4">
      <w:pPr>
        <w:pStyle w:val="Smlouva3"/>
        <w:numPr>
          <w:ilvl w:val="0"/>
          <w:numId w:val="17"/>
        </w:numPr>
        <w:ind w:left="1843" w:hanging="283"/>
        <w:jc w:val="both"/>
        <w:rPr>
          <w:rFonts w:ascii="Segoe UI" w:hAnsi="Segoe UI" w:cs="Segoe UI"/>
          <w:sz w:val="22"/>
        </w:rPr>
      </w:pPr>
      <w:bookmarkStart w:id="1" w:name="_Ref126674656"/>
      <w:r w:rsidRPr="006E2C5C">
        <w:rPr>
          <w:rFonts w:ascii="Segoe UI" w:hAnsi="Segoe UI" w:cs="Segoe UI"/>
          <w:sz w:val="22"/>
        </w:rPr>
        <w:t>do 60-ti minut od doručení požadavku, v době mezi 8:00 a 16:00 pracovního dne</w:t>
      </w:r>
      <w:r w:rsidR="00033D89">
        <w:rPr>
          <w:rFonts w:ascii="Segoe UI" w:hAnsi="Segoe UI" w:cs="Segoe UI"/>
          <w:sz w:val="22"/>
        </w:rPr>
        <w:t xml:space="preserve">, </w:t>
      </w:r>
      <w:r w:rsidRPr="006E2C5C">
        <w:rPr>
          <w:rFonts w:ascii="Segoe UI" w:hAnsi="Segoe UI" w:cs="Segoe UI"/>
          <w:sz w:val="22"/>
        </w:rPr>
        <w:t>jinak do 9:00 následujícího pracovního dne</w:t>
      </w:r>
      <w:r w:rsidR="00033D89">
        <w:rPr>
          <w:rFonts w:ascii="Segoe UI" w:hAnsi="Segoe UI" w:cs="Segoe UI"/>
          <w:sz w:val="22"/>
        </w:rPr>
        <w:t>,</w:t>
      </w:r>
      <w:r w:rsidR="00537732">
        <w:rPr>
          <w:rFonts w:ascii="Segoe UI" w:hAnsi="Segoe UI" w:cs="Segoe UI"/>
          <w:sz w:val="22"/>
        </w:rPr>
        <w:t xml:space="preserve"> a to </w:t>
      </w:r>
      <w:r w:rsidR="00537732" w:rsidRPr="006E2C5C">
        <w:rPr>
          <w:rFonts w:ascii="Segoe UI" w:hAnsi="Segoe UI" w:cs="Segoe UI"/>
          <w:sz w:val="22"/>
        </w:rPr>
        <w:t>v případech urgentní povahy</w:t>
      </w:r>
      <w:r w:rsidR="00F6109D">
        <w:rPr>
          <w:rFonts w:ascii="Segoe UI" w:hAnsi="Segoe UI" w:cs="Segoe UI"/>
          <w:sz w:val="22"/>
        </w:rPr>
        <w:t>,</w:t>
      </w:r>
      <w:bookmarkEnd w:id="1"/>
    </w:p>
    <w:p w14:paraId="189EEEA3" w14:textId="7D0398D6" w:rsidR="00262B33" w:rsidRDefault="00262B33" w:rsidP="00D125E4">
      <w:pPr>
        <w:pStyle w:val="Smlouva3"/>
        <w:numPr>
          <w:ilvl w:val="0"/>
          <w:numId w:val="17"/>
        </w:numPr>
        <w:ind w:left="1843" w:hanging="283"/>
        <w:jc w:val="both"/>
        <w:rPr>
          <w:rFonts w:ascii="Segoe UI" w:hAnsi="Segoe UI" w:cs="Segoe UI"/>
          <w:sz w:val="22"/>
        </w:rPr>
      </w:pPr>
      <w:bookmarkStart w:id="2" w:name="_Ref126674680"/>
      <w:r w:rsidRPr="006E2C5C">
        <w:rPr>
          <w:rFonts w:ascii="Segoe UI" w:hAnsi="Segoe UI" w:cs="Segoe UI"/>
          <w:sz w:val="22"/>
        </w:rPr>
        <w:t xml:space="preserve">do </w:t>
      </w:r>
      <w:r w:rsidR="00FA0338">
        <w:rPr>
          <w:rFonts w:ascii="Segoe UI" w:hAnsi="Segoe UI" w:cs="Segoe UI"/>
          <w:sz w:val="22"/>
        </w:rPr>
        <w:t>následujícího pracovního dne</w:t>
      </w:r>
      <w:r w:rsidRPr="006E2C5C">
        <w:rPr>
          <w:rFonts w:ascii="Segoe UI" w:hAnsi="Segoe UI" w:cs="Segoe UI"/>
          <w:sz w:val="22"/>
        </w:rPr>
        <w:t xml:space="preserve"> od doručení požadavku v ostatních případech.</w:t>
      </w:r>
      <w:bookmarkEnd w:id="2"/>
    </w:p>
    <w:p w14:paraId="27D7A628" w14:textId="59714B1D" w:rsidR="00D60394" w:rsidRPr="006E2C5C" w:rsidRDefault="00A35AC1" w:rsidP="00D60394">
      <w:pPr>
        <w:pStyle w:val="Smlouva3"/>
        <w:numPr>
          <w:ilvl w:val="0"/>
          <w:numId w:val="0"/>
        </w:numPr>
        <w:ind w:left="1418" w:hanging="284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b) </w:t>
      </w:r>
      <w:r w:rsidRPr="00A35AC1">
        <w:rPr>
          <w:rFonts w:ascii="Segoe UI" w:hAnsi="Segoe UI" w:cs="Segoe UI"/>
          <w:sz w:val="22"/>
        </w:rPr>
        <w:t xml:space="preserve">Poskytovatel se zavazuje reagovat na žádost objednatele </w:t>
      </w:r>
      <w:r>
        <w:rPr>
          <w:rFonts w:ascii="Segoe UI" w:hAnsi="Segoe UI" w:cs="Segoe UI"/>
          <w:sz w:val="22"/>
        </w:rPr>
        <w:t xml:space="preserve">s ostatními </w:t>
      </w:r>
      <w:r w:rsidRPr="00A35AC1">
        <w:rPr>
          <w:rFonts w:ascii="Segoe UI" w:hAnsi="Segoe UI" w:cs="Segoe UI"/>
          <w:sz w:val="22"/>
        </w:rPr>
        <w:t>servisní</w:t>
      </w:r>
      <w:r>
        <w:rPr>
          <w:rFonts w:ascii="Segoe UI" w:hAnsi="Segoe UI" w:cs="Segoe UI"/>
          <w:sz w:val="22"/>
        </w:rPr>
        <w:t>mi</w:t>
      </w:r>
      <w:r w:rsidRPr="00A35AC1">
        <w:rPr>
          <w:rFonts w:ascii="Segoe UI" w:hAnsi="Segoe UI" w:cs="Segoe UI"/>
          <w:sz w:val="22"/>
        </w:rPr>
        <w:t xml:space="preserve"> požadavk</w:t>
      </w:r>
      <w:r>
        <w:rPr>
          <w:rFonts w:ascii="Segoe UI" w:hAnsi="Segoe UI" w:cs="Segoe UI"/>
          <w:sz w:val="22"/>
        </w:rPr>
        <w:t>y</w:t>
      </w:r>
      <w:r w:rsidRPr="00A35AC1">
        <w:rPr>
          <w:rFonts w:ascii="Segoe UI" w:hAnsi="Segoe UI" w:cs="Segoe UI"/>
          <w:sz w:val="22"/>
        </w:rPr>
        <w:t xml:space="preserve"> než v bodě a) potvrzením přijetí nejpozději následující pracovní den</w:t>
      </w:r>
      <w:r>
        <w:rPr>
          <w:rFonts w:ascii="Segoe UI" w:hAnsi="Segoe UI" w:cs="Segoe UI"/>
          <w:sz w:val="22"/>
        </w:rPr>
        <w:t>.</w:t>
      </w:r>
      <w:r w:rsidR="00D60394">
        <w:rPr>
          <w:rFonts w:ascii="Segoe UI" w:hAnsi="Segoe UI" w:cs="Segoe UI"/>
          <w:sz w:val="22"/>
        </w:rPr>
        <w:t xml:space="preserve"> </w:t>
      </w:r>
      <w:r w:rsidR="007E12AA" w:rsidRPr="00D60394">
        <w:rPr>
          <w:rFonts w:ascii="Segoe UI" w:hAnsi="Segoe UI" w:cs="Segoe UI"/>
          <w:sz w:val="22"/>
        </w:rPr>
        <w:t xml:space="preserve">Na základě zaslaného požadavku objednatelem stanoví poskytovatel </w:t>
      </w:r>
      <w:r w:rsidRPr="00D60394">
        <w:rPr>
          <w:rFonts w:ascii="Segoe UI" w:hAnsi="Segoe UI" w:cs="Segoe UI"/>
          <w:sz w:val="22"/>
        </w:rPr>
        <w:t xml:space="preserve">v přiměřené době </w:t>
      </w:r>
      <w:r w:rsidR="007E12AA" w:rsidRPr="00D60394">
        <w:rPr>
          <w:rFonts w:ascii="Segoe UI" w:hAnsi="Segoe UI" w:cs="Segoe UI"/>
          <w:sz w:val="22"/>
        </w:rPr>
        <w:t xml:space="preserve">předběžný časový, a tedy i cenový, rozsah nutný pro vyřešení </w:t>
      </w:r>
      <w:r w:rsidR="007E12AA" w:rsidRPr="00D60394">
        <w:rPr>
          <w:rFonts w:ascii="Segoe UI" w:hAnsi="Segoe UI" w:cs="Segoe UI"/>
          <w:sz w:val="22"/>
        </w:rPr>
        <w:lastRenderedPageBreak/>
        <w:t xml:space="preserve">daného požadavku, který bude předběžně schválen objednatelem, přičemž odchýlit se od takto schváleného časového a cenového rozsahu lze pouze na základě </w:t>
      </w:r>
      <w:r w:rsidR="0039633A">
        <w:rPr>
          <w:rFonts w:ascii="Segoe UI" w:hAnsi="Segoe UI" w:cs="Segoe UI"/>
          <w:sz w:val="22"/>
        </w:rPr>
        <w:t xml:space="preserve">písemné </w:t>
      </w:r>
      <w:r w:rsidR="007E12AA" w:rsidRPr="00D60394">
        <w:rPr>
          <w:rFonts w:ascii="Segoe UI" w:hAnsi="Segoe UI" w:cs="Segoe UI"/>
          <w:sz w:val="22"/>
        </w:rPr>
        <w:t>dohody stran.</w:t>
      </w:r>
      <w:r w:rsidR="00D60394">
        <w:rPr>
          <w:rFonts w:ascii="Segoe UI" w:hAnsi="Segoe UI" w:cs="Segoe UI"/>
          <w:sz w:val="22"/>
        </w:rPr>
        <w:t xml:space="preserve"> </w:t>
      </w:r>
      <w:r w:rsidR="00ED3B37" w:rsidRPr="00D60394">
        <w:rPr>
          <w:rFonts w:ascii="Segoe UI" w:hAnsi="Segoe UI" w:cs="Segoe UI"/>
          <w:sz w:val="22"/>
        </w:rPr>
        <w:t xml:space="preserve">V případě, že půjde o rozvojový požadavek, kterému nebude možné vyhovět, informuje </w:t>
      </w:r>
      <w:r w:rsidR="0039633A">
        <w:rPr>
          <w:rFonts w:ascii="Segoe UI" w:hAnsi="Segoe UI" w:cs="Segoe UI"/>
          <w:sz w:val="22"/>
        </w:rPr>
        <w:t>poskytovatel</w:t>
      </w:r>
      <w:r w:rsidR="0039633A" w:rsidRPr="00D60394">
        <w:rPr>
          <w:rFonts w:ascii="Segoe UI" w:hAnsi="Segoe UI" w:cs="Segoe UI"/>
          <w:sz w:val="22"/>
        </w:rPr>
        <w:t xml:space="preserve"> </w:t>
      </w:r>
      <w:r w:rsidR="00ED3B37" w:rsidRPr="00D60394">
        <w:rPr>
          <w:rFonts w:ascii="Segoe UI" w:hAnsi="Segoe UI" w:cs="Segoe UI"/>
          <w:sz w:val="22"/>
        </w:rPr>
        <w:t xml:space="preserve">o tom objednatele s uvedením důvodu. </w:t>
      </w:r>
    </w:p>
    <w:p w14:paraId="2435B27E" w14:textId="77777777" w:rsidR="00262B33" w:rsidRPr="006E2C5C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Úkony pravidelné</w:t>
      </w:r>
    </w:p>
    <w:p w14:paraId="3B0D45FE" w14:textId="09D88D4E" w:rsidR="00262B33" w:rsidRPr="006E2C5C" w:rsidRDefault="00262B33" w:rsidP="00DB5068">
      <w:pPr>
        <w:pStyle w:val="Smlouva3"/>
        <w:numPr>
          <w:ilvl w:val="0"/>
          <w:numId w:val="0"/>
        </w:numPr>
        <w:ind w:left="1418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 xml:space="preserve">Strany sjednávají 1měsíční periodicitu pro soubor </w:t>
      </w:r>
      <w:r w:rsidR="00A61FF0">
        <w:rPr>
          <w:rFonts w:ascii="Segoe UI" w:hAnsi="Segoe UI" w:cs="Segoe UI"/>
          <w:sz w:val="22"/>
        </w:rPr>
        <w:t>pravidelných</w:t>
      </w:r>
      <w:r w:rsidR="00A61FF0" w:rsidRPr="006E2C5C">
        <w:rPr>
          <w:rFonts w:ascii="Segoe UI" w:hAnsi="Segoe UI" w:cs="Segoe UI"/>
          <w:sz w:val="22"/>
        </w:rPr>
        <w:t xml:space="preserve"> </w:t>
      </w:r>
      <w:r w:rsidRPr="006E2C5C">
        <w:rPr>
          <w:rFonts w:ascii="Segoe UI" w:hAnsi="Segoe UI" w:cs="Segoe UI"/>
          <w:sz w:val="22"/>
        </w:rPr>
        <w:t>servisních úkonů, které mají zajišťovat provozuschopnost systémů. Tyto pravidelné servisní úkony zahrnují:</w:t>
      </w:r>
    </w:p>
    <w:p w14:paraId="07430049" w14:textId="77777777" w:rsidR="00262B33" w:rsidRPr="006E2C5C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bookmarkStart w:id="3" w:name="_Ref194295921"/>
      <w:r w:rsidRPr="006E2C5C">
        <w:rPr>
          <w:rFonts w:ascii="Segoe UI" w:hAnsi="Segoe UI" w:cs="Segoe UI"/>
          <w:sz w:val="22"/>
        </w:rPr>
        <w:t>Třikrát týdně sledování bezpečnostních záznamů a detekce možných průniků do dodaného systému a zajištění okamžité nápravy při zjištění incidentu, pokud je závada důsledkem vady díla.</w:t>
      </w:r>
      <w:bookmarkEnd w:id="3"/>
      <w:r w:rsidRPr="006E2C5C">
        <w:rPr>
          <w:rFonts w:ascii="Segoe UI" w:hAnsi="Segoe UI" w:cs="Segoe UI"/>
          <w:sz w:val="22"/>
        </w:rPr>
        <w:t xml:space="preserve"> </w:t>
      </w:r>
      <w:r w:rsidR="00537732">
        <w:rPr>
          <w:rFonts w:ascii="Segoe UI" w:hAnsi="Segoe UI" w:cs="Segoe UI"/>
          <w:sz w:val="22"/>
        </w:rPr>
        <w:t xml:space="preserve">V ostatních případech </w:t>
      </w:r>
      <w:r w:rsidR="008A751D">
        <w:rPr>
          <w:rFonts w:ascii="Segoe UI" w:hAnsi="Segoe UI" w:cs="Segoe UI"/>
          <w:sz w:val="22"/>
        </w:rPr>
        <w:t>neprodleně</w:t>
      </w:r>
      <w:r w:rsidR="00537732">
        <w:rPr>
          <w:rFonts w:ascii="Segoe UI" w:hAnsi="Segoe UI" w:cs="Segoe UI"/>
          <w:sz w:val="22"/>
        </w:rPr>
        <w:t xml:space="preserve"> upozorní na tuto skutečnost objednatele.</w:t>
      </w:r>
    </w:p>
    <w:p w14:paraId="306EB049" w14:textId="77777777" w:rsidR="00262B33" w:rsidRPr="006E2C5C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bookmarkStart w:id="4" w:name="_Ref194295950"/>
      <w:r w:rsidRPr="006E2C5C">
        <w:rPr>
          <w:rFonts w:ascii="Segoe UI" w:hAnsi="Segoe UI" w:cs="Segoe UI"/>
          <w:sz w:val="22"/>
        </w:rPr>
        <w:t xml:space="preserve">Sledování chování a výkonnosti dodaného systému a návrh dalších opatření </w:t>
      </w:r>
      <w:r w:rsidR="00033D89">
        <w:rPr>
          <w:rFonts w:ascii="Segoe UI" w:hAnsi="Segoe UI" w:cs="Segoe UI"/>
          <w:sz w:val="22"/>
        </w:rPr>
        <w:br/>
      </w:r>
      <w:r w:rsidRPr="006E2C5C">
        <w:rPr>
          <w:rFonts w:ascii="Segoe UI" w:hAnsi="Segoe UI" w:cs="Segoe UI"/>
          <w:sz w:val="22"/>
        </w:rPr>
        <w:t>a úprav.</w:t>
      </w:r>
      <w:bookmarkEnd w:id="4"/>
    </w:p>
    <w:p w14:paraId="216DAA1A" w14:textId="59F6FBF0" w:rsidR="00262B33" w:rsidRPr="006E2C5C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bookmarkStart w:id="5" w:name="_Ref194295963"/>
      <w:r w:rsidRPr="006E2C5C">
        <w:rPr>
          <w:rFonts w:ascii="Segoe UI" w:hAnsi="Segoe UI" w:cs="Segoe UI"/>
          <w:sz w:val="22"/>
        </w:rPr>
        <w:t>Třikrát týdně sledování a analýza logu chyb a zajištění co nejrychlejší nápravy.</w:t>
      </w:r>
      <w:bookmarkEnd w:id="5"/>
    </w:p>
    <w:p w14:paraId="07236929" w14:textId="5D03581C" w:rsidR="00262B33" w:rsidRPr="006E2C5C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O bodech</w:t>
      </w:r>
      <w:r w:rsidR="00970947">
        <w:t xml:space="preserve"> a)</w:t>
      </w:r>
      <w:r w:rsidRPr="006E2C5C">
        <w:rPr>
          <w:rFonts w:ascii="Segoe UI" w:hAnsi="Segoe UI" w:cs="Segoe UI"/>
          <w:sz w:val="22"/>
        </w:rPr>
        <w:t xml:space="preserve">, </w:t>
      </w:r>
      <w:r w:rsidR="00970947">
        <w:rPr>
          <w:rFonts w:ascii="Segoe UI" w:hAnsi="Segoe UI" w:cs="Segoe UI"/>
          <w:sz w:val="22"/>
        </w:rPr>
        <w:t xml:space="preserve">b) </w:t>
      </w:r>
      <w:r w:rsidRPr="006E2C5C">
        <w:rPr>
          <w:rFonts w:ascii="Segoe UI" w:hAnsi="Segoe UI" w:cs="Segoe UI"/>
          <w:sz w:val="22"/>
        </w:rPr>
        <w:t xml:space="preserve">a </w:t>
      </w:r>
      <w:r w:rsidR="00970947">
        <w:t>c)</w:t>
      </w:r>
      <w:r w:rsidRPr="006E2C5C">
        <w:rPr>
          <w:rFonts w:ascii="Segoe UI" w:hAnsi="Segoe UI" w:cs="Segoe UI"/>
          <w:sz w:val="22"/>
        </w:rPr>
        <w:t xml:space="preserve"> předávat zprávy včetně protokolů (logů apod.) v případech nikoli rutinní povahy.</w:t>
      </w:r>
    </w:p>
    <w:p w14:paraId="748608D5" w14:textId="11BAAE6A" w:rsidR="00262B33" w:rsidRPr="006E2C5C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 xml:space="preserve">Aktualizace software. O změně verze a datu, ke kterému byla implementována spolu se stručnou charakteristikou nové funkcionality, bude </w:t>
      </w:r>
      <w:r w:rsidR="00A61FF0">
        <w:rPr>
          <w:rFonts w:ascii="Segoe UI" w:hAnsi="Segoe UI" w:cs="Segoe UI"/>
          <w:sz w:val="22"/>
        </w:rPr>
        <w:t>o</w:t>
      </w:r>
      <w:r w:rsidRPr="006E2C5C">
        <w:rPr>
          <w:rFonts w:ascii="Segoe UI" w:hAnsi="Segoe UI" w:cs="Segoe UI"/>
          <w:sz w:val="22"/>
        </w:rPr>
        <w:t>bjednatel neprodleně informován elektronickou cestou.</w:t>
      </w:r>
    </w:p>
    <w:p w14:paraId="550DC365" w14:textId="77777777" w:rsidR="00262B33" w:rsidRPr="006E2C5C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Úpravy vyplývající z legislativních změn.</w:t>
      </w:r>
    </w:p>
    <w:p w14:paraId="0C0DE8D0" w14:textId="30933996" w:rsidR="00262B33" w:rsidRDefault="00262B33" w:rsidP="00C756E5">
      <w:pPr>
        <w:pStyle w:val="Smlouva3"/>
        <w:numPr>
          <w:ilvl w:val="2"/>
          <w:numId w:val="12"/>
        </w:numPr>
        <w:ind w:left="1843" w:hanging="28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Poradenská činnost při nastavení systému, využití nových funkcí vycházejících ze „servisních upgradů“</w:t>
      </w:r>
      <w:r w:rsidR="00A61FF0">
        <w:rPr>
          <w:rFonts w:ascii="Segoe UI" w:hAnsi="Segoe UI" w:cs="Segoe UI"/>
          <w:sz w:val="22"/>
        </w:rPr>
        <w:t>.</w:t>
      </w:r>
    </w:p>
    <w:p w14:paraId="0610B4BA" w14:textId="71AA4BB8" w:rsidR="00117F32" w:rsidRDefault="00117F32" w:rsidP="00AA3C59">
      <w:pPr>
        <w:pStyle w:val="Smlouva2"/>
        <w:jc w:val="both"/>
        <w:rPr>
          <w:rFonts w:ascii="Segoe UI" w:hAnsi="Segoe UI" w:cs="Segoe UI"/>
        </w:rPr>
      </w:pPr>
      <w:r w:rsidRPr="00117F32">
        <w:rPr>
          <w:rFonts w:ascii="Segoe UI" w:hAnsi="Segoe UI" w:cs="Segoe UI"/>
        </w:rPr>
        <w:t>V</w:t>
      </w:r>
      <w:r w:rsidR="001E5C63">
        <w:rPr>
          <w:rFonts w:ascii="Segoe UI" w:hAnsi="Segoe UI" w:cs="Segoe UI"/>
        </w:rPr>
        <w:t> </w:t>
      </w:r>
      <w:r w:rsidRPr="00117F32">
        <w:rPr>
          <w:rFonts w:ascii="Segoe UI" w:hAnsi="Segoe UI" w:cs="Segoe UI"/>
        </w:rPr>
        <w:t>případě</w:t>
      </w:r>
      <w:r w:rsidR="001E5C63">
        <w:rPr>
          <w:rFonts w:ascii="Segoe UI" w:hAnsi="Segoe UI" w:cs="Segoe UI"/>
        </w:rPr>
        <w:t>,</w:t>
      </w:r>
      <w:r w:rsidRPr="00117F32">
        <w:rPr>
          <w:rFonts w:ascii="Segoe UI" w:hAnsi="Segoe UI" w:cs="Segoe UI"/>
        </w:rPr>
        <w:t xml:space="preserve"> že </w:t>
      </w:r>
      <w:r w:rsidR="001E5C63">
        <w:rPr>
          <w:rFonts w:ascii="Segoe UI" w:hAnsi="Segoe UI" w:cs="Segoe UI"/>
        </w:rPr>
        <w:t>servisní úkon</w:t>
      </w:r>
      <w:r w:rsidR="00FA0338">
        <w:rPr>
          <w:rFonts w:ascii="Segoe UI" w:hAnsi="Segoe UI" w:cs="Segoe UI"/>
        </w:rPr>
        <w:t xml:space="preserve"> dle odstavce 2.1 a)</w:t>
      </w:r>
      <w:r w:rsidRPr="00117F32">
        <w:rPr>
          <w:rFonts w:ascii="Segoe UI" w:hAnsi="Segoe UI" w:cs="Segoe UI"/>
        </w:rPr>
        <w:t xml:space="preserve"> není včas a řádně </w:t>
      </w:r>
      <w:r>
        <w:rPr>
          <w:rFonts w:ascii="Segoe UI" w:hAnsi="Segoe UI" w:cs="Segoe UI"/>
        </w:rPr>
        <w:t xml:space="preserve">poskytovatelem </w:t>
      </w:r>
      <w:r w:rsidR="001E5C63">
        <w:rPr>
          <w:rFonts w:ascii="Segoe UI" w:hAnsi="Segoe UI" w:cs="Segoe UI"/>
        </w:rPr>
        <w:t>proveden</w:t>
      </w:r>
      <w:r>
        <w:rPr>
          <w:rFonts w:ascii="Segoe UI" w:hAnsi="Segoe UI" w:cs="Segoe UI"/>
        </w:rPr>
        <w:t>, má o</w:t>
      </w:r>
      <w:r w:rsidRPr="00117F32">
        <w:rPr>
          <w:rFonts w:ascii="Segoe UI" w:hAnsi="Segoe UI" w:cs="Segoe UI"/>
        </w:rPr>
        <w:t xml:space="preserve">bjednatel právo na </w:t>
      </w:r>
      <w:r w:rsidR="001E5C63">
        <w:rPr>
          <w:rFonts w:ascii="Segoe UI" w:hAnsi="Segoe UI" w:cs="Segoe UI"/>
        </w:rPr>
        <w:t>úhradu smluvní pokuty ve výši 0,</w:t>
      </w:r>
      <w:r w:rsidR="00744774">
        <w:rPr>
          <w:rFonts w:ascii="Segoe UI" w:hAnsi="Segoe UI" w:cs="Segoe UI"/>
        </w:rPr>
        <w:t>5</w:t>
      </w:r>
      <w:r w:rsidR="007D45F0">
        <w:rPr>
          <w:rFonts w:ascii="Segoe UI" w:hAnsi="Segoe UI" w:cs="Segoe UI"/>
        </w:rPr>
        <w:t xml:space="preserve"> </w:t>
      </w:r>
      <w:r w:rsidR="001E5C63">
        <w:rPr>
          <w:rFonts w:ascii="Segoe UI" w:hAnsi="Segoe UI" w:cs="Segoe UI"/>
        </w:rPr>
        <w:t>%</w:t>
      </w:r>
      <w:r w:rsidRPr="00117F32">
        <w:rPr>
          <w:rFonts w:ascii="Segoe UI" w:hAnsi="Segoe UI" w:cs="Segoe UI"/>
        </w:rPr>
        <w:t xml:space="preserve"> z</w:t>
      </w:r>
      <w:r>
        <w:rPr>
          <w:rFonts w:ascii="Segoe UI" w:hAnsi="Segoe UI" w:cs="Segoe UI"/>
        </w:rPr>
        <w:t> </w:t>
      </w:r>
      <w:r w:rsidRPr="00117F32">
        <w:rPr>
          <w:rFonts w:ascii="Segoe UI" w:hAnsi="Segoe UI" w:cs="Segoe UI"/>
        </w:rPr>
        <w:t>ceny</w:t>
      </w:r>
      <w:r>
        <w:rPr>
          <w:rFonts w:ascii="Segoe UI" w:hAnsi="Segoe UI" w:cs="Segoe UI"/>
        </w:rPr>
        <w:t xml:space="preserve"> měsíčního paušálu</w:t>
      </w:r>
      <w:r w:rsidR="001E5C63">
        <w:rPr>
          <w:rFonts w:ascii="Segoe UI" w:hAnsi="Segoe UI" w:cs="Segoe UI"/>
        </w:rPr>
        <w:t xml:space="preserve"> za každý i jen započatý den prodlení</w:t>
      </w:r>
      <w:r w:rsidR="00DB5068">
        <w:rPr>
          <w:rFonts w:ascii="Segoe UI" w:hAnsi="Segoe UI" w:cs="Segoe UI"/>
        </w:rPr>
        <w:t xml:space="preserve"> maximálně však do výše </w:t>
      </w:r>
      <w:r w:rsidR="00305068">
        <w:rPr>
          <w:rFonts w:ascii="Segoe UI" w:hAnsi="Segoe UI" w:cs="Segoe UI"/>
        </w:rPr>
        <w:br/>
      </w:r>
      <w:r w:rsidR="00FA0338">
        <w:rPr>
          <w:rFonts w:ascii="Segoe UI" w:hAnsi="Segoe UI" w:cs="Segoe UI"/>
        </w:rPr>
        <w:t>20</w:t>
      </w:r>
      <w:r w:rsidR="00305068">
        <w:rPr>
          <w:rFonts w:ascii="Segoe UI" w:hAnsi="Segoe UI" w:cs="Segoe UI"/>
        </w:rPr>
        <w:t xml:space="preserve"> </w:t>
      </w:r>
      <w:r w:rsidR="00FA0338">
        <w:rPr>
          <w:rFonts w:ascii="Segoe UI" w:hAnsi="Segoe UI" w:cs="Segoe UI"/>
          <w:lang w:val="en-US"/>
        </w:rPr>
        <w:t xml:space="preserve">% </w:t>
      </w:r>
      <w:r w:rsidR="00DB5068">
        <w:rPr>
          <w:rFonts w:ascii="Segoe UI" w:hAnsi="Segoe UI" w:cs="Segoe UI"/>
        </w:rPr>
        <w:t>měsíčního paušálu</w:t>
      </w:r>
      <w:r w:rsidRPr="00117F3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Nárok na náhradu škody není tímto ustanovením dotčen a poskytovatel je povinen v případě způsobení škody k její náhradě v plné výši.</w:t>
      </w:r>
    </w:p>
    <w:p w14:paraId="5285F522" w14:textId="77777777" w:rsidR="00117F32" w:rsidRPr="00117F32" w:rsidRDefault="00117F32" w:rsidP="00117F32">
      <w:pPr>
        <w:pStyle w:val="Smlouva2"/>
        <w:numPr>
          <w:ilvl w:val="0"/>
          <w:numId w:val="0"/>
        </w:numPr>
        <w:ind w:left="1069"/>
        <w:jc w:val="both"/>
        <w:rPr>
          <w:rFonts w:ascii="Segoe UI" w:hAnsi="Segoe UI" w:cs="Segoe UI"/>
        </w:rPr>
      </w:pPr>
    </w:p>
    <w:p w14:paraId="0CA9355A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Součinnost objednatele</w:t>
      </w:r>
    </w:p>
    <w:p w14:paraId="5270839A" w14:textId="1F045FC8" w:rsidR="00262B33" w:rsidRPr="006E2C5C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Objednatel musí co nejvěrněji popsat projevy zjištěné vady dle přílohy č. 1</w:t>
      </w:r>
      <w:r w:rsidR="00682B18">
        <w:rPr>
          <w:rFonts w:ascii="Segoe UI" w:hAnsi="Segoe UI" w:cs="Segoe UI"/>
        </w:rPr>
        <w:t xml:space="preserve"> nebo servisní požadavek</w:t>
      </w:r>
      <w:r w:rsidRPr="006E2C5C">
        <w:rPr>
          <w:rFonts w:ascii="Segoe UI" w:hAnsi="Segoe UI" w:cs="Segoe UI"/>
        </w:rPr>
        <w:t>.</w:t>
      </w:r>
    </w:p>
    <w:p w14:paraId="417596D8" w14:textId="77777777" w:rsidR="00262B33" w:rsidRPr="006E2C5C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Při následném dálkovém kontaktu s poskytovatelem musí zajistit realizaci pokynů poskytovatele a poskytnout mu vzdálený přístup k systému, bude-li o to požádán.</w:t>
      </w:r>
    </w:p>
    <w:p w14:paraId="5728A586" w14:textId="3B3B4A83" w:rsidR="00262B33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Prioritu žádosti o servisní úkon určuje </w:t>
      </w:r>
      <w:r w:rsidR="00033D89">
        <w:rPr>
          <w:rFonts w:ascii="Segoe UI" w:hAnsi="Segoe UI" w:cs="Segoe UI"/>
        </w:rPr>
        <w:t>o</w:t>
      </w:r>
      <w:r w:rsidRPr="006E2C5C">
        <w:rPr>
          <w:rFonts w:ascii="Segoe UI" w:hAnsi="Segoe UI" w:cs="Segoe UI"/>
        </w:rPr>
        <w:t xml:space="preserve">bjednatel, musí nicméně uspokojivě tuto zdůvodnit, bude-li poskytovatel zastávat názor odlišný, zpraví neprodleně objednatele e-mailem. </w:t>
      </w:r>
      <w:r w:rsidR="00682B18">
        <w:rPr>
          <w:rFonts w:ascii="Segoe UI" w:hAnsi="Segoe UI" w:cs="Segoe UI"/>
        </w:rPr>
        <w:t>Následně se obj</w:t>
      </w:r>
      <w:r w:rsidR="004302CA">
        <w:rPr>
          <w:rFonts w:ascii="Segoe UI" w:hAnsi="Segoe UI" w:cs="Segoe UI"/>
        </w:rPr>
        <w:t>e</w:t>
      </w:r>
      <w:r w:rsidR="00682B18">
        <w:rPr>
          <w:rFonts w:ascii="Segoe UI" w:hAnsi="Segoe UI" w:cs="Segoe UI"/>
        </w:rPr>
        <w:t>dnatel s dodavatelem domluví na způsobu řešení.</w:t>
      </w:r>
    </w:p>
    <w:p w14:paraId="07EA3B57" w14:textId="54B3F808" w:rsidR="00682B18" w:rsidRDefault="00682B18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Prioritu </w:t>
      </w:r>
      <w:r w:rsidR="00AB136E">
        <w:rPr>
          <w:rFonts w:ascii="Segoe UI" w:hAnsi="Segoe UI" w:cs="Segoe UI"/>
        </w:rPr>
        <w:t xml:space="preserve">dle odst. </w:t>
      </w:r>
      <w:r>
        <w:rPr>
          <w:rFonts w:ascii="Segoe UI" w:hAnsi="Segoe UI" w:cs="Segoe UI"/>
        </w:rPr>
        <w:t>3.3 nelze měnit</w:t>
      </w:r>
      <w:r w:rsidR="00E51F8C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pokud vada způsobuje nefunkčnost systému nebo některé z</w:t>
      </w:r>
      <w:r w:rsidR="004302CA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jeho</w:t>
      </w:r>
      <w:r w:rsidR="004302CA">
        <w:rPr>
          <w:rFonts w:ascii="Segoe UI" w:hAnsi="Segoe UI" w:cs="Segoe UI"/>
        </w:rPr>
        <w:t xml:space="preserve"> klíčových</w:t>
      </w:r>
      <w:r>
        <w:rPr>
          <w:rFonts w:ascii="Segoe UI" w:hAnsi="Segoe UI" w:cs="Segoe UI"/>
        </w:rPr>
        <w:t xml:space="preserve"> částí.</w:t>
      </w:r>
    </w:p>
    <w:p w14:paraId="5CD47313" w14:textId="77777777" w:rsidR="00682B18" w:rsidRPr="006E2C5C" w:rsidRDefault="00682B18" w:rsidP="00682B18">
      <w:pPr>
        <w:pStyle w:val="Smlouva2"/>
        <w:numPr>
          <w:ilvl w:val="0"/>
          <w:numId w:val="0"/>
        </w:numPr>
        <w:ind w:left="1069"/>
        <w:jc w:val="both"/>
        <w:rPr>
          <w:rFonts w:ascii="Segoe UI" w:hAnsi="Segoe UI" w:cs="Segoe UI"/>
        </w:rPr>
      </w:pPr>
    </w:p>
    <w:p w14:paraId="4D62E357" w14:textId="7109232D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Cena, fakturace a sankce</w:t>
      </w:r>
    </w:p>
    <w:p w14:paraId="65B85C64" w14:textId="51289192" w:rsidR="00262B33" w:rsidRPr="006E2C5C" w:rsidRDefault="00622744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poskytování úkonů dle odst. </w:t>
      </w:r>
      <w:r w:rsidR="00B95DEC">
        <w:rPr>
          <w:rFonts w:ascii="Segoe UI" w:hAnsi="Segoe UI" w:cs="Segoe UI"/>
        </w:rPr>
        <w:t xml:space="preserve">2.1. a) a </w:t>
      </w:r>
      <w:r>
        <w:rPr>
          <w:rFonts w:ascii="Segoe UI" w:hAnsi="Segoe UI" w:cs="Segoe UI"/>
        </w:rPr>
        <w:t>2.2. smlouvy se s</w:t>
      </w:r>
      <w:r w:rsidR="00262B33" w:rsidRPr="006E2C5C">
        <w:rPr>
          <w:rFonts w:ascii="Segoe UI" w:hAnsi="Segoe UI" w:cs="Segoe UI"/>
        </w:rPr>
        <w:t xml:space="preserve">jednává měsíční paušál ve výši </w:t>
      </w:r>
      <w:r w:rsidR="0095140C">
        <w:rPr>
          <w:rFonts w:ascii="Segoe UI" w:hAnsi="Segoe UI" w:cs="Segoe UI"/>
          <w:bCs w:val="0"/>
        </w:rPr>
        <w:t>1</w:t>
      </w:r>
      <w:r w:rsidR="00506AA2">
        <w:rPr>
          <w:rFonts w:ascii="Segoe UI" w:hAnsi="Segoe UI" w:cs="Segoe UI"/>
          <w:bCs w:val="0"/>
        </w:rPr>
        <w:t>3</w:t>
      </w:r>
      <w:r w:rsidR="0095140C">
        <w:rPr>
          <w:rFonts w:ascii="Segoe UI" w:hAnsi="Segoe UI" w:cs="Segoe UI"/>
          <w:bCs w:val="0"/>
        </w:rPr>
        <w:t>.</w:t>
      </w:r>
      <w:r w:rsidR="00506AA2">
        <w:rPr>
          <w:rFonts w:ascii="Segoe UI" w:hAnsi="Segoe UI" w:cs="Segoe UI"/>
          <w:bCs w:val="0"/>
        </w:rPr>
        <w:t>5</w:t>
      </w:r>
      <w:r w:rsidR="0095140C">
        <w:rPr>
          <w:rFonts w:ascii="Segoe UI" w:hAnsi="Segoe UI" w:cs="Segoe UI"/>
          <w:bCs w:val="0"/>
        </w:rPr>
        <w:t>00</w:t>
      </w:r>
      <w:r w:rsidR="00330142" w:rsidRPr="006E2C5C">
        <w:rPr>
          <w:rFonts w:ascii="Segoe UI" w:hAnsi="Segoe UI" w:cs="Segoe UI"/>
        </w:rPr>
        <w:t xml:space="preserve"> </w:t>
      </w:r>
      <w:r w:rsidR="00262B33" w:rsidRPr="006E2C5C">
        <w:rPr>
          <w:rFonts w:ascii="Segoe UI" w:hAnsi="Segoe UI" w:cs="Segoe UI"/>
        </w:rPr>
        <w:t xml:space="preserve">Kč bez DPH. Sjednaný paušál zahrnuje jednu cestu </w:t>
      </w:r>
      <w:r w:rsidR="008A751D" w:rsidRPr="006E2C5C">
        <w:rPr>
          <w:rFonts w:ascii="Segoe UI" w:hAnsi="Segoe UI" w:cs="Segoe UI"/>
        </w:rPr>
        <w:t>autem</w:t>
      </w:r>
      <w:r w:rsidR="008A751D">
        <w:rPr>
          <w:rFonts w:ascii="Segoe UI" w:hAnsi="Segoe UI" w:cs="Segoe UI"/>
        </w:rPr>
        <w:t xml:space="preserve"> </w:t>
      </w:r>
      <w:r w:rsidR="00262B33" w:rsidRPr="006E2C5C">
        <w:rPr>
          <w:rFonts w:ascii="Segoe UI" w:hAnsi="Segoe UI" w:cs="Segoe UI"/>
        </w:rPr>
        <w:t xml:space="preserve">k Objednateli měsíčně. Další cesty se účtují dle skutečných </w:t>
      </w:r>
      <w:r w:rsidR="00585E75">
        <w:rPr>
          <w:rFonts w:ascii="Segoe UI" w:hAnsi="Segoe UI" w:cs="Segoe UI"/>
        </w:rPr>
        <w:t xml:space="preserve">prokazatelných </w:t>
      </w:r>
      <w:r w:rsidR="00262B33" w:rsidRPr="006E2C5C">
        <w:rPr>
          <w:rFonts w:ascii="Segoe UI" w:hAnsi="Segoe UI" w:cs="Segoe UI"/>
        </w:rPr>
        <w:t xml:space="preserve">nákladů. Dnem zdanitelného plnění je vždy poslední den měsíce. Daňový doklad bude vystaven do </w:t>
      </w:r>
      <w:r w:rsidR="00262B33" w:rsidRPr="006E2C5C">
        <w:rPr>
          <w:rFonts w:ascii="Segoe UI" w:hAnsi="Segoe UI" w:cs="Segoe UI"/>
        </w:rPr>
        <w:lastRenderedPageBreak/>
        <w:t>5 pracovních dnů</w:t>
      </w:r>
      <w:r w:rsidR="00585E75">
        <w:rPr>
          <w:rFonts w:ascii="Segoe UI" w:hAnsi="Segoe UI" w:cs="Segoe UI"/>
        </w:rPr>
        <w:t xml:space="preserve"> od konce příslušného měsíce</w:t>
      </w:r>
      <w:r w:rsidR="00262B33" w:rsidRPr="006E2C5C">
        <w:rPr>
          <w:rFonts w:ascii="Segoe UI" w:hAnsi="Segoe UI" w:cs="Segoe UI"/>
        </w:rPr>
        <w:t>, splatnost je 15 dnů o</w:t>
      </w:r>
      <w:r w:rsidR="00585E75">
        <w:rPr>
          <w:rFonts w:ascii="Segoe UI" w:hAnsi="Segoe UI" w:cs="Segoe UI"/>
        </w:rPr>
        <w:t>d</w:t>
      </w:r>
      <w:r w:rsidR="00262B33" w:rsidRPr="006E2C5C">
        <w:rPr>
          <w:rFonts w:ascii="Segoe UI" w:hAnsi="Segoe UI" w:cs="Segoe UI"/>
        </w:rPr>
        <w:t xml:space="preserve"> </w:t>
      </w:r>
      <w:r w:rsidR="00585E75">
        <w:rPr>
          <w:rFonts w:ascii="Segoe UI" w:hAnsi="Segoe UI" w:cs="Segoe UI"/>
        </w:rPr>
        <w:t xml:space="preserve">jeho </w:t>
      </w:r>
      <w:r w:rsidR="00262B33" w:rsidRPr="006E2C5C">
        <w:rPr>
          <w:rFonts w:ascii="Segoe UI" w:hAnsi="Segoe UI" w:cs="Segoe UI"/>
        </w:rPr>
        <w:t>obdržení</w:t>
      </w:r>
      <w:r w:rsidR="00585E75">
        <w:rPr>
          <w:rFonts w:ascii="Segoe UI" w:hAnsi="Segoe UI" w:cs="Segoe UI"/>
        </w:rPr>
        <w:t xml:space="preserve"> objednatelem</w:t>
      </w:r>
      <w:r w:rsidR="00262B33" w:rsidRPr="006E2C5C">
        <w:rPr>
          <w:rFonts w:ascii="Segoe UI" w:hAnsi="Segoe UI" w:cs="Segoe UI"/>
        </w:rPr>
        <w:t xml:space="preserve">. </w:t>
      </w:r>
      <w:r w:rsidR="00585E75">
        <w:rPr>
          <w:rFonts w:ascii="Segoe UI" w:hAnsi="Segoe UI" w:cs="Segoe UI"/>
        </w:rPr>
        <w:t>V</w:t>
      </w:r>
      <w:r w:rsidR="00262B33" w:rsidRPr="006E2C5C">
        <w:rPr>
          <w:rFonts w:ascii="Segoe UI" w:hAnsi="Segoe UI" w:cs="Segoe UI"/>
        </w:rPr>
        <w:t xml:space="preserve"> pochybnostech se má za to, že byl doručena </w:t>
      </w:r>
      <w:r w:rsidR="00585E75">
        <w:rPr>
          <w:rFonts w:ascii="Segoe UI" w:hAnsi="Segoe UI" w:cs="Segoe UI"/>
        </w:rPr>
        <w:t>pátý</w:t>
      </w:r>
      <w:r w:rsidR="00585E75" w:rsidRPr="006E2C5C">
        <w:rPr>
          <w:rFonts w:ascii="Segoe UI" w:hAnsi="Segoe UI" w:cs="Segoe UI"/>
        </w:rPr>
        <w:t xml:space="preserve"> </w:t>
      </w:r>
      <w:r w:rsidR="00262B33" w:rsidRPr="006E2C5C">
        <w:rPr>
          <w:rFonts w:ascii="Segoe UI" w:hAnsi="Segoe UI" w:cs="Segoe UI"/>
        </w:rPr>
        <w:t>den po odeslání.</w:t>
      </w:r>
    </w:p>
    <w:p w14:paraId="6CBD55B9" w14:textId="7C05E94B" w:rsidR="00262B33" w:rsidRDefault="00622744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 poskytování nepravidelných</w:t>
      </w:r>
      <w:r w:rsidR="00262B33" w:rsidRPr="006E2C5C">
        <w:rPr>
          <w:rFonts w:ascii="Segoe UI" w:hAnsi="Segoe UI" w:cs="Segoe UI"/>
        </w:rPr>
        <w:t xml:space="preserve"> úkon</w:t>
      </w:r>
      <w:r>
        <w:rPr>
          <w:rFonts w:ascii="Segoe UI" w:hAnsi="Segoe UI" w:cs="Segoe UI"/>
        </w:rPr>
        <w:t xml:space="preserve">ů dle odst. 2.1. </w:t>
      </w:r>
      <w:r w:rsidR="00B95DEC">
        <w:rPr>
          <w:rFonts w:ascii="Segoe UI" w:hAnsi="Segoe UI" w:cs="Segoe UI"/>
        </w:rPr>
        <w:t xml:space="preserve">b) </w:t>
      </w:r>
      <w:r>
        <w:rPr>
          <w:rFonts w:ascii="Segoe UI" w:hAnsi="Segoe UI" w:cs="Segoe UI"/>
        </w:rPr>
        <w:t>smlouvy</w:t>
      </w:r>
      <w:r w:rsidR="00262B33" w:rsidRPr="006E2C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 sjednává</w:t>
      </w:r>
      <w:r w:rsidR="00262B33" w:rsidRPr="006E2C5C">
        <w:rPr>
          <w:rFonts w:ascii="Segoe UI" w:hAnsi="Segoe UI" w:cs="Segoe UI"/>
        </w:rPr>
        <w:t xml:space="preserve"> cena za jednu hodinu servisu </w:t>
      </w:r>
      <w:r w:rsidR="00506AA2">
        <w:rPr>
          <w:rFonts w:ascii="Segoe UI" w:hAnsi="Segoe UI" w:cs="Segoe UI"/>
        </w:rPr>
        <w:t>1380</w:t>
      </w:r>
      <w:r w:rsidR="00585E75">
        <w:rPr>
          <w:rFonts w:ascii="Segoe UI" w:hAnsi="Segoe UI" w:cs="Segoe UI"/>
        </w:rPr>
        <w:t>,-</w:t>
      </w:r>
      <w:r w:rsidR="00262B33" w:rsidRPr="006E2C5C">
        <w:rPr>
          <w:rFonts w:ascii="Segoe UI" w:hAnsi="Segoe UI" w:cs="Segoe UI"/>
        </w:rPr>
        <w:t xml:space="preserve"> Kč</w:t>
      </w:r>
      <w:r w:rsidR="00262B33">
        <w:rPr>
          <w:rFonts w:ascii="Segoe UI" w:hAnsi="Segoe UI" w:cs="Segoe UI"/>
        </w:rPr>
        <w:t xml:space="preserve"> bez DPH</w:t>
      </w:r>
      <w:r w:rsidR="00D365DE">
        <w:rPr>
          <w:rFonts w:ascii="Segoe UI" w:hAnsi="Segoe UI" w:cs="Segoe UI"/>
        </w:rPr>
        <w:t xml:space="preserve">. </w:t>
      </w:r>
      <w:r w:rsidR="00262B33" w:rsidRPr="006E2C5C">
        <w:rPr>
          <w:rFonts w:ascii="Segoe UI" w:hAnsi="Segoe UI" w:cs="Segoe UI"/>
        </w:rPr>
        <w:t>Tato cena může být změněna poskytovatelem</w:t>
      </w:r>
      <w:r w:rsidR="00262B33">
        <w:rPr>
          <w:rFonts w:ascii="Segoe UI" w:hAnsi="Segoe UI" w:cs="Segoe UI"/>
        </w:rPr>
        <w:t xml:space="preserve"> po projednání s objednatelem</w:t>
      </w:r>
      <w:r w:rsidR="00262B33" w:rsidRPr="006E2C5C">
        <w:rPr>
          <w:rFonts w:ascii="Segoe UI" w:hAnsi="Segoe UI" w:cs="Segoe UI"/>
        </w:rPr>
        <w:t>, pokud bude prokázán důvodný nárůst nákladů.</w:t>
      </w:r>
    </w:p>
    <w:p w14:paraId="368E7B8A" w14:textId="425CA10D" w:rsidR="00585E75" w:rsidRDefault="00585E75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DPH bude stanovena a odvedena dle platných právních předpisů.</w:t>
      </w:r>
    </w:p>
    <w:p w14:paraId="28A155CD" w14:textId="77A69B85" w:rsidR="00AA3C59" w:rsidRPr="00AA3C59" w:rsidRDefault="00AA3C59" w:rsidP="00AA3C59">
      <w:pPr>
        <w:pStyle w:val="Smlouva2"/>
        <w:jc w:val="both"/>
        <w:rPr>
          <w:rFonts w:ascii="Segoe UI" w:hAnsi="Segoe UI" w:cs="Segoe UI"/>
        </w:rPr>
      </w:pPr>
      <w:r w:rsidRPr="00AA3C59">
        <w:rPr>
          <w:rFonts w:ascii="Segoe UI" w:hAnsi="Segoe UI" w:cs="Segoe UI"/>
        </w:rPr>
        <w:t>Cena služeb</w:t>
      </w:r>
      <w:r w:rsidR="00A83D94">
        <w:rPr>
          <w:rFonts w:ascii="Segoe UI" w:hAnsi="Segoe UI" w:cs="Segoe UI"/>
        </w:rPr>
        <w:t xml:space="preserve"> dle odst. 4.1. smlouvy</w:t>
      </w:r>
      <w:r w:rsidRPr="00AA3C59">
        <w:rPr>
          <w:rFonts w:ascii="Segoe UI" w:hAnsi="Segoe UI" w:cs="Segoe UI"/>
        </w:rPr>
        <w:t xml:space="preserve"> bude každoročně zvýšena o míru inflace, tj. o závazný údaj vyhlášený Českým statistickým úřadem jako úhrnný index spotřebitelských cen v ČR za uplynulý kalendářní rok. Ustanovení předchozí věty se nepoužije v případě, že koeficient bude menší jednomu %.</w:t>
      </w:r>
    </w:p>
    <w:p w14:paraId="506558F0" w14:textId="2C216166" w:rsidR="00AA3C59" w:rsidRPr="00AA3C59" w:rsidRDefault="00AA3C59" w:rsidP="00AA3C59">
      <w:pPr>
        <w:pStyle w:val="Smlouva2"/>
        <w:jc w:val="both"/>
        <w:rPr>
          <w:rFonts w:ascii="Segoe UI" w:hAnsi="Segoe UI" w:cs="Segoe UI"/>
        </w:rPr>
      </w:pPr>
      <w:r w:rsidRPr="00AA3C59">
        <w:rPr>
          <w:rFonts w:ascii="Segoe UI" w:hAnsi="Segoe UI" w:cs="Segoe UI"/>
        </w:rPr>
        <w:t xml:space="preserve">Cena služeb může být každoročně zvýšena po </w:t>
      </w:r>
      <w:r w:rsidR="00BA1C28">
        <w:rPr>
          <w:rFonts w:ascii="Segoe UI" w:hAnsi="Segoe UI" w:cs="Segoe UI"/>
        </w:rPr>
        <w:t xml:space="preserve">písemné </w:t>
      </w:r>
      <w:r w:rsidRPr="00AA3C59">
        <w:rPr>
          <w:rFonts w:ascii="Segoe UI" w:hAnsi="Segoe UI" w:cs="Segoe UI"/>
        </w:rPr>
        <w:t>dohodě smluvních stran</w:t>
      </w:r>
      <w:r w:rsidR="00E92F02">
        <w:rPr>
          <w:rFonts w:ascii="Segoe UI" w:hAnsi="Segoe UI" w:cs="Segoe UI"/>
        </w:rPr>
        <w:t>,</w:t>
      </w:r>
      <w:r w:rsidRPr="00AA3C59">
        <w:rPr>
          <w:rFonts w:ascii="Segoe UI" w:hAnsi="Segoe UI" w:cs="Segoe UI"/>
        </w:rPr>
        <w:t xml:space="preserve"> </w:t>
      </w:r>
      <w:r w:rsidR="00E92F02">
        <w:rPr>
          <w:rFonts w:ascii="Segoe UI" w:hAnsi="Segoe UI" w:cs="Segoe UI"/>
        </w:rPr>
        <w:t xml:space="preserve">učiněné v podobě dodatku k této smlouvě, </w:t>
      </w:r>
      <w:r w:rsidRPr="00AA3C59">
        <w:rPr>
          <w:rFonts w:ascii="Segoe UI" w:hAnsi="Segoe UI" w:cs="Segoe UI"/>
        </w:rPr>
        <w:t>ve stejném poměru, v jakém došlo k nárůstu mzdy v daném segmentu trhu.</w:t>
      </w:r>
    </w:p>
    <w:p w14:paraId="1326352D" w14:textId="1EA09E9A" w:rsidR="00585E75" w:rsidRPr="00585E75" w:rsidRDefault="00585E75" w:rsidP="00AA3C59">
      <w:pPr>
        <w:pStyle w:val="Smlouva2"/>
        <w:jc w:val="both"/>
        <w:rPr>
          <w:rFonts w:ascii="Segoe UI" w:hAnsi="Segoe UI" w:cs="Segoe UI"/>
        </w:rPr>
      </w:pPr>
      <w:r w:rsidRPr="00585E75">
        <w:rPr>
          <w:rFonts w:ascii="Segoe UI" w:hAnsi="Segoe UI" w:cs="Segoe UI"/>
        </w:rPr>
        <w:t xml:space="preserve">Celková cena za plnění dle této smlouvy je maximálně ve výši </w:t>
      </w:r>
      <w:r w:rsidR="007E12AA">
        <w:rPr>
          <w:rFonts w:ascii="Segoe UI" w:hAnsi="Segoe UI" w:cs="Segoe UI"/>
        </w:rPr>
        <w:t>490.000</w:t>
      </w:r>
      <w:r w:rsidRPr="00585E75">
        <w:rPr>
          <w:rFonts w:ascii="Segoe UI" w:hAnsi="Segoe UI" w:cs="Segoe UI"/>
        </w:rPr>
        <w:t xml:space="preserve">,- Kč. Pokud bude této částky dosaženo před ukončením trvání platnosti smlouvy, pak tato </w:t>
      </w:r>
      <w:r>
        <w:rPr>
          <w:rFonts w:ascii="Segoe UI" w:hAnsi="Segoe UI" w:cs="Segoe UI"/>
        </w:rPr>
        <w:t xml:space="preserve">smlouva </w:t>
      </w:r>
      <w:r w:rsidRPr="00585E75">
        <w:rPr>
          <w:rFonts w:ascii="Segoe UI" w:hAnsi="Segoe UI" w:cs="Segoe UI"/>
        </w:rPr>
        <w:t>automaticky zaniká.</w:t>
      </w:r>
    </w:p>
    <w:p w14:paraId="3BD2C33C" w14:textId="77777777" w:rsidR="00585E75" w:rsidRPr="00585E75" w:rsidRDefault="00585E75" w:rsidP="00AA3C59">
      <w:pPr>
        <w:pStyle w:val="Smlouva2"/>
        <w:jc w:val="both"/>
        <w:rPr>
          <w:rFonts w:ascii="Segoe UI" w:hAnsi="Segoe UI" w:cs="Segoe UI"/>
        </w:rPr>
      </w:pPr>
      <w:r w:rsidRPr="00585E75">
        <w:rPr>
          <w:rFonts w:ascii="Segoe UI" w:hAnsi="Segoe UI" w:cs="Segoe UI"/>
        </w:rPr>
        <w:t xml:space="preserve">Daňový doklad – faktura musí obsahovat všechny náležitosti řádného účetního </w:t>
      </w:r>
      <w:r>
        <w:rPr>
          <w:rFonts w:ascii="Segoe UI" w:hAnsi="Segoe UI" w:cs="Segoe UI"/>
        </w:rPr>
        <w:br/>
      </w:r>
      <w:r w:rsidRPr="00585E75">
        <w:rPr>
          <w:rFonts w:ascii="Segoe UI" w:hAnsi="Segoe UI" w:cs="Segoe UI"/>
        </w:rPr>
        <w:t xml:space="preserve">a daňového dokladu ve smyslu příslušných právních předpisů, zejména zákona </w:t>
      </w:r>
      <w:r>
        <w:rPr>
          <w:rFonts w:ascii="Segoe UI" w:hAnsi="Segoe UI" w:cs="Segoe UI"/>
        </w:rPr>
        <w:br/>
      </w:r>
      <w:r w:rsidRPr="00585E75">
        <w:rPr>
          <w:rFonts w:ascii="Segoe UI" w:hAnsi="Segoe UI" w:cs="Segoe UI"/>
        </w:rPr>
        <w:t>č. 235/2004 Sb., o dani z přidané hodnoty, ve znění pozdějších předpisů. V případě, že faktura nebude mí</w:t>
      </w:r>
      <w:r>
        <w:rPr>
          <w:rFonts w:ascii="Segoe UI" w:hAnsi="Segoe UI" w:cs="Segoe UI"/>
        </w:rPr>
        <w:t>t odpovídající náležitosti, je o</w:t>
      </w:r>
      <w:r w:rsidRPr="00585E75">
        <w:rPr>
          <w:rFonts w:ascii="Segoe UI" w:hAnsi="Segoe UI" w:cs="Segoe UI"/>
        </w:rPr>
        <w:t xml:space="preserve">bjednatel oprávněn ji vrátit ve lhůtě splatnosti zpět </w:t>
      </w:r>
      <w:r>
        <w:rPr>
          <w:rFonts w:ascii="Segoe UI" w:hAnsi="Segoe UI" w:cs="Segoe UI"/>
        </w:rPr>
        <w:t>poskytovateli</w:t>
      </w:r>
      <w:r w:rsidRPr="00585E75">
        <w:rPr>
          <w:rFonts w:ascii="Segoe UI" w:hAnsi="Segoe UI" w:cs="Segoe UI"/>
        </w:rPr>
        <w:t xml:space="preserve"> k doplnění, aniž se tak dostane do prodlení se splatností. Lhůta splatnosti počíná běžet znovu od opětovného doručení náležit</w:t>
      </w:r>
      <w:r>
        <w:rPr>
          <w:rFonts w:ascii="Segoe UI" w:hAnsi="Segoe UI" w:cs="Segoe UI"/>
        </w:rPr>
        <w:t>ě doplněné či opravené faktury o</w:t>
      </w:r>
      <w:r w:rsidRPr="00585E75">
        <w:rPr>
          <w:rFonts w:ascii="Segoe UI" w:hAnsi="Segoe UI" w:cs="Segoe UI"/>
        </w:rPr>
        <w:t>bjednateli.</w:t>
      </w:r>
    </w:p>
    <w:p w14:paraId="1F989E01" w14:textId="77777777" w:rsidR="00585E75" w:rsidRDefault="00585E75" w:rsidP="00AA3C59">
      <w:pPr>
        <w:pStyle w:val="Smlouva2"/>
        <w:jc w:val="both"/>
        <w:rPr>
          <w:rFonts w:ascii="Segoe UI" w:hAnsi="Segoe UI" w:cs="Segoe UI"/>
        </w:rPr>
      </w:pPr>
      <w:r w:rsidRPr="00585E75">
        <w:rPr>
          <w:rFonts w:ascii="Segoe UI" w:hAnsi="Segoe UI" w:cs="Segoe UI"/>
        </w:rPr>
        <w:t xml:space="preserve">Cena bude </w:t>
      </w:r>
      <w:r>
        <w:rPr>
          <w:rFonts w:ascii="Segoe UI" w:hAnsi="Segoe UI" w:cs="Segoe UI"/>
        </w:rPr>
        <w:t>poskytovateli</w:t>
      </w:r>
      <w:r w:rsidRPr="00585E75">
        <w:rPr>
          <w:rFonts w:ascii="Segoe UI" w:hAnsi="Segoe UI" w:cs="Segoe UI"/>
        </w:rPr>
        <w:t xml:space="preserve"> převedena na jeho účet zveřejněný správcem daně podle § 98 zákona č. 235/2004 Sb., o dani z přidané hodnoty, ve znění pozdějších předpisů, a to i v případě, že na faktuře bude uveden jiný bankovní účet. Pokud </w:t>
      </w:r>
      <w:r>
        <w:rPr>
          <w:rFonts w:ascii="Segoe UI" w:hAnsi="Segoe UI" w:cs="Segoe UI"/>
        </w:rPr>
        <w:t>poskytovatel</w:t>
      </w:r>
      <w:r w:rsidRPr="00585E75">
        <w:rPr>
          <w:rFonts w:ascii="Segoe UI" w:hAnsi="Segoe UI" w:cs="Segoe UI"/>
        </w:rPr>
        <w:t xml:space="preserve"> nebude mít bankovní účet zveřejněný podle § 98 zákona č. 235/2004 Sb., o dani z přidané hodnoty, ve znění pozdějších př</w:t>
      </w:r>
      <w:r>
        <w:rPr>
          <w:rFonts w:ascii="Segoe UI" w:hAnsi="Segoe UI" w:cs="Segoe UI"/>
        </w:rPr>
        <w:t>edpisů, správcem daně, provede o</w:t>
      </w:r>
      <w:r w:rsidRPr="00585E75">
        <w:rPr>
          <w:rFonts w:ascii="Segoe UI" w:hAnsi="Segoe UI" w:cs="Segoe UI"/>
        </w:rPr>
        <w:t xml:space="preserve">bjednatel úhradu na bankovní účet až po jeho zveřejnění správcem daně, </w:t>
      </w:r>
      <w:r>
        <w:rPr>
          <w:rFonts w:ascii="Segoe UI" w:hAnsi="Segoe UI" w:cs="Segoe UI"/>
        </w:rPr>
        <w:t>aniž by byl o</w:t>
      </w:r>
      <w:r w:rsidRPr="00585E75">
        <w:rPr>
          <w:rFonts w:ascii="Segoe UI" w:hAnsi="Segoe UI" w:cs="Segoe UI"/>
        </w:rPr>
        <w:t xml:space="preserve">bjednatel v prodlení s úhradou. Zveřejnění bankovního účtu správcem daně oznámí </w:t>
      </w:r>
      <w:r>
        <w:rPr>
          <w:rFonts w:ascii="Segoe UI" w:hAnsi="Segoe UI" w:cs="Segoe UI"/>
        </w:rPr>
        <w:t>poskytovatel bezodkladně o</w:t>
      </w:r>
      <w:r w:rsidRPr="00585E75">
        <w:rPr>
          <w:rFonts w:ascii="Segoe UI" w:hAnsi="Segoe UI" w:cs="Segoe UI"/>
        </w:rPr>
        <w:t>bjednateli.</w:t>
      </w:r>
    </w:p>
    <w:p w14:paraId="3CF25199" w14:textId="77777777" w:rsidR="00585E75" w:rsidRPr="00585E75" w:rsidRDefault="00585E75" w:rsidP="00585E75">
      <w:pPr>
        <w:pStyle w:val="Smlouva2"/>
        <w:numPr>
          <w:ilvl w:val="0"/>
          <w:numId w:val="0"/>
        </w:numPr>
        <w:ind w:left="1069"/>
        <w:jc w:val="both"/>
        <w:rPr>
          <w:rFonts w:ascii="Segoe UI" w:hAnsi="Segoe UI" w:cs="Segoe UI"/>
        </w:rPr>
      </w:pPr>
    </w:p>
    <w:p w14:paraId="37312E21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Ustanovení závěrečná</w:t>
      </w:r>
    </w:p>
    <w:p w14:paraId="74C36FC4" w14:textId="040FAC1E" w:rsidR="00585E75" w:rsidRPr="00B04D3E" w:rsidRDefault="00585E75" w:rsidP="00CC2C46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Tato s</w:t>
      </w:r>
      <w:r w:rsidRPr="00585E75">
        <w:rPr>
          <w:rFonts w:ascii="Segoe UI" w:hAnsi="Segoe UI" w:cs="Segoe UI"/>
        </w:rPr>
        <w:t xml:space="preserve">mlouva nabývá </w:t>
      </w:r>
      <w:r>
        <w:rPr>
          <w:rFonts w:ascii="Segoe UI" w:hAnsi="Segoe UI" w:cs="Segoe UI"/>
        </w:rPr>
        <w:t xml:space="preserve">platnosti </w:t>
      </w:r>
      <w:r w:rsidR="00992043">
        <w:rPr>
          <w:rFonts w:ascii="Segoe UI" w:hAnsi="Segoe UI" w:cs="Segoe UI"/>
        </w:rPr>
        <w:t>od 1. 1. 202</w:t>
      </w:r>
      <w:r w:rsidR="00506AA2">
        <w:rPr>
          <w:rFonts w:ascii="Segoe UI" w:hAnsi="Segoe UI" w:cs="Segoe UI"/>
        </w:rPr>
        <w:t>4</w:t>
      </w:r>
      <w:r w:rsidR="00BC0E8E">
        <w:rPr>
          <w:rFonts w:ascii="Segoe UI" w:hAnsi="Segoe UI" w:cs="Segoe UI"/>
        </w:rPr>
        <w:t xml:space="preserve"> a účinnosti dnem jejího uveřejnění v registru smluv</w:t>
      </w:r>
      <w:r w:rsidRPr="00585E75">
        <w:rPr>
          <w:rFonts w:ascii="Segoe UI" w:hAnsi="Segoe UI" w:cs="Segoe UI"/>
        </w:rPr>
        <w:t>.</w:t>
      </w:r>
      <w:r w:rsidR="00B04D3E">
        <w:rPr>
          <w:rFonts w:ascii="Segoe UI" w:hAnsi="Segoe UI" w:cs="Segoe UI"/>
        </w:rPr>
        <w:t xml:space="preserve"> </w:t>
      </w:r>
      <w:r w:rsidR="00B04D3E" w:rsidRPr="00B04D3E">
        <w:rPr>
          <w:rFonts w:ascii="Segoe UI" w:hAnsi="Segoe UI" w:cs="Segoe UI"/>
        </w:rPr>
        <w:t xml:space="preserve">Smluvní strany se dohodly, že </w:t>
      </w:r>
      <w:r w:rsidR="00CC2C46">
        <w:rPr>
          <w:rFonts w:ascii="Segoe UI" w:hAnsi="Segoe UI" w:cs="Segoe UI"/>
        </w:rPr>
        <w:t xml:space="preserve">případná </w:t>
      </w:r>
      <w:r w:rsidR="00B04D3E" w:rsidRPr="00B04D3E">
        <w:rPr>
          <w:rFonts w:ascii="Segoe UI" w:hAnsi="Segoe UI" w:cs="Segoe UI"/>
        </w:rPr>
        <w:t xml:space="preserve">plnění poskytnutá vzájemně mezi </w:t>
      </w:r>
      <w:r w:rsidR="00B04D3E">
        <w:rPr>
          <w:rFonts w:ascii="Segoe UI" w:hAnsi="Segoe UI" w:cs="Segoe UI"/>
        </w:rPr>
        <w:t>s</w:t>
      </w:r>
      <w:r w:rsidR="00B04D3E" w:rsidRPr="00B04D3E">
        <w:rPr>
          <w:rFonts w:ascii="Segoe UI" w:hAnsi="Segoe UI" w:cs="Segoe UI"/>
        </w:rPr>
        <w:t xml:space="preserve">mluvními stranami dle předmětu této </w:t>
      </w:r>
      <w:r w:rsidR="00CC2C46">
        <w:rPr>
          <w:rFonts w:ascii="Segoe UI" w:hAnsi="Segoe UI" w:cs="Segoe UI"/>
        </w:rPr>
        <w:t>s</w:t>
      </w:r>
      <w:r w:rsidR="00B04D3E" w:rsidRPr="00B04D3E">
        <w:rPr>
          <w:rFonts w:ascii="Segoe UI" w:hAnsi="Segoe UI" w:cs="Segoe UI"/>
        </w:rPr>
        <w:t>mlouvy</w:t>
      </w:r>
      <w:r w:rsidR="00CC2C46">
        <w:rPr>
          <w:rFonts w:ascii="Segoe UI" w:hAnsi="Segoe UI" w:cs="Segoe UI"/>
        </w:rPr>
        <w:t xml:space="preserve"> v období od 1. 1. 2024 do její</w:t>
      </w:r>
      <w:r w:rsidR="00B04D3E" w:rsidRPr="00B04D3E">
        <w:rPr>
          <w:rFonts w:ascii="Segoe UI" w:hAnsi="Segoe UI" w:cs="Segoe UI"/>
        </w:rPr>
        <w:t xml:space="preserve"> účinnost</w:t>
      </w:r>
      <w:r w:rsidR="00CC2C46">
        <w:rPr>
          <w:rFonts w:ascii="Segoe UI" w:hAnsi="Segoe UI" w:cs="Segoe UI"/>
        </w:rPr>
        <w:t>i</w:t>
      </w:r>
      <w:r w:rsidR="00B04D3E" w:rsidRPr="00B04D3E">
        <w:rPr>
          <w:rFonts w:ascii="Segoe UI" w:hAnsi="Segoe UI" w:cs="Segoe UI"/>
        </w:rPr>
        <w:t xml:space="preserve"> se započítají na plnění dle této </w:t>
      </w:r>
      <w:r w:rsidR="00CC2C46">
        <w:rPr>
          <w:rFonts w:ascii="Segoe UI" w:hAnsi="Segoe UI" w:cs="Segoe UI"/>
        </w:rPr>
        <w:t>s</w:t>
      </w:r>
      <w:r w:rsidR="00B04D3E" w:rsidRPr="00B04D3E">
        <w:rPr>
          <w:rFonts w:ascii="Segoe UI" w:hAnsi="Segoe UI" w:cs="Segoe UI"/>
        </w:rPr>
        <w:t xml:space="preserve">mlouvy </w:t>
      </w:r>
      <w:r w:rsidR="00EE12B5">
        <w:rPr>
          <w:rFonts w:ascii="Segoe UI" w:hAnsi="Segoe UI" w:cs="Segoe UI"/>
        </w:rPr>
        <w:t xml:space="preserve">dnem účinnosti </w:t>
      </w:r>
      <w:r w:rsidR="00B04D3E" w:rsidRPr="00B04D3E">
        <w:rPr>
          <w:rFonts w:ascii="Segoe UI" w:hAnsi="Segoe UI" w:cs="Segoe UI"/>
        </w:rPr>
        <w:t xml:space="preserve">a </w:t>
      </w:r>
      <w:r w:rsidR="00CC2C46">
        <w:rPr>
          <w:rFonts w:ascii="Segoe UI" w:hAnsi="Segoe UI" w:cs="Segoe UI"/>
        </w:rPr>
        <w:t>s</w:t>
      </w:r>
      <w:r w:rsidR="00B04D3E" w:rsidRPr="00B04D3E">
        <w:rPr>
          <w:rFonts w:ascii="Segoe UI" w:hAnsi="Segoe UI" w:cs="Segoe UI"/>
        </w:rPr>
        <w:t>mluvní strany z tohoto důvodu nebudou vůči sobě uplatňovat žádné nároky z titulu bezdůvodného obohacení.</w:t>
      </w:r>
    </w:p>
    <w:p w14:paraId="5C52E4E5" w14:textId="0EFFF120" w:rsidR="008A18B7" w:rsidRDefault="00262B33" w:rsidP="00AA3C59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Smlouva se sjednává na dobu </w:t>
      </w:r>
      <w:r w:rsidR="00561771">
        <w:rPr>
          <w:rFonts w:ascii="Segoe UI" w:hAnsi="Segoe UI" w:cs="Segoe UI"/>
        </w:rPr>
        <w:t>36 měsíců</w:t>
      </w:r>
      <w:r w:rsidR="007E12AA">
        <w:rPr>
          <w:rFonts w:ascii="Segoe UI" w:hAnsi="Segoe UI" w:cs="Segoe UI"/>
        </w:rPr>
        <w:t xml:space="preserve"> nebo do</w:t>
      </w:r>
      <w:r w:rsidR="00BC0E8E">
        <w:rPr>
          <w:rFonts w:ascii="Segoe UI" w:hAnsi="Segoe UI" w:cs="Segoe UI"/>
        </w:rPr>
        <w:t xml:space="preserve"> dob</w:t>
      </w:r>
      <w:r w:rsidR="007E12AA">
        <w:rPr>
          <w:rFonts w:ascii="Segoe UI" w:hAnsi="Segoe UI" w:cs="Segoe UI"/>
        </w:rPr>
        <w:t>y</w:t>
      </w:r>
      <w:r w:rsidR="00BC0E8E">
        <w:rPr>
          <w:rFonts w:ascii="Segoe UI" w:hAnsi="Segoe UI" w:cs="Segoe UI"/>
        </w:rPr>
        <w:t xml:space="preserve"> dosažení </w:t>
      </w:r>
      <w:r w:rsidR="00CA7064">
        <w:rPr>
          <w:rFonts w:ascii="Segoe UI" w:hAnsi="Segoe UI" w:cs="Segoe UI"/>
        </w:rPr>
        <w:t xml:space="preserve">celkové </w:t>
      </w:r>
      <w:r w:rsidR="00BC0E8E">
        <w:rPr>
          <w:rFonts w:ascii="Segoe UI" w:hAnsi="Segoe UI" w:cs="Segoe UI"/>
        </w:rPr>
        <w:t>částky uvedené</w:t>
      </w:r>
      <w:r w:rsidR="00CA7064">
        <w:rPr>
          <w:rFonts w:ascii="Segoe UI" w:hAnsi="Segoe UI" w:cs="Segoe UI"/>
        </w:rPr>
        <w:t xml:space="preserve"> v odst. 4. 6 smlouvy</w:t>
      </w:r>
      <w:r w:rsidR="00561771">
        <w:rPr>
          <w:rFonts w:ascii="Segoe UI" w:hAnsi="Segoe UI" w:cs="Segoe UI"/>
        </w:rPr>
        <w:t>,</w:t>
      </w:r>
      <w:r w:rsidR="007E12AA">
        <w:rPr>
          <w:rFonts w:ascii="Segoe UI" w:hAnsi="Segoe UI" w:cs="Segoe UI"/>
        </w:rPr>
        <w:t xml:space="preserve"> podle toho, co nastane dříve</w:t>
      </w:r>
      <w:r w:rsidR="008A18B7">
        <w:rPr>
          <w:rFonts w:ascii="Segoe UI" w:hAnsi="Segoe UI" w:cs="Segoe UI"/>
        </w:rPr>
        <w:t>.</w:t>
      </w:r>
    </w:p>
    <w:p w14:paraId="08A3B2DC" w14:textId="0BD21086" w:rsidR="00262B33" w:rsidRDefault="008A18B7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Smlouvu je možné vypovědět </w:t>
      </w:r>
      <w:r w:rsidR="00262B33" w:rsidRPr="006E2C5C">
        <w:rPr>
          <w:rFonts w:ascii="Segoe UI" w:hAnsi="Segoe UI" w:cs="Segoe UI"/>
        </w:rPr>
        <w:t>s </w:t>
      </w:r>
      <w:r w:rsidR="00CA7064">
        <w:rPr>
          <w:rFonts w:ascii="Segoe UI" w:hAnsi="Segoe UI" w:cs="Segoe UI"/>
        </w:rPr>
        <w:t>tří</w:t>
      </w:r>
      <w:r w:rsidR="00262B33" w:rsidRPr="006E2C5C">
        <w:rPr>
          <w:rFonts w:ascii="Segoe UI" w:hAnsi="Segoe UI" w:cs="Segoe UI"/>
        </w:rPr>
        <w:t>měsíční výpovědní lhůtou</w:t>
      </w:r>
      <w:r>
        <w:rPr>
          <w:rFonts w:ascii="Segoe UI" w:hAnsi="Segoe UI" w:cs="Segoe UI"/>
        </w:rPr>
        <w:t>, která počíná běžet od prvního dne měsíce následujícího po měsíci, ve kterém byla výpověď v písemné podobě doručena druhé smluvní straně</w:t>
      </w:r>
      <w:r w:rsidR="00262B33" w:rsidRPr="006E2C5C">
        <w:rPr>
          <w:rFonts w:ascii="Segoe UI" w:hAnsi="Segoe UI" w:cs="Segoe UI"/>
        </w:rPr>
        <w:t>.</w:t>
      </w:r>
    </w:p>
    <w:p w14:paraId="6B5A9165" w14:textId="431E101C" w:rsidR="00BF3E3C" w:rsidRPr="00BF3E3C" w:rsidRDefault="00BF3E3C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Objednatel je oprávněn od s</w:t>
      </w:r>
      <w:r w:rsidRPr="00BF3E3C">
        <w:rPr>
          <w:rFonts w:ascii="Segoe UI" w:hAnsi="Segoe UI" w:cs="Segoe UI"/>
        </w:rPr>
        <w:t xml:space="preserve">mlouvy odstoupit v případě, že podle údajů uvedených v registru plátců DPH se </w:t>
      </w:r>
      <w:r>
        <w:rPr>
          <w:rFonts w:ascii="Segoe UI" w:hAnsi="Segoe UI" w:cs="Segoe UI"/>
        </w:rPr>
        <w:t>poskytovatel</w:t>
      </w:r>
      <w:r w:rsidRPr="00BF3E3C">
        <w:rPr>
          <w:rFonts w:ascii="Segoe UI" w:hAnsi="Segoe UI" w:cs="Segoe UI"/>
        </w:rPr>
        <w:t xml:space="preserve"> stane nespolehlivým plátcem DPH.</w:t>
      </w:r>
    </w:p>
    <w:p w14:paraId="3253C3BF" w14:textId="77777777" w:rsidR="00033D89" w:rsidRPr="00033D89" w:rsidRDefault="00033D89" w:rsidP="00AA3C59">
      <w:pPr>
        <w:pStyle w:val="Smlouva2"/>
        <w:jc w:val="both"/>
        <w:rPr>
          <w:rFonts w:ascii="Segoe UI" w:hAnsi="Segoe UI" w:cs="Segoe UI"/>
        </w:rPr>
      </w:pPr>
      <w:r w:rsidRPr="00033D89">
        <w:rPr>
          <w:rFonts w:ascii="Segoe UI" w:hAnsi="Segoe UI" w:cs="Segoe UI"/>
        </w:rPr>
        <w:lastRenderedPageBreak/>
        <w:t xml:space="preserve">Vztahy </w:t>
      </w:r>
      <w:r>
        <w:rPr>
          <w:rFonts w:ascii="Segoe UI" w:hAnsi="Segoe UI" w:cs="Segoe UI"/>
        </w:rPr>
        <w:t>smlouvou</w:t>
      </w:r>
      <w:r w:rsidRPr="00033D89">
        <w:rPr>
          <w:rFonts w:ascii="Segoe UI" w:hAnsi="Segoe UI" w:cs="Segoe UI"/>
        </w:rPr>
        <w:t xml:space="preserve"> neupravené se řídí </w:t>
      </w:r>
      <w:r>
        <w:rPr>
          <w:rFonts w:ascii="Segoe UI" w:hAnsi="Segoe UI" w:cs="Segoe UI"/>
        </w:rPr>
        <w:t>zejména zákonem č. 89/2012 Sb., občanský zákoník,</w:t>
      </w:r>
      <w:r w:rsidRPr="00033D89">
        <w:rPr>
          <w:rFonts w:ascii="Segoe UI" w:hAnsi="Segoe UI" w:cs="Segoe UI"/>
        </w:rPr>
        <w:t xml:space="preserve"> v platném znění</w:t>
      </w:r>
      <w:r>
        <w:rPr>
          <w:rFonts w:ascii="Segoe UI" w:hAnsi="Segoe UI" w:cs="Segoe UI"/>
        </w:rPr>
        <w:t xml:space="preserve"> a ostatními souvisejícími právními předpisy právního řádu ČR</w:t>
      </w:r>
      <w:r w:rsidRPr="00033D89">
        <w:rPr>
          <w:rFonts w:ascii="Segoe UI" w:hAnsi="Segoe UI" w:cs="Segoe UI"/>
        </w:rPr>
        <w:t>.</w:t>
      </w:r>
    </w:p>
    <w:p w14:paraId="528942BD" w14:textId="173F3828" w:rsidR="00262B33" w:rsidRDefault="009A758E" w:rsidP="00AA3C59">
      <w:pPr>
        <w:pStyle w:val="Smlouva2"/>
        <w:jc w:val="both"/>
        <w:rPr>
          <w:rFonts w:ascii="Segoe UI" w:hAnsi="Segoe UI" w:cs="Segoe UI"/>
        </w:rPr>
      </w:pPr>
      <w:r w:rsidRPr="009A758E">
        <w:rPr>
          <w:rFonts w:ascii="Segoe UI" w:hAnsi="Segoe UI" w:cs="Segoe UI"/>
        </w:rPr>
        <w:t xml:space="preserve">Tato </w:t>
      </w:r>
      <w:r>
        <w:rPr>
          <w:rFonts w:ascii="Segoe UI" w:hAnsi="Segoe UI" w:cs="Segoe UI"/>
        </w:rPr>
        <w:t>s</w:t>
      </w:r>
      <w:r w:rsidRPr="009A758E">
        <w:rPr>
          <w:rFonts w:ascii="Segoe UI" w:hAnsi="Segoe UI" w:cs="Segoe UI"/>
        </w:rPr>
        <w:t xml:space="preserve">mlouva je uzavírána v elektronické podobě. </w:t>
      </w:r>
      <w:r w:rsidR="00F77561" w:rsidRPr="00F77561">
        <w:rPr>
          <w:rFonts w:ascii="Segoe UI" w:hAnsi="Segoe UI" w:cs="Segoe UI"/>
        </w:rPr>
        <w:t>Pokud je tato Smlouva uzavírána v listinné podobě</w:t>
      </w:r>
      <w:r w:rsidR="00F77561">
        <w:rPr>
          <w:rFonts w:ascii="Segoe UI" w:hAnsi="Segoe UI" w:cs="Segoe UI"/>
        </w:rPr>
        <w:t>,</w:t>
      </w:r>
      <w:r w:rsidR="00F77561" w:rsidRPr="00F77561">
        <w:rPr>
          <w:rFonts w:ascii="Segoe UI" w:hAnsi="Segoe UI" w:cs="Segoe UI"/>
        </w:rPr>
        <w:t xml:space="preserve"> </w:t>
      </w:r>
      <w:r w:rsidR="00262B33" w:rsidRPr="006E2C5C">
        <w:rPr>
          <w:rFonts w:ascii="Segoe UI" w:hAnsi="Segoe UI" w:cs="Segoe UI"/>
        </w:rPr>
        <w:t xml:space="preserve">sepisuje ve </w:t>
      </w:r>
      <w:r w:rsidR="00033D89">
        <w:rPr>
          <w:rFonts w:ascii="Segoe UI" w:hAnsi="Segoe UI" w:cs="Segoe UI"/>
        </w:rPr>
        <w:t>třech</w:t>
      </w:r>
      <w:r w:rsidR="00033D89" w:rsidRPr="006E2C5C">
        <w:rPr>
          <w:rFonts w:ascii="Segoe UI" w:hAnsi="Segoe UI" w:cs="Segoe UI"/>
        </w:rPr>
        <w:t xml:space="preserve"> </w:t>
      </w:r>
      <w:r w:rsidR="00262B33" w:rsidRPr="006E2C5C">
        <w:rPr>
          <w:rFonts w:ascii="Segoe UI" w:hAnsi="Segoe UI" w:cs="Segoe UI"/>
        </w:rPr>
        <w:t xml:space="preserve">vyhotoveních, </w:t>
      </w:r>
      <w:r w:rsidR="00033D89">
        <w:rPr>
          <w:rFonts w:ascii="Segoe UI" w:hAnsi="Segoe UI" w:cs="Segoe UI"/>
        </w:rPr>
        <w:t xml:space="preserve">nichž jedno obdrží </w:t>
      </w:r>
      <w:r w:rsidR="008A18B7">
        <w:rPr>
          <w:rFonts w:ascii="Segoe UI" w:hAnsi="Segoe UI" w:cs="Segoe UI"/>
        </w:rPr>
        <w:t>poskytovatel</w:t>
      </w:r>
      <w:r w:rsidR="00033D89">
        <w:rPr>
          <w:rFonts w:ascii="Segoe UI" w:hAnsi="Segoe UI" w:cs="Segoe UI"/>
        </w:rPr>
        <w:t xml:space="preserve"> a dvě objednatel</w:t>
      </w:r>
      <w:r w:rsidR="00262B33" w:rsidRPr="006E2C5C">
        <w:rPr>
          <w:rFonts w:ascii="Segoe UI" w:hAnsi="Segoe UI" w:cs="Segoe UI"/>
        </w:rPr>
        <w:t>.</w:t>
      </w:r>
      <w:r w:rsidR="00033D89">
        <w:rPr>
          <w:rFonts w:ascii="Segoe UI" w:hAnsi="Segoe UI" w:cs="Segoe UI"/>
        </w:rPr>
        <w:t xml:space="preserve"> </w:t>
      </w:r>
      <w:r w:rsidR="00033D89" w:rsidRPr="00C50679">
        <w:rPr>
          <w:rFonts w:ascii="Segoe UI" w:hAnsi="Segoe UI" w:cs="Segoe UI"/>
        </w:rPr>
        <w:t>Veškeré změny a doplňky mohou být činěny toliko písemně.</w:t>
      </w:r>
    </w:p>
    <w:p w14:paraId="76D22A05" w14:textId="1EC04413" w:rsidR="00033D89" w:rsidRPr="00033D89" w:rsidRDefault="00033D89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Poskytovatel</w:t>
      </w:r>
      <w:r w:rsidRPr="00033D89">
        <w:rPr>
          <w:rFonts w:ascii="Segoe UI" w:hAnsi="Segoe UI" w:cs="Segoe UI"/>
        </w:rPr>
        <w:t xml:space="preserve"> bezvýhradně souhlasí se zveřejněním plného znění smlouvy tak, aby tato smlouva mohla být předmětem poskytnuté informace ve smyslu zákona </w:t>
      </w:r>
      <w:r>
        <w:rPr>
          <w:rFonts w:ascii="Segoe UI" w:hAnsi="Segoe UI" w:cs="Segoe UI"/>
        </w:rPr>
        <w:br/>
      </w:r>
      <w:r w:rsidRPr="00033D89">
        <w:rPr>
          <w:rFonts w:ascii="Segoe UI" w:hAnsi="Segoe UI" w:cs="Segoe UI"/>
        </w:rPr>
        <w:t xml:space="preserve">č. 106/1999 Sb., o svobodném přístupu k informacím, ve znění pozdějších předpisů. </w:t>
      </w:r>
      <w:r>
        <w:rPr>
          <w:rFonts w:ascii="Segoe UI" w:hAnsi="Segoe UI" w:cs="Segoe UI"/>
        </w:rPr>
        <w:t>Poskytovatel</w:t>
      </w:r>
      <w:r w:rsidRPr="00033D89">
        <w:rPr>
          <w:rFonts w:ascii="Segoe UI" w:hAnsi="Segoe UI" w:cs="Segoe UI"/>
        </w:rPr>
        <w:t xml:space="preserve"> rovněž souhlasí se zveřejněním plného znění smlouvy dle § </w:t>
      </w:r>
      <w:r w:rsidR="00CA7064">
        <w:rPr>
          <w:rFonts w:ascii="Segoe UI" w:hAnsi="Segoe UI" w:cs="Segoe UI"/>
        </w:rPr>
        <w:t>219</w:t>
      </w:r>
      <w:r w:rsidR="00CA7064" w:rsidRPr="00033D89">
        <w:rPr>
          <w:rFonts w:ascii="Segoe UI" w:hAnsi="Segoe UI" w:cs="Segoe UI"/>
        </w:rPr>
        <w:t xml:space="preserve"> </w:t>
      </w:r>
      <w:r w:rsidRPr="00033D89">
        <w:rPr>
          <w:rFonts w:ascii="Segoe UI" w:hAnsi="Segoe UI" w:cs="Segoe UI"/>
        </w:rPr>
        <w:t xml:space="preserve">zákona č. </w:t>
      </w:r>
      <w:r w:rsidR="00CA7064">
        <w:rPr>
          <w:rFonts w:ascii="Segoe UI" w:hAnsi="Segoe UI" w:cs="Segoe UI"/>
        </w:rPr>
        <w:t>134/2016</w:t>
      </w:r>
      <w:r w:rsidRPr="00033D89">
        <w:rPr>
          <w:rFonts w:ascii="Segoe UI" w:hAnsi="Segoe UI" w:cs="Segoe UI"/>
        </w:rPr>
        <w:t xml:space="preserve"> Sb., o</w:t>
      </w:r>
      <w:r w:rsidR="00CA7064">
        <w:rPr>
          <w:rFonts w:ascii="Segoe UI" w:hAnsi="Segoe UI" w:cs="Segoe UI"/>
        </w:rPr>
        <w:t xml:space="preserve"> zadávání</w:t>
      </w:r>
      <w:r w:rsidRPr="00033D89">
        <w:rPr>
          <w:rFonts w:ascii="Segoe UI" w:hAnsi="Segoe UI" w:cs="Segoe UI"/>
        </w:rPr>
        <w:t xml:space="preserve"> veřejných zakáz</w:t>
      </w:r>
      <w:r w:rsidR="00CA7064">
        <w:rPr>
          <w:rFonts w:ascii="Segoe UI" w:hAnsi="Segoe UI" w:cs="Segoe UI"/>
        </w:rPr>
        <w:t>e</w:t>
      </w:r>
      <w:r w:rsidRPr="00033D89">
        <w:rPr>
          <w:rFonts w:ascii="Segoe UI" w:hAnsi="Segoe UI" w:cs="Segoe UI"/>
        </w:rPr>
        <w:t xml:space="preserve">k, ve znění pozdějších předpisů a zákona č. 340/2015 Sb., o zvláštních podmínkách účinnosti některých smluv, uveřejňování těchto smluv a o registru smluv (zákon o registru smluv), </w:t>
      </w:r>
      <w:r w:rsidR="00585E75">
        <w:rPr>
          <w:rFonts w:ascii="Segoe UI" w:hAnsi="Segoe UI" w:cs="Segoe UI"/>
        </w:rPr>
        <w:t>v platném znění</w:t>
      </w:r>
      <w:r w:rsidRPr="00033D89">
        <w:rPr>
          <w:rFonts w:ascii="Segoe UI" w:hAnsi="Segoe UI" w:cs="Segoe UI"/>
        </w:rPr>
        <w:t>.</w:t>
      </w:r>
    </w:p>
    <w:p w14:paraId="77A2E817" w14:textId="77777777" w:rsidR="00033D89" w:rsidRPr="00585E75" w:rsidRDefault="00585E75" w:rsidP="00AA3C59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Poskytovatel</w:t>
      </w:r>
      <w:r w:rsidR="00033D89" w:rsidRPr="00033D89">
        <w:rPr>
          <w:rFonts w:ascii="Segoe UI" w:hAnsi="Segoe UI" w:cs="Segoe UI"/>
        </w:rPr>
        <w:t xml:space="preserve"> bere na vědomí a souhlasí, že je osobou povinnou ve smyslu § 2 písm. e) zákona </w:t>
      </w:r>
      <w:r w:rsidRPr="00033D89">
        <w:rPr>
          <w:rFonts w:ascii="Segoe UI" w:hAnsi="Segoe UI" w:cs="Segoe UI"/>
        </w:rPr>
        <w:t xml:space="preserve">č. 320/2001 Sb., o finanční kontrole, ve znění pozdějších předpisů. </w:t>
      </w:r>
      <w:r>
        <w:rPr>
          <w:rFonts w:ascii="Segoe UI" w:hAnsi="Segoe UI" w:cs="Segoe UI"/>
        </w:rPr>
        <w:t>Poskytovatel</w:t>
      </w:r>
      <w:r w:rsidRPr="00033D89">
        <w:rPr>
          <w:rFonts w:ascii="Segoe UI" w:hAnsi="Segoe UI" w:cs="Segoe UI"/>
        </w:rPr>
        <w:t xml:space="preserve"> je povinen plnit povinnosti vyplývající pro něho jako osobu povinnou z výše citovaného zákona.</w:t>
      </w:r>
    </w:p>
    <w:p w14:paraId="3FAEB84F" w14:textId="77777777" w:rsidR="00033D89" w:rsidRPr="00585E75" w:rsidRDefault="00033D89" w:rsidP="00AA3C59">
      <w:pPr>
        <w:pStyle w:val="Smlouva2"/>
        <w:jc w:val="both"/>
        <w:rPr>
          <w:rFonts w:ascii="Segoe UI" w:hAnsi="Segoe UI" w:cs="Segoe UI"/>
        </w:rPr>
      </w:pPr>
      <w:r w:rsidRPr="00033D89">
        <w:rPr>
          <w:rFonts w:ascii="Segoe UI" w:hAnsi="Segoe UI" w:cs="Segoe UI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CE19594" w14:textId="77777777" w:rsidR="00262B33" w:rsidRPr="006E2C5C" w:rsidRDefault="00262B33" w:rsidP="00667525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</w:p>
    <w:p w14:paraId="19889C34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28DD3994" w14:textId="67C93D7F" w:rsidR="00262B33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V</w:t>
      </w:r>
      <w:r w:rsidR="00D365DE">
        <w:rPr>
          <w:rFonts w:ascii="Segoe UI" w:hAnsi="Segoe UI" w:cs="Segoe UI"/>
          <w:sz w:val="22"/>
          <w:szCs w:val="22"/>
        </w:rPr>
        <w:t> </w:t>
      </w:r>
      <w:r w:rsidR="00585E75">
        <w:rPr>
          <w:rFonts w:ascii="Segoe UI" w:hAnsi="Segoe UI" w:cs="Segoe UI"/>
          <w:bCs/>
          <w:sz w:val="22"/>
        </w:rPr>
        <w:t>Praze</w:t>
      </w:r>
      <w:r w:rsidRPr="006E2C5C">
        <w:rPr>
          <w:rFonts w:ascii="Segoe UI" w:hAnsi="Segoe UI" w:cs="Segoe UI"/>
          <w:sz w:val="22"/>
          <w:szCs w:val="22"/>
        </w:rPr>
        <w:tab/>
        <w:t xml:space="preserve">V Brně </w:t>
      </w:r>
    </w:p>
    <w:p w14:paraId="6D225891" w14:textId="59AC9CA0" w:rsidR="00CD49C7" w:rsidRDefault="00CD49C7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4E0179F8" w14:textId="77777777" w:rsidR="00CD49C7" w:rsidRPr="006E2C5C" w:rsidRDefault="00CD49C7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49F6AF91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17BA2E7C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5C961899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_________________________</w:t>
      </w:r>
      <w:r w:rsidRPr="006E2C5C">
        <w:rPr>
          <w:rFonts w:ascii="Segoe UI" w:hAnsi="Segoe UI" w:cs="Segoe UI"/>
          <w:sz w:val="22"/>
          <w:szCs w:val="22"/>
        </w:rPr>
        <w:tab/>
        <w:t>___________________</w:t>
      </w:r>
      <w:r w:rsidRPr="006E2C5C">
        <w:rPr>
          <w:rFonts w:ascii="Segoe UI" w:hAnsi="Segoe UI" w:cs="Segoe UI"/>
          <w:sz w:val="22"/>
          <w:szCs w:val="22"/>
        </w:rPr>
        <w:tab/>
      </w:r>
    </w:p>
    <w:p w14:paraId="053A7F5A" w14:textId="23B4F00B" w:rsidR="00262B33" w:rsidRPr="006E2C5C" w:rsidRDefault="00585E75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</w:rPr>
        <w:t xml:space="preserve">Ing. </w:t>
      </w:r>
      <w:r w:rsidR="00CA7064">
        <w:rPr>
          <w:rFonts w:ascii="Segoe UI" w:hAnsi="Segoe UI" w:cs="Segoe UI"/>
          <w:bCs/>
          <w:sz w:val="22"/>
        </w:rPr>
        <w:t>Jakub Kleindienst</w:t>
      </w:r>
      <w:r w:rsidR="00262B33" w:rsidRPr="006E2C5C">
        <w:rPr>
          <w:rFonts w:ascii="Segoe UI" w:hAnsi="Segoe UI" w:cs="Segoe UI"/>
          <w:sz w:val="22"/>
          <w:szCs w:val="22"/>
        </w:rPr>
        <w:tab/>
        <w:t xml:space="preserve">Ing. </w:t>
      </w:r>
      <w:r w:rsidR="00506AA2">
        <w:rPr>
          <w:rFonts w:ascii="Segoe UI" w:hAnsi="Segoe UI" w:cs="Segoe UI"/>
          <w:sz w:val="22"/>
          <w:szCs w:val="22"/>
        </w:rPr>
        <w:t>Radomír Kurečka</w:t>
      </w:r>
    </w:p>
    <w:p w14:paraId="30344409" w14:textId="1679CC7E" w:rsidR="00262B33" w:rsidRPr="006E2C5C" w:rsidRDefault="00585E75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AA3C59">
        <w:rPr>
          <w:rFonts w:ascii="Segoe UI" w:hAnsi="Segoe UI" w:cs="Segoe UI"/>
          <w:bCs/>
          <w:sz w:val="22"/>
        </w:rPr>
        <w:t>kvestor</w:t>
      </w:r>
      <w:r w:rsidR="00262B33" w:rsidRPr="006E2C5C">
        <w:rPr>
          <w:rFonts w:ascii="Segoe UI" w:hAnsi="Segoe UI" w:cs="Segoe UI"/>
          <w:sz w:val="22"/>
          <w:szCs w:val="22"/>
        </w:rPr>
        <w:tab/>
        <w:t>jednatel společnosti</w:t>
      </w:r>
    </w:p>
    <w:p w14:paraId="6022EAC7" w14:textId="77777777" w:rsidR="00262B33" w:rsidRPr="006E2C5C" w:rsidRDefault="00262B33" w:rsidP="006E2C5C">
      <w:pPr>
        <w:tabs>
          <w:tab w:val="center" w:pos="1701"/>
          <w:tab w:val="center" w:pos="6379"/>
        </w:tabs>
        <w:spacing w:after="0"/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 w:rsidRPr="006E2C5C">
        <w:rPr>
          <w:rFonts w:ascii="Segoe UI" w:hAnsi="Segoe UI" w:cs="Segoe UI"/>
          <w:sz w:val="22"/>
          <w:szCs w:val="22"/>
        </w:rPr>
        <w:tab/>
        <w:t>za poskytovatele</w:t>
      </w:r>
    </w:p>
    <w:p w14:paraId="3695C882" w14:textId="77777777" w:rsidR="00262B33" w:rsidRPr="006E2C5C" w:rsidRDefault="00262B33" w:rsidP="00667525">
      <w:pPr>
        <w:pStyle w:val="Nadpis1"/>
        <w:numPr>
          <w:ilvl w:val="0"/>
          <w:numId w:val="0"/>
        </w:numPr>
        <w:spacing w:before="240"/>
        <w:jc w:val="right"/>
        <w:rPr>
          <w:rFonts w:ascii="Segoe UI" w:hAnsi="Segoe UI" w:cs="Segoe UI"/>
        </w:rPr>
      </w:pPr>
      <w:bookmarkStart w:id="6" w:name="_Toc197145834"/>
      <w:r w:rsidRPr="006E2C5C">
        <w:rPr>
          <w:rFonts w:ascii="Segoe UI" w:hAnsi="Segoe UI" w:cs="Segoe UI"/>
        </w:rPr>
        <w:lastRenderedPageBreak/>
        <w:t>Příloha č.1 Servisní smlouvy</w:t>
      </w:r>
      <w:bookmarkEnd w:id="6"/>
    </w:p>
    <w:p w14:paraId="2B39F281" w14:textId="77777777" w:rsidR="00262B33" w:rsidRPr="006E2C5C" w:rsidRDefault="00262B33" w:rsidP="006E2C5C">
      <w:pPr>
        <w:pStyle w:val="Smlouva1"/>
        <w:numPr>
          <w:ilvl w:val="0"/>
          <w:numId w:val="0"/>
        </w:numPr>
        <w:ind w:left="720" w:hanging="360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Zásady součinnosti př</w:t>
      </w:r>
      <w:r>
        <w:rPr>
          <w:rFonts w:ascii="Segoe UI" w:hAnsi="Segoe UI" w:cs="Segoe UI"/>
        </w:rPr>
        <w:t>i podpoře provozu systému ISKAM</w:t>
      </w:r>
    </w:p>
    <w:p w14:paraId="6918F915" w14:textId="77777777" w:rsidR="00262B33" w:rsidRPr="006E2C5C" w:rsidRDefault="00262B33" w:rsidP="00667525">
      <w:pPr>
        <w:pStyle w:val="Smlouva1"/>
        <w:numPr>
          <w:ilvl w:val="0"/>
          <w:numId w:val="3"/>
        </w:numPr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Účel</w:t>
      </w:r>
    </w:p>
    <w:p w14:paraId="5B87219F" w14:textId="27840C01" w:rsidR="00262B33" w:rsidRPr="006E2C5C" w:rsidRDefault="00262B33" w:rsidP="00682B18">
      <w:pPr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Tyto zásady jsou určeny pro postup zadavatele (osob v jeho řídicí působnosti) při využívání podpory zhotovitele</w:t>
      </w:r>
      <w:r w:rsidR="00682B18">
        <w:rPr>
          <w:rFonts w:ascii="Segoe UI" w:hAnsi="Segoe UI" w:cs="Segoe UI"/>
          <w:sz w:val="20"/>
        </w:rPr>
        <w:t xml:space="preserve"> </w:t>
      </w:r>
      <w:r w:rsidRPr="006E2C5C">
        <w:rPr>
          <w:rFonts w:ascii="Segoe UI" w:hAnsi="Segoe UI" w:cs="Segoe UI"/>
          <w:sz w:val="20"/>
        </w:rPr>
        <w:t>po dobu smluvní podpory poskytované zadavateli zhotovitelem</w:t>
      </w:r>
    </w:p>
    <w:p w14:paraId="6A21BFCE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Oprávněné osoby zadavatele</w:t>
      </w:r>
    </w:p>
    <w:p w14:paraId="2BC82305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Oprávněnými osobami zadavatele, jež mohou využívat kontaktu dle těchto zásad, jsou: </w:t>
      </w:r>
    </w:p>
    <w:p w14:paraId="37F440D9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kvestor</w:t>
      </w:r>
    </w:p>
    <w:p w14:paraId="306889FE" w14:textId="11593D28" w:rsidR="00262B33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ředitel kolejí a menz</w:t>
      </w:r>
    </w:p>
    <w:p w14:paraId="278BF1C9" w14:textId="150D9707" w:rsidR="00682B18" w:rsidRPr="006E2C5C" w:rsidRDefault="00682B18" w:rsidP="00667525">
      <w:pPr>
        <w:pStyle w:val="Smlouvaodrka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ředitel odboru IKT nebo jeho zástupce</w:t>
      </w:r>
    </w:p>
    <w:p w14:paraId="3582A1DA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vedoucí ubytovacího úseku</w:t>
      </w:r>
    </w:p>
    <w:p w14:paraId="6F87F418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vedoucí kolejí</w:t>
      </w:r>
    </w:p>
    <w:p w14:paraId="4DAC3CFF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vedoucí menzy</w:t>
      </w:r>
    </w:p>
    <w:p w14:paraId="63ACDB46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správce sítě</w:t>
      </w:r>
    </w:p>
    <w:p w14:paraId="7965080F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administrátor systému výdeje stravy</w:t>
      </w:r>
    </w:p>
    <w:p w14:paraId="33F31C6A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pověřená osoba a její zástupce</w:t>
      </w:r>
    </w:p>
    <w:p w14:paraId="1095D6D1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Pověřená osoba bude jedna a bude mít jednoho zástupce. V odůvodněných a naléhavých případech, kdy hrozí nebezpečí škody z prodlení nebo kdy není žádná z oprávněných osob dostupná, je oprávněn využít kontaktu každý uživatel, který je účasten na zajišťování jeho provozní funkčnosti.</w:t>
      </w:r>
    </w:p>
    <w:p w14:paraId="5F5ECE44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Indikace podpory</w:t>
      </w:r>
    </w:p>
    <w:p w14:paraId="531BE556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Důvodem k vyžádání podpory dle tohoto pokynu může být:</w:t>
      </w:r>
    </w:p>
    <w:p w14:paraId="7039FDE3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vada v systému</w:t>
      </w:r>
    </w:p>
    <w:p w14:paraId="7BCDF202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naléhavý provozní dotaz</w:t>
      </w:r>
    </w:p>
    <w:p w14:paraId="26CA435E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návrh na změnu v systému</w:t>
      </w:r>
    </w:p>
    <w:p w14:paraId="388744BE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žádost o konzultaci</w:t>
      </w:r>
    </w:p>
    <w:p w14:paraId="3864ED76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poskytnutí námětu na vylepšení systému</w:t>
      </w:r>
    </w:p>
    <w:p w14:paraId="12F6A9CD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případně jiný vážný důvod, který nelze řešit jinak než prostřednictvím podpory.  </w:t>
      </w:r>
    </w:p>
    <w:p w14:paraId="1BDCE076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Podpora, na niž se vztahují záruční podmínky, je poskytována bezplatně. </w:t>
      </w:r>
    </w:p>
    <w:p w14:paraId="039BD12F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Elektronický kontakt a řešení incidentu</w:t>
      </w:r>
    </w:p>
    <w:p w14:paraId="0BB4A20A" w14:textId="77777777" w:rsidR="00262B33" w:rsidRPr="006E2C5C" w:rsidRDefault="00262B33" w:rsidP="000D7CB3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Pro podporu byl vyvinut systém sledování incidentů prostřednictvím internetových stránek na adrese </w:t>
      </w:r>
      <w:hyperlink r:id="rId11" w:history="1">
        <w:r w:rsidRPr="00014099">
          <w:rPr>
            <w:rStyle w:val="Hypertextovodkaz"/>
            <w:rFonts w:ascii="Segoe UI" w:hAnsi="Segoe UI" w:cs="Segoe UI"/>
            <w:b/>
            <w:sz w:val="20"/>
          </w:rPr>
          <w:t>http://podpora.aps-brno.cz</w:t>
        </w:r>
      </w:hyperlink>
      <w:r>
        <w:rPr>
          <w:rFonts w:ascii="Segoe UI" w:hAnsi="Segoe UI" w:cs="Segoe UI"/>
          <w:sz w:val="20"/>
        </w:rPr>
        <w:t xml:space="preserve">. </w:t>
      </w:r>
      <w:r w:rsidRPr="006E2C5C">
        <w:rPr>
          <w:rFonts w:ascii="Segoe UI" w:hAnsi="Segoe UI" w:cs="Segoe UI"/>
          <w:sz w:val="20"/>
        </w:rPr>
        <w:t xml:space="preserve">Zadavatel poskytne oprávněným pracovníkům přístup s patřičným oprávněním, který jim umožní zadat incident včetně jeho priority a sledovat stav řešení problému. </w:t>
      </w:r>
    </w:p>
    <w:p w14:paraId="2BB90252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Jakmile je problém vyřešen, zadavatel tuto skutečnost potvrdí a incident uzavře. Systém sleduje dobu strávenou řešením problému, odezvu na incident a jeho vyřešení. Na základě těchto údajů a odsouhlasení zadavatelem proběhne fakturace. </w:t>
      </w:r>
    </w:p>
    <w:p w14:paraId="739ACF77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Telefonický kontakt</w:t>
      </w:r>
    </w:p>
    <w:p w14:paraId="1515F39B" w14:textId="77777777" w:rsidR="00262B33" w:rsidRPr="006E2C5C" w:rsidRDefault="00262B33" w:rsidP="00667525">
      <w:pPr>
        <w:spacing w:after="0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</w:rPr>
        <w:t xml:space="preserve">V případě nefunkčnosti elektronického kontaktu lze podnět uplatnit na těchto telefonních </w:t>
      </w:r>
      <w:r w:rsidRPr="006E2C5C">
        <w:rPr>
          <w:rFonts w:ascii="Segoe UI" w:hAnsi="Segoe UI" w:cs="Segoe UI"/>
          <w:sz w:val="20"/>
          <w:szCs w:val="22"/>
        </w:rPr>
        <w:t>číslech:</w:t>
      </w:r>
    </w:p>
    <w:p w14:paraId="062F4007" w14:textId="77777777" w:rsidR="00262B33" w:rsidRPr="006E2C5C" w:rsidRDefault="00262B33" w:rsidP="006E2C5C">
      <w:pPr>
        <w:tabs>
          <w:tab w:val="left" w:pos="3828"/>
        </w:tabs>
        <w:spacing w:after="0"/>
        <w:ind w:left="708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  <w:szCs w:val="22"/>
        </w:rPr>
        <w:t>sekretariát ApS</w:t>
      </w:r>
      <w:r w:rsidRPr="006E2C5C">
        <w:rPr>
          <w:rFonts w:ascii="Segoe UI" w:hAnsi="Segoe UI" w:cs="Segoe UI"/>
          <w:sz w:val="20"/>
          <w:szCs w:val="22"/>
        </w:rPr>
        <w:tab/>
        <w:t>549 210 202, 541 240 398</w:t>
      </w:r>
    </w:p>
    <w:p w14:paraId="5DB8014A" w14:textId="77777777" w:rsidR="00262B33" w:rsidRPr="006E2C5C" w:rsidRDefault="00262B33" w:rsidP="006E2C5C">
      <w:pPr>
        <w:tabs>
          <w:tab w:val="left" w:pos="3828"/>
        </w:tabs>
        <w:spacing w:after="0"/>
        <w:ind w:left="708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  <w:szCs w:val="22"/>
        </w:rPr>
        <w:t>technici společnosti ApS Brno s.r.o.</w:t>
      </w:r>
      <w:r w:rsidRPr="006E2C5C">
        <w:rPr>
          <w:rFonts w:ascii="Segoe UI" w:hAnsi="Segoe UI" w:cs="Segoe UI"/>
          <w:sz w:val="20"/>
          <w:szCs w:val="22"/>
        </w:rPr>
        <w:tab/>
        <w:t>603 427 409</w:t>
      </w:r>
    </w:p>
    <w:p w14:paraId="77166F49" w14:textId="21E3D9C0" w:rsidR="00262B33" w:rsidRPr="006E2C5C" w:rsidRDefault="00C134EF" w:rsidP="006E2C5C">
      <w:pPr>
        <w:tabs>
          <w:tab w:val="left" w:pos="3828"/>
        </w:tabs>
        <w:spacing w:after="0"/>
        <w:ind w:left="708"/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XXXXX</w:t>
      </w:r>
      <w:r w:rsidR="00262B33" w:rsidRPr="006E2C5C">
        <w:rPr>
          <w:rFonts w:ascii="Segoe UI" w:hAnsi="Segoe UI" w:cs="Segoe UI"/>
          <w:sz w:val="20"/>
          <w:szCs w:val="22"/>
        </w:rPr>
        <w:tab/>
        <w:t>604 223 200</w:t>
      </w:r>
    </w:p>
    <w:p w14:paraId="32B849F1" w14:textId="77777777" w:rsidR="00262B33" w:rsidRPr="006E2C5C" w:rsidRDefault="00262B33">
      <w:pPr>
        <w:rPr>
          <w:rFonts w:ascii="Segoe UI" w:hAnsi="Segoe UI" w:cs="Segoe UI"/>
          <w:sz w:val="22"/>
        </w:rPr>
      </w:pPr>
    </w:p>
    <w:sectPr w:rsidR="00262B33" w:rsidRPr="006E2C5C" w:rsidSect="00442D74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CFBE" w14:textId="77777777" w:rsidR="00442D74" w:rsidRDefault="00442D74" w:rsidP="00C64B23">
      <w:pPr>
        <w:spacing w:after="0"/>
      </w:pPr>
      <w:r>
        <w:separator/>
      </w:r>
    </w:p>
  </w:endnote>
  <w:endnote w:type="continuationSeparator" w:id="0">
    <w:p w14:paraId="513F8231" w14:textId="77777777" w:rsidR="00442D74" w:rsidRDefault="00442D74" w:rsidP="00C6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C5C0" w14:textId="77777777" w:rsidR="00442D74" w:rsidRDefault="00442D74" w:rsidP="00C64B23">
      <w:pPr>
        <w:spacing w:after="0"/>
      </w:pPr>
      <w:r>
        <w:separator/>
      </w:r>
    </w:p>
  </w:footnote>
  <w:footnote w:type="continuationSeparator" w:id="0">
    <w:p w14:paraId="0EC1E5D3" w14:textId="77777777" w:rsidR="00442D74" w:rsidRDefault="00442D74" w:rsidP="00C64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0C0" w14:textId="77777777" w:rsidR="00262B33" w:rsidRDefault="00262B33" w:rsidP="00C64B23">
    <w:pPr>
      <w:pStyle w:val="Zhlav"/>
      <w:pBdr>
        <w:bottom w:val="single" w:sz="12" w:space="4" w:color="auto"/>
      </w:pBdr>
    </w:pPr>
    <w:r>
      <w:tab/>
    </w:r>
    <w:r>
      <w:tab/>
    </w:r>
    <w:r w:rsidR="007C23F1">
      <w:rPr>
        <w:noProof/>
      </w:rPr>
      <w:drawing>
        <wp:inline distT="0" distB="0" distL="0" distR="0" wp14:anchorId="5C021567" wp14:editId="56FC0621">
          <wp:extent cx="1390650" cy="352425"/>
          <wp:effectExtent l="0" t="0" r="0" b="9525"/>
          <wp:docPr id="17" name="Obrázek 17" descr="Logo ApS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pS 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B"/>
    <w:multiLevelType w:val="multilevel"/>
    <w:tmpl w:val="4FC8416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mlouva2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pStyle w:val="Smlouva3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4BD3821"/>
    <w:multiLevelType w:val="hybridMultilevel"/>
    <w:tmpl w:val="DAB4E05C"/>
    <w:lvl w:ilvl="0" w:tplc="CDEE9838">
      <w:start w:val="1"/>
      <w:numFmt w:val="bullet"/>
      <w:pStyle w:val="Smlouvaodrka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86C1F12"/>
    <w:multiLevelType w:val="multilevel"/>
    <w:tmpl w:val="09F686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A927831"/>
    <w:multiLevelType w:val="multilevel"/>
    <w:tmpl w:val="88689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B987155"/>
    <w:multiLevelType w:val="multilevel"/>
    <w:tmpl w:val="BF72E8E6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8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5" w15:restartNumberingAfterBreak="0">
    <w:nsid w:val="606A0B9E"/>
    <w:multiLevelType w:val="hybridMultilevel"/>
    <w:tmpl w:val="6736195C"/>
    <w:lvl w:ilvl="0" w:tplc="E4BC9B04">
      <w:start w:val="1"/>
      <w:numFmt w:val="lowerLetter"/>
      <w:lvlText w:val="%1)"/>
      <w:lvlJc w:val="left"/>
      <w:pPr>
        <w:ind w:left="177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8846F44"/>
    <w:multiLevelType w:val="hybridMultilevel"/>
    <w:tmpl w:val="8E7E05F0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127436483">
    <w:abstractNumId w:val="2"/>
  </w:num>
  <w:num w:numId="2" w16cid:durableId="1764569880">
    <w:abstractNumId w:val="0"/>
  </w:num>
  <w:num w:numId="3" w16cid:durableId="882442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37795">
    <w:abstractNumId w:val="1"/>
  </w:num>
  <w:num w:numId="5" w16cid:durableId="562906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7949998">
    <w:abstractNumId w:val="0"/>
  </w:num>
  <w:num w:numId="7" w16cid:durableId="1028918377">
    <w:abstractNumId w:val="0"/>
  </w:num>
  <w:num w:numId="8" w16cid:durableId="123233493">
    <w:abstractNumId w:val="0"/>
  </w:num>
  <w:num w:numId="9" w16cid:durableId="972254528">
    <w:abstractNumId w:val="0"/>
  </w:num>
  <w:num w:numId="10" w16cid:durableId="888110238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7574855">
    <w:abstractNumId w:val="0"/>
  </w:num>
  <w:num w:numId="12" w16cid:durableId="1294095142">
    <w:abstractNumId w:val="3"/>
  </w:num>
  <w:num w:numId="13" w16cid:durableId="708845003">
    <w:abstractNumId w:val="0"/>
  </w:num>
  <w:num w:numId="14" w16cid:durableId="1159537738">
    <w:abstractNumId w:val="5"/>
  </w:num>
  <w:num w:numId="15" w16cid:durableId="747767199">
    <w:abstractNumId w:val="0"/>
  </w:num>
  <w:num w:numId="16" w16cid:durableId="1031683539">
    <w:abstractNumId w:val="0"/>
  </w:num>
  <w:num w:numId="17" w16cid:durableId="1929190580">
    <w:abstractNumId w:val="6"/>
  </w:num>
  <w:num w:numId="18" w16cid:durableId="140236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5"/>
    <w:rsid w:val="00014099"/>
    <w:rsid w:val="00033D89"/>
    <w:rsid w:val="00090D14"/>
    <w:rsid w:val="0009768D"/>
    <w:rsid w:val="000A4DFD"/>
    <w:rsid w:val="000A52F6"/>
    <w:rsid w:val="000D7CB3"/>
    <w:rsid w:val="000F2B7B"/>
    <w:rsid w:val="00117F32"/>
    <w:rsid w:val="00144F7B"/>
    <w:rsid w:val="00152F09"/>
    <w:rsid w:val="00167E57"/>
    <w:rsid w:val="0019569D"/>
    <w:rsid w:val="00195DBD"/>
    <w:rsid w:val="001A5B08"/>
    <w:rsid w:val="001E5C63"/>
    <w:rsid w:val="00210C7E"/>
    <w:rsid w:val="00244872"/>
    <w:rsid w:val="00261512"/>
    <w:rsid w:val="00262B33"/>
    <w:rsid w:val="00305068"/>
    <w:rsid w:val="00330142"/>
    <w:rsid w:val="003313F4"/>
    <w:rsid w:val="00341BAF"/>
    <w:rsid w:val="0034398C"/>
    <w:rsid w:val="003714C1"/>
    <w:rsid w:val="00395D5B"/>
    <w:rsid w:val="0039633A"/>
    <w:rsid w:val="004302CA"/>
    <w:rsid w:val="00442D74"/>
    <w:rsid w:val="004474E3"/>
    <w:rsid w:val="0047212C"/>
    <w:rsid w:val="00474F24"/>
    <w:rsid w:val="00483784"/>
    <w:rsid w:val="0048406E"/>
    <w:rsid w:val="00506AA2"/>
    <w:rsid w:val="00511C7E"/>
    <w:rsid w:val="00537732"/>
    <w:rsid w:val="00561771"/>
    <w:rsid w:val="00585E75"/>
    <w:rsid w:val="00614E36"/>
    <w:rsid w:val="00622744"/>
    <w:rsid w:val="00640BFD"/>
    <w:rsid w:val="00667525"/>
    <w:rsid w:val="00667D11"/>
    <w:rsid w:val="00672E39"/>
    <w:rsid w:val="00682B18"/>
    <w:rsid w:val="006A272B"/>
    <w:rsid w:val="006A4F69"/>
    <w:rsid w:val="006C0689"/>
    <w:rsid w:val="006E2C5C"/>
    <w:rsid w:val="007005E1"/>
    <w:rsid w:val="00720446"/>
    <w:rsid w:val="00744774"/>
    <w:rsid w:val="007C23F1"/>
    <w:rsid w:val="007D45F0"/>
    <w:rsid w:val="007D7DC3"/>
    <w:rsid w:val="007E12AA"/>
    <w:rsid w:val="008463C5"/>
    <w:rsid w:val="00872151"/>
    <w:rsid w:val="008A18B7"/>
    <w:rsid w:val="008A751D"/>
    <w:rsid w:val="008F7537"/>
    <w:rsid w:val="0095140C"/>
    <w:rsid w:val="009701B2"/>
    <w:rsid w:val="00970947"/>
    <w:rsid w:val="00975281"/>
    <w:rsid w:val="00992043"/>
    <w:rsid w:val="00996D85"/>
    <w:rsid w:val="009A758E"/>
    <w:rsid w:val="009D70F4"/>
    <w:rsid w:val="009D7BEE"/>
    <w:rsid w:val="00A35AC1"/>
    <w:rsid w:val="00A61FF0"/>
    <w:rsid w:val="00A83D94"/>
    <w:rsid w:val="00A96DEC"/>
    <w:rsid w:val="00AA2413"/>
    <w:rsid w:val="00AA3C59"/>
    <w:rsid w:val="00AB136E"/>
    <w:rsid w:val="00AD1BBD"/>
    <w:rsid w:val="00AD55E7"/>
    <w:rsid w:val="00B04D3E"/>
    <w:rsid w:val="00B12B0D"/>
    <w:rsid w:val="00B6221D"/>
    <w:rsid w:val="00B74C4C"/>
    <w:rsid w:val="00B95DEC"/>
    <w:rsid w:val="00BA1C28"/>
    <w:rsid w:val="00BC0E8E"/>
    <w:rsid w:val="00BE1A29"/>
    <w:rsid w:val="00BE3B7C"/>
    <w:rsid w:val="00BF3E3C"/>
    <w:rsid w:val="00C01F5F"/>
    <w:rsid w:val="00C134EF"/>
    <w:rsid w:val="00C52BDB"/>
    <w:rsid w:val="00C64642"/>
    <w:rsid w:val="00C64B23"/>
    <w:rsid w:val="00C756E5"/>
    <w:rsid w:val="00C93148"/>
    <w:rsid w:val="00CA7064"/>
    <w:rsid w:val="00CC2C46"/>
    <w:rsid w:val="00CD49C7"/>
    <w:rsid w:val="00D125E4"/>
    <w:rsid w:val="00D12758"/>
    <w:rsid w:val="00D365DE"/>
    <w:rsid w:val="00D45322"/>
    <w:rsid w:val="00D5005C"/>
    <w:rsid w:val="00D533FD"/>
    <w:rsid w:val="00D60394"/>
    <w:rsid w:val="00DB5068"/>
    <w:rsid w:val="00DC7B34"/>
    <w:rsid w:val="00E51F8C"/>
    <w:rsid w:val="00E807F9"/>
    <w:rsid w:val="00E92F02"/>
    <w:rsid w:val="00E93777"/>
    <w:rsid w:val="00EC3C7F"/>
    <w:rsid w:val="00ED3B37"/>
    <w:rsid w:val="00EE12B5"/>
    <w:rsid w:val="00EE1F21"/>
    <w:rsid w:val="00EE65AE"/>
    <w:rsid w:val="00EF5F51"/>
    <w:rsid w:val="00F33EF5"/>
    <w:rsid w:val="00F571BA"/>
    <w:rsid w:val="00F6109D"/>
    <w:rsid w:val="00F77561"/>
    <w:rsid w:val="00FA0338"/>
    <w:rsid w:val="00FD0626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21405"/>
  <w15:docId w15:val="{20AE65D8-9FF4-4877-A79C-5A8E43E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25"/>
    <w:pPr>
      <w:spacing w:after="120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525"/>
    <w:pPr>
      <w:keepNext/>
      <w:keepLines/>
      <w:pageBreakBefore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67525"/>
    <w:pPr>
      <w:keepLines/>
      <w:numPr>
        <w:ilvl w:val="1"/>
        <w:numId w:val="1"/>
      </w:numPr>
      <w:tabs>
        <w:tab w:val="left" w:pos="1134"/>
      </w:tabs>
      <w:spacing w:before="200" w:after="2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7525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b/>
      <w:bCs/>
      <w:iCs/>
      <w:color w:val="548DD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752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667525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667525"/>
    <w:rPr>
      <w:rFonts w:ascii="Cambria" w:eastAsia="Times New Roman" w:hAnsi="Cambria" w:cs="Times New Roman"/>
      <w:b/>
      <w:bCs/>
      <w:iCs/>
      <w:color w:val="548DD4"/>
      <w:sz w:val="26"/>
      <w:szCs w:val="26"/>
      <w:lang w:val="en-US" w:eastAsia="cs-CZ"/>
    </w:rPr>
  </w:style>
  <w:style w:type="paragraph" w:customStyle="1" w:styleId="Smlouva1">
    <w:name w:val="Smlouva1"/>
    <w:link w:val="Smlouva1Char1"/>
    <w:uiPriority w:val="99"/>
    <w:rsid w:val="00667525"/>
    <w:pPr>
      <w:numPr>
        <w:numId w:val="2"/>
      </w:numPr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mlouva2">
    <w:name w:val="Smlouva2"/>
    <w:basedOn w:val="Smlouva1"/>
    <w:link w:val="Smlouva2Char"/>
    <w:uiPriority w:val="99"/>
    <w:rsid w:val="00667525"/>
    <w:pPr>
      <w:numPr>
        <w:ilvl w:val="1"/>
      </w:numPr>
      <w:tabs>
        <w:tab w:val="left" w:pos="1276"/>
      </w:tabs>
    </w:pPr>
    <w:rPr>
      <w:b w:val="0"/>
      <w:color w:val="auto"/>
      <w:sz w:val="22"/>
      <w:szCs w:val="22"/>
    </w:rPr>
  </w:style>
  <w:style w:type="paragraph" w:customStyle="1" w:styleId="Smlouva3">
    <w:name w:val="Smlouva3"/>
    <w:basedOn w:val="Normln"/>
    <w:link w:val="Smlouva3Char"/>
    <w:uiPriority w:val="99"/>
    <w:rsid w:val="00667525"/>
    <w:pPr>
      <w:numPr>
        <w:ilvl w:val="2"/>
        <w:numId w:val="2"/>
      </w:numPr>
      <w:spacing w:after="0"/>
      <w:outlineLvl w:val="2"/>
    </w:pPr>
    <w:rPr>
      <w:szCs w:val="22"/>
    </w:rPr>
  </w:style>
  <w:style w:type="character" w:customStyle="1" w:styleId="Smlouva1Char1">
    <w:name w:val="Smlouva1 Char1"/>
    <w:link w:val="Smlouva1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character" w:customStyle="1" w:styleId="Smlouva2Char">
    <w:name w:val="Smlouva2 Char"/>
    <w:basedOn w:val="Smlouva1Char1"/>
    <w:link w:val="Smlouva2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paragraph" w:customStyle="1" w:styleId="Smlouvaodrka">
    <w:name w:val="Smlouva odrážka"/>
    <w:basedOn w:val="Normln"/>
    <w:link w:val="SmlouvaodrkaChar"/>
    <w:uiPriority w:val="99"/>
    <w:rsid w:val="00667525"/>
    <w:pPr>
      <w:numPr>
        <w:numId w:val="4"/>
      </w:numPr>
      <w:tabs>
        <w:tab w:val="right" w:leader="dot" w:pos="1418"/>
      </w:tabs>
      <w:spacing w:after="0"/>
    </w:pPr>
    <w:rPr>
      <w:szCs w:val="22"/>
    </w:rPr>
  </w:style>
  <w:style w:type="character" w:customStyle="1" w:styleId="Smlouva3Char">
    <w:name w:val="Smlouva3 Char"/>
    <w:link w:val="Smlouva3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character" w:customStyle="1" w:styleId="SmlouvaodrkaChar">
    <w:name w:val="Smlouva odrážka Char"/>
    <w:link w:val="Smlouvaodrka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4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4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14E3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E2C5C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6E2C5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3D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D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D89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D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D89"/>
    <w:rPr>
      <w:rFonts w:ascii="Cambria" w:hAnsi="Cambria"/>
      <w:b/>
      <w:bCs/>
    </w:rPr>
  </w:style>
  <w:style w:type="paragraph" w:styleId="Revize">
    <w:name w:val="Revision"/>
    <w:hidden/>
    <w:uiPriority w:val="99"/>
    <w:semiHidden/>
    <w:rsid w:val="00DB5068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dpora.aps-brn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3AB2C-9048-4BE6-A8F6-9E47045CD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D7455-D6BB-417A-BAED-928C56D0F37C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0143F6F1-1A76-4BEE-811C-003F92305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65709-CCFB-4EBD-827B-E7E502AB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1657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kurecka</dc:creator>
  <cp:lastModifiedBy>Starostová Petra</cp:lastModifiedBy>
  <cp:revision>7</cp:revision>
  <cp:lastPrinted>2014-11-07T10:23:00Z</cp:lastPrinted>
  <dcterms:created xsi:type="dcterms:W3CDTF">2024-01-02T14:43:00Z</dcterms:created>
  <dcterms:modified xsi:type="dcterms:W3CDTF">2024-01-10T10:42:00Z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