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277B" w14:textId="77777777" w:rsidR="001052F3" w:rsidRDefault="001052F3" w:rsidP="00BB42E4">
      <w:pPr>
        <w:rPr>
          <w:rFonts w:ascii="Arial" w:hAnsi="Arial" w:cs="Arial"/>
          <w:noProof/>
          <w:lang w:eastAsia="cs-CZ"/>
        </w:rPr>
      </w:pPr>
    </w:p>
    <w:p w14:paraId="70DC6FE4" w14:textId="664E6514" w:rsidR="00A42D75" w:rsidRPr="00A42D75" w:rsidRDefault="00414868" w:rsidP="00A42D75">
      <w:pPr>
        <w:rPr>
          <w:rFonts w:ascii="Arial" w:hAnsi="Arial" w:cs="Arial"/>
        </w:rPr>
      </w:pPr>
      <w:r w:rsidRPr="004B410D">
        <w:rPr>
          <w:rFonts w:ascii="Arial" w:hAnsi="Arial" w:cs="Arial"/>
          <w:noProof/>
          <w:lang w:eastAsia="cs-CZ"/>
        </w:rPr>
        <w:drawing>
          <wp:inline distT="0" distB="0" distL="0" distR="0" wp14:anchorId="01273333" wp14:editId="654C0D96">
            <wp:extent cx="3810000" cy="601980"/>
            <wp:effectExtent l="0" t="0" r="0" b="7620"/>
            <wp:docPr id="7" name="Obrázek 7" descr="Q:\ISOP\Realizovaná péče\Šablony pro generátor od Dudy\logo_life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ISOP\Realizovaná péče\Šablony pro generátor od Dudy\logo_life_np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3862"/>
                    <a:stretch/>
                  </pic:blipFill>
                  <pic:spPr bwMode="auto">
                    <a:xfrm>
                      <a:off x="0" y="0"/>
                      <a:ext cx="3810000" cy="601980"/>
                    </a:xfrm>
                    <a:prstGeom prst="rect">
                      <a:avLst/>
                    </a:prstGeom>
                    <a:noFill/>
                    <a:ln>
                      <a:noFill/>
                    </a:ln>
                    <a:extLst>
                      <a:ext uri="{53640926-AAD7-44D8-BBD7-CCE9431645EC}">
                        <a14:shadowObscured xmlns:a14="http://schemas.microsoft.com/office/drawing/2010/main"/>
                      </a:ext>
                    </a:extLst>
                  </pic:spPr>
                </pic:pic>
              </a:graphicData>
            </a:graphic>
          </wp:inline>
        </w:drawing>
      </w: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S/06821/UL/23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06821/UL/23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popfk-045a/53/23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115V342003629</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dle ust.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České středohoří</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Michalská 260, 41201 Litoměřice</w:t>
      </w:r>
    </w:p>
    <w:p w14:paraId="131FF01C" w14:textId="30B084F7" w:rsidR="00A42D75" w:rsidRPr="00A42D75" w:rsidRDefault="00A42D75" w:rsidP="00A42D75">
      <w:pPr>
        <w:spacing w:after="0" w:line="240" w:lineRule="auto"/>
        <w:rPr>
          <w:rFonts w:ascii="Arial" w:hAnsi="Arial" w:cs="Arial"/>
        </w:rPr>
      </w:pPr>
      <w:r w:rsidRPr="00A42D75">
        <w:rPr>
          <w:rFonts w:ascii="Arial" w:hAnsi="Arial" w:cs="Arial"/>
        </w:rPr>
        <w:t>zastoupena: Ing. Vladislav Kopecký</w:t>
      </w:r>
      <w:r w:rsidR="004D6BD5">
        <w:rPr>
          <w:rFonts w:ascii="Arial" w:hAnsi="Arial" w:cs="Arial"/>
        </w:rPr>
        <w:t>,</w:t>
      </w:r>
      <w:r w:rsidRPr="00A42D75">
        <w:rPr>
          <w:rFonts w:ascii="Arial" w:hAnsi="Arial" w:cs="Arial"/>
        </w:rPr>
        <w:t xml:space="preserve"> vedoucí odděl</w:t>
      </w:r>
      <w:r w:rsidR="004D6BD5">
        <w:rPr>
          <w:rFonts w:ascii="Arial" w:hAnsi="Arial" w:cs="Arial"/>
        </w:rPr>
        <w:t xml:space="preserve">ení péče o přírodu a krajinu - </w:t>
      </w:r>
      <w:r w:rsidRPr="00A42D75">
        <w:rPr>
          <w:rFonts w:ascii="Arial" w:hAnsi="Arial" w:cs="Arial"/>
        </w:rPr>
        <w:t>RP SCHKO České středohoří</w:t>
      </w:r>
    </w:p>
    <w:p w14:paraId="4B4B1A25" w14:textId="77777777" w:rsidR="00A42D75" w:rsidRPr="00A42D75" w:rsidRDefault="00A42D75" w:rsidP="00A42D75">
      <w:pPr>
        <w:spacing w:after="0" w:line="240" w:lineRule="auto"/>
        <w:rPr>
          <w:rFonts w:ascii="Arial" w:hAnsi="Arial" w:cs="Arial"/>
        </w:rPr>
      </w:pPr>
      <w:r w:rsidRPr="00A42D75">
        <w:rPr>
          <w:rFonts w:ascii="Arial" w:hAnsi="Arial" w:cs="Arial"/>
        </w:rPr>
        <w:t>V rozsahu této Dohody osoba pověřená k jednání s vlastníkem, k věcným úkonům a k provedení kontroly realizovaných managementových opatření: Mgr. Veronika Dočekalová</w:t>
      </w: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I. H. Farm s. r. o.</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24761061</w:t>
      </w:r>
    </w:p>
    <w:p w14:paraId="6FEE81D6" w14:textId="1B30EC3B"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Opletalova 1323/15, 110 00 Praha</w:t>
      </w:r>
    </w:p>
    <w:p w14:paraId="2BF7EF78" w14:textId="5C6148C1" w:rsidR="00A42D75" w:rsidRPr="00A42D75" w:rsidRDefault="00A42D75" w:rsidP="00A42D75">
      <w:pPr>
        <w:spacing w:after="0" w:line="240" w:lineRule="auto"/>
        <w:rPr>
          <w:rFonts w:ascii="Arial" w:hAnsi="Arial" w:cs="Arial"/>
        </w:rPr>
      </w:pPr>
      <w:r w:rsidRPr="00A42D75">
        <w:rPr>
          <w:rFonts w:ascii="Arial" w:hAnsi="Arial" w:cs="Arial"/>
        </w:rPr>
        <w:t xml:space="preserve">Zastoupená: </w:t>
      </w:r>
      <w:r w:rsidR="004D6BD5">
        <w:rPr>
          <w:rFonts w:ascii="Arial" w:hAnsi="Arial" w:cs="Arial"/>
        </w:rPr>
        <w:t>Zbyněk Kysilka</w:t>
      </w:r>
      <w:r w:rsidRPr="00A42D75">
        <w:rPr>
          <w:rFonts w:ascii="Arial" w:hAnsi="Arial" w:cs="Arial"/>
        </w:rPr>
        <w:t>, jednatel</w:t>
      </w:r>
    </w:p>
    <w:p w14:paraId="61AAAAD4" w14:textId="70A55629" w:rsidR="00A42D75" w:rsidRPr="00A42D75" w:rsidRDefault="00A42D75" w:rsidP="00A42D75">
      <w:pPr>
        <w:spacing w:after="0" w:line="240" w:lineRule="auto"/>
        <w:rPr>
          <w:rFonts w:ascii="Arial" w:hAnsi="Arial" w:cs="Arial"/>
        </w:rPr>
      </w:pPr>
      <w:r w:rsidRPr="00A42D75">
        <w:rPr>
          <w:rFonts w:ascii="Arial" w:hAnsi="Arial" w:cs="Arial"/>
        </w:rPr>
        <w:t xml:space="preserve">Bankovní spojení: </w:t>
      </w:r>
      <w:r w:rsidR="00D25A7A">
        <w:rPr>
          <w:rFonts w:ascii="Arial" w:hAnsi="Arial" w:cs="Arial"/>
        </w:rPr>
        <w:t>„xxxx“</w:t>
      </w:r>
    </w:p>
    <w:p w14:paraId="418C2EAA" w14:textId="5E23460F" w:rsidR="00A42D75" w:rsidRPr="00A42D75" w:rsidRDefault="00A42D75" w:rsidP="00A42D75">
      <w:pPr>
        <w:spacing w:before="120" w:after="120" w:line="240" w:lineRule="auto"/>
        <w:rPr>
          <w:rFonts w:ascii="Arial" w:hAnsi="Arial" w:cs="Arial"/>
        </w:rPr>
      </w:pPr>
      <w:r w:rsidRPr="00A42D75">
        <w:rPr>
          <w:rFonts w:ascii="Arial" w:hAnsi="Arial" w:cs="Arial"/>
        </w:rPr>
        <w:t>jakožto vlastník pozemků p.</w:t>
      </w:r>
      <w:r w:rsidR="004D6BD5">
        <w:rPr>
          <w:rFonts w:ascii="Arial" w:hAnsi="Arial" w:cs="Arial"/>
        </w:rPr>
        <w:t xml:space="preserve"> </w:t>
      </w:r>
      <w:r w:rsidRPr="00A42D75">
        <w:rPr>
          <w:rFonts w:ascii="Arial" w:hAnsi="Arial" w:cs="Arial"/>
        </w:rPr>
        <w:t>č. 895/1, 895/13, 89</w:t>
      </w:r>
      <w:r w:rsidR="004D6BD5">
        <w:rPr>
          <w:rFonts w:ascii="Arial" w:hAnsi="Arial" w:cs="Arial"/>
        </w:rPr>
        <w:t>5/14, 895/28 a</w:t>
      </w:r>
      <w:r w:rsidRPr="00A42D75">
        <w:rPr>
          <w:rFonts w:ascii="Arial" w:hAnsi="Arial" w:cs="Arial"/>
        </w:rPr>
        <w:t xml:space="preserve"> 1008, </w:t>
      </w:r>
      <w:proofErr w:type="gramStart"/>
      <w:r w:rsidRPr="00A42D75">
        <w:rPr>
          <w:rFonts w:ascii="Arial" w:hAnsi="Arial" w:cs="Arial"/>
        </w:rPr>
        <w:t>k.ú.</w:t>
      </w:r>
      <w:proofErr w:type="gramEnd"/>
      <w:r w:rsidRPr="00A42D75">
        <w:rPr>
          <w:rFonts w:ascii="Arial" w:hAnsi="Arial" w:cs="Arial"/>
        </w:rPr>
        <w:t xml:space="preserve"> Raná u Loun</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”vlastník”)</w:t>
      </w:r>
    </w:p>
    <w:p w14:paraId="094DA504" w14:textId="77777777" w:rsidR="000F15D7"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14:paraId="377AAA98" w14:textId="02C04247" w:rsidR="00A42D75" w:rsidRDefault="00A42D75" w:rsidP="0091107F">
      <w:pPr>
        <w:spacing w:after="120"/>
        <w:rPr>
          <w:rFonts w:ascii="Arial" w:hAnsi="Arial" w:cs="Arial"/>
        </w:rPr>
      </w:pPr>
    </w:p>
    <w:p w14:paraId="77EF5A10" w14:textId="77777777" w:rsidR="00A42D75" w:rsidRPr="007A2884" w:rsidRDefault="007A2884" w:rsidP="007A2884">
      <w:pPr>
        <w:pStyle w:val="Nadpis1"/>
      </w:pPr>
      <w:r>
        <w:br/>
      </w:r>
      <w:r w:rsidR="00A42D75" w:rsidRPr="007A2884">
        <w:t>Účel a předmět Dohody</w:t>
      </w:r>
    </w:p>
    <w:p w14:paraId="345F17A4" w14:textId="28A5E7B5" w:rsidR="00A42D75" w:rsidRPr="007A2884" w:rsidRDefault="00A42D75" w:rsidP="002B0565">
      <w:pPr>
        <w:pStyle w:val="Nadpis2"/>
      </w:pPr>
      <w:r w:rsidRPr="007A2884">
        <w:t>Účelem této Dohody je úprava provádění péče o pozemky v</w:t>
      </w:r>
      <w:r w:rsidR="000F15D7">
        <w:t> I. zóně CHKO České středohoří</w:t>
      </w:r>
      <w:r w:rsidRPr="007A2884">
        <w:t xml:space="preserve"> z důvodu ochrany přírody dle §68 odst. 2 zákona č. 114/1992 Sb.</w:t>
      </w:r>
    </w:p>
    <w:p w14:paraId="3F1AC3EC" w14:textId="5245BE0C" w:rsidR="00A42D75" w:rsidRPr="007A2884" w:rsidRDefault="00A42D75" w:rsidP="002B0565">
      <w:pPr>
        <w:pStyle w:val="Nadpis2"/>
      </w:pPr>
      <w:r w:rsidRPr="007A2884">
        <w:t>Předmětem této Dohody je realizace konkrétních managementových opatření z důvodu ochrany přírody s hlavním cílem dosažení optim</w:t>
      </w:r>
      <w:r w:rsidR="004D6AD0">
        <w:t>álního stavu předmětů ochrany a </w:t>
      </w:r>
      <w:r w:rsidRPr="007A2884">
        <w:t>poskytnutí finančního příspěvku na péči podle § 69 zákona č. 114/1992 Sb.</w:t>
      </w:r>
    </w:p>
    <w:p w14:paraId="00DB0A4F" w14:textId="77777777" w:rsidR="00A42D75" w:rsidRPr="00B1098C" w:rsidRDefault="00A42D75" w:rsidP="00A42D75">
      <w:pPr>
        <w:pStyle w:val="Nadpis2"/>
      </w:pPr>
      <w:r w:rsidRPr="007A2884">
        <w:lastRenderedPageBreak/>
        <w:t>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14:paraId="6E271671" w14:textId="77777777" w:rsidR="00A42D75" w:rsidRPr="00A42D75" w:rsidRDefault="007A2884" w:rsidP="007A2884">
      <w:pPr>
        <w:pStyle w:val="Nadpis1"/>
      </w:pPr>
      <w:r>
        <w:br/>
      </w:r>
      <w:r w:rsidR="00A42D75" w:rsidRPr="00A42D75">
        <w:t>Realizace managementových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managementová </w:t>
      </w:r>
      <w:r w:rsidRPr="00FA27DC">
        <w:t>opatření</w:t>
      </w:r>
      <w:r w:rsidRPr="00A42D75">
        <w:t xml:space="preserve"> z důvodu ochrany přírody:</w:t>
      </w:r>
    </w:p>
    <w:p w14:paraId="29028C74" w14:textId="57D0DB34" w:rsidR="00A42D75" w:rsidRPr="00A42D75" w:rsidRDefault="00A42D75" w:rsidP="002B0565">
      <w:pPr>
        <w:pStyle w:val="Nadpis2"/>
        <w:numPr>
          <w:ilvl w:val="0"/>
          <w:numId w:val="0"/>
        </w:numPr>
        <w:ind w:left="425"/>
      </w:pPr>
      <w:r w:rsidRPr="00A42D75">
        <w:t>Odstranění nežádoucího zmlazení a náletových dřevin výřezy křov</w:t>
      </w:r>
      <w:r w:rsidR="000F15D7">
        <w:t>inořezem na plochách dle zákresů</w:t>
      </w:r>
      <w:r w:rsidRPr="00A42D75">
        <w:t xml:space="preserve"> nad ortofotomapou.</w:t>
      </w:r>
    </w:p>
    <w:p w14:paraId="75FDC4E9" w14:textId="5A42238D" w:rsidR="00A42D75" w:rsidRPr="00A42D75" w:rsidRDefault="00A42D75" w:rsidP="002B0565">
      <w:pPr>
        <w:pStyle w:val="Nadpis2"/>
        <w:numPr>
          <w:ilvl w:val="0"/>
          <w:numId w:val="0"/>
        </w:numPr>
        <w:ind w:left="425"/>
      </w:pPr>
      <w:r w:rsidRPr="00A42D75">
        <w:t xml:space="preserve">Opatření bude provedeno na pozemcích </w:t>
      </w:r>
      <w:r w:rsidR="000F15D7" w:rsidRPr="000F15D7">
        <w:t xml:space="preserve">p. č. 895/1, 895/13, 895/14, 895/28 a 1008, v </w:t>
      </w:r>
      <w:proofErr w:type="gramStart"/>
      <w:r w:rsidR="000F15D7" w:rsidRPr="000F15D7">
        <w:t>k.ú.</w:t>
      </w:r>
      <w:proofErr w:type="gramEnd"/>
      <w:r w:rsidR="000F15D7" w:rsidRPr="000F15D7">
        <w:t xml:space="preserve"> Raná u Loun</w:t>
      </w:r>
      <w:r w:rsidR="000F15D7">
        <w:t>,</w:t>
      </w:r>
      <w:r w:rsidRPr="00A42D75">
        <w:t xml:space="preserve"> a to v termínu od účinnosti Dohody do 31.</w:t>
      </w:r>
      <w:r w:rsidR="000F15D7">
        <w:t xml:space="preserve"> </w:t>
      </w:r>
      <w:r w:rsidRPr="00A42D75">
        <w:t>3.</w:t>
      </w:r>
      <w:r w:rsidR="000F15D7">
        <w:t xml:space="preserve"> </w:t>
      </w:r>
      <w:r w:rsidRPr="00A42D75">
        <w:t xml:space="preserve">2024 a dále podle příloh dle čl. VI., odst. 3 </w:t>
      </w:r>
      <w:proofErr w:type="gramStart"/>
      <w:r w:rsidRPr="00A42D75">
        <w:t>této</w:t>
      </w:r>
      <w:proofErr w:type="gramEnd"/>
      <w:r w:rsidRPr="00A42D75">
        <w:t xml:space="preserve"> Dohody.</w:t>
      </w:r>
    </w:p>
    <w:p w14:paraId="51AEC34E" w14:textId="77777777" w:rsidR="00A42D75" w:rsidRPr="00A42D75" w:rsidRDefault="00A42D75" w:rsidP="002B0565">
      <w:pPr>
        <w:pStyle w:val="Nadpis2"/>
        <w:numPr>
          <w:ilvl w:val="0"/>
          <w:numId w:val="0"/>
        </w:numPr>
        <w:ind w:left="425"/>
      </w:pPr>
      <w:r w:rsidRPr="00A42D75">
        <w:t>Další podmínky realizace:</w:t>
      </w:r>
    </w:p>
    <w:p w14:paraId="388757CF" w14:textId="365ACDB6" w:rsidR="00A42D75" w:rsidRPr="00A42D75" w:rsidRDefault="00A42D75" w:rsidP="002B0565">
      <w:pPr>
        <w:pStyle w:val="Nadpis2"/>
        <w:numPr>
          <w:ilvl w:val="0"/>
          <w:numId w:val="0"/>
        </w:numPr>
        <w:ind w:left="425"/>
      </w:pPr>
      <w:r w:rsidRPr="00A42D75">
        <w:t>Podrobný popis managementových opatření je obsažen v Příloze č. 1 této Dohody Rozpočet a specifikace díla popfk-045a/53/23.</w:t>
      </w:r>
    </w:p>
    <w:p w14:paraId="3B407D30" w14:textId="04A281EB" w:rsidR="00A42D75" w:rsidRDefault="00A42D75" w:rsidP="002B0565">
      <w:pPr>
        <w:pStyle w:val="Nadpis2"/>
        <w:numPr>
          <w:ilvl w:val="0"/>
          <w:numId w:val="0"/>
        </w:numPr>
        <w:ind w:left="425"/>
      </w:pPr>
      <w:r w:rsidRPr="00A42D75">
        <w:t>(dále jen „managementová opatření“)</w:t>
      </w:r>
    </w:p>
    <w:p w14:paraId="752B35BB" w14:textId="789235F4" w:rsidR="000F15D7" w:rsidRPr="00A42D75" w:rsidRDefault="000F15D7" w:rsidP="000F15D7">
      <w:pPr>
        <w:pStyle w:val="Nadpis2"/>
        <w:numPr>
          <w:ilvl w:val="1"/>
          <w:numId w:val="1"/>
        </w:numPr>
        <w:spacing w:line="276" w:lineRule="auto"/>
        <w:ind w:left="426" w:hanging="426"/>
      </w:pPr>
      <w:r w:rsidRPr="00FA27DC">
        <w:rPr>
          <w:rStyle w:val="Nadpis2Char"/>
        </w:rPr>
        <w:t xml:space="preserve">AOPK ČR z pozice orgánu ochrany přírody příslušného k uzavření této Dohody prověřila, že pro realizaci managementových opatření neexistuje jiné uspokojivé řešení než je uzavření Dohody, a jejich realizace neovlivní dosažení nebo udržení příznivého stavu druhů z hlediska ochrany a je v souladu s cíli ochrany zvláště chráněných území. Tato Dohoda </w:t>
      </w:r>
      <w:r w:rsidRPr="00747A7C">
        <w:rPr>
          <w:rStyle w:val="Nadpis2Char"/>
        </w:rPr>
        <w:t>nahrazuje povolující správní akty dle § 90 odst. 22 zákona č. 114/1992 Sb., které jsou potřebné k realizaci managementových opatření</w:t>
      </w:r>
      <w:r>
        <w:rPr>
          <w:rStyle w:val="Nadpis2Char"/>
        </w:rPr>
        <w:t xml:space="preserve">. </w:t>
      </w:r>
      <w:r w:rsidRPr="001E43EF">
        <w:rPr>
          <w:rStyle w:val="Nadpis2Char"/>
        </w:rPr>
        <w:t>Tato Dohoda dle § 90 odst. 22 zákona č. 114/1992 Sb. nenahrazuje povolující správní akty v rozsahu činností prováděných mimo managementová opatření</w:t>
      </w:r>
      <w:r>
        <w:rPr>
          <w:rStyle w:val="Nadpis2Char"/>
        </w:rPr>
        <w:t>.</w:t>
      </w:r>
      <w:r w:rsidRPr="001E43EF">
        <w:rPr>
          <w:rStyle w:val="Nadpis2Char"/>
        </w:rPr>
        <w:t xml:space="preserve"> Takové činnosti jsou nadále </w:t>
      </w:r>
      <w:r>
        <w:rPr>
          <w:rStyle w:val="Nadpis2Char"/>
        </w:rPr>
        <w:t>omezené zákonem č. 114/1992 Sb.</w:t>
      </w:r>
    </w:p>
    <w:p w14:paraId="4A139E81" w14:textId="69DF5FEB" w:rsidR="00A42D75" w:rsidRPr="00A42D75" w:rsidRDefault="00A42D75" w:rsidP="000F15D7">
      <w:pPr>
        <w:pStyle w:val="Nadpis2"/>
        <w:numPr>
          <w:ilvl w:val="0"/>
          <w:numId w:val="0"/>
        </w:numPr>
        <w:ind w:left="426"/>
      </w:pP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Účastníci Dohody se dohodli, že vlastník zrealizuje managementová opatření za finanční příspěvek na péči ve výši 111 124,- Kč.</w:t>
      </w:r>
    </w:p>
    <w:p w14:paraId="41F8C5D8" w14:textId="77777777" w:rsidR="00A42D75" w:rsidRPr="00A42D75" w:rsidRDefault="00A42D75" w:rsidP="002B0565">
      <w:pPr>
        <w:pStyle w:val="Nadpis2"/>
      </w:pPr>
      <w:r w:rsidRPr="00A42D75">
        <w:t>AOPK ČR provede před vyplacením finančního příspěvku kontrolu realizovaných managementových opatření ve smyslu ust. § 19 odst. 4 vyhl. č. 395/1992 Sb., přičemž předmětem kontroly bude především splnění podmínek čl. II. této Dohody (dále jen „kontrola“). O této kontrole bude sepsán AOPK ČR písemný protokol. V případě kontroly bez výhrad, jejímž závěrem bude zjištění provedení m</w:t>
      </w:r>
      <w:r w:rsidR="004D6AD0">
        <w:t>anagementových opatření řádně a </w:t>
      </w:r>
      <w:r w:rsidRPr="00A42D75">
        <w:t>včas plně v souladu s podmínkami stanovenými touto Dohodou, je oprávněna kontrolní protokol podepsat pouze AOPK ČR. V případě kontroly s výhradami, jejímž závěrem bude zjištění neprovedení managementových opatření nebo provedení managementových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AOPK ČR se zavazuje po provedení kontroly za řádně, včas a v souladu s ostatními podmínkami této Dohody provedená managementová opatření uhradit vlastníkovi finanční příspěvek na péči v celkové výši 111 124,- Kč, podle pravidel dohodnutých v tomto článku Dohody a v souladu s ust. § 69 zákona č. 114/1</w:t>
      </w:r>
      <w:r w:rsidR="004D6AD0">
        <w:t>992 Sb. a § 19 odst. 4 vyhl. č. </w:t>
      </w:r>
      <w:r w:rsidRPr="00A42D75">
        <w:t xml:space="preserve">395/1992 Sb. Nebudou-li managementová opatření realizována v souladu s čl. II této </w:t>
      </w:r>
      <w:r w:rsidRPr="00A42D75">
        <w:lastRenderedPageBreak/>
        <w:t xml:space="preserve">Dohody, finanční příspěvek na péči se vlastníkovi nevyplatí, budou-li managementová opatření realizována dle čl. II </w:t>
      </w:r>
      <w:proofErr w:type="gramStart"/>
      <w:r w:rsidRPr="00A42D75">
        <w:t>této</w:t>
      </w:r>
      <w:proofErr w:type="gramEnd"/>
      <w:r w:rsidRPr="00A42D75">
        <w:t xml:space="preserve"> Dohody pouze částečně, příspěvek se přiměřeně zkrátí, a to v souladu s ust. § 19 odst. 4 vyhl. č. 395/1992 Sb.</w:t>
      </w:r>
    </w:p>
    <w:p w14:paraId="21886E26" w14:textId="77777777" w:rsidR="00A42D75" w:rsidRPr="00A42D75" w:rsidRDefault="00A42D75" w:rsidP="002B0565">
      <w:pPr>
        <w:pStyle w:val="Nadpis2"/>
      </w:pPr>
      <w:r w:rsidRPr="00A42D75">
        <w:t>Pokud ve lhůtě do 6 měsíců ode dne provedení kontroly managementových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ust. § 19 odst. 4 vyhl. č. 395/1992 Sb.</w:t>
      </w:r>
    </w:p>
    <w:p w14:paraId="4EBC00ED" w14:textId="24BB5DA2"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vlastníkem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managementová opatření provedena za nulovou jednotkovou cenu, vlastník prohlašuje, že se dobrovolně zavazuje provést tato managementová opatření bezúplatně a vzdává se nároku na finanční příspěvek dle § 69 z. </w:t>
      </w:r>
      <w:proofErr w:type="gramStart"/>
      <w:r w:rsidRPr="00A42D75">
        <w:t>č.</w:t>
      </w:r>
      <w:proofErr w:type="gramEnd"/>
      <w:r w:rsidRPr="00A42D75">
        <w:t xml:space="preserve"> 114/1992 Sb. Vlastník se zavazuje realizaci bezúplatných managementových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nepřiznivé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 xml:space="preserve">V případě vyšší moci se prodlužuje lhůta ke splnění povinností dle této Dohody o dobu, během které budou následky vyšší moci trvat včetně doby prokazatelně nutné k jejich </w:t>
      </w:r>
      <w:r w:rsidRPr="00A42D75">
        <w:lastRenderedPageBreak/>
        <w:t>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31.3.2024.</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4303E067" w:rsidR="00A42D75" w:rsidRPr="00A42D75" w:rsidRDefault="00A42D75" w:rsidP="000F7827">
      <w:pPr>
        <w:pStyle w:val="Nadpis2"/>
        <w:numPr>
          <w:ilvl w:val="0"/>
          <w:numId w:val="0"/>
        </w:numPr>
        <w:ind w:left="426"/>
      </w:pPr>
      <w:r w:rsidRPr="00A42D75">
        <w:t>příloha č.</w:t>
      </w:r>
      <w:r w:rsidR="000F15D7">
        <w:t xml:space="preserve"> </w:t>
      </w:r>
      <w:r w:rsidRPr="00A42D75">
        <w:t>1 - Rozpočet a specifikace díla popfk-045a/53/23.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6454FA5D" w14:textId="06C4A404" w:rsidR="00A42D75" w:rsidRDefault="00A42D75" w:rsidP="000F7827">
      <w:pPr>
        <w:pStyle w:val="Nadpis2"/>
      </w:pPr>
      <w:r w:rsidRPr="00A42D75">
        <w:t>Tato Dohoda nabývá platnosti a účinnosti dnem jejího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187"/>
        <w:gridCol w:w="2615"/>
        <w:gridCol w:w="2052"/>
      </w:tblGrid>
      <w:tr w:rsidR="000F7827" w14:paraId="02A8F6F0" w14:textId="77777777" w:rsidTr="000F15D7">
        <w:tc>
          <w:tcPr>
            <w:tcW w:w="2208" w:type="dxa"/>
          </w:tcPr>
          <w:p w14:paraId="7B782752" w14:textId="46228ACC" w:rsidR="000F7827" w:rsidRDefault="000F7827" w:rsidP="00374299">
            <w:pPr>
              <w:rPr>
                <w:rFonts w:ascii="Arial" w:hAnsi="Arial" w:cs="Arial"/>
              </w:rPr>
            </w:pPr>
            <w:r w:rsidRPr="00A42D75">
              <w:rPr>
                <w:rFonts w:ascii="Arial" w:hAnsi="Arial" w:cs="Arial"/>
              </w:rPr>
              <w:t xml:space="preserve">V </w:t>
            </w:r>
            <w:r w:rsidR="00374299">
              <w:rPr>
                <w:rFonts w:ascii="Arial" w:hAnsi="Arial" w:cs="Arial"/>
              </w:rPr>
              <w:t>Litoměřicích</w:t>
            </w:r>
          </w:p>
        </w:tc>
        <w:tc>
          <w:tcPr>
            <w:tcW w:w="2187" w:type="dxa"/>
          </w:tcPr>
          <w:p w14:paraId="4B897DFB" w14:textId="0D27CFBF" w:rsidR="000F7827" w:rsidRDefault="000F7827" w:rsidP="00374299">
            <w:pPr>
              <w:rPr>
                <w:rFonts w:ascii="Arial" w:hAnsi="Arial" w:cs="Arial"/>
              </w:rPr>
            </w:pPr>
            <w:r w:rsidRPr="00A42D75">
              <w:rPr>
                <w:rFonts w:ascii="Arial" w:hAnsi="Arial" w:cs="Arial"/>
              </w:rPr>
              <w:t xml:space="preserve">dne </w:t>
            </w:r>
            <w:r w:rsidR="00374299">
              <w:rPr>
                <w:rFonts w:ascii="Arial" w:hAnsi="Arial" w:cs="Arial"/>
              </w:rPr>
              <w:t>9. 1. 2024</w:t>
            </w:r>
          </w:p>
        </w:tc>
        <w:tc>
          <w:tcPr>
            <w:tcW w:w="2615" w:type="dxa"/>
          </w:tcPr>
          <w:p w14:paraId="74B2F680" w14:textId="016118B6" w:rsidR="000F7827" w:rsidRDefault="00605CF1" w:rsidP="00374299">
            <w:pPr>
              <w:rPr>
                <w:rFonts w:ascii="Arial" w:hAnsi="Arial" w:cs="Arial"/>
              </w:rPr>
            </w:pPr>
            <w:r>
              <w:rPr>
                <w:rFonts w:ascii="Arial" w:hAnsi="Arial" w:cs="Arial"/>
              </w:rPr>
              <w:t xml:space="preserve">V </w:t>
            </w:r>
            <w:r w:rsidR="00374299">
              <w:rPr>
                <w:rFonts w:ascii="Arial" w:hAnsi="Arial" w:cs="Arial"/>
              </w:rPr>
              <w:t>Rané</w:t>
            </w:r>
          </w:p>
        </w:tc>
        <w:tc>
          <w:tcPr>
            <w:tcW w:w="2052" w:type="dxa"/>
          </w:tcPr>
          <w:p w14:paraId="10A7710F" w14:textId="7303A9F9" w:rsidR="000F7827" w:rsidRDefault="000F7827" w:rsidP="00A42D75">
            <w:pPr>
              <w:rPr>
                <w:rFonts w:ascii="Arial" w:hAnsi="Arial" w:cs="Arial"/>
              </w:rPr>
            </w:pPr>
            <w:r w:rsidRPr="00A42D75">
              <w:rPr>
                <w:rFonts w:ascii="Arial" w:hAnsi="Arial" w:cs="Arial"/>
              </w:rPr>
              <w:t xml:space="preserve">dne </w:t>
            </w:r>
            <w:r w:rsidR="00374299">
              <w:rPr>
                <w:rFonts w:ascii="Arial" w:hAnsi="Arial" w:cs="Arial"/>
              </w:rPr>
              <w:t>9. 1. 2024</w:t>
            </w:r>
          </w:p>
        </w:tc>
      </w:tr>
      <w:tr w:rsidR="000F7827" w14:paraId="5E5A8F39" w14:textId="77777777" w:rsidTr="000F15D7">
        <w:trPr>
          <w:trHeight w:val="454"/>
        </w:trPr>
        <w:tc>
          <w:tcPr>
            <w:tcW w:w="2208" w:type="dxa"/>
            <w:vAlign w:val="bottom"/>
          </w:tcPr>
          <w:p w14:paraId="2716084A" w14:textId="77777777" w:rsidR="000F7827" w:rsidRDefault="000F7827" w:rsidP="000F7827">
            <w:pPr>
              <w:rPr>
                <w:rFonts w:ascii="Arial" w:hAnsi="Arial" w:cs="Arial"/>
              </w:rPr>
            </w:pPr>
            <w:bookmarkStart w:id="0" w:name="_GoBack"/>
            <w:r w:rsidRPr="00A42D75">
              <w:rPr>
                <w:rFonts w:ascii="Arial" w:hAnsi="Arial" w:cs="Arial"/>
              </w:rPr>
              <w:t>Za AOPK ČR</w:t>
            </w:r>
          </w:p>
        </w:tc>
        <w:tc>
          <w:tcPr>
            <w:tcW w:w="2187" w:type="dxa"/>
            <w:vAlign w:val="bottom"/>
          </w:tcPr>
          <w:p w14:paraId="1348D415" w14:textId="77777777" w:rsidR="000F7827" w:rsidRDefault="000F7827" w:rsidP="000F7827">
            <w:pPr>
              <w:rPr>
                <w:rFonts w:ascii="Arial" w:hAnsi="Arial" w:cs="Arial"/>
              </w:rPr>
            </w:pPr>
          </w:p>
        </w:tc>
        <w:tc>
          <w:tcPr>
            <w:tcW w:w="261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bookmarkEnd w:id="0"/>
      <w:tr w:rsidR="000F7827" w14:paraId="4C57D56B" w14:textId="77777777" w:rsidTr="000F15D7">
        <w:trPr>
          <w:trHeight w:val="1145"/>
        </w:trPr>
        <w:tc>
          <w:tcPr>
            <w:tcW w:w="4395" w:type="dxa"/>
            <w:gridSpan w:val="2"/>
          </w:tcPr>
          <w:p w14:paraId="533571D8" w14:textId="77777777" w:rsidR="000F7827" w:rsidRDefault="000F7827" w:rsidP="00A42D75">
            <w:pPr>
              <w:rPr>
                <w:rFonts w:ascii="Arial" w:hAnsi="Arial" w:cs="Arial"/>
              </w:rPr>
            </w:pPr>
          </w:p>
        </w:tc>
        <w:tc>
          <w:tcPr>
            <w:tcW w:w="4667" w:type="dxa"/>
            <w:gridSpan w:val="2"/>
          </w:tcPr>
          <w:p w14:paraId="445D5A23" w14:textId="77777777" w:rsidR="000F7827" w:rsidRDefault="000F7827" w:rsidP="00A42D75">
            <w:pPr>
              <w:rPr>
                <w:rFonts w:ascii="Arial" w:hAnsi="Arial" w:cs="Arial"/>
              </w:rPr>
            </w:pPr>
          </w:p>
        </w:tc>
      </w:tr>
      <w:tr w:rsidR="000F7827" w14:paraId="63668DC6" w14:textId="77777777" w:rsidTr="000F15D7">
        <w:tc>
          <w:tcPr>
            <w:tcW w:w="4395" w:type="dxa"/>
            <w:gridSpan w:val="2"/>
          </w:tcPr>
          <w:p w14:paraId="65C9F416" w14:textId="77777777" w:rsidR="000F15D7" w:rsidRDefault="000F7827" w:rsidP="000F15D7">
            <w:pPr>
              <w:jc w:val="center"/>
              <w:rPr>
                <w:rFonts w:ascii="Arial" w:hAnsi="Arial" w:cs="Arial"/>
              </w:rPr>
            </w:pPr>
            <w:r w:rsidRPr="00A42D75">
              <w:rPr>
                <w:rFonts w:ascii="Arial" w:hAnsi="Arial" w:cs="Arial"/>
              </w:rPr>
              <w:t>Ing. Vladislav Kopecký</w:t>
            </w:r>
          </w:p>
          <w:p w14:paraId="60A34881" w14:textId="153F5B2A" w:rsidR="000F7827" w:rsidRDefault="000F7827" w:rsidP="000F15D7">
            <w:pPr>
              <w:jc w:val="center"/>
              <w:rPr>
                <w:rFonts w:ascii="Arial" w:hAnsi="Arial" w:cs="Arial"/>
              </w:rPr>
            </w:pPr>
            <w:r w:rsidRPr="00A42D75">
              <w:rPr>
                <w:rFonts w:ascii="Arial" w:hAnsi="Arial" w:cs="Arial"/>
              </w:rPr>
              <w:t>vedoucí oddělení péče o přírodu a krajinu RP SCHKO České středohoří</w:t>
            </w:r>
          </w:p>
        </w:tc>
        <w:tc>
          <w:tcPr>
            <w:tcW w:w="4667" w:type="dxa"/>
            <w:gridSpan w:val="2"/>
          </w:tcPr>
          <w:p w14:paraId="5E01833B" w14:textId="76A452C3" w:rsidR="000F15D7" w:rsidRDefault="000F15D7" w:rsidP="00E34C48">
            <w:pPr>
              <w:jc w:val="center"/>
              <w:rPr>
                <w:rFonts w:ascii="Arial" w:hAnsi="Arial" w:cs="Arial"/>
              </w:rPr>
            </w:pPr>
            <w:r>
              <w:rPr>
                <w:rFonts w:ascii="Arial" w:hAnsi="Arial" w:cs="Arial"/>
              </w:rPr>
              <w:t>Zbyněk Kysilka</w:t>
            </w:r>
          </w:p>
          <w:p w14:paraId="73216682" w14:textId="1C82B90A" w:rsidR="000F7827" w:rsidRDefault="000F7827" w:rsidP="00E34C48">
            <w:pPr>
              <w:jc w:val="center"/>
              <w:rPr>
                <w:rFonts w:ascii="Arial" w:hAnsi="Arial" w:cs="Arial"/>
              </w:rPr>
            </w:pPr>
            <w:r w:rsidRPr="00A42D75">
              <w:rPr>
                <w:rFonts w:ascii="Arial" w:hAnsi="Arial" w:cs="Arial"/>
              </w:rPr>
              <w:t>jednatel</w:t>
            </w:r>
          </w:p>
        </w:tc>
      </w:tr>
    </w:tbl>
    <w:p w14:paraId="7059CB34" w14:textId="77777777" w:rsidR="0037433A" w:rsidRPr="00A42D75" w:rsidRDefault="0037433A">
      <w:pPr>
        <w:rPr>
          <w:rFonts w:ascii="Arial" w:hAnsi="Arial" w:cs="Arial"/>
        </w:rPr>
      </w:pPr>
    </w:p>
    <w:sectPr w:rsidR="0037433A" w:rsidRPr="00A42D75" w:rsidSect="000F1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15D7"/>
    <w:rsid w:val="000F7827"/>
    <w:rsid w:val="001052F3"/>
    <w:rsid w:val="00144872"/>
    <w:rsid w:val="001E43EF"/>
    <w:rsid w:val="001F4E59"/>
    <w:rsid w:val="00237F29"/>
    <w:rsid w:val="00292721"/>
    <w:rsid w:val="002B0565"/>
    <w:rsid w:val="0030434D"/>
    <w:rsid w:val="00305126"/>
    <w:rsid w:val="00374299"/>
    <w:rsid w:val="0037433A"/>
    <w:rsid w:val="00414868"/>
    <w:rsid w:val="004B32F2"/>
    <w:rsid w:val="004C0401"/>
    <w:rsid w:val="004D6AD0"/>
    <w:rsid w:val="004D6BD5"/>
    <w:rsid w:val="00605CF1"/>
    <w:rsid w:val="00747A7C"/>
    <w:rsid w:val="007A2884"/>
    <w:rsid w:val="008C259E"/>
    <w:rsid w:val="0091107F"/>
    <w:rsid w:val="00A11BEE"/>
    <w:rsid w:val="00A42D75"/>
    <w:rsid w:val="00A53329"/>
    <w:rsid w:val="00AA215B"/>
    <w:rsid w:val="00B1098C"/>
    <w:rsid w:val="00B80151"/>
    <w:rsid w:val="00B80775"/>
    <w:rsid w:val="00BA666F"/>
    <w:rsid w:val="00BB42E4"/>
    <w:rsid w:val="00BF14BF"/>
    <w:rsid w:val="00CB3C19"/>
    <w:rsid w:val="00D24F54"/>
    <w:rsid w:val="00D25A7A"/>
    <w:rsid w:val="00D36A8D"/>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1556</Words>
  <Characters>9183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Vladislav Kopecký</cp:lastModifiedBy>
  <cp:revision>5</cp:revision>
  <dcterms:created xsi:type="dcterms:W3CDTF">2023-10-30T14:42:00Z</dcterms:created>
  <dcterms:modified xsi:type="dcterms:W3CDTF">2024-01-09T13:28:00Z</dcterms:modified>
</cp:coreProperties>
</file>