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DE" w:rsidRPr="00457FE0" w:rsidRDefault="008D646D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>
        <w:rPr>
          <w:rFonts w:ascii="Book Antiqua" w:eastAsia="Calibri" w:hAnsi="Book Antiqua" w:cs="Times New Roman"/>
          <w:b/>
          <w:caps/>
          <w:sz w:val="20"/>
          <w:szCs w:val="20"/>
        </w:rPr>
        <w:t xml:space="preserve"> </w:t>
      </w:r>
      <w:r w:rsidR="008D5EDE"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Smlouva</w:t>
      </w:r>
      <w:r w:rsidR="00DD195C" w:rsidRPr="00457FE0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č.</w:t>
      </w:r>
      <w:r w:rsidR="009F5DCA">
        <w:rPr>
          <w:rFonts w:ascii="Book Antiqua" w:eastAsia="Calibri" w:hAnsi="Book Antiqua" w:cs="Times New Roman"/>
          <w:b/>
          <w:caps/>
          <w:sz w:val="20"/>
          <w:szCs w:val="20"/>
        </w:rPr>
        <w:t>0011/00069434/2024</w:t>
      </w:r>
    </w:p>
    <w:p w:rsidR="008D5EDE" w:rsidRPr="00457FE0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uzavřená dle ustanovení § 2079 a násl. zákona č. 89/2012 Sb., občanský zákoník</w:t>
      </w:r>
    </w:p>
    <w:p w:rsidR="008D5EDE" w:rsidRPr="00457FE0" w:rsidRDefault="008D5ED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  <w:t>Smluvní strany</w:t>
      </w:r>
    </w:p>
    <w:p w:rsidR="00F70D0E" w:rsidRPr="00457FE0" w:rsidRDefault="00F70D0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</w:pPr>
    </w:p>
    <w:p w:rsidR="008D5EDE" w:rsidRPr="00F93D63" w:rsidRDefault="00F70D0E" w:rsidP="008D5ED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C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="00FC13E0" w:rsidRPr="00F93D63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</w:t>
      </w:r>
      <w:r w:rsidR="00254EE1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LUX-PTZ </w:t>
      </w:r>
      <w:proofErr w:type="spellStart"/>
      <w:r w:rsidR="00254EE1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s.r.o</w:t>
      </w:r>
      <w:proofErr w:type="spellEnd"/>
      <w:r w:rsidRPr="00F93D63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</w:p>
    <w:p w:rsidR="008D5EDE" w:rsidRPr="00F93D63" w:rsidRDefault="008D5EDE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254EE1">
        <w:rPr>
          <w:rFonts w:ascii="Book Antiqua" w:eastAsia="Times New Roman" w:hAnsi="Book Antiqua" w:cs="Tahoma"/>
          <w:bCs/>
          <w:sz w:val="20"/>
          <w:szCs w:val="20"/>
          <w:lang w:eastAsia="cs-CZ"/>
        </w:rPr>
        <w:t>Mlýnská  701, 561 64 Jablonné nad Orlicí</w:t>
      </w:r>
    </w:p>
    <w:p w:rsidR="008D5EDE" w:rsidRPr="00F93D63" w:rsidRDefault="008D5EDE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>zastoupen:</w:t>
      </w: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254EE1">
        <w:rPr>
          <w:rFonts w:ascii="Book Antiqua" w:eastAsia="Times New Roman" w:hAnsi="Book Antiqua" w:cs="Tahoma"/>
          <w:sz w:val="20"/>
          <w:szCs w:val="20"/>
          <w:lang w:eastAsia="cs-CZ"/>
        </w:rPr>
        <w:t>Stanislavem Musilem</w:t>
      </w:r>
    </w:p>
    <w:p w:rsidR="008D5EDE" w:rsidRPr="00F93D63" w:rsidRDefault="008D5EDE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254EE1">
        <w:rPr>
          <w:rFonts w:ascii="Book Antiqua" w:eastAsia="Times New Roman" w:hAnsi="Book Antiqua" w:cs="Tahoma"/>
          <w:bCs/>
          <w:sz w:val="20"/>
          <w:szCs w:val="20"/>
          <w:lang w:eastAsia="cs-CZ"/>
        </w:rPr>
        <w:t>62065351</w:t>
      </w:r>
    </w:p>
    <w:p w:rsidR="008D5EDE" w:rsidRPr="00F93D63" w:rsidRDefault="008D5EDE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0C64CE" w:rsidRPr="00F93D63">
        <w:rPr>
          <w:rFonts w:ascii="Book Antiqua" w:eastAsia="Times New Roman" w:hAnsi="Book Antiqua" w:cs="Tahoma"/>
          <w:bCs/>
          <w:sz w:val="20"/>
          <w:szCs w:val="20"/>
          <w:lang w:eastAsia="cs-CZ"/>
        </w:rPr>
        <w:t>CZ61506010</w:t>
      </w:r>
    </w:p>
    <w:p w:rsidR="008D5EDE" w:rsidRPr="00F93D63" w:rsidRDefault="008D5EDE" w:rsidP="008D5EDE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0C64CE" w:rsidRPr="00F93D63">
        <w:rPr>
          <w:rFonts w:ascii="Book Antiqua" w:eastAsia="Times New Roman" w:hAnsi="Book Antiqua" w:cs="Tahoma"/>
          <w:bCs/>
          <w:sz w:val="20"/>
          <w:szCs w:val="20"/>
          <w:lang w:eastAsia="cs-CZ"/>
        </w:rPr>
        <w:t>Komerční banka</w:t>
      </w:r>
      <w:r w:rsidR="00F93D63">
        <w:rPr>
          <w:rFonts w:ascii="Book Antiqua" w:eastAsia="Times New Roman" w:hAnsi="Book Antiqua" w:cs="Tahoma"/>
          <w:bCs/>
          <w:sz w:val="20"/>
          <w:szCs w:val="20"/>
          <w:lang w:eastAsia="cs-CZ"/>
        </w:rPr>
        <w:t xml:space="preserve"> a.s.</w:t>
      </w:r>
    </w:p>
    <w:p w:rsidR="008D5EDE" w:rsidRPr="00F93D63" w:rsidRDefault="00DA7FAC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F93D63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254EE1">
        <w:rPr>
          <w:rFonts w:ascii="Book Antiqua" w:eastAsia="Times New Roman" w:hAnsi="Book Antiqua" w:cs="Tahoma"/>
          <w:bCs/>
          <w:sz w:val="20"/>
          <w:szCs w:val="20"/>
          <w:lang w:eastAsia="cs-CZ"/>
        </w:rPr>
        <w:t>8738070247</w:t>
      </w:r>
      <w:r w:rsidR="000C64CE" w:rsidRPr="00F93D63">
        <w:rPr>
          <w:rFonts w:ascii="Book Antiqua" w:eastAsia="Times New Roman" w:hAnsi="Book Antiqua" w:cs="Tahoma"/>
          <w:bCs/>
          <w:sz w:val="20"/>
          <w:szCs w:val="20"/>
          <w:lang w:eastAsia="cs-CZ"/>
        </w:rPr>
        <w:t>/0100</w:t>
      </w:r>
    </w:p>
    <w:p w:rsidR="008D5EDE" w:rsidRPr="00F93D63" w:rsidRDefault="008D5EDE" w:rsidP="008D5EDE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F93D63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„prodávající“)</w:t>
      </w:r>
    </w:p>
    <w:p w:rsidR="008D5EDE" w:rsidRPr="00457FE0" w:rsidRDefault="008D5EDE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715FF8" w:rsidRPr="00457FE0" w:rsidRDefault="00715FF8" w:rsidP="00715FF8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715FF8" w:rsidRPr="00457FE0" w:rsidRDefault="00715FF8" w:rsidP="00715FF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715FF8" w:rsidRPr="00457FE0" w:rsidRDefault="00715FF8" w:rsidP="00715FF8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715FF8" w:rsidRPr="00457FE0" w:rsidRDefault="00715FF8" w:rsidP="00715FF8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zastoupena: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="005A2508">
        <w:rPr>
          <w:rFonts w:ascii="Book Antiqua" w:hAnsi="Book Antiqua" w:cs="Book Antiqua"/>
          <w:sz w:val="20"/>
          <w:szCs w:val="20"/>
          <w:lang w:eastAsia="cs-CZ"/>
        </w:rPr>
        <w:t xml:space="preserve">Mgr. Alexandrou </w:t>
      </w:r>
      <w:proofErr w:type="spellStart"/>
      <w:r w:rsidR="005A2508">
        <w:rPr>
          <w:rFonts w:ascii="Book Antiqua" w:hAnsi="Book Antiqua" w:cs="Book Antiqua"/>
          <w:sz w:val="20"/>
          <w:szCs w:val="20"/>
          <w:lang w:eastAsia="cs-CZ"/>
        </w:rPr>
        <w:t>Lochovou</w:t>
      </w:r>
      <w:proofErr w:type="spellEnd"/>
    </w:p>
    <w:p w:rsidR="00715FF8" w:rsidRPr="00457FE0" w:rsidRDefault="00715FF8" w:rsidP="00715FF8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715FF8" w:rsidRPr="00457FE0" w:rsidRDefault="00715FF8" w:rsidP="00715FF8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715FF8" w:rsidRPr="00457FE0" w:rsidRDefault="00715FF8" w:rsidP="00715FF8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715FF8" w:rsidRPr="00457FE0" w:rsidRDefault="00715FF8" w:rsidP="00715FF8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="00B8566C">
        <w:rPr>
          <w:rFonts w:ascii="Book Antiqua" w:hAnsi="Book Antiqua" w:cs="Book Antiqua"/>
          <w:sz w:val="20"/>
          <w:szCs w:val="20"/>
          <w:lang w:eastAsia="cs-CZ"/>
        </w:rPr>
        <w:t>8835221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/0100</w:t>
      </w:r>
    </w:p>
    <w:p w:rsidR="00715FF8" w:rsidRPr="00457FE0" w:rsidRDefault="00715FF8" w:rsidP="001A3721">
      <w:pPr>
        <w:pStyle w:val="Zkladntext2"/>
        <w:ind w:left="2832" w:hanging="2475"/>
        <w:rPr>
          <w:rFonts w:ascii="Book Antiqua" w:hAnsi="Book Antiqua"/>
          <w:sz w:val="20"/>
        </w:rPr>
      </w:pPr>
      <w:r w:rsidRPr="00457FE0">
        <w:rPr>
          <w:rFonts w:ascii="Book Antiqua" w:hAnsi="Book Antiqua" w:cs="Book Antiqua"/>
          <w:sz w:val="20"/>
        </w:rPr>
        <w:t>Zřízena:</w:t>
      </w:r>
      <w:r w:rsidRPr="00457FE0">
        <w:rPr>
          <w:rFonts w:ascii="Book Antiqua" w:hAnsi="Book Antiqua" w:cs="Book Antiqua"/>
          <w:sz w:val="20"/>
        </w:rPr>
        <w:tab/>
      </w:r>
      <w:r w:rsidRPr="00457FE0">
        <w:rPr>
          <w:rFonts w:ascii="Book Antiqua" w:hAnsi="Book Antiqua"/>
          <w:sz w:val="20"/>
        </w:rPr>
        <w:t>Středočeský</w:t>
      </w:r>
      <w:r w:rsidR="001A3721" w:rsidRPr="00457FE0">
        <w:rPr>
          <w:rFonts w:ascii="Book Antiqua" w:hAnsi="Book Antiqua"/>
          <w:sz w:val="20"/>
        </w:rPr>
        <w:t>m</w:t>
      </w:r>
      <w:r w:rsidRPr="00457FE0">
        <w:rPr>
          <w:rFonts w:ascii="Book Antiqua" w:hAnsi="Book Antiqua"/>
          <w:sz w:val="20"/>
        </w:rPr>
        <w:t xml:space="preserve"> kraj</w:t>
      </w:r>
      <w:r w:rsidR="001A3721" w:rsidRPr="00457FE0">
        <w:rPr>
          <w:rFonts w:ascii="Book Antiqua" w:hAnsi="Book Antiqua"/>
          <w:sz w:val="20"/>
        </w:rPr>
        <w:t>em</w:t>
      </w:r>
      <w:r w:rsidRPr="00457FE0">
        <w:rPr>
          <w:rFonts w:ascii="Book Antiqua" w:hAnsi="Book Antiqua"/>
          <w:sz w:val="20"/>
        </w:rPr>
        <w:t xml:space="preserve"> se sídlem Zborovská 11, Praha 5 – Smíchov</w:t>
      </w:r>
      <w:r w:rsidR="001A3721" w:rsidRPr="00457FE0">
        <w:rPr>
          <w:rFonts w:ascii="Book Antiqua" w:hAnsi="Book Antiqua"/>
          <w:sz w:val="20"/>
        </w:rPr>
        <w:t xml:space="preserve">, </w:t>
      </w:r>
      <w:r w:rsidRPr="00457FE0">
        <w:rPr>
          <w:rFonts w:ascii="Book Antiqua" w:hAnsi="Book Antiqua"/>
          <w:sz w:val="20"/>
        </w:rPr>
        <w:t>IČO: 70891095, usnesením zastupitelstva ze dne 6. 12. 2001 č. j.: OŠMS/5962/2001</w:t>
      </w:r>
    </w:p>
    <w:p w:rsidR="008D5EDE" w:rsidRPr="00457FE0" w:rsidRDefault="008D5EDE" w:rsidP="00715FF8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(dále jen „kupující“)</w:t>
      </w:r>
    </w:p>
    <w:p w:rsidR="008D5EDE" w:rsidRPr="00457FE0" w:rsidRDefault="008D5EDE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8D5EDE" w:rsidRPr="00457FE0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uzavírají níže uvedeného dne, měsíce a roku tuto</w:t>
      </w:r>
    </w:p>
    <w:p w:rsidR="008D5EDE" w:rsidRPr="00457FE0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8D5EDE" w:rsidRPr="00457FE0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SmlouvU:</w:t>
      </w: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8D5EDE" w:rsidRPr="00457FE0" w:rsidRDefault="008D5EDE" w:rsidP="008D5EDE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Předmět smlouvy a koupě</w:t>
      </w:r>
    </w:p>
    <w:p w:rsidR="008D5EDE" w:rsidRPr="00457FE0" w:rsidRDefault="008D5EDE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Předmětem této smlouvy je úprava práv a povinností smluvních stran při dodávce </w:t>
      </w:r>
      <w:r w:rsidR="00254EE1">
        <w:rPr>
          <w:rFonts w:ascii="Book Antiqua" w:eastAsia="Calibri" w:hAnsi="Book Antiqua" w:cs="Arial"/>
          <w:sz w:val="20"/>
          <w:szCs w:val="20"/>
        </w:rPr>
        <w:t xml:space="preserve"> Dvoukomorového lisu  L5-2 po GO šedo-zeleného (původní rok 2008,</w:t>
      </w:r>
      <w:r w:rsidR="009F5DCA">
        <w:rPr>
          <w:rFonts w:ascii="Book Antiqua" w:eastAsia="Calibri" w:hAnsi="Book Antiqua" w:cs="Arial"/>
          <w:sz w:val="20"/>
          <w:szCs w:val="20"/>
        </w:rPr>
        <w:t xml:space="preserve"> </w:t>
      </w:r>
      <w:r w:rsidR="00254EE1">
        <w:rPr>
          <w:rFonts w:ascii="Book Antiqua" w:eastAsia="Calibri" w:hAnsi="Book Antiqua" w:cs="Arial"/>
          <w:sz w:val="20"/>
          <w:szCs w:val="20"/>
        </w:rPr>
        <w:t>generální oprava 2023).</w:t>
      </w:r>
      <w:r w:rsidR="009F5DCA">
        <w:rPr>
          <w:rFonts w:ascii="Book Antiqua" w:eastAsia="Calibri" w:hAnsi="Book Antiqua" w:cs="Arial"/>
          <w:sz w:val="20"/>
          <w:szCs w:val="20"/>
        </w:rPr>
        <w:t xml:space="preserve"> </w:t>
      </w:r>
      <w:r w:rsidR="00254EE1">
        <w:rPr>
          <w:rFonts w:ascii="Book Antiqua" w:eastAsia="Calibri" w:hAnsi="Book Antiqua" w:cs="Arial"/>
          <w:sz w:val="20"/>
          <w:szCs w:val="20"/>
        </w:rPr>
        <w:t>Záruk</w:t>
      </w:r>
      <w:r w:rsidR="00811011">
        <w:rPr>
          <w:rFonts w:ascii="Book Antiqua" w:eastAsia="Calibri" w:hAnsi="Book Antiqua" w:cs="Arial"/>
          <w:sz w:val="20"/>
          <w:szCs w:val="20"/>
        </w:rPr>
        <w:t>a</w:t>
      </w:r>
      <w:r w:rsidR="00254EE1">
        <w:rPr>
          <w:rFonts w:ascii="Book Antiqua" w:eastAsia="Calibri" w:hAnsi="Book Antiqua" w:cs="Arial"/>
          <w:sz w:val="20"/>
          <w:szCs w:val="20"/>
        </w:rPr>
        <w:t xml:space="preserve"> 6 měsíců a servis  do 48 hodin od nahlášení požadavku a nakládky  cca do 2 dnů od potvrzení objednávky </w:t>
      </w:r>
      <w:r w:rsidR="00A826AB">
        <w:rPr>
          <w:rFonts w:ascii="Book Antiqua" w:eastAsia="Calibri" w:hAnsi="Book Antiqua" w:cs="Arial"/>
          <w:sz w:val="20"/>
          <w:szCs w:val="20"/>
        </w:rPr>
        <w:t xml:space="preserve"> </w:t>
      </w:r>
      <w:r w:rsidRPr="00457FE0">
        <w:rPr>
          <w:rFonts w:ascii="Book Antiqua" w:eastAsia="Calibri" w:hAnsi="Book Antiqua" w:cs="Arial"/>
          <w:sz w:val="20"/>
          <w:szCs w:val="20"/>
        </w:rPr>
        <w:t>(dále jako „předmět koupě“) za podmínek dále sjednaných v této smlouvě popř. dalších dokumentech, na které se tato smlouva odkazuje.</w:t>
      </w:r>
    </w:p>
    <w:p w:rsidR="008D5EDE" w:rsidRPr="00457FE0" w:rsidRDefault="008D5EDE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lastRenderedPageBreak/>
        <w:t>Přesná specifikac</w:t>
      </w:r>
      <w:r w:rsidR="00EC7CD6">
        <w:rPr>
          <w:rFonts w:ascii="Book Antiqua" w:eastAsia="Calibri" w:hAnsi="Book Antiqua" w:cs="Arial"/>
          <w:sz w:val="20"/>
          <w:szCs w:val="20"/>
        </w:rPr>
        <w:t xml:space="preserve">e předmětu koupě je: </w:t>
      </w:r>
      <w:r w:rsidR="00F70D0E" w:rsidRPr="00457FE0">
        <w:rPr>
          <w:rFonts w:ascii="Book Antiqua" w:hAnsi="Book Antiqua"/>
          <w:b/>
          <w:sz w:val="20"/>
          <w:szCs w:val="20"/>
        </w:rPr>
        <w:t>„</w:t>
      </w:r>
      <w:r w:rsidR="00254EE1">
        <w:rPr>
          <w:rFonts w:ascii="Book Antiqua" w:hAnsi="Book Antiqua"/>
          <w:b/>
          <w:sz w:val="20"/>
          <w:szCs w:val="20"/>
        </w:rPr>
        <w:t xml:space="preserve">Dvoukomorový lis  </w:t>
      </w:r>
      <w:r w:rsidR="00EC7CD6">
        <w:rPr>
          <w:rFonts w:ascii="Book Antiqua" w:hAnsi="Book Antiqua"/>
          <w:b/>
          <w:sz w:val="20"/>
          <w:szCs w:val="20"/>
        </w:rPr>
        <w:t xml:space="preserve">na odpad </w:t>
      </w:r>
      <w:r w:rsidR="00254EE1">
        <w:rPr>
          <w:rFonts w:ascii="Book Antiqua" w:hAnsi="Book Antiqua"/>
          <w:b/>
          <w:sz w:val="20"/>
          <w:szCs w:val="20"/>
        </w:rPr>
        <w:t>L5-2 po GO</w:t>
      </w:r>
      <w:r w:rsidR="008852D7">
        <w:rPr>
          <w:rFonts w:ascii="Book Antiqua" w:hAnsi="Book Antiqua"/>
          <w:b/>
          <w:sz w:val="20"/>
          <w:szCs w:val="20"/>
        </w:rPr>
        <w:t>“</w:t>
      </w:r>
      <w:r w:rsidR="004E0B90">
        <w:rPr>
          <w:rFonts w:ascii="Book Antiqua" w:hAnsi="Book Antiqua"/>
          <w:b/>
          <w:sz w:val="20"/>
          <w:szCs w:val="20"/>
        </w:rPr>
        <w:t>.</w:t>
      </w:r>
    </w:p>
    <w:p w:rsidR="008D5EDE" w:rsidRPr="00457FE0" w:rsidRDefault="008D5EDE" w:rsidP="008D5EDE">
      <w:pPr>
        <w:spacing w:before="120" w:after="120" w:line="240" w:lineRule="auto"/>
        <w:ind w:left="283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Součástí předmětu koupě je i příslušenství a doklady, které se k němu vztahují a jsou potřebné k jeho převzetí a užívání. </w:t>
      </w:r>
      <w:r w:rsidR="00811011">
        <w:rPr>
          <w:rFonts w:ascii="Book Antiqua" w:eastAsia="Calibri" w:hAnsi="Book Antiqua" w:cs="Arial"/>
          <w:sz w:val="20"/>
          <w:szCs w:val="20"/>
        </w:rPr>
        <w:t xml:space="preserve">(vybírací rudl, 6 ks vázací </w:t>
      </w:r>
      <w:proofErr w:type="gramStart"/>
      <w:r w:rsidR="00811011">
        <w:rPr>
          <w:rFonts w:ascii="Book Antiqua" w:eastAsia="Calibri" w:hAnsi="Book Antiqua" w:cs="Arial"/>
          <w:sz w:val="20"/>
          <w:szCs w:val="20"/>
        </w:rPr>
        <w:t>pásky )</w:t>
      </w:r>
      <w:proofErr w:type="gramEnd"/>
    </w:p>
    <w:p w:rsidR="008D5EDE" w:rsidRPr="00457FE0" w:rsidRDefault="008D5EDE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8D5EDE" w:rsidRPr="00457FE0" w:rsidRDefault="008D5EDE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iCs/>
          <w:sz w:val="20"/>
          <w:szCs w:val="20"/>
        </w:rPr>
        <w:t>Předmět koupě</w:t>
      </w:r>
      <w:r w:rsidRPr="00457FE0">
        <w:rPr>
          <w:rFonts w:ascii="Book Antiqua" w:eastAsia="Calibri" w:hAnsi="Book Antiqua" w:cs="Arial"/>
          <w:sz w:val="20"/>
          <w:szCs w:val="20"/>
        </w:rPr>
        <w:t xml:space="preserve"> je určen pro </w:t>
      </w:r>
      <w:r w:rsidR="00B8566C">
        <w:rPr>
          <w:rFonts w:ascii="Book Antiqua" w:eastAsia="Calibri" w:hAnsi="Book Antiqua" w:cs="Arial"/>
          <w:sz w:val="20"/>
          <w:szCs w:val="20"/>
        </w:rPr>
        <w:t>potřeby školy</w:t>
      </w:r>
      <w:r w:rsidR="005E04B0" w:rsidRPr="00457FE0">
        <w:rPr>
          <w:rFonts w:ascii="Book Antiqua" w:eastAsia="Calibri" w:hAnsi="Book Antiqua" w:cs="Arial"/>
          <w:sz w:val="20"/>
          <w:szCs w:val="20"/>
        </w:rPr>
        <w:t>.</w:t>
      </w: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II.</w:t>
      </w:r>
    </w:p>
    <w:p w:rsidR="008D5EDE" w:rsidRPr="00457FE0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Doba a místo plnění</w:t>
      </w:r>
    </w:p>
    <w:p w:rsidR="008D5EDE" w:rsidRPr="009F5DCA" w:rsidRDefault="008D5EDE" w:rsidP="008D5EDE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Prodávající se zavazuje dodat předmět </w:t>
      </w:r>
      <w:r w:rsidRPr="006C62D8">
        <w:rPr>
          <w:rFonts w:ascii="Book Antiqua" w:eastAsia="Calibri" w:hAnsi="Book Antiqua" w:cs="Arial"/>
          <w:sz w:val="20"/>
          <w:szCs w:val="20"/>
        </w:rPr>
        <w:t xml:space="preserve">koupě </w:t>
      </w:r>
      <w:r w:rsidRPr="009F5DCA">
        <w:rPr>
          <w:rFonts w:ascii="Book Antiqua" w:eastAsia="Calibri" w:hAnsi="Book Antiqua" w:cs="Arial"/>
          <w:sz w:val="20"/>
          <w:szCs w:val="20"/>
        </w:rPr>
        <w:t>do</w:t>
      </w:r>
      <w:r w:rsidR="0025253E" w:rsidRPr="009F5DCA">
        <w:rPr>
          <w:rFonts w:ascii="Book Antiqua" w:eastAsia="Calibri" w:hAnsi="Book Antiqua" w:cs="Arial"/>
          <w:b/>
          <w:sz w:val="20"/>
          <w:szCs w:val="20"/>
        </w:rPr>
        <w:t xml:space="preserve"> </w:t>
      </w:r>
      <w:r w:rsidR="00A42FBF" w:rsidRPr="009F5DCA">
        <w:rPr>
          <w:rFonts w:ascii="Book Antiqua" w:eastAsia="Calibri" w:hAnsi="Book Antiqua" w:cs="Arial"/>
          <w:b/>
          <w:sz w:val="20"/>
          <w:szCs w:val="20"/>
        </w:rPr>
        <w:t xml:space="preserve"> </w:t>
      </w:r>
      <w:proofErr w:type="gramStart"/>
      <w:r w:rsidR="009F5DCA" w:rsidRPr="009F5DCA">
        <w:rPr>
          <w:rFonts w:ascii="Book Antiqua" w:eastAsia="Calibri" w:hAnsi="Book Antiqua" w:cs="Arial"/>
          <w:b/>
          <w:sz w:val="20"/>
          <w:szCs w:val="20"/>
        </w:rPr>
        <w:t>31.1.2024</w:t>
      </w:r>
      <w:proofErr w:type="gramEnd"/>
      <w:r w:rsidR="00715FF8" w:rsidRPr="009F5DCA">
        <w:rPr>
          <w:rFonts w:ascii="Book Antiqua" w:eastAsia="Calibri" w:hAnsi="Book Antiqua" w:cs="Arial"/>
          <w:b/>
          <w:sz w:val="20"/>
          <w:szCs w:val="20"/>
        </w:rPr>
        <w:t>.</w:t>
      </w:r>
    </w:p>
    <w:p w:rsidR="007450B6" w:rsidRPr="007450B6" w:rsidRDefault="008D5EDE" w:rsidP="00A031DC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7450B6">
        <w:rPr>
          <w:rFonts w:ascii="Book Antiqua" w:eastAsia="Calibri" w:hAnsi="Book Antiqua" w:cs="Arial"/>
          <w:sz w:val="20"/>
          <w:szCs w:val="20"/>
        </w:rPr>
        <w:t>Místem dodání předmětu koupě je sídlo</w:t>
      </w:r>
      <w:r w:rsidR="007450B6" w:rsidRPr="007450B6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LUX-PTZ </w:t>
      </w:r>
      <w:proofErr w:type="spellStart"/>
      <w:r w:rsidR="007450B6" w:rsidRPr="007450B6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s.r.o</w:t>
      </w:r>
      <w:proofErr w:type="spellEnd"/>
      <w:r w:rsidR="007450B6" w:rsidRPr="007450B6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, </w:t>
      </w:r>
      <w:r w:rsidR="007450B6" w:rsidRPr="007450B6">
        <w:rPr>
          <w:rFonts w:ascii="Book Antiqua" w:eastAsia="Times New Roman" w:hAnsi="Book Antiqua" w:cs="Tahoma"/>
          <w:bCs/>
          <w:sz w:val="20"/>
          <w:szCs w:val="20"/>
          <w:lang w:eastAsia="cs-CZ"/>
        </w:rPr>
        <w:t>Mlýnská  701, 561 64 Jablonné nad Orlicí</w:t>
      </w:r>
    </w:p>
    <w:p w:rsidR="008D5EDE" w:rsidRPr="007450B6" w:rsidRDefault="008D5EDE" w:rsidP="00CF35BE">
      <w:pPr>
        <w:numPr>
          <w:ilvl w:val="0"/>
          <w:numId w:val="4"/>
        </w:numPr>
        <w:spacing w:before="120" w:after="120" w:line="240" w:lineRule="auto"/>
        <w:ind w:left="357" w:hanging="357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7450B6">
        <w:rPr>
          <w:rFonts w:ascii="Book Antiqua" w:eastAsia="Calibri" w:hAnsi="Book Antiqua" w:cs="Arial"/>
          <w:b/>
          <w:bCs/>
          <w:sz w:val="20"/>
          <w:szCs w:val="20"/>
        </w:rPr>
        <w:t>III.</w:t>
      </w:r>
    </w:p>
    <w:p w:rsidR="008D5EDE" w:rsidRPr="008850E4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8850E4">
        <w:rPr>
          <w:rFonts w:ascii="Book Antiqua" w:eastAsia="Calibri" w:hAnsi="Book Antiqua" w:cs="Arial"/>
          <w:b/>
          <w:sz w:val="20"/>
          <w:szCs w:val="20"/>
        </w:rPr>
        <w:t>Kupní cena a platební podmínky</w:t>
      </w:r>
    </w:p>
    <w:p w:rsidR="00872A8A" w:rsidRDefault="004722CA" w:rsidP="00872A8A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8850E4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Kupní </w:t>
      </w:r>
      <w:r w:rsidR="00A42FBF" w:rsidRPr="008850E4">
        <w:rPr>
          <w:rFonts w:ascii="Book Antiqua" w:eastAsia="Times New Roman" w:hAnsi="Book Antiqua" w:cs="Arial"/>
          <w:sz w:val="20"/>
          <w:szCs w:val="20"/>
          <w:lang w:eastAsia="cs-CZ"/>
        </w:rPr>
        <w:t xml:space="preserve">cena </w:t>
      </w:r>
      <w:r w:rsidR="008850E4" w:rsidRPr="008850E4">
        <w:rPr>
          <w:rFonts w:ascii="Book Antiqua" w:eastAsia="Times New Roman" w:hAnsi="Book Antiqua" w:cs="Arial"/>
          <w:sz w:val="20"/>
          <w:szCs w:val="20"/>
          <w:lang w:eastAsia="cs-CZ"/>
        </w:rPr>
        <w:t xml:space="preserve">za dvoukomorový list </w:t>
      </w:r>
      <w:r w:rsidR="00A42FBF" w:rsidRPr="008850E4">
        <w:rPr>
          <w:rFonts w:ascii="Book Antiqua" w:eastAsia="Times New Roman" w:hAnsi="Book Antiqua" w:cs="Arial"/>
          <w:sz w:val="20"/>
          <w:szCs w:val="20"/>
          <w:lang w:eastAsia="cs-CZ"/>
        </w:rPr>
        <w:t>se ujednává ve výši</w:t>
      </w:r>
      <w:r w:rsidR="00872A8A">
        <w:rPr>
          <w:rFonts w:ascii="Book Antiqua" w:eastAsia="Times New Roman" w:hAnsi="Book Antiqua" w:cs="Arial"/>
          <w:sz w:val="20"/>
          <w:szCs w:val="20"/>
          <w:lang w:eastAsia="cs-CZ"/>
        </w:rPr>
        <w:t xml:space="preserve">: </w:t>
      </w:r>
      <w:r w:rsidR="00872A8A"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 w:rsidR="00A42FBF" w:rsidRPr="008850E4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="009F5DCA" w:rsidRPr="008850E4">
        <w:rPr>
          <w:rFonts w:ascii="Book Antiqua" w:eastAsia="Times New Roman" w:hAnsi="Book Antiqua" w:cs="Arial"/>
          <w:sz w:val="20"/>
          <w:szCs w:val="20"/>
          <w:lang w:eastAsia="cs-CZ"/>
        </w:rPr>
        <w:t>93</w:t>
      </w:r>
      <w:r w:rsidR="00A42FBF" w:rsidRPr="008850E4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  <w:r w:rsidR="009F5DCA" w:rsidRPr="008850E4">
        <w:rPr>
          <w:rFonts w:ascii="Book Antiqua" w:eastAsia="Times New Roman" w:hAnsi="Book Antiqua" w:cs="Arial"/>
          <w:sz w:val="20"/>
          <w:szCs w:val="20"/>
          <w:lang w:eastAsia="cs-CZ"/>
        </w:rPr>
        <w:t>670</w:t>
      </w:r>
      <w:r w:rsidR="00711C2E" w:rsidRPr="008850E4">
        <w:rPr>
          <w:rFonts w:ascii="Book Antiqua" w:eastAsia="Times New Roman" w:hAnsi="Book Antiqua" w:cs="Arial"/>
          <w:sz w:val="20"/>
          <w:szCs w:val="20"/>
          <w:lang w:eastAsia="cs-CZ"/>
        </w:rPr>
        <w:t>,-Kč</w:t>
      </w:r>
      <w:r w:rsidR="00872A8A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bez DPH</w:t>
      </w:r>
    </w:p>
    <w:p w:rsidR="008D5EDE" w:rsidRDefault="00872A8A" w:rsidP="00872A8A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>Kupní cena za vybírací rudl se ujednává ve výši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  <w:t xml:space="preserve"> 4.500,-Kč bez DPH</w:t>
      </w:r>
    </w:p>
    <w:p w:rsidR="00872A8A" w:rsidRDefault="00872A8A" w:rsidP="00872A8A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Kupní cena za 6 ks vázací pásky PE šíře 7 mm se ujednává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  <w:t>2.400,-Kč bez DPH</w:t>
      </w:r>
    </w:p>
    <w:p w:rsidR="00872A8A" w:rsidRDefault="00872A8A" w:rsidP="00872A8A">
      <w:pPr>
        <w:spacing w:after="120" w:line="240" w:lineRule="auto"/>
        <w:ind w:left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Celkem bez DPH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 w:rsidR="007450B6">
        <w:rPr>
          <w:rFonts w:ascii="Book Antiqua" w:eastAsia="Times New Roman" w:hAnsi="Book Antiqua" w:cs="Arial"/>
          <w:sz w:val="20"/>
          <w:szCs w:val="20"/>
          <w:lang w:eastAsia="cs-CZ"/>
        </w:rPr>
        <w:t xml:space="preserve">100.570,-Kč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</w:p>
    <w:p w:rsidR="00872A8A" w:rsidRDefault="00872A8A" w:rsidP="00872A8A">
      <w:pPr>
        <w:spacing w:after="120" w:line="240" w:lineRule="auto"/>
        <w:ind w:left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>DPH 21%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 w:rsidR="007450B6"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 w:rsidR="007450B6">
        <w:rPr>
          <w:rFonts w:ascii="Book Antiqua" w:eastAsia="Times New Roman" w:hAnsi="Book Antiqua" w:cs="Arial"/>
          <w:sz w:val="20"/>
          <w:szCs w:val="20"/>
          <w:lang w:eastAsia="cs-CZ"/>
        </w:rPr>
        <w:tab/>
      </w:r>
      <w:r w:rsidR="007450B6">
        <w:rPr>
          <w:rFonts w:ascii="Book Antiqua" w:eastAsia="Times New Roman" w:hAnsi="Book Antiqua" w:cs="Arial"/>
          <w:sz w:val="20"/>
          <w:szCs w:val="20"/>
          <w:lang w:eastAsia="cs-CZ"/>
        </w:rPr>
        <w:tab/>
        <w:t>21.119,70 Kč</w:t>
      </w:r>
      <w:r w:rsidR="007450B6">
        <w:rPr>
          <w:rFonts w:ascii="Book Antiqua" w:eastAsia="Times New Roman" w:hAnsi="Book Antiqua" w:cs="Arial"/>
          <w:sz w:val="20"/>
          <w:szCs w:val="20"/>
          <w:lang w:eastAsia="cs-CZ"/>
        </w:rPr>
        <w:tab/>
      </w:r>
    </w:p>
    <w:p w:rsidR="00872A8A" w:rsidRPr="007450B6" w:rsidRDefault="00872A8A" w:rsidP="00872A8A">
      <w:pPr>
        <w:spacing w:after="120" w:line="240" w:lineRule="auto"/>
        <w:ind w:left="284"/>
        <w:jc w:val="both"/>
        <w:rPr>
          <w:rFonts w:ascii="Book Antiqua" w:eastAsia="Times New Roman" w:hAnsi="Book Antiqua" w:cs="Arial"/>
          <w:b/>
          <w:sz w:val="20"/>
          <w:szCs w:val="20"/>
          <w:lang w:eastAsia="cs-CZ"/>
        </w:rPr>
      </w:pPr>
      <w:r w:rsidRPr="007450B6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Celkem včetně 21% DPH </w:t>
      </w:r>
      <w:r w:rsidR="007450B6" w:rsidRPr="007450B6">
        <w:rPr>
          <w:rFonts w:ascii="Book Antiqua" w:eastAsia="Times New Roman" w:hAnsi="Book Antiqua" w:cs="Arial"/>
          <w:b/>
          <w:sz w:val="20"/>
          <w:szCs w:val="20"/>
          <w:lang w:eastAsia="cs-CZ"/>
        </w:rPr>
        <w:tab/>
      </w:r>
      <w:r w:rsidR="007450B6" w:rsidRPr="007450B6">
        <w:rPr>
          <w:rFonts w:ascii="Book Antiqua" w:eastAsia="Times New Roman" w:hAnsi="Book Antiqua" w:cs="Arial"/>
          <w:b/>
          <w:sz w:val="20"/>
          <w:szCs w:val="20"/>
          <w:lang w:eastAsia="cs-CZ"/>
        </w:rPr>
        <w:tab/>
      </w:r>
      <w:r w:rsidR="007450B6" w:rsidRPr="007450B6">
        <w:rPr>
          <w:rFonts w:ascii="Book Antiqua" w:eastAsia="Times New Roman" w:hAnsi="Book Antiqua" w:cs="Arial"/>
          <w:b/>
          <w:sz w:val="20"/>
          <w:szCs w:val="20"/>
          <w:lang w:eastAsia="cs-CZ"/>
        </w:rPr>
        <w:tab/>
      </w:r>
      <w:r w:rsidR="007450B6" w:rsidRPr="007450B6">
        <w:rPr>
          <w:rFonts w:ascii="Book Antiqua" w:eastAsia="Times New Roman" w:hAnsi="Book Antiqua" w:cs="Arial"/>
          <w:b/>
          <w:sz w:val="20"/>
          <w:szCs w:val="20"/>
          <w:lang w:eastAsia="cs-CZ"/>
        </w:rPr>
        <w:tab/>
      </w:r>
      <w:r w:rsidR="007450B6" w:rsidRPr="007450B6">
        <w:rPr>
          <w:rFonts w:ascii="Book Antiqua" w:eastAsia="Times New Roman" w:hAnsi="Book Antiqua" w:cs="Arial"/>
          <w:b/>
          <w:sz w:val="20"/>
          <w:szCs w:val="20"/>
          <w:lang w:eastAsia="cs-CZ"/>
        </w:rPr>
        <w:tab/>
        <w:t xml:space="preserve">121.689,70 Kč 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Kupní cena bude zaplacena kupujícím na základě vystaveného daňového dokladu – faktury, kterou je prodávající oprávněn vystavit až po předání a převzetí předmětu koupě.</w:t>
      </w:r>
      <w:r w:rsidR="00B8566C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Podkladem pro vystavení faktury je Protokol o předání a převzetí předmětu koupě (dále i jako „Protokol“) stvrzený oběma smluvními stranami.</w:t>
      </w:r>
    </w:p>
    <w:p w:rsidR="007D5DA0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Daňový doklad – faktura vystavená prodávajícím musí obsahovat čísl</w:t>
      </w:r>
      <w:r w:rsidR="006E416B">
        <w:rPr>
          <w:rFonts w:ascii="Book Antiqua" w:eastAsia="Times New Roman" w:hAnsi="Book Antiqua" w:cs="Arial"/>
          <w:sz w:val="20"/>
          <w:szCs w:val="20"/>
          <w:lang w:eastAsia="cs-CZ"/>
        </w:rPr>
        <w:t>o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smlouvy a lhůt</w:t>
      </w:r>
      <w:r w:rsidR="006E416B">
        <w:rPr>
          <w:rFonts w:ascii="Book Antiqua" w:eastAsia="Times New Roman" w:hAnsi="Book Antiqua" w:cs="Arial"/>
          <w:sz w:val="20"/>
          <w:szCs w:val="20"/>
          <w:lang w:eastAsia="cs-CZ"/>
        </w:rPr>
        <w:t>u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splatnosti, která činí </w:t>
      </w:r>
      <w:r w:rsidR="00B11C09" w:rsidRPr="00B8566C">
        <w:rPr>
          <w:rFonts w:ascii="Book Antiqua" w:eastAsia="Times New Roman" w:hAnsi="Book Antiqua" w:cs="Arial"/>
          <w:b/>
          <w:sz w:val="20"/>
          <w:szCs w:val="20"/>
          <w:lang w:eastAsia="cs-CZ"/>
        </w:rPr>
        <w:t>14</w:t>
      </w:r>
      <w:r w:rsidRPr="00457FE0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dn</w:t>
      </w:r>
      <w:r w:rsidR="00B11C09">
        <w:rPr>
          <w:rFonts w:ascii="Book Antiqua" w:eastAsia="Times New Roman" w:hAnsi="Book Antiqua" w:cs="Arial"/>
          <w:b/>
          <w:sz w:val="20"/>
          <w:szCs w:val="20"/>
          <w:lang w:eastAsia="cs-CZ"/>
        </w:rPr>
        <w:t>í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od dojití faktury kupujícímu</w:t>
      </w:r>
      <w:r w:rsidR="007D5DA0" w:rsidRPr="00457FE0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</w:p>
    <w:p w:rsidR="005E74BA" w:rsidRPr="00457FE0" w:rsidRDefault="008D5EDE" w:rsidP="000A00F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AC605B" w:rsidRPr="00457FE0" w:rsidRDefault="008D5EDE" w:rsidP="00663112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Pro platby dle článku VI. této smlouvy platí přiměřeně platební podmínky jako pro vystavení a placení faktury.</w:t>
      </w:r>
    </w:p>
    <w:p w:rsidR="008D5EDE" w:rsidRDefault="008D5EDE" w:rsidP="00663112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lastRenderedPageBreak/>
        <w:t xml:space="preserve">Faktury prodávajícího musí mít náležitosti daňového dokladu dle zákona č. 563/1991 Sb., o účetnictví a dle zákona č. 235/2004 Sb., o dani z přidané hodnoty, v platném znění. </w:t>
      </w:r>
      <w:r w:rsidR="007D5DA0"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dojití daňového dokladu obsahujícího veškeré náležitosti.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 </w:t>
      </w:r>
    </w:p>
    <w:p w:rsidR="008D5EDE" w:rsidRPr="00457FE0" w:rsidRDefault="008D5EDE" w:rsidP="008D5EDE">
      <w:pPr>
        <w:spacing w:after="50" w:line="240" w:lineRule="auto"/>
        <w:ind w:left="709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Faktury prodávajícího musí obsahovat zejména: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identifikační údaje kupujícího,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identifikační údaje prodávajícího, 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označení banky a číslo účtu, na který má být úhrada provedena,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popis plnění,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datum vystavení a odeslání faktury,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datum uskutečnění zdanitelného plnění, 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datum splatnosti,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výši částky bez DPH celkem a základny podle sazeb DPH,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sazby DPH,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výši DPH celkem a podle základen, zaokrouhlené dle příslušných předpisů,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cenu celkem včetně DPH,</w:t>
      </w:r>
    </w:p>
    <w:p w:rsidR="008D5EDE" w:rsidRPr="00457FE0" w:rsidRDefault="008D5EDE" w:rsidP="008D5EDE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podpis, v případě elektronického odeslání jméno osoby, která fakturu vystavila,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Cenu předmětu smlouvy nel</w:t>
      </w:r>
      <w:r w:rsidR="008F0C88">
        <w:rPr>
          <w:rFonts w:ascii="Book Antiqua" w:eastAsia="Times New Roman" w:hAnsi="Book Antiqua" w:cs="Arial"/>
          <w:sz w:val="20"/>
          <w:szCs w:val="20"/>
          <w:lang w:eastAsia="cs-CZ"/>
        </w:rPr>
        <w:t xml:space="preserve">ze navyšovat. </w:t>
      </w:r>
    </w:p>
    <w:p w:rsidR="008D5EDE" w:rsidRPr="00457FE0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IV.</w:t>
      </w:r>
    </w:p>
    <w:p w:rsidR="008D5EDE" w:rsidRPr="00457FE0" w:rsidRDefault="008D5EDE" w:rsidP="008D5EDE">
      <w:pPr>
        <w:keepNext/>
        <w:spacing w:before="120" w:after="0" w:line="240" w:lineRule="auto"/>
        <w:jc w:val="center"/>
        <w:outlineLvl w:val="0"/>
        <w:rPr>
          <w:rFonts w:ascii="Book Antiqua" w:eastAsia="Times New Roman" w:hAnsi="Book Antiqua" w:cs="Arial"/>
          <w:b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b/>
          <w:sz w:val="20"/>
          <w:szCs w:val="20"/>
          <w:lang w:eastAsia="cs-CZ"/>
        </w:rPr>
        <w:t>Splnění závazku (dodání předmětu koupě)</w:t>
      </w:r>
    </w:p>
    <w:p w:rsidR="008D5EDE" w:rsidRPr="00457FE0" w:rsidRDefault="008D5EDE" w:rsidP="008D5EDE">
      <w:pPr>
        <w:keepNext/>
        <w:spacing w:after="120" w:line="240" w:lineRule="auto"/>
        <w:jc w:val="center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b/>
          <w:bCs/>
          <w:sz w:val="20"/>
          <w:szCs w:val="20"/>
          <w:lang w:eastAsia="cs-CZ"/>
        </w:rPr>
        <w:t>Přechod nebezpečí škody a vlastnické právo k předmětu koupě</w:t>
      </w:r>
    </w:p>
    <w:p w:rsidR="008D5EDE" w:rsidRPr="00457FE0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Ke splnění závazku prodávajícího dojde odevzdáním předmětu koupě kupujícímu v místě plnění, převzetím kupujícím</w:t>
      </w:r>
      <w:r w:rsidR="008F0C88">
        <w:rPr>
          <w:rFonts w:ascii="Book Antiqua" w:eastAsia="Calibri" w:hAnsi="Book Antiqua" w:cs="Arial"/>
          <w:sz w:val="20"/>
          <w:szCs w:val="20"/>
        </w:rPr>
        <w:t xml:space="preserve">, </w:t>
      </w:r>
      <w:r w:rsidRPr="00457FE0">
        <w:rPr>
          <w:rFonts w:ascii="Book Antiqua" w:eastAsia="Calibri" w:hAnsi="Book Antiqua" w:cs="Arial"/>
          <w:sz w:val="20"/>
          <w:szCs w:val="20"/>
        </w:rPr>
        <w:t xml:space="preserve">potvrzením (podepsáním) </w:t>
      </w:r>
      <w:r w:rsidR="00B8566C">
        <w:rPr>
          <w:rFonts w:ascii="Book Antiqua" w:eastAsia="Calibri" w:hAnsi="Book Antiqua" w:cs="Arial"/>
          <w:sz w:val="20"/>
          <w:szCs w:val="20"/>
        </w:rPr>
        <w:t>Předávacího p</w:t>
      </w:r>
      <w:r w:rsidRPr="00457FE0">
        <w:rPr>
          <w:rFonts w:ascii="Book Antiqua" w:eastAsia="Calibri" w:hAnsi="Book Antiqua" w:cs="Arial"/>
          <w:sz w:val="20"/>
          <w:szCs w:val="20"/>
        </w:rPr>
        <w:t>rotokolu oběma smluvními stranami. Předmět koupě není předáván a přebírán po částech</w:t>
      </w:r>
      <w:r w:rsidRPr="00457FE0">
        <w:rPr>
          <w:rFonts w:ascii="Book Antiqua" w:eastAsia="Calibri" w:hAnsi="Book Antiqua" w:cs="Arial"/>
          <w:i/>
          <w:color w:val="0000FF"/>
          <w:sz w:val="20"/>
          <w:szCs w:val="20"/>
        </w:rPr>
        <w:t>.</w:t>
      </w:r>
    </w:p>
    <w:p w:rsidR="008D5EDE" w:rsidRPr="00457FE0" w:rsidRDefault="008D5EDE" w:rsidP="0077467F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8D5EDE" w:rsidRPr="00457FE0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lastRenderedPageBreak/>
        <w:t>Vlastnické právo a nebezpečí škody na předmětu koupě přechází z prodávajícího na kupujícího okamžikem odevzdání a převzetí předmětu koupě dle bodu 1. tohoto čl.</w:t>
      </w:r>
    </w:p>
    <w:p w:rsidR="008D5EDE" w:rsidRPr="00457FE0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8D5EDE" w:rsidRPr="00457FE0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</w:t>
      </w:r>
      <w:proofErr w:type="gramStart"/>
      <w:r w:rsidRPr="00457FE0">
        <w:rPr>
          <w:rFonts w:ascii="Book Antiqua" w:eastAsia="Calibri" w:hAnsi="Book Antiqua" w:cs="Arial"/>
          <w:sz w:val="20"/>
          <w:szCs w:val="20"/>
        </w:rPr>
        <w:t>uplynutím</w:t>
      </w:r>
      <w:proofErr w:type="gramEnd"/>
      <w:r w:rsidRPr="00457FE0">
        <w:rPr>
          <w:rFonts w:ascii="Book Antiqua" w:eastAsia="Calibri" w:hAnsi="Book Antiqua" w:cs="Arial"/>
          <w:sz w:val="20"/>
          <w:szCs w:val="20"/>
        </w:rPr>
        <w:t xml:space="preserve"> doby plnění dle čl. II bod 1.,</w:t>
      </w:r>
    </w:p>
    <w:p w:rsidR="008D5EDE" w:rsidRPr="00457FE0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V.</w:t>
      </w:r>
    </w:p>
    <w:p w:rsidR="008D5EDE" w:rsidRPr="00457FE0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Odpovědnost prodávajícího za vady a jakost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Předmět koupě má vady, </w:t>
      </w:r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neodpovídá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–</w:t>
      </w:r>
      <w:proofErr w:type="spellStart"/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li</w:t>
      </w:r>
      <w:proofErr w:type="spellEnd"/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smlouvě.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Prodávající odpovídá za vady, jež má předmět koupě v době jeho předání.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Prodávající poskytuje kupujícímu záruku za jakost, že předmět koupě bude po dobu záruční doby způsobilý pro použití ke smluvenému účelu nebo že si zachová obvyklé vlastnosti. </w:t>
      </w:r>
      <w:r w:rsidRPr="00B8566C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Záruční doba </w:t>
      </w:r>
      <w:r w:rsidRPr="00FA180F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činí </w:t>
      </w:r>
      <w:r w:rsidR="008F0C88">
        <w:rPr>
          <w:rFonts w:ascii="Book Antiqua" w:eastAsia="Times New Roman" w:hAnsi="Book Antiqua" w:cs="Arial"/>
          <w:b/>
          <w:sz w:val="20"/>
          <w:szCs w:val="20"/>
          <w:lang w:eastAsia="cs-CZ"/>
        </w:rPr>
        <w:t>6</w:t>
      </w:r>
      <w:r w:rsidRPr="00FA180F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měsíců </w:t>
      </w:r>
      <w:r w:rsidRPr="00FA180F">
        <w:rPr>
          <w:rFonts w:ascii="Book Antiqua" w:eastAsia="Times New Roman" w:hAnsi="Book Antiqua" w:cs="Arial"/>
          <w:sz w:val="20"/>
          <w:szCs w:val="20"/>
          <w:lang w:eastAsia="cs-CZ"/>
        </w:rPr>
        <w:t>ode dne předání bezvadného předmětu koupě. Smluvní strany se dohodly na tom,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že po tutéž dobu odpovídá prodávající za vady předmětu koupě v době jeho předání. 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popsat, popřípadě uvést, jak se projevují. Kupující má vůči prodávajícímu podle své volby tato práva z odpovědnosti za vady a za jakost: </w:t>
      </w:r>
    </w:p>
    <w:p w:rsidR="008D5EDE" w:rsidRPr="00457FE0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v případě, že lze vadu odstranit formou opravy, má právo na bezplatné odstranění reklamované v</w:t>
      </w:r>
      <w:r w:rsidR="008F0C88">
        <w:rPr>
          <w:rFonts w:ascii="Book Antiqua" w:eastAsia="Calibri" w:hAnsi="Book Antiqua" w:cs="Arial"/>
          <w:sz w:val="20"/>
          <w:szCs w:val="20"/>
        </w:rPr>
        <w:t xml:space="preserve">ady do 48 hodin  od nahlášení </w:t>
      </w:r>
      <w:proofErr w:type="gramStart"/>
      <w:r w:rsidR="008F0C88">
        <w:rPr>
          <w:rFonts w:ascii="Book Antiqua" w:eastAsia="Calibri" w:hAnsi="Book Antiqua" w:cs="Arial"/>
          <w:sz w:val="20"/>
          <w:szCs w:val="20"/>
        </w:rPr>
        <w:t>požadavku  .</w:t>
      </w:r>
      <w:proofErr w:type="gramEnd"/>
    </w:p>
    <w:p w:rsidR="008D5EDE" w:rsidRPr="00457FE0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odstoupit od smlouvy.</w:t>
      </w:r>
    </w:p>
    <w:p w:rsidR="006E23CF" w:rsidRPr="00457FE0" w:rsidRDefault="006E23CF" w:rsidP="006E23CF">
      <w:p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</w:p>
    <w:p w:rsidR="008D5EDE" w:rsidRPr="00457FE0" w:rsidRDefault="008D5EDE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Uplatněním práv dle bodu 5. tohoto čl. nezaniká právo na náhradu škody či jiné sankce.</w:t>
      </w:r>
    </w:p>
    <w:p w:rsidR="008D5EDE" w:rsidRPr="00457FE0" w:rsidRDefault="008D5EDE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Jakékoliv finanční nároky dle bodu 5. tohoto čl. je kupující oprávněn uhradit ze zadržené kupní ceny nebo její části dle bodu 3. tohoto čl.</w:t>
      </w:r>
    </w:p>
    <w:p w:rsidR="008D5EDE" w:rsidRPr="00457FE0" w:rsidRDefault="008D5EDE" w:rsidP="006E23CF">
      <w:pPr>
        <w:spacing w:before="120"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VI.</w:t>
      </w:r>
    </w:p>
    <w:p w:rsidR="008D5EDE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Porušení smluvních povinností</w:t>
      </w:r>
    </w:p>
    <w:p w:rsidR="008D5EDE" w:rsidRPr="00457FE0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2E6571" w:rsidRPr="00457FE0" w:rsidTr="008771A1">
        <w:tc>
          <w:tcPr>
            <w:tcW w:w="354" w:type="dxa"/>
          </w:tcPr>
          <w:p w:rsidR="008D5EDE" w:rsidRPr="00457FE0" w:rsidRDefault="008D5EDE" w:rsidP="008D5EDE">
            <w:pPr>
              <w:spacing w:after="22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8858" w:type="dxa"/>
          </w:tcPr>
          <w:p w:rsidR="008D5EDE" w:rsidRPr="00457FE0" w:rsidRDefault="008D5EDE" w:rsidP="008D5E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prodávající se zavazuje uhradit za každý den překročení sjednané doby </w:t>
            </w:r>
            <w:r w:rsidR="00715FF8" w:rsidRPr="00457FE0">
              <w:rPr>
                <w:rFonts w:ascii="Book Antiqua" w:eastAsia="Calibri" w:hAnsi="Book Antiqua" w:cs="Arial"/>
                <w:sz w:val="20"/>
                <w:szCs w:val="20"/>
              </w:rPr>
              <w:t>plnění smluvní pokutu ve výši 0,01 %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z celkové kupní ceny,</w:t>
            </w:r>
          </w:p>
          <w:p w:rsidR="008D5EDE" w:rsidRPr="00457FE0" w:rsidRDefault="008D5EDE" w:rsidP="003248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prodávající se zavazuje uhradit za každý den překročení sjednané doby odstranění vady uvedené v Zápisu dle čl. IV. bod 4. písm. a) této smlouvy smluvní pokutu ve výši</w:t>
            </w:r>
            <w:r w:rsidR="00715FF8"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0,01 %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z</w:t>
            </w:r>
            <w:r w:rsidR="002E6571" w:rsidRPr="00457FE0">
              <w:rPr>
                <w:rFonts w:ascii="Book Antiqua" w:eastAsia="Calibri" w:hAnsi="Book Antiqua" w:cs="Arial"/>
                <w:sz w:val="20"/>
                <w:szCs w:val="20"/>
              </w:rPr>
              <w:t> celkové kupní ceny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,</w:t>
            </w:r>
          </w:p>
          <w:p w:rsidR="008D5EDE" w:rsidRPr="00457FE0" w:rsidRDefault="008D5EDE" w:rsidP="008D5E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iCs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8D5EDE" w:rsidRPr="00457FE0" w:rsidTr="008771A1">
        <w:tc>
          <w:tcPr>
            <w:tcW w:w="354" w:type="dxa"/>
          </w:tcPr>
          <w:p w:rsidR="008D5EDE" w:rsidRPr="00457FE0" w:rsidRDefault="008D5EDE" w:rsidP="008D5EDE">
            <w:p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8858" w:type="dxa"/>
          </w:tcPr>
          <w:p w:rsidR="008D5EDE" w:rsidRPr="00457FE0" w:rsidRDefault="008D5EDE" w:rsidP="008D5EDE">
            <w:p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</w:tbl>
    <w:p w:rsidR="008D5EDE" w:rsidRPr="00457FE0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8D5EDE" w:rsidRPr="00457FE0" w:rsidRDefault="008D5EDE" w:rsidP="006E23CF">
      <w:pPr>
        <w:spacing w:before="120"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VII.</w:t>
      </w:r>
    </w:p>
    <w:p w:rsidR="008D5EDE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Práva a povinnosti smluvních stran</w:t>
      </w:r>
    </w:p>
    <w:p w:rsidR="008D5EDE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Ostatní ujednání</w:t>
      </w:r>
    </w:p>
    <w:p w:rsidR="001322B1" w:rsidRPr="00457FE0" w:rsidRDefault="00E0593B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>
        <w:rPr>
          <w:rFonts w:ascii="Book Antiqua" w:hAnsi="Book Antiqua" w:cs="Book Antiqua"/>
          <w:sz w:val="20"/>
          <w:szCs w:val="20"/>
          <w:lang w:eastAsia="cs-CZ"/>
        </w:rPr>
        <w:t xml:space="preserve">Součástí koupě je </w:t>
      </w:r>
      <w:r w:rsidR="001322B1" w:rsidRPr="00457FE0">
        <w:rPr>
          <w:rFonts w:ascii="Book Antiqua" w:hAnsi="Book Antiqua" w:cs="Book Antiqua"/>
          <w:sz w:val="20"/>
          <w:szCs w:val="20"/>
          <w:lang w:eastAsia="cs-CZ"/>
        </w:rPr>
        <w:t xml:space="preserve"> </w:t>
      </w:r>
      <w:r w:rsidR="001322B1" w:rsidRPr="008B3C44">
        <w:rPr>
          <w:rFonts w:ascii="Book Antiqua" w:hAnsi="Book Antiqua" w:cs="Book Antiqua"/>
          <w:sz w:val="20"/>
          <w:szCs w:val="20"/>
          <w:lang w:eastAsia="cs-CZ"/>
        </w:rPr>
        <w:t>dodávk</w:t>
      </w:r>
      <w:r>
        <w:rPr>
          <w:rFonts w:ascii="Book Antiqua" w:hAnsi="Book Antiqua" w:cs="Book Antiqua"/>
          <w:sz w:val="20"/>
          <w:szCs w:val="20"/>
          <w:lang w:eastAsia="cs-CZ"/>
        </w:rPr>
        <w:t>a</w:t>
      </w:r>
      <w:r w:rsidR="0078453A">
        <w:rPr>
          <w:rFonts w:ascii="Book Antiqua" w:hAnsi="Book Antiqua" w:cs="Book Antiqua"/>
          <w:sz w:val="20"/>
          <w:szCs w:val="20"/>
          <w:lang w:eastAsia="cs-CZ"/>
        </w:rPr>
        <w:t xml:space="preserve"> </w:t>
      </w:r>
      <w:r w:rsidR="00CD61DE">
        <w:rPr>
          <w:rFonts w:ascii="Book Antiqua" w:hAnsi="Book Antiqua" w:cs="Book Antiqua"/>
          <w:sz w:val="20"/>
          <w:szCs w:val="20"/>
          <w:lang w:eastAsia="cs-CZ"/>
        </w:rPr>
        <w:t>,,</w:t>
      </w:r>
      <w:r w:rsidR="0078453A" w:rsidRPr="0078453A">
        <w:rPr>
          <w:rFonts w:ascii="Book Antiqua" w:hAnsi="Book Antiqua" w:cs="Book Antiqua"/>
          <w:b/>
          <w:sz w:val="20"/>
          <w:szCs w:val="20"/>
          <w:lang w:eastAsia="cs-CZ"/>
        </w:rPr>
        <w:t xml:space="preserve">Dvoukomorového lisu </w:t>
      </w:r>
      <w:r w:rsidR="0078453A">
        <w:rPr>
          <w:rFonts w:ascii="Book Antiqua" w:hAnsi="Book Antiqua" w:cs="Book Antiqua"/>
          <w:b/>
          <w:sz w:val="20"/>
          <w:szCs w:val="20"/>
          <w:lang w:eastAsia="cs-CZ"/>
        </w:rPr>
        <w:t xml:space="preserve"> L5-2</w:t>
      </w:r>
      <w:r w:rsidR="0078453A" w:rsidRPr="0078453A">
        <w:rPr>
          <w:rFonts w:ascii="Book Antiqua" w:hAnsi="Book Antiqua" w:cs="Book Antiqua"/>
          <w:b/>
          <w:sz w:val="20"/>
          <w:szCs w:val="20"/>
          <w:lang w:eastAsia="cs-CZ"/>
        </w:rPr>
        <w:t xml:space="preserve"> po GO</w:t>
      </w:r>
      <w:r w:rsidR="00CD61DE">
        <w:rPr>
          <w:rFonts w:ascii="Book Antiqua" w:hAnsi="Book Antiqua" w:cs="Book Antiqua"/>
          <w:b/>
          <w:sz w:val="20"/>
          <w:szCs w:val="20"/>
          <w:lang w:eastAsia="cs-CZ"/>
        </w:rPr>
        <w:t>“</w:t>
      </w:r>
      <w:r w:rsidR="00A826AB">
        <w:rPr>
          <w:rFonts w:ascii="Book Antiqua" w:hAnsi="Book Antiqua" w:cs="Book Antiqua"/>
          <w:sz w:val="20"/>
          <w:szCs w:val="20"/>
          <w:lang w:eastAsia="cs-CZ"/>
        </w:rPr>
        <w:t xml:space="preserve"> do </w:t>
      </w:r>
      <w:r w:rsidR="00430363">
        <w:rPr>
          <w:rFonts w:ascii="Book Antiqua" w:hAnsi="Book Antiqua" w:cs="Book Antiqua"/>
          <w:sz w:val="20"/>
          <w:szCs w:val="20"/>
          <w:lang w:eastAsia="cs-CZ"/>
        </w:rPr>
        <w:t>školy</w:t>
      </w:r>
      <w:r w:rsidR="00A826AB">
        <w:rPr>
          <w:rFonts w:ascii="Book Antiqua" w:hAnsi="Book Antiqua" w:cs="Book Antiqua"/>
          <w:sz w:val="20"/>
          <w:szCs w:val="20"/>
          <w:lang w:eastAsia="cs-CZ"/>
        </w:rPr>
        <w:t xml:space="preserve"> </w:t>
      </w:r>
      <w:r w:rsidR="009F5DCA">
        <w:rPr>
          <w:rFonts w:ascii="Book Antiqua" w:hAnsi="Book Antiqua" w:cs="Book Antiqua"/>
          <w:sz w:val="20"/>
          <w:szCs w:val="20"/>
          <w:lang w:eastAsia="cs-CZ"/>
        </w:rPr>
        <w:t xml:space="preserve">bez </w:t>
      </w:r>
      <w:r w:rsidR="00430363">
        <w:rPr>
          <w:rFonts w:ascii="Book Antiqua" w:hAnsi="Book Antiqua" w:cs="Book Antiqua"/>
          <w:sz w:val="20"/>
          <w:szCs w:val="20"/>
          <w:lang w:eastAsia="cs-CZ"/>
        </w:rPr>
        <w:t xml:space="preserve">připojení, </w:t>
      </w:r>
      <w:r w:rsidR="009F5DCA">
        <w:rPr>
          <w:rFonts w:ascii="Book Antiqua" w:hAnsi="Book Antiqua" w:cs="Book Antiqua"/>
          <w:sz w:val="20"/>
          <w:szCs w:val="20"/>
          <w:lang w:eastAsia="cs-CZ"/>
        </w:rPr>
        <w:t xml:space="preserve">a </w:t>
      </w:r>
      <w:proofErr w:type="gramStart"/>
      <w:r w:rsidR="00A826AB">
        <w:rPr>
          <w:rFonts w:ascii="Book Antiqua" w:hAnsi="Book Antiqua" w:cs="Book Antiqua"/>
          <w:sz w:val="20"/>
          <w:szCs w:val="20"/>
          <w:lang w:eastAsia="cs-CZ"/>
        </w:rPr>
        <w:t xml:space="preserve">montáže </w:t>
      </w:r>
      <w:r w:rsidR="0078453A">
        <w:rPr>
          <w:rFonts w:ascii="Book Antiqua" w:hAnsi="Book Antiqua" w:cs="Book Antiqua"/>
          <w:sz w:val="20"/>
          <w:szCs w:val="20"/>
          <w:lang w:eastAsia="cs-CZ"/>
        </w:rPr>
        <w:t>.</w:t>
      </w:r>
      <w:proofErr w:type="gramEnd"/>
    </w:p>
    <w:p w:rsidR="001322B1" w:rsidRPr="00457FE0" w:rsidRDefault="001322B1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Zajištění bezpečnosti práce a ochrany životního prostředí. </w:t>
      </w:r>
    </w:p>
    <w:p w:rsidR="001322B1" w:rsidRPr="00457FE0" w:rsidRDefault="001322B1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Zajištění všech nezbytných zkoušek, atestů a revizí podle ČSN a případných jiných právních, nebo technických předpisů platných v době dodávky </w:t>
      </w:r>
      <w:r w:rsidR="00E0593B">
        <w:rPr>
          <w:rFonts w:ascii="Book Antiqua" w:hAnsi="Book Antiqua" w:cs="Book Antiqua"/>
          <w:sz w:val="20"/>
          <w:szCs w:val="20"/>
          <w:lang w:eastAsia="cs-CZ"/>
        </w:rPr>
        <w:t>stroje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, kterými bude prokázáno dosažení předepsané kvality </w:t>
      </w:r>
      <w:r w:rsidR="0078453A">
        <w:rPr>
          <w:rFonts w:ascii="Book Antiqua" w:hAnsi="Book Antiqua" w:cs="Book Antiqua"/>
          <w:sz w:val="20"/>
          <w:szCs w:val="20"/>
          <w:lang w:eastAsia="cs-CZ"/>
        </w:rPr>
        <w:t xml:space="preserve">a předepsaných </w:t>
      </w:r>
      <w:proofErr w:type="gramStart"/>
      <w:r w:rsidR="0078453A">
        <w:rPr>
          <w:rFonts w:ascii="Book Antiqua" w:hAnsi="Book Antiqua" w:cs="Book Antiqua"/>
          <w:sz w:val="20"/>
          <w:szCs w:val="20"/>
          <w:lang w:eastAsia="cs-CZ"/>
        </w:rPr>
        <w:t xml:space="preserve">parametrů 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.</w:t>
      </w:r>
      <w:proofErr w:type="gramEnd"/>
    </w:p>
    <w:p w:rsidR="001322B1" w:rsidRPr="00457FE0" w:rsidRDefault="001322B1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Zajištění atestů a dokladů o požadovaných vlastnostech výrobků.</w:t>
      </w:r>
    </w:p>
    <w:p w:rsidR="001322B1" w:rsidRPr="00457FE0" w:rsidRDefault="001322B1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Proškolení obsluhy </w:t>
      </w:r>
      <w:r w:rsidR="00E0593B">
        <w:rPr>
          <w:rFonts w:ascii="Book Antiqua" w:hAnsi="Book Antiqua" w:cs="Book Antiqua"/>
          <w:sz w:val="20"/>
          <w:szCs w:val="20"/>
          <w:lang w:eastAsia="cs-CZ"/>
        </w:rPr>
        <w:t>dodaného</w:t>
      </w:r>
      <w:r w:rsidR="00414D1F">
        <w:rPr>
          <w:rFonts w:ascii="Book Antiqua" w:hAnsi="Book Antiqua" w:cs="Book Antiqua"/>
          <w:sz w:val="20"/>
          <w:szCs w:val="20"/>
          <w:lang w:eastAsia="cs-CZ"/>
        </w:rPr>
        <w:t xml:space="preserve"> pří</w:t>
      </w:r>
      <w:r w:rsidR="00E0593B">
        <w:rPr>
          <w:rFonts w:ascii="Book Antiqua" w:hAnsi="Book Antiqua" w:cs="Book Antiqua"/>
          <w:sz w:val="20"/>
          <w:szCs w:val="20"/>
          <w:lang w:eastAsia="cs-CZ"/>
        </w:rPr>
        <w:t>stroje</w:t>
      </w:r>
      <w:r w:rsidR="0078453A">
        <w:rPr>
          <w:rFonts w:ascii="Book Antiqua" w:hAnsi="Book Antiqua" w:cs="Book Antiqua"/>
          <w:sz w:val="20"/>
          <w:szCs w:val="20"/>
          <w:lang w:eastAsia="cs-CZ"/>
        </w:rPr>
        <w:t>,  při nakládce ve firmě prodávajícího</w:t>
      </w:r>
      <w:r w:rsidR="0078453A" w:rsidRPr="00457FE0">
        <w:rPr>
          <w:rFonts w:ascii="Book Antiqua" w:hAnsi="Book Antiqua" w:cs="Book Antiqua"/>
          <w:sz w:val="20"/>
          <w:szCs w:val="20"/>
          <w:lang w:eastAsia="cs-CZ"/>
        </w:rPr>
        <w:t>.</w:t>
      </w:r>
    </w:p>
    <w:p w:rsidR="006E23CF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VIII.</w:t>
      </w:r>
    </w:p>
    <w:p w:rsidR="008D5EDE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Závěrečná ustanovení</w:t>
      </w:r>
    </w:p>
    <w:p w:rsidR="008D5EDE" w:rsidRPr="00457FE0" w:rsidRDefault="004368FF" w:rsidP="00C4442A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92" w:hanging="492"/>
        <w:jc w:val="both"/>
        <w:rPr>
          <w:rFonts w:ascii="Book Antiqua" w:eastAsia="Times New Roman" w:hAnsi="Book Antiqua" w:cs="Arial"/>
          <w:b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Kupující tímto potvrzuje, </w:t>
      </w:r>
      <w:r w:rsidR="001D6849" w:rsidRPr="00457FE0">
        <w:rPr>
          <w:rFonts w:ascii="Book Antiqua" w:eastAsia="Times New Roman" w:hAnsi="Book Antiqua" w:cs="Arial"/>
          <w:sz w:val="20"/>
          <w:szCs w:val="20"/>
          <w:lang w:eastAsia="cs-CZ"/>
        </w:rPr>
        <w:t>že o uzavření této smlouvy rozhodl</w:t>
      </w:r>
      <w:r w:rsidR="00027D8A">
        <w:rPr>
          <w:rFonts w:ascii="Book Antiqua" w:eastAsia="Times New Roman" w:hAnsi="Book Antiqua" w:cs="Arial"/>
          <w:sz w:val="20"/>
          <w:szCs w:val="20"/>
          <w:lang w:eastAsia="cs-CZ"/>
        </w:rPr>
        <w:t xml:space="preserve">a Mgr. Alexandra </w:t>
      </w:r>
      <w:proofErr w:type="spellStart"/>
      <w:r w:rsidR="00027D8A">
        <w:rPr>
          <w:rFonts w:ascii="Book Antiqua" w:eastAsia="Times New Roman" w:hAnsi="Book Antiqua" w:cs="Arial"/>
          <w:sz w:val="20"/>
          <w:szCs w:val="20"/>
          <w:lang w:eastAsia="cs-CZ"/>
        </w:rPr>
        <w:t>Lochová</w:t>
      </w:r>
      <w:proofErr w:type="spellEnd"/>
      <w:r w:rsidR="00027D8A">
        <w:rPr>
          <w:rFonts w:ascii="Book Antiqua" w:eastAsia="Times New Roman" w:hAnsi="Book Antiqua" w:cs="Arial"/>
          <w:sz w:val="20"/>
          <w:szCs w:val="20"/>
          <w:lang w:eastAsia="cs-CZ"/>
        </w:rPr>
        <w:t xml:space="preserve">, ředitelka </w:t>
      </w:r>
      <w:r w:rsidR="00E0593B">
        <w:rPr>
          <w:rFonts w:ascii="Book Antiqua" w:eastAsia="Times New Roman" w:hAnsi="Book Antiqua" w:cs="Arial"/>
          <w:sz w:val="20"/>
          <w:szCs w:val="20"/>
          <w:lang w:eastAsia="cs-CZ"/>
        </w:rPr>
        <w:t xml:space="preserve">SLŠ a </w:t>
      </w:r>
      <w:r w:rsidR="001D6849" w:rsidRPr="00457FE0">
        <w:rPr>
          <w:rFonts w:ascii="Book Antiqua" w:eastAsia="Times New Roman" w:hAnsi="Book Antiqua" w:cs="Arial"/>
          <w:sz w:val="20"/>
          <w:szCs w:val="20"/>
          <w:lang w:eastAsia="cs-CZ"/>
        </w:rPr>
        <w:t>SOU Křivoklát</w:t>
      </w:r>
      <w:r w:rsidR="00F93D63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</w:p>
    <w:p w:rsidR="007D5DA0" w:rsidRPr="00457FE0" w:rsidRDefault="008D5EDE" w:rsidP="0075299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Pokud v této smlouvě není stanoveno jinak, řídí se právní vztahy z ní vyplývající příslušnými ustanovení občanského zákoníku.</w:t>
      </w:r>
    </w:p>
    <w:p w:rsidR="008D5EDE" w:rsidRPr="00457FE0" w:rsidRDefault="008D5EDE" w:rsidP="008D5E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Tuto smlouvu lze měnit či doplňovat pouze po dohodě smluvních stran formou písemných a číslovaných dodatků. </w:t>
      </w:r>
    </w:p>
    <w:p w:rsidR="001322B1" w:rsidRPr="00457FE0" w:rsidRDefault="001322B1" w:rsidP="001322B1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Tato smlouva o dílo je vyhotovena </w:t>
      </w:r>
      <w:proofErr w:type="gramStart"/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ve </w:t>
      </w:r>
      <w:r w:rsidR="00E0593B">
        <w:rPr>
          <w:rFonts w:ascii="Book Antiqua" w:hAnsi="Book Antiqua" w:cs="Book Antiqua"/>
          <w:sz w:val="20"/>
          <w:szCs w:val="20"/>
          <w:lang w:eastAsia="cs-CZ"/>
        </w:rPr>
        <w:t>2</w:t>
      </w:r>
      <w:r w:rsidR="009F5DCA">
        <w:rPr>
          <w:rFonts w:ascii="Book Antiqua" w:hAnsi="Book Antiqua" w:cs="Book Antiqua"/>
          <w:sz w:val="20"/>
          <w:szCs w:val="20"/>
          <w:lang w:eastAsia="cs-CZ"/>
        </w:rPr>
        <w:t xml:space="preserve"> </w:t>
      </w:r>
      <w:proofErr w:type="spellStart"/>
      <w:r w:rsidRPr="00457FE0">
        <w:rPr>
          <w:rFonts w:ascii="Book Antiqua" w:hAnsi="Book Antiqua" w:cs="Book Antiqua"/>
          <w:sz w:val="20"/>
          <w:szCs w:val="20"/>
          <w:lang w:eastAsia="cs-CZ"/>
        </w:rPr>
        <w:t>paré</w:t>
      </w:r>
      <w:proofErr w:type="spellEnd"/>
      <w:proofErr w:type="gramEnd"/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s platností origin</w:t>
      </w:r>
      <w:r w:rsidR="00E0593B">
        <w:rPr>
          <w:rFonts w:ascii="Book Antiqua" w:hAnsi="Book Antiqua" w:cs="Book Antiqua"/>
          <w:sz w:val="20"/>
          <w:szCs w:val="20"/>
          <w:lang w:eastAsia="cs-CZ"/>
        </w:rPr>
        <w:t>álu, přičemž objednatel obdrží 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vyhotovení a </w:t>
      </w:r>
      <w:r w:rsidR="002313FC" w:rsidRPr="00457FE0">
        <w:rPr>
          <w:rFonts w:ascii="Book Antiqua" w:hAnsi="Book Antiqua" w:cs="Book Antiqua"/>
          <w:sz w:val="20"/>
          <w:szCs w:val="20"/>
          <w:lang w:eastAsia="cs-CZ"/>
        </w:rPr>
        <w:t>prodávající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1 vyhotovení.</w:t>
      </w:r>
    </w:p>
    <w:p w:rsidR="008D5EDE" w:rsidRPr="00457FE0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Tato smlouva nabývá platnosti a účinnosti dnem jejího podepsání oběma smluvními stranami a tímto dnem jsou její účastníci svými projevy vázáni</w:t>
      </w:r>
      <w:r w:rsidRPr="00457FE0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</w:p>
    <w:p w:rsidR="008D5EDE" w:rsidRPr="00457FE0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Prodávající je povinen poskytnout součinnost a umožnit kontrolním orgánům provedení kontroly v plném rozsahu v souladu s ustanoveními zák. č. 320/2001 Sb., o finanční kontrole ve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lastRenderedPageBreak/>
        <w:t xml:space="preserve">veřejné správě a </w:t>
      </w:r>
      <w:proofErr w:type="spellStart"/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zák.č</w:t>
      </w:r>
      <w:proofErr w:type="spell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552/1991 Sb., o státní kontrole, týkající se dodavatelských činností prodávajícího souvisejících s realizací projektu, a to poskytnutím veškerých dokladů a informací požadovaných ze strany kontrolních orgánů.</w:t>
      </w:r>
    </w:p>
    <w:p w:rsidR="008D5EDE" w:rsidRPr="00457FE0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Dle § 2 e) zákona č. 320/2001 Sb., o finanční kontrole ve veřejné správě bude vybraný dodavatel osobou povinnou spolupůsobit při výkonu finanční kontroly a bude povinen umožnit osobám oprávněným k výkonu kontroly </w:t>
      </w:r>
      <w:r w:rsidR="001668E7">
        <w:rPr>
          <w:rFonts w:ascii="Book Antiqua" w:eastAsia="Times New Roman" w:hAnsi="Book Antiqua" w:cs="Arial"/>
          <w:sz w:val="20"/>
          <w:szCs w:val="20"/>
          <w:lang w:eastAsia="cs-CZ"/>
        </w:rPr>
        <w:t>veřejné zakázky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, z něhož bude zakázka případně hrazena, provést kontrolu dokladů souvisejících s plněním zakázky, a to po dobu nejméně 10 let po skončení plnění zakázky.</w:t>
      </w:r>
    </w:p>
    <w:p w:rsidR="008D5EDE" w:rsidRPr="00457FE0" w:rsidRDefault="008D5EDE" w:rsidP="004368F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bookmarkStart w:id="0" w:name="_GoBack"/>
      <w:bookmarkEnd w:id="0"/>
      <w:r w:rsidRPr="00457FE0">
        <w:rPr>
          <w:rFonts w:ascii="Book Antiqua" w:eastAsia="Calibri" w:hAnsi="Book Antiqua" w:cs="Arial"/>
          <w:b/>
          <w:sz w:val="20"/>
          <w:szCs w:val="20"/>
        </w:rPr>
        <w:t>IX.</w:t>
      </w:r>
    </w:p>
    <w:p w:rsidR="008D5EDE" w:rsidRPr="00457FE0" w:rsidRDefault="008D5EDE" w:rsidP="008D5EDE">
      <w:pPr>
        <w:spacing w:after="24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Podpisy smluvních stran</w:t>
      </w:r>
    </w:p>
    <w:p w:rsidR="008D5EDE" w:rsidRPr="00457FE0" w:rsidRDefault="008D5EDE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4493"/>
      </w:tblGrid>
      <w:tr w:rsidR="008D5EDE" w:rsidRPr="00457FE0" w:rsidTr="00CD447F">
        <w:tc>
          <w:tcPr>
            <w:tcW w:w="4577" w:type="dxa"/>
          </w:tcPr>
          <w:p w:rsidR="007647C5" w:rsidRDefault="007647C5" w:rsidP="006D78C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  <w:p w:rsidR="008D5EDE" w:rsidRPr="00457FE0" w:rsidRDefault="008D5EDE" w:rsidP="007647C5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V</w:t>
            </w:r>
            <w:r w:rsidR="0078453A">
              <w:rPr>
                <w:rFonts w:ascii="Book Antiqua" w:eastAsia="Calibri" w:hAnsi="Book Antiqua" w:cs="Arial"/>
                <w:sz w:val="20"/>
                <w:szCs w:val="20"/>
              </w:rPr>
              <w:t> Jablonné nad Orlicí</w:t>
            </w:r>
            <w:r w:rsidR="00E0593B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dne</w:t>
            </w:r>
            <w:r w:rsidR="003773DB">
              <w:rPr>
                <w:rFonts w:ascii="Book Antiqua" w:eastAsia="Calibri" w:hAnsi="Book Antiqua" w:cs="Arial"/>
                <w:sz w:val="20"/>
                <w:szCs w:val="20"/>
              </w:rPr>
              <w:t>: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</w:p>
        </w:tc>
        <w:tc>
          <w:tcPr>
            <w:tcW w:w="4493" w:type="dxa"/>
          </w:tcPr>
          <w:p w:rsidR="008D5EDE" w:rsidRPr="00457FE0" w:rsidRDefault="008F2333" w:rsidP="001D684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</w:p>
          <w:p w:rsidR="004368FF" w:rsidRPr="00457FE0" w:rsidRDefault="007647C5" w:rsidP="001D684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V Křivoklátě dne </w:t>
            </w:r>
          </w:p>
          <w:p w:rsidR="004368FF" w:rsidRPr="00457FE0" w:rsidRDefault="004368FF" w:rsidP="001D684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  <w:tr w:rsidR="008D5EDE" w:rsidRPr="00457FE0" w:rsidTr="00CD447F">
        <w:tc>
          <w:tcPr>
            <w:tcW w:w="4577" w:type="dxa"/>
          </w:tcPr>
          <w:p w:rsidR="008D5EDE" w:rsidRPr="00457FE0" w:rsidRDefault="0078453A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Obchodní zástupce: Stanislav  Musil</w:t>
            </w:r>
          </w:p>
        </w:tc>
        <w:tc>
          <w:tcPr>
            <w:tcW w:w="4493" w:type="dxa"/>
          </w:tcPr>
          <w:p w:rsidR="008D5EDE" w:rsidRPr="00457FE0" w:rsidRDefault="0078453A" w:rsidP="008F2333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eastAsia="Calibri" w:hAnsi="Book Antiqua" w:cs="Arial"/>
                <w:sz w:val="20"/>
                <w:szCs w:val="20"/>
              </w:rPr>
              <w:t>Ředitelka :</w:t>
            </w:r>
            <w:r w:rsidR="00027D8A">
              <w:rPr>
                <w:rFonts w:ascii="Book Antiqua" w:eastAsia="Calibri" w:hAnsi="Book Antiqua" w:cs="Arial"/>
                <w:sz w:val="20"/>
                <w:szCs w:val="20"/>
              </w:rPr>
              <w:t>Mgr.</w:t>
            </w:r>
            <w:proofErr w:type="gramEnd"/>
            <w:r w:rsidR="00027D8A">
              <w:rPr>
                <w:rFonts w:ascii="Book Antiqua" w:eastAsia="Calibri" w:hAnsi="Book Antiqua" w:cs="Arial"/>
                <w:sz w:val="20"/>
                <w:szCs w:val="20"/>
              </w:rPr>
              <w:t xml:space="preserve"> Alexandra </w:t>
            </w:r>
            <w:proofErr w:type="spellStart"/>
            <w:r w:rsidR="00027D8A">
              <w:rPr>
                <w:rFonts w:ascii="Book Antiqua" w:eastAsia="Calibri" w:hAnsi="Book Antiqua" w:cs="Arial"/>
                <w:sz w:val="20"/>
                <w:szCs w:val="20"/>
              </w:rPr>
              <w:t>Lochová</w:t>
            </w:r>
            <w:proofErr w:type="spellEnd"/>
            <w:r w:rsidR="00027D8A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</w:p>
        </w:tc>
      </w:tr>
      <w:tr w:rsidR="008D5EDE" w:rsidRPr="00457FE0" w:rsidTr="00CD447F">
        <w:tc>
          <w:tcPr>
            <w:tcW w:w="4577" w:type="dxa"/>
          </w:tcPr>
          <w:p w:rsidR="003248E8" w:rsidRPr="00457FE0" w:rsidRDefault="003248E8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:rsidR="008D5EDE" w:rsidRPr="00457FE0" w:rsidRDefault="008D5EDE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</w:tbl>
    <w:p w:rsidR="00CD447F" w:rsidRDefault="00CD447F" w:rsidP="008D5EDE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sz w:val="20"/>
          <w:szCs w:val="20"/>
        </w:rPr>
        <w:sectPr w:rsidR="00CD447F" w:rsidSect="007D5DA0">
          <w:headerReference w:type="even" r:id="rId8"/>
          <w:headerReference w:type="default" r:id="rId9"/>
          <w:headerReference w:type="first" r:id="rId10"/>
          <w:pgSz w:w="11906" w:h="16838" w:code="9"/>
          <w:pgMar w:top="1418" w:right="1418" w:bottom="1418" w:left="1418" w:header="624" w:footer="454" w:gutter="0"/>
          <w:cols w:space="708"/>
          <w:docGrid w:linePitch="360"/>
        </w:sectPr>
      </w:pPr>
    </w:p>
    <w:p w:rsidR="005274E7" w:rsidRPr="00457FE0" w:rsidRDefault="005274E7" w:rsidP="007647C5">
      <w:pPr>
        <w:spacing w:after="220" w:line="240" w:lineRule="auto"/>
        <w:rPr>
          <w:rFonts w:ascii="Book Antiqua" w:hAnsi="Book Antiqua"/>
          <w:sz w:val="20"/>
          <w:szCs w:val="20"/>
        </w:rPr>
      </w:pPr>
    </w:p>
    <w:sectPr w:rsidR="005274E7" w:rsidRPr="00457FE0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37" w:rsidRDefault="00E06637" w:rsidP="008D5EDE">
      <w:pPr>
        <w:spacing w:after="0" w:line="240" w:lineRule="auto"/>
      </w:pPr>
      <w:r>
        <w:separator/>
      </w:r>
    </w:p>
  </w:endnote>
  <w:endnote w:type="continuationSeparator" w:id="0">
    <w:p w:rsidR="00E06637" w:rsidRDefault="00E06637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37" w:rsidRDefault="00E06637" w:rsidP="008D5EDE">
      <w:pPr>
        <w:spacing w:after="0" w:line="240" w:lineRule="auto"/>
      </w:pPr>
      <w:r>
        <w:separator/>
      </w:r>
    </w:p>
  </w:footnote>
  <w:footnote w:type="continuationSeparator" w:id="0">
    <w:p w:rsidR="00E06637" w:rsidRDefault="00E06637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FA" w:rsidRDefault="00381A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AE" w:rsidRDefault="00236ED8" w:rsidP="00E04475"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35032773" wp14:editId="550D3B85">
          <wp:simplePos x="0" y="0"/>
          <wp:positionH relativeFrom="page">
            <wp:posOffset>-213360</wp:posOffset>
          </wp:positionH>
          <wp:positionV relativeFrom="page">
            <wp:posOffset>-15240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566C" w:rsidRDefault="00BC4CAE" w:rsidP="00E04475">
    <w:r>
      <w:tab/>
    </w:r>
    <w:r>
      <w:tab/>
    </w: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48"/>
      <w:gridCol w:w="6838"/>
    </w:tblGrid>
    <w:tr w:rsidR="00B8566C" w:rsidRPr="00773B22" w:rsidTr="00823B24">
      <w:trPr>
        <w:trHeight w:val="2326"/>
      </w:trPr>
      <w:tc>
        <w:tcPr>
          <w:tcW w:w="2448" w:type="dxa"/>
          <w:shd w:val="clear" w:color="auto" w:fill="auto"/>
          <w:vAlign w:val="bottom"/>
        </w:tcPr>
        <w:p w:rsidR="00B8566C" w:rsidRPr="00773B22" w:rsidRDefault="00B8566C" w:rsidP="00B8566C">
          <w:pPr>
            <w:jc w:val="center"/>
            <w:rPr>
              <w:rFonts w:ascii="Arial" w:hAnsi="Arial" w:cs="Arial"/>
            </w:rPr>
          </w:pPr>
          <w:r w:rsidRPr="00773B22">
            <w:rPr>
              <w:rFonts w:ascii="Arial" w:hAnsi="Arial" w:cs="Arial"/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63EC5C85" wp14:editId="7DA63487">
                <wp:simplePos x="0" y="0"/>
                <wp:positionH relativeFrom="column">
                  <wp:posOffset>57150</wp:posOffset>
                </wp:positionH>
                <wp:positionV relativeFrom="paragraph">
                  <wp:posOffset>-1075055</wp:posOffset>
                </wp:positionV>
                <wp:extent cx="1248410" cy="1260475"/>
                <wp:effectExtent l="0" t="0" r="0" b="0"/>
                <wp:wrapNone/>
                <wp:docPr id="2" name="Obrázek 2" descr="logo_Uciliste_FINAL_kula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Uciliste_FINAL_ku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08" t="3577" r="6267" b="31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38" w:type="dxa"/>
          <w:shd w:val="clear" w:color="auto" w:fill="auto"/>
        </w:tcPr>
        <w:p w:rsidR="00B8566C" w:rsidRPr="00773B22" w:rsidRDefault="00B8566C" w:rsidP="00B8566C">
          <w:pPr>
            <w:pStyle w:val="Nadpis1"/>
            <w:jc w:val="center"/>
            <w:rPr>
              <w:rFonts w:ascii="Arial" w:hAnsi="Arial" w:cs="Arial"/>
              <w:sz w:val="32"/>
              <w:szCs w:val="32"/>
            </w:rPr>
          </w:pPr>
          <w:r w:rsidRPr="00773B22">
            <w:rPr>
              <w:rFonts w:ascii="Arial" w:hAnsi="Arial" w:cs="Arial"/>
              <w:sz w:val="32"/>
              <w:szCs w:val="32"/>
            </w:rPr>
            <w:t xml:space="preserve">   </w:t>
          </w:r>
        </w:p>
        <w:p w:rsidR="00B8566C" w:rsidRPr="00773B22" w:rsidRDefault="00B8566C" w:rsidP="00B8566C">
          <w:pPr>
            <w:pStyle w:val="Nadpis1"/>
            <w:jc w:val="center"/>
            <w:rPr>
              <w:rFonts w:ascii="Arial" w:hAnsi="Arial" w:cs="Arial"/>
              <w:sz w:val="32"/>
              <w:szCs w:val="32"/>
            </w:rPr>
          </w:pPr>
          <w:r w:rsidRPr="00773B22">
            <w:rPr>
              <w:rFonts w:ascii="Arial" w:hAnsi="Arial" w:cs="Arial"/>
              <w:sz w:val="32"/>
              <w:szCs w:val="32"/>
            </w:rPr>
            <w:t xml:space="preserve"> </w:t>
          </w:r>
        </w:p>
        <w:p w:rsidR="00B8566C" w:rsidRPr="00DB6637" w:rsidRDefault="00B8566C" w:rsidP="00B8566C">
          <w:pPr>
            <w:pStyle w:val="Nadpis1"/>
            <w:spacing w:before="240"/>
            <w:jc w:val="center"/>
            <w:rPr>
              <w:rFonts w:ascii="Arial" w:hAnsi="Arial" w:cs="Arial"/>
              <w:szCs w:val="28"/>
            </w:rPr>
          </w:pPr>
          <w:r w:rsidRPr="00DB6637">
            <w:rPr>
              <w:rFonts w:ascii="Arial" w:hAnsi="Arial" w:cs="Arial"/>
              <w:noProof/>
              <w:sz w:val="28"/>
              <w:szCs w:val="32"/>
            </w:rPr>
            <w:drawing>
              <wp:anchor distT="0" distB="0" distL="114300" distR="114300" simplePos="0" relativeHeight="251660288" behindDoc="1" locked="0" layoutInCell="1" allowOverlap="1" wp14:anchorId="6C3A138E" wp14:editId="0B0D19D0">
                <wp:simplePos x="0" y="0"/>
                <wp:positionH relativeFrom="column">
                  <wp:posOffset>452120</wp:posOffset>
                </wp:positionH>
                <wp:positionV relativeFrom="paragraph">
                  <wp:posOffset>-491490</wp:posOffset>
                </wp:positionV>
                <wp:extent cx="2454275" cy="436245"/>
                <wp:effectExtent l="0" t="0" r="0" b="0"/>
                <wp:wrapTight wrapText="bothSides">
                  <wp:wrapPolygon edited="0">
                    <wp:start x="0" y="0"/>
                    <wp:lineTo x="0" y="20751"/>
                    <wp:lineTo x="21460" y="20751"/>
                    <wp:lineTo x="21460" y="0"/>
                    <wp:lineTo x="0" y="0"/>
                  </wp:wrapPolygon>
                </wp:wrapTight>
                <wp:docPr id="3" name="Obrázek 3" descr="logo_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2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6637">
            <w:rPr>
              <w:rFonts w:ascii="Arial" w:hAnsi="Arial" w:cs="Arial"/>
              <w:sz w:val="28"/>
              <w:szCs w:val="32"/>
            </w:rPr>
            <w:t>Střední lesnická škola a Střední odborné učiliště</w:t>
          </w:r>
        </w:p>
        <w:p w:rsidR="00B8566C" w:rsidRPr="00DB6637" w:rsidRDefault="00B8566C" w:rsidP="00B8566C">
          <w:pPr>
            <w:pStyle w:val="Nadpis1"/>
            <w:jc w:val="center"/>
            <w:rPr>
              <w:rFonts w:ascii="Arial" w:hAnsi="Arial" w:cs="Arial"/>
              <w:sz w:val="28"/>
              <w:szCs w:val="28"/>
            </w:rPr>
          </w:pPr>
          <w:r w:rsidRPr="00DB6637">
            <w:rPr>
              <w:rFonts w:ascii="Arial" w:hAnsi="Arial" w:cs="Arial"/>
              <w:sz w:val="28"/>
              <w:szCs w:val="28"/>
            </w:rPr>
            <w:t>Křivoklát, Písky 181</w:t>
          </w:r>
        </w:p>
        <w:p w:rsidR="00B8566C" w:rsidRPr="00773B22" w:rsidRDefault="00B8566C" w:rsidP="00B8566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B6637">
            <w:rPr>
              <w:rFonts w:ascii="Arial" w:hAnsi="Arial" w:cs="Arial"/>
              <w:b/>
              <w:sz w:val="28"/>
              <w:szCs w:val="28"/>
            </w:rPr>
            <w:t>270 23</w:t>
          </w:r>
          <w:r w:rsidRPr="00DB6637">
            <w:rPr>
              <w:rFonts w:ascii="Arial" w:hAnsi="Arial" w:cs="Arial"/>
              <w:b/>
              <w:sz w:val="24"/>
            </w:rPr>
            <w:t xml:space="preserve"> </w:t>
          </w:r>
          <w:r w:rsidRPr="00DB6637">
            <w:rPr>
              <w:rFonts w:ascii="Arial" w:hAnsi="Arial" w:cs="Arial"/>
              <w:b/>
              <w:sz w:val="28"/>
              <w:szCs w:val="28"/>
            </w:rPr>
            <w:t>Křivoklát</w:t>
          </w:r>
        </w:p>
      </w:tc>
    </w:tr>
  </w:tbl>
  <w:p w:rsidR="00684A1D" w:rsidRPr="00933A64" w:rsidRDefault="00BC4CAE" w:rsidP="00E04475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FA" w:rsidRDefault="00381A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C10A4792"/>
    <w:lvl w:ilvl="0" w:tplc="133C677E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D80AA3C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 Antiqua" w:eastAsiaTheme="minorHAnsi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EF"/>
    <w:rsid w:val="00024D2C"/>
    <w:rsid w:val="00027D8A"/>
    <w:rsid w:val="00090680"/>
    <w:rsid w:val="00095101"/>
    <w:rsid w:val="000A36E0"/>
    <w:rsid w:val="000B558B"/>
    <w:rsid w:val="000B661F"/>
    <w:rsid w:val="000C64CE"/>
    <w:rsid w:val="000D1E5B"/>
    <w:rsid w:val="00100832"/>
    <w:rsid w:val="001322B1"/>
    <w:rsid w:val="001544D9"/>
    <w:rsid w:val="00165B1F"/>
    <w:rsid w:val="001668E7"/>
    <w:rsid w:val="001A3721"/>
    <w:rsid w:val="001D6630"/>
    <w:rsid w:val="001D6849"/>
    <w:rsid w:val="00205969"/>
    <w:rsid w:val="002313FC"/>
    <w:rsid w:val="00236ED8"/>
    <w:rsid w:val="0025253E"/>
    <w:rsid w:val="0025254D"/>
    <w:rsid w:val="00254EE1"/>
    <w:rsid w:val="002A51C0"/>
    <w:rsid w:val="002E6571"/>
    <w:rsid w:val="00301DCF"/>
    <w:rsid w:val="003248E8"/>
    <w:rsid w:val="00345B6E"/>
    <w:rsid w:val="003773DB"/>
    <w:rsid w:val="00381AFA"/>
    <w:rsid w:val="003C775E"/>
    <w:rsid w:val="00414D1F"/>
    <w:rsid w:val="00430363"/>
    <w:rsid w:val="004368FF"/>
    <w:rsid w:val="00441D32"/>
    <w:rsid w:val="00457FE0"/>
    <w:rsid w:val="004722CA"/>
    <w:rsid w:val="004C3B48"/>
    <w:rsid w:val="004E0B90"/>
    <w:rsid w:val="004E3B01"/>
    <w:rsid w:val="004F1B9D"/>
    <w:rsid w:val="004F2AB1"/>
    <w:rsid w:val="00512330"/>
    <w:rsid w:val="005274E7"/>
    <w:rsid w:val="00534BAF"/>
    <w:rsid w:val="005904D2"/>
    <w:rsid w:val="00590E84"/>
    <w:rsid w:val="005A2508"/>
    <w:rsid w:val="005D4A3E"/>
    <w:rsid w:val="005E04B0"/>
    <w:rsid w:val="005E74BA"/>
    <w:rsid w:val="006102EA"/>
    <w:rsid w:val="00610C9D"/>
    <w:rsid w:val="006243CF"/>
    <w:rsid w:val="00634E60"/>
    <w:rsid w:val="00660A9F"/>
    <w:rsid w:val="006622FC"/>
    <w:rsid w:val="006657EF"/>
    <w:rsid w:val="00695F40"/>
    <w:rsid w:val="006A609E"/>
    <w:rsid w:val="006B51AE"/>
    <w:rsid w:val="006C62D8"/>
    <w:rsid w:val="006D00EF"/>
    <w:rsid w:val="006D78C6"/>
    <w:rsid w:val="006E23CF"/>
    <w:rsid w:val="006E416B"/>
    <w:rsid w:val="00705DE3"/>
    <w:rsid w:val="00711C2E"/>
    <w:rsid w:val="00715FF8"/>
    <w:rsid w:val="0071798B"/>
    <w:rsid w:val="007450B6"/>
    <w:rsid w:val="007647C5"/>
    <w:rsid w:val="0078453A"/>
    <w:rsid w:val="007D5DA0"/>
    <w:rsid w:val="00801347"/>
    <w:rsid w:val="00803E0E"/>
    <w:rsid w:val="00803E74"/>
    <w:rsid w:val="00811011"/>
    <w:rsid w:val="00816E2E"/>
    <w:rsid w:val="008544E3"/>
    <w:rsid w:val="00872A8A"/>
    <w:rsid w:val="008850E4"/>
    <w:rsid w:val="008852D7"/>
    <w:rsid w:val="008B137B"/>
    <w:rsid w:val="008B3C44"/>
    <w:rsid w:val="008D5EDE"/>
    <w:rsid w:val="008D646D"/>
    <w:rsid w:val="008E69BD"/>
    <w:rsid w:val="008F0C88"/>
    <w:rsid w:val="008F2333"/>
    <w:rsid w:val="00917A10"/>
    <w:rsid w:val="00932447"/>
    <w:rsid w:val="009E44D6"/>
    <w:rsid w:val="009F5DCA"/>
    <w:rsid w:val="00A42FBF"/>
    <w:rsid w:val="00A67A78"/>
    <w:rsid w:val="00A826AB"/>
    <w:rsid w:val="00A94FDA"/>
    <w:rsid w:val="00AA2E4E"/>
    <w:rsid w:val="00AB5047"/>
    <w:rsid w:val="00AC605B"/>
    <w:rsid w:val="00AD711B"/>
    <w:rsid w:val="00AF73D6"/>
    <w:rsid w:val="00B11C09"/>
    <w:rsid w:val="00B2550C"/>
    <w:rsid w:val="00B31B47"/>
    <w:rsid w:val="00B8566C"/>
    <w:rsid w:val="00B9206C"/>
    <w:rsid w:val="00B923BC"/>
    <w:rsid w:val="00BC020D"/>
    <w:rsid w:val="00BC4CAE"/>
    <w:rsid w:val="00C03A15"/>
    <w:rsid w:val="00C25BAD"/>
    <w:rsid w:val="00C42F19"/>
    <w:rsid w:val="00C63ECE"/>
    <w:rsid w:val="00CA2E78"/>
    <w:rsid w:val="00CD0FCA"/>
    <w:rsid w:val="00CD447F"/>
    <w:rsid w:val="00CD61DE"/>
    <w:rsid w:val="00CE170C"/>
    <w:rsid w:val="00CF0063"/>
    <w:rsid w:val="00D11AF4"/>
    <w:rsid w:val="00D356BB"/>
    <w:rsid w:val="00D67EB6"/>
    <w:rsid w:val="00DA7FAC"/>
    <w:rsid w:val="00DD195C"/>
    <w:rsid w:val="00E0513A"/>
    <w:rsid w:val="00E0593B"/>
    <w:rsid w:val="00E06637"/>
    <w:rsid w:val="00E75B50"/>
    <w:rsid w:val="00E76181"/>
    <w:rsid w:val="00E76C2B"/>
    <w:rsid w:val="00E93C3A"/>
    <w:rsid w:val="00EC7CD6"/>
    <w:rsid w:val="00F02F54"/>
    <w:rsid w:val="00F11430"/>
    <w:rsid w:val="00F25251"/>
    <w:rsid w:val="00F57390"/>
    <w:rsid w:val="00F70D0E"/>
    <w:rsid w:val="00F75E6A"/>
    <w:rsid w:val="00F861F8"/>
    <w:rsid w:val="00F93D63"/>
    <w:rsid w:val="00FA180F"/>
    <w:rsid w:val="00FA3A68"/>
    <w:rsid w:val="00FB2905"/>
    <w:rsid w:val="00FB2D75"/>
    <w:rsid w:val="00FC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DB9DD59-8CA9-4637-9121-742D695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C3A"/>
  </w:style>
  <w:style w:type="paragraph" w:styleId="Nadpis1">
    <w:name w:val="heading 1"/>
    <w:basedOn w:val="Normln"/>
    <w:next w:val="Normln"/>
    <w:link w:val="Nadpis1Char"/>
    <w:qFormat/>
    <w:rsid w:val="00B856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paragraph" w:styleId="Zkladntext2">
    <w:name w:val="Body Text 2"/>
    <w:basedOn w:val="Normln"/>
    <w:link w:val="Zkladntext2Char"/>
    <w:uiPriority w:val="99"/>
    <w:rsid w:val="00715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15F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B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3721"/>
    <w:pPr>
      <w:ind w:left="720"/>
      <w:contextualSpacing/>
    </w:pPr>
  </w:style>
  <w:style w:type="character" w:customStyle="1" w:styleId="AKFZFnormlnChar">
    <w:name w:val="AKFZF_normální Char"/>
    <w:link w:val="AKFZFnormln"/>
    <w:locked/>
    <w:rsid w:val="00381AFA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381AFA"/>
    <w:pPr>
      <w:spacing w:after="100" w:line="288" w:lineRule="auto"/>
      <w:jc w:val="both"/>
    </w:pPr>
    <w:rPr>
      <w:rFonts w:ascii="Arial" w:hAnsi="Arial" w:cs="Calibri"/>
    </w:rPr>
  </w:style>
  <w:style w:type="character" w:styleId="Zstupntext">
    <w:name w:val="Placeholder Text"/>
    <w:basedOn w:val="Standardnpsmoodstavce"/>
    <w:uiPriority w:val="99"/>
    <w:semiHidden/>
    <w:rsid w:val="00381AFA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B8566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FE51-EDE5-4272-9A6F-9B52D830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1670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 Marek</dc:creator>
  <cp:keywords/>
  <dc:description/>
  <cp:lastModifiedBy>Ivana_Struncova</cp:lastModifiedBy>
  <cp:revision>86</cp:revision>
  <cp:lastPrinted>2024-01-08T12:27:00Z</cp:lastPrinted>
  <dcterms:created xsi:type="dcterms:W3CDTF">2018-10-17T06:39:00Z</dcterms:created>
  <dcterms:modified xsi:type="dcterms:W3CDTF">2024-01-08T13:54:00Z</dcterms:modified>
</cp:coreProperties>
</file>