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D2B6" w14:textId="2146D39A" w:rsidR="00E328F6" w:rsidRDefault="009D6635" w:rsidP="00A31D7A">
      <w:pPr>
        <w:pStyle w:val="TSNzevsmlouvy"/>
        <w:spacing w:after="0"/>
      </w:pPr>
      <w:r>
        <w:t xml:space="preserve">Smlouva o zřízení </w:t>
      </w:r>
      <w:r w:rsidR="0029168E">
        <w:t>služebnosti</w:t>
      </w:r>
      <w:r>
        <w:t xml:space="preserve"> </w:t>
      </w:r>
      <w:r w:rsidR="00F5314F">
        <w:t xml:space="preserve">  7/EO/24</w:t>
      </w:r>
    </w:p>
    <w:p w14:paraId="2B3EABB2" w14:textId="2C8D7B10" w:rsidR="009D6635" w:rsidRPr="00F22D41" w:rsidRDefault="00E328F6" w:rsidP="00A31D7A">
      <w:pPr>
        <w:pStyle w:val="TSNzevsmlouvy"/>
        <w:spacing w:after="0"/>
      </w:pPr>
      <w:r>
        <w:t xml:space="preserve">č. </w:t>
      </w:r>
      <w:r w:rsidR="00F5314F">
        <w:t>71041/VB1/FTTH-000</w:t>
      </w:r>
      <w:r>
        <w:t>/2023</w:t>
      </w:r>
    </w:p>
    <w:p w14:paraId="5E9440D0" w14:textId="77777777" w:rsidR="009D6635" w:rsidRPr="006A7E5B" w:rsidRDefault="009D6635" w:rsidP="009D6635">
      <w:pPr>
        <w:pStyle w:val="TSdajeosmluvnstran"/>
        <w:rPr>
          <w:szCs w:val="22"/>
        </w:rPr>
      </w:pPr>
    </w:p>
    <w:p w14:paraId="2687F08F" w14:textId="42694548" w:rsidR="003B0E89" w:rsidRDefault="003B0E89" w:rsidP="003B0E89">
      <w:pPr>
        <w:pStyle w:val="TSdajeosmluvnstran"/>
      </w:pPr>
      <w:r w:rsidRPr="004A1147">
        <w:t>Smluvní strany:</w:t>
      </w:r>
    </w:p>
    <w:p w14:paraId="5B93B080" w14:textId="77777777" w:rsidR="00E328F6" w:rsidRPr="004A1147" w:rsidRDefault="00E328F6" w:rsidP="003B0E89">
      <w:pPr>
        <w:pStyle w:val="TSdajeosmluvnstran"/>
      </w:pPr>
    </w:p>
    <w:p w14:paraId="48247251" w14:textId="69FAB191" w:rsidR="003B0E89" w:rsidRPr="00A31D7A" w:rsidRDefault="00431DD5" w:rsidP="003B0E89">
      <w:pPr>
        <w:pStyle w:val="TSdajeosmluvnstran"/>
        <w:rPr>
          <w:b/>
          <w:bCs/>
        </w:rPr>
      </w:pPr>
      <w:r w:rsidRPr="00A31D7A">
        <w:rPr>
          <w:b/>
          <w:bCs/>
        </w:rPr>
        <w:t>s</w:t>
      </w:r>
      <w:r w:rsidR="003B0E89" w:rsidRPr="00A31D7A">
        <w:rPr>
          <w:b/>
          <w:bCs/>
        </w:rPr>
        <w:t>tatutární město Havířov</w:t>
      </w:r>
    </w:p>
    <w:p w14:paraId="0B39E468" w14:textId="554603F7" w:rsidR="009B3DD5" w:rsidRDefault="003B0E89" w:rsidP="003B0E89">
      <w:pPr>
        <w:tabs>
          <w:tab w:val="left" w:pos="2410"/>
        </w:tabs>
        <w:ind w:firstLine="426"/>
        <w:jc w:val="both"/>
        <w:rPr>
          <w:rFonts w:cs="Arial"/>
          <w:szCs w:val="22"/>
        </w:rPr>
      </w:pPr>
      <w:r w:rsidRPr="006A7E5B">
        <w:rPr>
          <w:rFonts w:cs="Arial"/>
          <w:szCs w:val="22"/>
        </w:rPr>
        <w:t>Zastoupen:</w:t>
      </w:r>
      <w:r w:rsidR="009B3DD5">
        <w:rPr>
          <w:rFonts w:cs="Arial"/>
          <w:szCs w:val="22"/>
        </w:rPr>
        <w:t xml:space="preserve">            Ing. Ondřejem Baránkem,</w:t>
      </w:r>
    </w:p>
    <w:p w14:paraId="46888A75" w14:textId="536CAD11" w:rsidR="003B0E89" w:rsidRPr="006A7E5B" w:rsidRDefault="009B3DD5" w:rsidP="003B0E89">
      <w:pPr>
        <w:tabs>
          <w:tab w:val="left" w:pos="2410"/>
        </w:tabs>
        <w:ind w:firstLine="426"/>
        <w:jc w:val="both"/>
        <w:rPr>
          <w:rFonts w:cs="Arial"/>
          <w:szCs w:val="22"/>
        </w:rPr>
      </w:pPr>
      <w:r>
        <w:rPr>
          <w:rFonts w:cs="Arial"/>
          <w:szCs w:val="22"/>
        </w:rPr>
        <w:t xml:space="preserve">                             </w:t>
      </w:r>
      <w:r w:rsidR="00F13848">
        <w:rPr>
          <w:rFonts w:cs="Arial"/>
          <w:szCs w:val="22"/>
        </w:rPr>
        <w:t xml:space="preserve"> </w:t>
      </w:r>
      <w:r>
        <w:rPr>
          <w:rFonts w:cs="Arial"/>
          <w:szCs w:val="22"/>
        </w:rPr>
        <w:t>náměstkem primátora pro ekonomiku a správu majetku</w:t>
      </w:r>
    </w:p>
    <w:p w14:paraId="7F3483BD" w14:textId="1868726D" w:rsidR="003B0E89" w:rsidRPr="006A7E5B" w:rsidRDefault="003B0E89" w:rsidP="003B0E89">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r>
      <w:r>
        <w:rPr>
          <w:rFonts w:ascii="Arial" w:hAnsi="Arial" w:cs="Arial"/>
          <w:sz w:val="22"/>
          <w:szCs w:val="22"/>
        </w:rPr>
        <w:t xml:space="preserve">Svornosti </w:t>
      </w:r>
      <w:r w:rsidR="00E328F6">
        <w:rPr>
          <w:rFonts w:ascii="Arial" w:hAnsi="Arial" w:cs="Arial"/>
          <w:sz w:val="22"/>
          <w:szCs w:val="22"/>
        </w:rPr>
        <w:t>86/</w:t>
      </w:r>
      <w:r>
        <w:rPr>
          <w:rFonts w:ascii="Arial" w:hAnsi="Arial" w:cs="Arial"/>
          <w:sz w:val="22"/>
          <w:szCs w:val="22"/>
        </w:rPr>
        <w:t>2</w:t>
      </w:r>
      <w:r w:rsidR="00E328F6">
        <w:rPr>
          <w:rFonts w:ascii="Arial" w:hAnsi="Arial" w:cs="Arial"/>
          <w:sz w:val="22"/>
          <w:szCs w:val="22"/>
        </w:rPr>
        <w:t>, 73601 Havířov</w:t>
      </w:r>
    </w:p>
    <w:p w14:paraId="1CAEF6AD" w14:textId="77777777" w:rsidR="003B0E89" w:rsidRPr="006A7E5B" w:rsidRDefault="003B0E89" w:rsidP="003B0E89">
      <w:pPr>
        <w:tabs>
          <w:tab w:val="left" w:pos="2410"/>
        </w:tabs>
        <w:ind w:firstLine="426"/>
        <w:jc w:val="both"/>
        <w:rPr>
          <w:rFonts w:cs="Arial"/>
          <w:szCs w:val="22"/>
        </w:rPr>
      </w:pPr>
      <w:r w:rsidRPr="006A7E5B">
        <w:rPr>
          <w:rFonts w:cs="Arial"/>
          <w:szCs w:val="22"/>
        </w:rPr>
        <w:t>IČ</w:t>
      </w:r>
      <w:r>
        <w:rPr>
          <w:rFonts w:cs="Arial"/>
          <w:szCs w:val="22"/>
        </w:rPr>
        <w:t>O</w:t>
      </w:r>
      <w:r w:rsidRPr="006A7E5B">
        <w:rPr>
          <w:rFonts w:cs="Arial"/>
          <w:szCs w:val="22"/>
        </w:rPr>
        <w:t xml:space="preserve">: </w:t>
      </w:r>
      <w:r w:rsidRPr="006A7E5B">
        <w:rPr>
          <w:rFonts w:cs="Arial"/>
          <w:szCs w:val="22"/>
        </w:rPr>
        <w:tab/>
      </w:r>
      <w:r>
        <w:rPr>
          <w:rFonts w:cs="Arial"/>
          <w:szCs w:val="22"/>
        </w:rPr>
        <w:t>00297488</w:t>
      </w:r>
    </w:p>
    <w:p w14:paraId="7F3A1EFD" w14:textId="77777777" w:rsidR="003B0E89" w:rsidRPr="006A7E5B" w:rsidRDefault="003B0E89" w:rsidP="003B0E89">
      <w:pPr>
        <w:tabs>
          <w:tab w:val="left" w:pos="2410"/>
        </w:tabs>
        <w:ind w:firstLine="426"/>
        <w:jc w:val="both"/>
        <w:rPr>
          <w:rFonts w:cs="Arial"/>
          <w:szCs w:val="22"/>
        </w:rPr>
      </w:pPr>
      <w:r w:rsidRPr="006A7E5B">
        <w:rPr>
          <w:rFonts w:cs="Arial"/>
          <w:szCs w:val="22"/>
        </w:rPr>
        <w:t>DIČ:</w:t>
      </w:r>
      <w:r w:rsidRPr="006A7E5B">
        <w:rPr>
          <w:rFonts w:cs="Arial"/>
          <w:szCs w:val="22"/>
        </w:rPr>
        <w:tab/>
      </w:r>
      <w:r>
        <w:rPr>
          <w:rFonts w:cs="Arial"/>
          <w:szCs w:val="22"/>
        </w:rPr>
        <w:t>CZ00297488</w:t>
      </w:r>
    </w:p>
    <w:p w14:paraId="39F9DB86" w14:textId="5A6A4F91" w:rsidR="003B0E89" w:rsidRPr="006A7E5B" w:rsidRDefault="003B0E89" w:rsidP="003B0E89">
      <w:pPr>
        <w:tabs>
          <w:tab w:val="left" w:pos="2410"/>
        </w:tabs>
        <w:ind w:firstLine="426"/>
        <w:jc w:val="both"/>
        <w:rPr>
          <w:rFonts w:cs="Arial"/>
          <w:szCs w:val="22"/>
        </w:rPr>
      </w:pPr>
      <w:r w:rsidRPr="006A7E5B">
        <w:rPr>
          <w:rFonts w:cs="Arial"/>
          <w:szCs w:val="22"/>
        </w:rPr>
        <w:t>bankovní spojení:</w:t>
      </w:r>
      <w:r w:rsidRPr="006A7E5B">
        <w:rPr>
          <w:rFonts w:cs="Arial"/>
          <w:szCs w:val="22"/>
        </w:rPr>
        <w:tab/>
      </w:r>
      <w:r w:rsidR="00F13848">
        <w:rPr>
          <w:rFonts w:cs="Arial"/>
          <w:szCs w:val="22"/>
        </w:rPr>
        <w:t>Česká spořitelna, a. s., centrála v Praze</w:t>
      </w:r>
    </w:p>
    <w:p w14:paraId="41676372" w14:textId="2F089067" w:rsidR="003B0E89" w:rsidRPr="006A7E5B" w:rsidRDefault="003B0E89" w:rsidP="003B0E89">
      <w:pPr>
        <w:tabs>
          <w:tab w:val="left" w:pos="2410"/>
        </w:tabs>
        <w:ind w:firstLine="426"/>
        <w:jc w:val="both"/>
        <w:rPr>
          <w:rFonts w:cs="Arial"/>
          <w:szCs w:val="22"/>
        </w:rPr>
      </w:pPr>
      <w:r w:rsidRPr="006A7E5B">
        <w:rPr>
          <w:rFonts w:cs="Arial"/>
          <w:szCs w:val="22"/>
        </w:rPr>
        <w:t>číslo účtu:</w:t>
      </w:r>
      <w:r w:rsidRPr="006A7E5B">
        <w:rPr>
          <w:rFonts w:cs="Arial"/>
          <w:szCs w:val="22"/>
        </w:rPr>
        <w:tab/>
      </w:r>
      <w:r w:rsidR="00F13848">
        <w:rPr>
          <w:rFonts w:cs="Arial"/>
          <w:szCs w:val="22"/>
        </w:rPr>
        <w:t>19-1721604319/0800, VS: 55000</w:t>
      </w:r>
      <w:r w:rsidR="00410ADD">
        <w:rPr>
          <w:rFonts w:cs="Arial"/>
          <w:szCs w:val="22"/>
        </w:rPr>
        <w:t>01488</w:t>
      </w:r>
    </w:p>
    <w:p w14:paraId="365ED5FF" w14:textId="77777777" w:rsidR="003B0E89" w:rsidRDefault="003B0E89" w:rsidP="003B0E89">
      <w:pPr>
        <w:tabs>
          <w:tab w:val="left" w:pos="2410"/>
        </w:tabs>
        <w:ind w:left="1440" w:firstLine="720"/>
        <w:jc w:val="both"/>
        <w:rPr>
          <w:rFonts w:cs="Arial"/>
          <w:szCs w:val="22"/>
        </w:rPr>
      </w:pPr>
      <w:r w:rsidRPr="006A7E5B">
        <w:rPr>
          <w:rFonts w:cs="Arial"/>
          <w:szCs w:val="22"/>
        </w:rPr>
        <w:tab/>
        <w:t>plátce DPH</w:t>
      </w:r>
    </w:p>
    <w:p w14:paraId="6F445959" w14:textId="77777777" w:rsidR="003B0E89" w:rsidRPr="006A7E5B" w:rsidRDefault="003B0E89" w:rsidP="003B0E89">
      <w:pPr>
        <w:tabs>
          <w:tab w:val="left" w:pos="2410"/>
        </w:tabs>
        <w:ind w:left="1440" w:firstLine="720"/>
        <w:jc w:val="both"/>
        <w:rPr>
          <w:rFonts w:cs="Arial"/>
          <w:szCs w:val="22"/>
        </w:rPr>
      </w:pPr>
      <w:r>
        <w:rPr>
          <w:rFonts w:cs="Arial"/>
          <w:szCs w:val="22"/>
        </w:rPr>
        <w:tab/>
        <w:t>povinný subjekt pro registr smluv</w:t>
      </w:r>
    </w:p>
    <w:p w14:paraId="7A3F8AF7" w14:textId="77777777" w:rsidR="001D0DB8" w:rsidRPr="006A7E5B" w:rsidRDefault="001D0DB8" w:rsidP="009D6635">
      <w:pPr>
        <w:tabs>
          <w:tab w:val="left" w:pos="2410"/>
        </w:tabs>
        <w:ind w:left="1440" w:firstLine="720"/>
        <w:jc w:val="both"/>
        <w:rPr>
          <w:rFonts w:cs="Arial"/>
          <w:szCs w:val="22"/>
        </w:rPr>
      </w:pPr>
      <w:r>
        <w:rPr>
          <w:rFonts w:cs="Arial"/>
          <w:szCs w:val="22"/>
        </w:rPr>
        <w:tab/>
      </w:r>
    </w:p>
    <w:p w14:paraId="72C30E2E" w14:textId="77777777" w:rsidR="009D6635" w:rsidRPr="006A7E5B" w:rsidRDefault="009D6635" w:rsidP="009D6635">
      <w:pPr>
        <w:tabs>
          <w:tab w:val="left" w:pos="2410"/>
        </w:tabs>
        <w:spacing w:before="120"/>
        <w:jc w:val="both"/>
        <w:rPr>
          <w:rFonts w:cs="Arial"/>
          <w:szCs w:val="22"/>
        </w:rPr>
      </w:pPr>
      <w:r w:rsidRPr="006A7E5B">
        <w:rPr>
          <w:rFonts w:cs="Arial"/>
          <w:szCs w:val="22"/>
        </w:rPr>
        <w:t xml:space="preserve"> (dále jen „</w:t>
      </w:r>
      <w:r w:rsidRPr="007C6783">
        <w:rPr>
          <w:rFonts w:cs="Arial"/>
          <w:b/>
          <w:szCs w:val="22"/>
        </w:rPr>
        <w:t>povinný</w:t>
      </w:r>
      <w:r w:rsidRPr="006A7E5B">
        <w:rPr>
          <w:rFonts w:cs="Arial"/>
          <w:szCs w:val="22"/>
        </w:rPr>
        <w:t>“)</w:t>
      </w:r>
    </w:p>
    <w:p w14:paraId="4003DCA4" w14:textId="77777777" w:rsidR="009D6635" w:rsidRPr="006A7E5B" w:rsidRDefault="009D6635" w:rsidP="009D6635">
      <w:pPr>
        <w:spacing w:before="180" w:after="180"/>
        <w:jc w:val="both"/>
        <w:rPr>
          <w:rFonts w:cs="Arial"/>
          <w:szCs w:val="22"/>
        </w:rPr>
      </w:pPr>
      <w:r w:rsidRPr="006A7E5B">
        <w:rPr>
          <w:rFonts w:cs="Arial"/>
          <w:szCs w:val="22"/>
        </w:rPr>
        <w:t>a</w:t>
      </w:r>
    </w:p>
    <w:p w14:paraId="6F346900" w14:textId="77777777" w:rsidR="009D6635" w:rsidRPr="003B4A3E" w:rsidRDefault="009D6635" w:rsidP="009D6635">
      <w:pPr>
        <w:pStyle w:val="text1"/>
        <w:spacing w:after="80"/>
        <w:rPr>
          <w:rFonts w:ascii="Arial" w:hAnsi="Arial" w:cs="Arial"/>
          <w:b/>
          <w:sz w:val="22"/>
          <w:szCs w:val="22"/>
        </w:rPr>
      </w:pPr>
      <w:r w:rsidRPr="003B4A3E">
        <w:rPr>
          <w:rFonts w:ascii="Arial" w:hAnsi="Arial" w:cs="Arial"/>
          <w:b/>
          <w:sz w:val="22"/>
          <w:szCs w:val="22"/>
        </w:rPr>
        <w:t>T-Mobile Czech Republic a.s.</w:t>
      </w:r>
    </w:p>
    <w:p w14:paraId="48AD14A5" w14:textId="77777777" w:rsidR="009D6635" w:rsidRPr="006A7E5B" w:rsidRDefault="009D6635" w:rsidP="009D6635">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sidR="0093590D">
        <w:rPr>
          <w:rFonts w:cs="Arial"/>
          <w:szCs w:val="22"/>
        </w:rPr>
        <w:t>8</w:t>
      </w:r>
      <w:r w:rsidRPr="006A7E5B">
        <w:rPr>
          <w:rFonts w:cs="Arial"/>
          <w:szCs w:val="22"/>
        </w:rPr>
        <w:t xml:space="preserve"> 00</w:t>
      </w:r>
    </w:p>
    <w:p w14:paraId="32FDCA4B" w14:textId="75AAE42B" w:rsidR="009D6635" w:rsidRPr="006A7E5B" w:rsidRDefault="009D6635" w:rsidP="009D6635">
      <w:pPr>
        <w:tabs>
          <w:tab w:val="left" w:pos="2410"/>
        </w:tabs>
        <w:ind w:firstLine="426"/>
        <w:jc w:val="both"/>
        <w:rPr>
          <w:rFonts w:cs="Arial"/>
          <w:szCs w:val="22"/>
        </w:rPr>
      </w:pPr>
      <w:r w:rsidRPr="006A7E5B">
        <w:rPr>
          <w:rFonts w:cs="Arial"/>
          <w:szCs w:val="22"/>
        </w:rPr>
        <w:t>zastoupená:</w:t>
      </w:r>
      <w:r w:rsidRPr="006A7E5B">
        <w:rPr>
          <w:rFonts w:cs="Arial"/>
          <w:szCs w:val="22"/>
        </w:rPr>
        <w:tab/>
      </w:r>
      <w:r w:rsidR="00F5314F">
        <w:rPr>
          <w:rFonts w:cs="Arial"/>
          <w:szCs w:val="22"/>
        </w:rPr>
        <w:t>XXXXXXXXXXXXXXX</w:t>
      </w:r>
      <w:r w:rsidR="00E328F6">
        <w:rPr>
          <w:rFonts w:cs="Arial"/>
          <w:szCs w:val="22"/>
        </w:rPr>
        <w:t xml:space="preserve">, </w:t>
      </w:r>
      <w:r w:rsidRPr="006A7E5B">
        <w:rPr>
          <w:rFonts w:cs="Arial"/>
          <w:szCs w:val="22"/>
        </w:rPr>
        <w:t>na základě pověření</w:t>
      </w:r>
    </w:p>
    <w:p w14:paraId="4D467C9B"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14:paraId="24272C96"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0DE64E03" w14:textId="77777777" w:rsidR="009D6635" w:rsidRPr="006A7E5B" w:rsidRDefault="009D6635" w:rsidP="009D6635">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574B828F" w14:textId="4D052619" w:rsidR="009D6635" w:rsidRPr="006A7E5B" w:rsidRDefault="009D6635" w:rsidP="009D6635">
      <w:pPr>
        <w:tabs>
          <w:tab w:val="left" w:pos="2410"/>
        </w:tabs>
        <w:ind w:firstLine="426"/>
        <w:jc w:val="both"/>
        <w:rPr>
          <w:rFonts w:cs="Arial"/>
          <w:szCs w:val="22"/>
        </w:rPr>
      </w:pPr>
      <w:r w:rsidRPr="006A7E5B">
        <w:rPr>
          <w:rFonts w:cs="Arial"/>
          <w:szCs w:val="22"/>
        </w:rPr>
        <w:t>bankovní spojení:</w:t>
      </w:r>
      <w:r w:rsidRPr="006A7E5B">
        <w:rPr>
          <w:rFonts w:cs="Arial"/>
          <w:szCs w:val="22"/>
        </w:rPr>
        <w:tab/>
      </w:r>
      <w:r w:rsidR="00E328F6" w:rsidRPr="00010943">
        <w:rPr>
          <w:rFonts w:cs="Arial"/>
          <w:bCs/>
          <w:szCs w:val="22"/>
        </w:rPr>
        <w:t>BNP Paribas S.A., pobočka Česká republika</w:t>
      </w:r>
    </w:p>
    <w:p w14:paraId="06DC8E01" w14:textId="59937109" w:rsidR="009D6635" w:rsidRPr="006A7E5B" w:rsidRDefault="009D6635" w:rsidP="009D6635">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r>
      <w:r w:rsidR="00E328F6" w:rsidRPr="00010943">
        <w:rPr>
          <w:rFonts w:cs="Arial"/>
          <w:szCs w:val="22"/>
        </w:rPr>
        <w:t>064450-6002770110/6300</w:t>
      </w:r>
      <w:r w:rsidR="00E328F6" w:rsidRPr="0074182B">
        <w:rPr>
          <w:rFonts w:cs="Arial"/>
          <w:sz w:val="20"/>
          <w:szCs w:val="20"/>
        </w:rPr>
        <w:t>   </w:t>
      </w:r>
      <w:r w:rsidRPr="006A7E5B">
        <w:rPr>
          <w:rFonts w:cs="Arial"/>
          <w:szCs w:val="22"/>
        </w:rPr>
        <w:br/>
      </w:r>
      <w:r w:rsidRPr="006A7E5B">
        <w:rPr>
          <w:rFonts w:cs="Arial"/>
          <w:szCs w:val="22"/>
        </w:rPr>
        <w:tab/>
        <w:t>plátce DPH</w:t>
      </w:r>
    </w:p>
    <w:p w14:paraId="56407EF9" w14:textId="77777777" w:rsidR="009D6635" w:rsidRPr="006A7E5B" w:rsidRDefault="009D6635" w:rsidP="009D6635">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14:paraId="035402A8" w14:textId="77777777" w:rsidR="009D6635" w:rsidRDefault="000622EE" w:rsidP="008675A6">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14:paraId="48F6A599" w14:textId="77777777" w:rsidR="000622EE" w:rsidRPr="000622EE" w:rsidRDefault="000622EE" w:rsidP="008675A6">
      <w:pPr>
        <w:tabs>
          <w:tab w:val="left" w:pos="2410"/>
        </w:tabs>
        <w:jc w:val="both"/>
        <w:rPr>
          <w:rFonts w:cs="Arial"/>
          <w:szCs w:val="22"/>
        </w:rPr>
      </w:pPr>
    </w:p>
    <w:p w14:paraId="393BABC3" w14:textId="77777777" w:rsidR="009D6635" w:rsidRDefault="009D6635" w:rsidP="009D6635">
      <w:pPr>
        <w:pStyle w:val="TSdajeosmluvnstran"/>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sz w:val="22"/>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413925C4" w14:textId="77777777" w:rsidR="009D6635" w:rsidRPr="00023304" w:rsidRDefault="009D6635" w:rsidP="009D6635"/>
    <w:p w14:paraId="486AA672" w14:textId="77777777" w:rsidR="009D6635" w:rsidRDefault="009D6635" w:rsidP="009D6635">
      <w:pPr>
        <w:pStyle w:val="TSdajeosmluvnstran"/>
        <w:jc w:val="center"/>
        <w:rPr>
          <w:b/>
        </w:rPr>
      </w:pPr>
      <w:r>
        <w:rPr>
          <w:b/>
        </w:rPr>
        <w:t xml:space="preserve">smlouvu o zřízení </w:t>
      </w:r>
      <w:r w:rsidR="000622EE">
        <w:rPr>
          <w:b/>
        </w:rPr>
        <w:t>služebnosti</w:t>
      </w:r>
    </w:p>
    <w:p w14:paraId="3E803FE0" w14:textId="77777777" w:rsidR="009D6635" w:rsidRDefault="009D6635" w:rsidP="009D6635">
      <w:pPr>
        <w:pStyle w:val="TSdajeosmluvnstran"/>
        <w:jc w:val="center"/>
      </w:pPr>
      <w:r>
        <w:t>(dále jen „</w:t>
      </w:r>
      <w:r w:rsidRPr="006351C0">
        <w:rPr>
          <w:rStyle w:val="TSProhlensmluvnchstranChar"/>
          <w:sz w:val="22"/>
        </w:rPr>
        <w:t>Smlouva</w:t>
      </w:r>
      <w:r>
        <w:t>“)</w:t>
      </w:r>
    </w:p>
    <w:p w14:paraId="591F53C2" w14:textId="77777777" w:rsidR="009D6635" w:rsidRPr="006351C0" w:rsidRDefault="009D6635" w:rsidP="009D6635">
      <w:pPr>
        <w:pStyle w:val="TSProhlensmluvnchstran"/>
      </w:pPr>
      <w:r w:rsidRPr="006351C0">
        <w:lastRenderedPageBreak/>
        <w:t>Smluvní strany, vědomy si svých závazků v této Smlouvě obsažených a s úmyslem být touto Smlouvou vázány, dohodly se na následujícím znění Smlouvy:</w:t>
      </w:r>
    </w:p>
    <w:p w14:paraId="21DD1C16" w14:textId="77777777" w:rsidR="009D6635" w:rsidRDefault="009D6635" w:rsidP="009D6635">
      <w:pPr>
        <w:pStyle w:val="TSlneksmlouvy"/>
        <w:numPr>
          <w:ilvl w:val="0"/>
          <w:numId w:val="3"/>
        </w:numPr>
      </w:pPr>
      <w:r>
        <w:br/>
        <w:t>Ú</w:t>
      </w:r>
      <w:r w:rsidRPr="00FF1073">
        <w:t>vodní ustanovení</w:t>
      </w:r>
    </w:p>
    <w:p w14:paraId="3A8B2CF8" w14:textId="0C409E4E" w:rsidR="009D6635" w:rsidRDefault="009D6635" w:rsidP="009D6635">
      <w:pPr>
        <w:pStyle w:val="TSTextlnkuslovan"/>
        <w:numPr>
          <w:ilvl w:val="1"/>
          <w:numId w:val="1"/>
        </w:numPr>
        <w:rPr>
          <w:lang w:eastAsia="en-US"/>
        </w:rPr>
      </w:pPr>
      <w:r>
        <w:rPr>
          <w:lang w:eastAsia="en-US"/>
        </w:rPr>
        <w:t>P</w:t>
      </w:r>
      <w:r w:rsidRPr="009F6358">
        <w:rPr>
          <w:lang w:eastAsia="en-US"/>
        </w:rPr>
        <w:t>ovinný</w:t>
      </w:r>
      <w:r>
        <w:t xml:space="preserve"> </w:t>
      </w:r>
      <w:r>
        <w:rPr>
          <w:lang w:eastAsia="en-US"/>
        </w:rPr>
        <w:t xml:space="preserve">prohlašuje, že </w:t>
      </w:r>
      <w:r w:rsidRPr="00443194">
        <w:rPr>
          <w:lang w:eastAsia="en-US"/>
        </w:rPr>
        <w:t>je</w:t>
      </w:r>
      <w:r w:rsidR="008D586C">
        <w:rPr>
          <w:lang w:eastAsia="en-US"/>
        </w:rPr>
        <w:t xml:space="preserve"> </w:t>
      </w:r>
      <w:r w:rsidR="005A0FF3" w:rsidRPr="00443194">
        <w:rPr>
          <w:lang w:eastAsia="en-US"/>
        </w:rPr>
        <w:t>veřejnoprávní korporací</w:t>
      </w:r>
      <w:r w:rsidRPr="00443194">
        <w:rPr>
          <w:lang w:eastAsia="en-US"/>
        </w:rPr>
        <w:t>,</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0848E9AF" w14:textId="77777777" w:rsidR="009D6635" w:rsidRPr="00563A09" w:rsidRDefault="009D6635" w:rsidP="009D6635">
      <w:pPr>
        <w:pStyle w:val="TSTextlnkuslovan"/>
        <w:numPr>
          <w:ilvl w:val="1"/>
          <w:numId w:val="1"/>
        </w:numPr>
        <w:rPr>
          <w:lang w:eastAsia="en-US"/>
        </w:rPr>
      </w:pPr>
      <w:r>
        <w:rPr>
          <w:lang w:eastAsia="en-US"/>
        </w:rPr>
        <w:t>Oprávněný</w:t>
      </w:r>
      <w:r>
        <w:t xml:space="preserve"> </w:t>
      </w:r>
      <w:r>
        <w:rPr>
          <w:lang w:eastAsia="en-US"/>
        </w:rPr>
        <w:t xml:space="preserve">prohlašuje, že </w:t>
      </w:r>
      <w:r w:rsidRPr="004C058D">
        <w:rPr>
          <w:lang w:eastAsia="en-US"/>
        </w:rPr>
        <w:t xml:space="preserve">je právnickou osobou řádně založenou a existující podle </w:t>
      </w:r>
      <w:r w:rsidRPr="004C058D">
        <w:t>českého</w:t>
      </w:r>
      <w:r w:rsidRPr="004C058D">
        <w:rPr>
          <w:lang w:eastAsia="en-US"/>
        </w:rPr>
        <w:t xml:space="preserve"> právního řádu, splňuj</w:t>
      </w:r>
      <w:r>
        <w:rPr>
          <w:lang w:eastAsia="en-US"/>
        </w:rPr>
        <w:t xml:space="preserve">e veškeré podmínky a požadavky v této Smlouvě stanovené a je </w:t>
      </w:r>
      <w:r w:rsidRPr="00563A09">
        <w:rPr>
          <w:lang w:eastAsia="en-US"/>
        </w:rPr>
        <w:t>oprávněn tuto Smlouvu uzavřít a řádně plnit závazky v ní obsažené.</w:t>
      </w:r>
    </w:p>
    <w:p w14:paraId="70398BE7" w14:textId="5F740A52" w:rsidR="009D6635" w:rsidRDefault="00C11ECA" w:rsidP="009D6635">
      <w:pPr>
        <w:pStyle w:val="TSTextlnkuslovan"/>
        <w:numPr>
          <w:ilvl w:val="1"/>
          <w:numId w:val="1"/>
        </w:numPr>
        <w:rPr>
          <w:lang w:eastAsia="en-US"/>
        </w:rPr>
      </w:pPr>
      <w:r>
        <w:rPr>
          <w:lang w:eastAsia="en-US"/>
        </w:rPr>
        <w:t>Oprávněný</w:t>
      </w:r>
      <w:r w:rsidR="009D6635" w:rsidRPr="00984FB4">
        <w:rPr>
          <w:lang w:eastAsia="en-US"/>
        </w:rPr>
        <w:t xml:space="preserve"> prohlašuje, že není v úpadku ani v lik</w:t>
      </w:r>
      <w:r w:rsidR="009D6635">
        <w:rPr>
          <w:lang w:eastAsia="en-US"/>
        </w:rPr>
        <w:t>vidaci, nebylo vůči n</w:t>
      </w:r>
      <w:r>
        <w:rPr>
          <w:lang w:eastAsia="en-US"/>
        </w:rPr>
        <w:t>ěmu</w:t>
      </w:r>
      <w:r w:rsidR="009D6635">
        <w:rPr>
          <w:lang w:eastAsia="en-US"/>
        </w:rPr>
        <w:t xml:space="preserve"> zahájeno trestní řízení, ani </w:t>
      </w:r>
      <w:r w:rsidR="009D6635" w:rsidRPr="00984FB4">
        <w:rPr>
          <w:lang w:eastAsia="en-US"/>
        </w:rPr>
        <w:t>insolvenční řízení.</w:t>
      </w:r>
    </w:p>
    <w:p w14:paraId="6AB918FF" w14:textId="77777777" w:rsidR="009D6635" w:rsidRPr="009F6358" w:rsidRDefault="009D6635" w:rsidP="009D6635">
      <w:pPr>
        <w:pStyle w:val="TSTextlnkuslovan"/>
        <w:numPr>
          <w:ilvl w:val="1"/>
          <w:numId w:val="1"/>
        </w:numPr>
      </w:pPr>
      <w:r>
        <w:t>P</w:t>
      </w:r>
      <w:r w:rsidRPr="009F6358">
        <w:t>ovinný je výlučným vlastníkem následujících nemovitostí:</w:t>
      </w:r>
    </w:p>
    <w:p w14:paraId="1CC0A70E" w14:textId="6250F5A9" w:rsidR="003B0E89" w:rsidRPr="003B0E89" w:rsidRDefault="003B0E89" w:rsidP="003B0E89">
      <w:pPr>
        <w:pStyle w:val="TSTextlnkuslovan"/>
        <w:numPr>
          <w:ilvl w:val="2"/>
          <w:numId w:val="1"/>
        </w:numPr>
        <w:rPr>
          <w:rFonts w:cs="Arial"/>
          <w:szCs w:val="22"/>
        </w:rPr>
      </w:pPr>
      <w:r w:rsidRPr="003B0E89">
        <w:rPr>
          <w:rFonts w:cs="Arial"/>
          <w:szCs w:val="22"/>
        </w:rPr>
        <w:t>pozemků parc. č</w:t>
      </w:r>
      <w:r w:rsidRPr="00B51C41">
        <w:rPr>
          <w:rFonts w:cs="Arial"/>
          <w:szCs w:val="22"/>
        </w:rPr>
        <w:t>. 1536/1, (ostatní komunikace), parc. č. 1965/2 (ostatní komunikace), parc. č. 2077/1, (zeleň), parc. č. 2088/1 (ostatní komunikace), parc. č. 2090 (zeleň), parc. č. 2112 (zeleň), parc. č. 2122 (ostatní komunikace), parc. č. 2126, (ostatní komunikace), parc. č. 2148 (zeleň), parc. č. 2149, (ostatní komunikace), parc. č. 2162 (ostatní komunikace), parc. č. 2164/1 (zeleň), parc. č. 2173/1 (zeleň), parc. č. 2752/1, (jiná plocha), parc. č. 2752/6 (ostatní komunikace), parc. č. 2752/13, (jiná plocha), parc</w:t>
      </w:r>
      <w:r w:rsidRPr="003B0E89">
        <w:rPr>
          <w:rFonts w:cs="Arial"/>
          <w:szCs w:val="22"/>
        </w:rPr>
        <w:t>. č. 2753 (zeleň), parc. č. 2759 (</w:t>
      </w:r>
      <w:r w:rsidRPr="00605975">
        <w:rPr>
          <w:rFonts w:cs="Arial"/>
          <w:szCs w:val="22"/>
        </w:rPr>
        <w:t>zastavěná plocha a nádvoří</w:t>
      </w:r>
      <w:r w:rsidRPr="003B0E89">
        <w:rPr>
          <w:rFonts w:cs="Arial"/>
          <w:szCs w:val="22"/>
        </w:rPr>
        <w:t>), parc. č. 2762 (</w:t>
      </w:r>
      <w:r w:rsidRPr="00605975">
        <w:rPr>
          <w:rFonts w:cs="Arial"/>
          <w:szCs w:val="22"/>
        </w:rPr>
        <w:t>ostatní komunikace</w:t>
      </w:r>
      <w:r w:rsidRPr="003B0E89">
        <w:rPr>
          <w:rFonts w:cs="Arial"/>
          <w:szCs w:val="22"/>
        </w:rPr>
        <w:t>), parc. č. 2766 (zeleň), parc. č. 2767, (zeleň), parc. č. 2771 (zeleň), parc. č. 2773, (</w:t>
      </w:r>
      <w:r w:rsidRPr="00605975">
        <w:rPr>
          <w:rFonts w:cs="Arial"/>
          <w:szCs w:val="22"/>
        </w:rPr>
        <w:t>ostatní komunikace</w:t>
      </w:r>
      <w:r w:rsidRPr="003B0E89">
        <w:rPr>
          <w:rFonts w:cs="Arial"/>
          <w:szCs w:val="22"/>
        </w:rPr>
        <w:t>), parc. č. 2775/1 (</w:t>
      </w:r>
      <w:r w:rsidRPr="00605975">
        <w:rPr>
          <w:rFonts w:cs="Arial"/>
          <w:szCs w:val="22"/>
        </w:rPr>
        <w:t>ostatní komunikace</w:t>
      </w:r>
      <w:r w:rsidRPr="003B0E89">
        <w:rPr>
          <w:rFonts w:cs="Arial"/>
          <w:szCs w:val="22"/>
        </w:rPr>
        <w:t>), parc. č. 2782 (</w:t>
      </w:r>
      <w:r w:rsidRPr="00605975">
        <w:rPr>
          <w:rFonts w:cs="Arial"/>
          <w:szCs w:val="22"/>
        </w:rPr>
        <w:t>ostatní komunikace</w:t>
      </w:r>
      <w:r w:rsidRPr="003B0E89">
        <w:rPr>
          <w:rFonts w:cs="Arial"/>
          <w:szCs w:val="22"/>
        </w:rPr>
        <w:t>), parc. č. 2797/1 (</w:t>
      </w:r>
      <w:r w:rsidRPr="00605975">
        <w:rPr>
          <w:rFonts w:cs="Arial"/>
          <w:szCs w:val="22"/>
        </w:rPr>
        <w:t>jiná plocha</w:t>
      </w:r>
      <w:r w:rsidRPr="003B0E89">
        <w:rPr>
          <w:rFonts w:cs="Arial"/>
          <w:szCs w:val="22"/>
        </w:rPr>
        <w:t>), parc. č. 3533 (</w:t>
      </w:r>
      <w:r w:rsidRPr="00605975">
        <w:rPr>
          <w:rFonts w:cs="Arial"/>
          <w:szCs w:val="22"/>
        </w:rPr>
        <w:t>jiná plocha</w:t>
      </w:r>
      <w:r w:rsidRPr="003B0E89">
        <w:rPr>
          <w:rFonts w:cs="Arial"/>
          <w:szCs w:val="22"/>
        </w:rPr>
        <w:t>), parc. č. 1957, (</w:t>
      </w:r>
      <w:r w:rsidRPr="00605975">
        <w:rPr>
          <w:rFonts w:cs="Arial"/>
          <w:szCs w:val="22"/>
        </w:rPr>
        <w:t>zahrada</w:t>
      </w:r>
      <w:r w:rsidRPr="003B0E89">
        <w:rPr>
          <w:rFonts w:cs="Arial"/>
          <w:szCs w:val="22"/>
        </w:rPr>
        <w:t>), parc. č. 1964/1 (zeleň), parc. č. 1965/1, (</w:t>
      </w:r>
      <w:r w:rsidRPr="00605975">
        <w:rPr>
          <w:rFonts w:cs="Arial"/>
          <w:szCs w:val="22"/>
        </w:rPr>
        <w:t>ostatní komunikace</w:t>
      </w:r>
      <w:r w:rsidRPr="003B0E89">
        <w:rPr>
          <w:rFonts w:cs="Arial"/>
          <w:szCs w:val="22"/>
        </w:rPr>
        <w:t>), parc. č. 1966 (</w:t>
      </w:r>
      <w:r w:rsidRPr="00605975">
        <w:rPr>
          <w:rFonts w:cs="Arial"/>
          <w:szCs w:val="22"/>
        </w:rPr>
        <w:t>ostatní komunikace</w:t>
      </w:r>
      <w:r w:rsidRPr="003B0E89">
        <w:rPr>
          <w:rFonts w:cs="Arial"/>
          <w:szCs w:val="22"/>
        </w:rPr>
        <w:t>), parc. č. 1990 (zeleň), parc. č. 1991 (</w:t>
      </w:r>
      <w:r w:rsidRPr="00605975">
        <w:rPr>
          <w:rFonts w:cs="Arial"/>
          <w:szCs w:val="22"/>
        </w:rPr>
        <w:t>ostatní komunikace</w:t>
      </w:r>
      <w:r w:rsidRPr="003B0E89">
        <w:rPr>
          <w:rFonts w:cs="Arial"/>
          <w:szCs w:val="22"/>
        </w:rPr>
        <w:t>), parc. č. 1992 (</w:t>
      </w:r>
      <w:r w:rsidRPr="00605975">
        <w:rPr>
          <w:rFonts w:cs="Arial"/>
          <w:szCs w:val="22"/>
        </w:rPr>
        <w:t>ostatní komunikace</w:t>
      </w:r>
      <w:r w:rsidRPr="003B0E89">
        <w:rPr>
          <w:rFonts w:cs="Arial"/>
          <w:szCs w:val="22"/>
        </w:rPr>
        <w:t xml:space="preserve">), parc. č. 1996/3, (jiná plocha), parc. č. 2020/1 (zeleň), parc. č. 2024, (zeleň),  zapsaných na LV č. </w:t>
      </w:r>
      <w:r w:rsidR="00711CB9">
        <w:rPr>
          <w:rFonts w:cs="Arial"/>
          <w:szCs w:val="22"/>
        </w:rPr>
        <w:t>10</w:t>
      </w:r>
      <w:r w:rsidRPr="00605975">
        <w:rPr>
          <w:rFonts w:cs="Arial"/>
          <w:szCs w:val="22"/>
        </w:rPr>
        <w:fldChar w:fldCharType="begin"/>
      </w:r>
      <w:r w:rsidRPr="00605975">
        <w:rPr>
          <w:rFonts w:cs="Arial"/>
          <w:szCs w:val="22"/>
        </w:rPr>
        <w:instrText xml:space="preserve"> macrobutton nobutton 001</w:instrText>
      </w:r>
      <w:r w:rsidRPr="00605975">
        <w:rPr>
          <w:rFonts w:cs="Arial"/>
          <w:szCs w:val="22"/>
        </w:rPr>
        <w:fldChar w:fldCharType="end"/>
      </w:r>
      <w:r w:rsidRPr="003B0E89">
        <w:rPr>
          <w:rFonts w:cs="Arial"/>
          <w:szCs w:val="22"/>
        </w:rPr>
        <w:t>;</w:t>
      </w:r>
    </w:p>
    <w:p w14:paraId="25D576D0" w14:textId="77777777" w:rsidR="003B0E89" w:rsidRPr="009F6358" w:rsidRDefault="003B0E89" w:rsidP="003B0E89">
      <w:pPr>
        <w:pStyle w:val="TSTextlnkuslovan"/>
        <w:numPr>
          <w:ilvl w:val="0"/>
          <w:numId w:val="0"/>
        </w:numPr>
        <w:ind w:left="737"/>
      </w:pPr>
      <w:r w:rsidRPr="009F6358">
        <w:t xml:space="preserve">jež se nachází v obci </w:t>
      </w:r>
      <w:r>
        <w:rPr>
          <w:lang w:eastAsia="en-US"/>
        </w:rPr>
        <w:t>Havířov</w:t>
      </w:r>
      <w:r w:rsidRPr="009F6358">
        <w:rPr>
          <w:lang w:eastAsia="en-US"/>
        </w:rPr>
        <w:t>,</w:t>
      </w:r>
      <w:r w:rsidRPr="009F6358">
        <w:t xml:space="preserve"> katastrálním území </w:t>
      </w:r>
      <w:r>
        <w:rPr>
          <w:lang w:eastAsia="en-US"/>
        </w:rPr>
        <w:t>Havířov-město</w:t>
      </w:r>
      <w:r w:rsidRPr="009F6358">
        <w:rPr>
          <w:lang w:eastAsia="en-US"/>
        </w:rPr>
        <w:t>,</w:t>
      </w:r>
      <w:r w:rsidRPr="009F6358">
        <w:t xml:space="preserve"> a jež jsou zapsány v katastru nemovitostí vedeném Katastrálním úřadem pro </w:t>
      </w:r>
      <w:r>
        <w:rPr>
          <w:lang w:eastAsia="en-US"/>
        </w:rPr>
        <w:t>Moravskoslezský kraj</w:t>
      </w:r>
      <w:r w:rsidRPr="009F6358">
        <w:rPr>
          <w:lang w:eastAsia="en-US"/>
        </w:rPr>
        <w:t>,</w:t>
      </w:r>
      <w:r w:rsidRPr="009F6358">
        <w:t xml:space="preserve"> Katastrální pracoviště </w:t>
      </w:r>
      <w:r>
        <w:rPr>
          <w:lang w:eastAsia="en-US"/>
        </w:rPr>
        <w:t>Havířov</w:t>
      </w:r>
      <w:r w:rsidRPr="009F6358">
        <w:t xml:space="preserve"> (dále jen „</w:t>
      </w:r>
      <w:r w:rsidRPr="009F6358">
        <w:rPr>
          <w:b/>
        </w:rPr>
        <w:t>Dotčené pozemky</w:t>
      </w:r>
      <w:r w:rsidRPr="009F6358">
        <w:t>“).</w:t>
      </w:r>
    </w:p>
    <w:p w14:paraId="6AFE48C9" w14:textId="149FB06F" w:rsidR="009D6635" w:rsidRDefault="009D6635" w:rsidP="009D6635">
      <w:pPr>
        <w:pStyle w:val="TSTextlnkuslovan"/>
        <w:numPr>
          <w:ilvl w:val="1"/>
          <w:numId w:val="1"/>
        </w:numPr>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rsidR="00E328F6">
        <w:t>ků</w:t>
      </w:r>
      <w:r w:rsidRPr="00FF1073">
        <w:t xml:space="preserve"> </w:t>
      </w:r>
      <w:r w:rsidRPr="00A31D7A">
        <w:rPr>
          <w:rFonts w:cs="Arial"/>
        </w:rPr>
        <w:t xml:space="preserve">telekomunikační síť, která je stavbou pod označením </w:t>
      </w:r>
      <w:r w:rsidRPr="00A31D7A">
        <w:rPr>
          <w:rFonts w:cs="Arial"/>
          <w:lang w:eastAsia="en-US"/>
        </w:rPr>
        <w:t>„</w:t>
      </w:r>
      <w:r w:rsidR="000F2C13" w:rsidRPr="00A31D7A">
        <w:rPr>
          <w:rStyle w:val="fontstyle01"/>
          <w:rFonts w:ascii="Arial" w:hAnsi="Arial" w:cs="Arial"/>
        </w:rPr>
        <w:t>INS_FTTH_CZ_0772_71041_Havířov_1A</w:t>
      </w:r>
      <w:r w:rsidR="000F2C13" w:rsidRPr="00A31D7A">
        <w:rPr>
          <w:rFonts w:cs="Arial"/>
        </w:rPr>
        <w:t xml:space="preserve"> </w:t>
      </w:r>
      <w:r w:rsidRPr="00A31D7A">
        <w:rPr>
          <w:rFonts w:cs="Arial"/>
          <w:lang w:eastAsia="en-US"/>
        </w:rPr>
        <w:t>“</w:t>
      </w:r>
      <w:r w:rsidRPr="00A31D7A">
        <w:rPr>
          <w:rFonts w:cs="Arial"/>
        </w:rPr>
        <w:t xml:space="preserve"> (dále jen</w:t>
      </w:r>
      <w:r w:rsidRPr="009F6358">
        <w:t xml:space="preserve"> „</w:t>
      </w:r>
      <w:r w:rsidRPr="009F6358">
        <w:rPr>
          <w:b/>
        </w:rPr>
        <w:t>Stavba</w:t>
      </w:r>
      <w:r w:rsidRPr="009F6358">
        <w:t>“).</w:t>
      </w:r>
    </w:p>
    <w:p w14:paraId="383B2EB9" w14:textId="77777777" w:rsidR="009D6635" w:rsidRDefault="009D6635" w:rsidP="009D6635">
      <w:pPr>
        <w:pStyle w:val="TSlneksmlouvy"/>
        <w:numPr>
          <w:ilvl w:val="0"/>
          <w:numId w:val="1"/>
        </w:numPr>
      </w:pPr>
      <w:r>
        <w:br/>
      </w:r>
      <w:r w:rsidRPr="009F6358">
        <w:t xml:space="preserve"> </w:t>
      </w:r>
      <w:r>
        <w:t>Účel Smlouvy</w:t>
      </w:r>
    </w:p>
    <w:p w14:paraId="517C31AB" w14:textId="77777777" w:rsidR="009D6635" w:rsidRPr="00914E4E" w:rsidRDefault="009D6635" w:rsidP="009D6635">
      <w:pPr>
        <w:pStyle w:val="TSTextlnkuslovan"/>
        <w:numPr>
          <w:ilvl w:val="1"/>
          <w:numId w:val="1"/>
        </w:numPr>
      </w:pPr>
      <w:r>
        <w:t>Účelem této Smlouvy je dohoda smluvních stran na podmínkách umístění a provozu Stavby na Dotčených pozemcích v souladu s</w:t>
      </w:r>
      <w:r w:rsidR="00C637D3">
        <w:t xml:space="preserve"> ustanovením </w:t>
      </w:r>
      <w:r>
        <w:t>§ 104 ZEK a v rozsahu sjednan</w:t>
      </w:r>
      <w:r w:rsidR="00C637D3">
        <w:t>ém</w:t>
      </w:r>
      <w:r>
        <w:t xml:space="preserve"> v této Smlouvě.</w:t>
      </w:r>
    </w:p>
    <w:p w14:paraId="248A4B62" w14:textId="77777777" w:rsidR="009D6635" w:rsidRDefault="009D6635" w:rsidP="009D6635">
      <w:pPr>
        <w:pStyle w:val="TSlneksmlouvy"/>
        <w:numPr>
          <w:ilvl w:val="0"/>
          <w:numId w:val="1"/>
        </w:numPr>
      </w:pPr>
      <w:r>
        <w:lastRenderedPageBreak/>
        <w:br/>
        <w:t>Předmět Smlouvy</w:t>
      </w:r>
    </w:p>
    <w:p w14:paraId="687AB568" w14:textId="41CB38A4" w:rsidR="009D6635" w:rsidRPr="00431DD5" w:rsidRDefault="009D6635" w:rsidP="009D6635">
      <w:pPr>
        <w:pStyle w:val="TSTextlnkuslovan"/>
        <w:numPr>
          <w:ilvl w:val="1"/>
          <w:numId w:val="1"/>
        </w:numPr>
        <w:rPr>
          <w:rFonts w:cs="Arial"/>
          <w:szCs w:val="22"/>
        </w:rPr>
      </w:pPr>
      <w:r w:rsidRPr="00431DD5">
        <w:rPr>
          <w:rFonts w:cs="Arial"/>
          <w:szCs w:val="22"/>
        </w:rPr>
        <w:t>Povinný zřizuje ve prospěch oprávněného</w:t>
      </w:r>
      <w:r w:rsidR="00431DD5">
        <w:rPr>
          <w:rFonts w:cs="Arial"/>
          <w:szCs w:val="22"/>
        </w:rPr>
        <w:t xml:space="preserve"> služebnost o rozsahu celkové výměry</w:t>
      </w:r>
      <w:r w:rsidR="00034BE8">
        <w:rPr>
          <w:rFonts w:cs="Arial"/>
          <w:szCs w:val="22"/>
        </w:rPr>
        <w:t xml:space="preserve"> 6</w:t>
      </w:r>
      <w:r w:rsidR="000F2C13">
        <w:rPr>
          <w:rFonts w:cs="Arial"/>
          <w:szCs w:val="22"/>
        </w:rPr>
        <w:t>47.47</w:t>
      </w:r>
      <w:r w:rsidR="00431DD5">
        <w:rPr>
          <w:rFonts w:cs="Arial"/>
          <w:szCs w:val="22"/>
        </w:rPr>
        <w:t>m</w:t>
      </w:r>
      <w:r w:rsidR="00431DD5">
        <w:rPr>
          <w:rFonts w:cs="Arial"/>
          <w:szCs w:val="22"/>
          <w:vertAlign w:val="superscript"/>
        </w:rPr>
        <w:t>2</w:t>
      </w:r>
      <w:r w:rsidRPr="00431DD5">
        <w:rPr>
          <w:rFonts w:cs="Arial"/>
          <w:szCs w:val="22"/>
        </w:rPr>
        <w:t xml:space="preserve"> na základě geometrick</w:t>
      </w:r>
      <w:r w:rsidR="00275CDD">
        <w:rPr>
          <w:rFonts w:cs="Arial"/>
          <w:szCs w:val="22"/>
        </w:rPr>
        <w:t>ých</w:t>
      </w:r>
      <w:r w:rsidRPr="00431DD5">
        <w:rPr>
          <w:rFonts w:cs="Arial"/>
          <w:szCs w:val="22"/>
        </w:rPr>
        <w:t xml:space="preserve"> plán</w:t>
      </w:r>
      <w:r w:rsidR="00275CDD">
        <w:rPr>
          <w:rFonts w:cs="Arial"/>
          <w:szCs w:val="22"/>
        </w:rPr>
        <w:t>ů</w:t>
      </w:r>
      <w:r w:rsidRPr="00431DD5">
        <w:rPr>
          <w:rFonts w:cs="Arial"/>
          <w:szCs w:val="22"/>
        </w:rPr>
        <w:t xml:space="preserve"> č. </w:t>
      </w:r>
      <w:r w:rsidR="00F31754" w:rsidRPr="00431DD5">
        <w:rPr>
          <w:rFonts w:cs="Arial"/>
          <w:szCs w:val="22"/>
        </w:rPr>
        <w:t>2733-87/2022</w:t>
      </w:r>
      <w:r w:rsidR="000F2C13">
        <w:rPr>
          <w:rFonts w:cs="Arial"/>
          <w:szCs w:val="22"/>
        </w:rPr>
        <w:t xml:space="preserve"> </w:t>
      </w:r>
      <w:r w:rsidR="000F2C13" w:rsidRPr="00431DD5">
        <w:rPr>
          <w:rFonts w:cs="Arial"/>
          <w:szCs w:val="22"/>
        </w:rPr>
        <w:t>vyhotoven</w:t>
      </w:r>
      <w:r w:rsidR="000F2C13">
        <w:rPr>
          <w:rFonts w:cs="Arial"/>
          <w:szCs w:val="22"/>
        </w:rPr>
        <w:t>ého DIGIS</w:t>
      </w:r>
      <w:r w:rsidR="00A31D7A">
        <w:rPr>
          <w:rFonts w:cs="Arial"/>
          <w:szCs w:val="22"/>
        </w:rPr>
        <w:t>,</w:t>
      </w:r>
      <w:r w:rsidR="000F2C13">
        <w:rPr>
          <w:rFonts w:cs="Arial"/>
          <w:szCs w:val="22"/>
        </w:rPr>
        <w:t xml:space="preserve"> spol. s</w:t>
      </w:r>
      <w:r w:rsidR="00A31D7A">
        <w:rPr>
          <w:rFonts w:cs="Arial"/>
          <w:szCs w:val="22"/>
        </w:rPr>
        <w:t> </w:t>
      </w:r>
      <w:r w:rsidR="000F2C13">
        <w:rPr>
          <w:rFonts w:cs="Arial"/>
          <w:szCs w:val="22"/>
        </w:rPr>
        <w:t>r.o a potvrzeného katastrálním úřadem dne 7.12.2022</w:t>
      </w:r>
      <w:r w:rsidR="005E40A2">
        <w:rPr>
          <w:rFonts w:cs="Arial"/>
          <w:szCs w:val="22"/>
        </w:rPr>
        <w:t xml:space="preserve"> s</w:t>
      </w:r>
      <w:r w:rsidR="00A31D7A">
        <w:rPr>
          <w:rFonts w:cs="Arial"/>
          <w:szCs w:val="22"/>
        </w:rPr>
        <w:t> </w:t>
      </w:r>
      <w:r w:rsidR="005E40A2">
        <w:rPr>
          <w:rFonts w:cs="Arial"/>
          <w:szCs w:val="22"/>
        </w:rPr>
        <w:t>výměrou 125.35m</w:t>
      </w:r>
      <w:r w:rsidR="005E40A2">
        <w:rPr>
          <w:rFonts w:cs="Arial"/>
          <w:szCs w:val="22"/>
          <w:vertAlign w:val="superscript"/>
        </w:rPr>
        <w:t>2</w:t>
      </w:r>
      <w:r w:rsidR="00F31754" w:rsidRPr="00431DD5">
        <w:rPr>
          <w:rFonts w:cs="Arial"/>
          <w:szCs w:val="22"/>
        </w:rPr>
        <w:t>2737-87/2022</w:t>
      </w:r>
      <w:r w:rsidR="000F2C13">
        <w:rPr>
          <w:rFonts w:cs="Arial"/>
          <w:szCs w:val="22"/>
        </w:rPr>
        <w:t xml:space="preserve"> </w:t>
      </w:r>
      <w:r w:rsidR="000F2C13" w:rsidRPr="00431DD5">
        <w:rPr>
          <w:rFonts w:cs="Arial"/>
          <w:szCs w:val="22"/>
        </w:rPr>
        <w:t>vyhotoven</w:t>
      </w:r>
      <w:r w:rsidR="000F2C13">
        <w:rPr>
          <w:rFonts w:cs="Arial"/>
          <w:szCs w:val="22"/>
        </w:rPr>
        <w:t>ého DIGIS</w:t>
      </w:r>
      <w:r w:rsidR="00A31D7A">
        <w:rPr>
          <w:rFonts w:cs="Arial"/>
          <w:szCs w:val="22"/>
        </w:rPr>
        <w:t>,</w:t>
      </w:r>
      <w:r w:rsidR="000F2C13">
        <w:rPr>
          <w:rFonts w:cs="Arial"/>
          <w:szCs w:val="22"/>
        </w:rPr>
        <w:t xml:space="preserve"> spol. s r.o a potvrzeného katastrálním úřadem dne 7.12.2022</w:t>
      </w:r>
      <w:r w:rsidR="005E40A2">
        <w:rPr>
          <w:rFonts w:cs="Arial"/>
          <w:szCs w:val="22"/>
        </w:rPr>
        <w:t xml:space="preserve"> s výměrou 139.28m</w:t>
      </w:r>
      <w:r w:rsidR="005E40A2">
        <w:rPr>
          <w:rFonts w:cs="Arial"/>
          <w:szCs w:val="22"/>
          <w:vertAlign w:val="superscript"/>
        </w:rPr>
        <w:t>2</w:t>
      </w:r>
      <w:r w:rsidR="00F31754" w:rsidRPr="00431DD5">
        <w:rPr>
          <w:rFonts w:cs="Arial"/>
          <w:szCs w:val="22"/>
        </w:rPr>
        <w:t>, 2738-87/2022</w:t>
      </w:r>
      <w:r w:rsidR="000F2C13">
        <w:rPr>
          <w:rFonts w:cs="Arial"/>
          <w:szCs w:val="22"/>
        </w:rPr>
        <w:t xml:space="preserve"> </w:t>
      </w:r>
      <w:r w:rsidR="000F2C13" w:rsidRPr="00431DD5">
        <w:rPr>
          <w:rFonts w:cs="Arial"/>
          <w:szCs w:val="22"/>
        </w:rPr>
        <w:t>vyhotoven</w:t>
      </w:r>
      <w:r w:rsidR="000F2C13">
        <w:rPr>
          <w:rFonts w:cs="Arial"/>
          <w:szCs w:val="22"/>
        </w:rPr>
        <w:t>ého DIGIS</w:t>
      </w:r>
      <w:r w:rsidR="00A31D7A">
        <w:rPr>
          <w:rFonts w:cs="Arial"/>
          <w:szCs w:val="22"/>
        </w:rPr>
        <w:t>,</w:t>
      </w:r>
      <w:r w:rsidR="000F2C13">
        <w:rPr>
          <w:rFonts w:cs="Arial"/>
          <w:szCs w:val="22"/>
        </w:rPr>
        <w:t xml:space="preserve"> spol. s r.o a potvrzeného katastrálním úřadem dne 7.12.2022</w:t>
      </w:r>
      <w:r w:rsidR="005E40A2">
        <w:rPr>
          <w:rFonts w:cs="Arial"/>
          <w:szCs w:val="22"/>
        </w:rPr>
        <w:t xml:space="preserve"> s výměrou 163.89m</w:t>
      </w:r>
      <w:r w:rsidR="005E40A2">
        <w:rPr>
          <w:rFonts w:cs="Arial"/>
          <w:szCs w:val="22"/>
          <w:vertAlign w:val="superscript"/>
        </w:rPr>
        <w:t>2</w:t>
      </w:r>
      <w:r w:rsidR="00F31754" w:rsidRPr="00431DD5">
        <w:rPr>
          <w:rFonts w:cs="Arial"/>
          <w:szCs w:val="22"/>
        </w:rPr>
        <w:t>,</w:t>
      </w:r>
      <w:r w:rsidR="000F2C13">
        <w:rPr>
          <w:rFonts w:cs="Arial"/>
          <w:szCs w:val="22"/>
        </w:rPr>
        <w:t xml:space="preserve"> </w:t>
      </w:r>
      <w:r w:rsidR="00F31754" w:rsidRPr="00431DD5">
        <w:rPr>
          <w:rFonts w:cs="Arial"/>
          <w:szCs w:val="22"/>
        </w:rPr>
        <w:t>2739-87/2022</w:t>
      </w:r>
      <w:r w:rsidR="000F2C13" w:rsidRPr="000F2C13">
        <w:rPr>
          <w:rFonts w:cs="Arial"/>
          <w:szCs w:val="22"/>
        </w:rPr>
        <w:t xml:space="preserve"> </w:t>
      </w:r>
      <w:r w:rsidR="000F2C13" w:rsidRPr="00431DD5">
        <w:rPr>
          <w:rFonts w:cs="Arial"/>
          <w:szCs w:val="22"/>
        </w:rPr>
        <w:t>vyhotoven</w:t>
      </w:r>
      <w:r w:rsidR="000F2C13">
        <w:rPr>
          <w:rFonts w:cs="Arial"/>
          <w:szCs w:val="22"/>
        </w:rPr>
        <w:t>ého DIGIS spol. s r.o a potvrzeného katastrálním úřadem dne 16.12.2022</w:t>
      </w:r>
      <w:r w:rsidR="005E40A2">
        <w:rPr>
          <w:rFonts w:cs="Arial"/>
          <w:szCs w:val="22"/>
        </w:rPr>
        <w:t xml:space="preserve"> s výměrou 218.95m</w:t>
      </w:r>
      <w:r w:rsidR="005E40A2">
        <w:rPr>
          <w:rFonts w:cs="Arial"/>
          <w:szCs w:val="22"/>
          <w:vertAlign w:val="superscript"/>
        </w:rPr>
        <w:t>2</w:t>
      </w:r>
      <w:r w:rsidRPr="00431DD5">
        <w:rPr>
          <w:rFonts w:cs="Arial"/>
          <w:szCs w:val="22"/>
        </w:rPr>
        <w:t>, kter</w:t>
      </w:r>
      <w:r w:rsidR="00275CDD">
        <w:rPr>
          <w:rFonts w:cs="Arial"/>
          <w:szCs w:val="22"/>
        </w:rPr>
        <w:t>é</w:t>
      </w:r>
      <w:r w:rsidRPr="00431DD5">
        <w:rPr>
          <w:rFonts w:cs="Arial"/>
          <w:szCs w:val="22"/>
        </w:rPr>
        <w:t xml:space="preserve"> tvoří Přílohu č. 1 </w:t>
      </w:r>
      <w:r w:rsidR="00275CDD">
        <w:rPr>
          <w:rFonts w:cs="Arial"/>
          <w:szCs w:val="22"/>
        </w:rPr>
        <w:t xml:space="preserve">až 4 </w:t>
      </w:r>
      <w:r w:rsidRPr="00431DD5">
        <w:rPr>
          <w:rFonts w:cs="Arial"/>
          <w:szCs w:val="22"/>
        </w:rPr>
        <w:t>této Smlouvy, (dále jen „</w:t>
      </w:r>
      <w:r w:rsidRPr="00431DD5">
        <w:rPr>
          <w:rFonts w:cs="Arial"/>
          <w:b/>
          <w:szCs w:val="22"/>
        </w:rPr>
        <w:t>Geometrický plán</w:t>
      </w:r>
      <w:r w:rsidRPr="00431DD5">
        <w:rPr>
          <w:rFonts w:cs="Arial"/>
          <w:szCs w:val="22"/>
        </w:rPr>
        <w:t xml:space="preserve">“) </w:t>
      </w:r>
      <w:r w:rsidR="00C637D3" w:rsidRPr="00431DD5">
        <w:rPr>
          <w:rFonts w:cs="Arial"/>
          <w:szCs w:val="22"/>
        </w:rPr>
        <w:t>dle ustanovení § 104 ZEK</w:t>
      </w:r>
      <w:r w:rsidRPr="00431DD5">
        <w:rPr>
          <w:rFonts w:cs="Arial"/>
          <w:szCs w:val="22"/>
        </w:rPr>
        <w:t xml:space="preserve"> spočívající ve:</w:t>
      </w:r>
    </w:p>
    <w:p w14:paraId="468E4992" w14:textId="77777777" w:rsidR="009D6635" w:rsidRPr="00FF1073" w:rsidRDefault="009D6635" w:rsidP="009D6635">
      <w:pPr>
        <w:pStyle w:val="TSTextlnkuslovan"/>
        <w:numPr>
          <w:ilvl w:val="2"/>
          <w:numId w:val="1"/>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14:paraId="5BA94A5E" w14:textId="0694E0D8" w:rsidR="009D6635" w:rsidRPr="00FF1073" w:rsidRDefault="009D6635" w:rsidP="009D6635">
      <w:pPr>
        <w:pStyle w:val="TSTextlnkuslovan"/>
        <w:numPr>
          <w:ilvl w:val="2"/>
          <w:numId w:val="1"/>
        </w:numPr>
      </w:pPr>
      <w:r w:rsidRPr="00FF1073">
        <w:t>strpění vstupu a vjezdu motorovými vozidly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r w:rsidR="005E348A">
        <w:t xml:space="preserve"> a to </w:t>
      </w:r>
      <w:r w:rsidR="007B6B9F">
        <w:t>po předchozím oznámení</w:t>
      </w:r>
      <w:r w:rsidR="005E348A">
        <w:t xml:space="preserve"> a v nezbytném rozsahu,</w:t>
      </w:r>
    </w:p>
    <w:p w14:paraId="0896DA4F" w14:textId="77777777" w:rsidR="009D6635" w:rsidRDefault="009D6635" w:rsidP="009D6635">
      <w:pPr>
        <w:pStyle w:val="TSTextlnkuslovan"/>
        <w:numPr>
          <w:ilvl w:val="2"/>
          <w:numId w:val="1"/>
        </w:numPr>
      </w:pPr>
      <w:r w:rsidRPr="00FF1073">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14:paraId="1E41BA3B" w14:textId="77777777" w:rsidR="009D6635" w:rsidRPr="00FF1073" w:rsidRDefault="009D6635" w:rsidP="009D6635">
      <w:pPr>
        <w:pStyle w:val="TSTextlnkuslovan"/>
        <w:numPr>
          <w:ilvl w:val="0"/>
          <w:numId w:val="0"/>
        </w:numPr>
        <w:ind w:left="708"/>
      </w:pPr>
      <w:r w:rsidRPr="00FF1073">
        <w:t>(dále jen „</w:t>
      </w:r>
      <w:r w:rsidR="00C637D3">
        <w:rPr>
          <w:b/>
        </w:rPr>
        <w:t>služebnost</w:t>
      </w:r>
      <w:r w:rsidRPr="003B38DD">
        <w:t>“).</w:t>
      </w:r>
    </w:p>
    <w:p w14:paraId="5A921F61" w14:textId="77777777" w:rsidR="009D6635" w:rsidRDefault="009D6635" w:rsidP="009D6635">
      <w:pPr>
        <w:pStyle w:val="TSTextlnkuslovan"/>
        <w:numPr>
          <w:ilvl w:val="1"/>
          <w:numId w:val="1"/>
        </w:numPr>
      </w:pPr>
      <w:r w:rsidRPr="00E15ABF">
        <w:t xml:space="preserve">Oprávněný právo odpovídající </w:t>
      </w:r>
      <w:r w:rsidR="000622EE">
        <w:t xml:space="preserve">služebnosti </w:t>
      </w:r>
      <w:r>
        <w:t>sítě</w:t>
      </w:r>
      <w:r w:rsidRPr="00E15ABF">
        <w:t xml:space="preserve"> přijímá a povinný je povinen toto právo strpět.</w:t>
      </w:r>
    </w:p>
    <w:p w14:paraId="32CAC40D" w14:textId="77777777" w:rsidR="009D6635" w:rsidRDefault="009D6635" w:rsidP="009D6635">
      <w:pPr>
        <w:pStyle w:val="TSTextlnkuslovan"/>
        <w:numPr>
          <w:ilvl w:val="1"/>
          <w:numId w:val="1"/>
        </w:numPr>
      </w:pPr>
      <w:r>
        <w:rPr>
          <w:lang w:eastAsia="en-US"/>
        </w:rPr>
        <w:t>Oprávněný se zavazuje poskytnout povinnému úplatu</w:t>
      </w:r>
      <w:r w:rsidRPr="00BE0089">
        <w:t xml:space="preserve"> </w:t>
      </w:r>
      <w:r>
        <w:t xml:space="preserve">za zřízení </w:t>
      </w:r>
      <w:r w:rsidR="000622EE">
        <w:t>služebnosti</w:t>
      </w:r>
      <w:r>
        <w:t xml:space="preserve"> ve výši a za podmínek stanovených touto Smlouvou.</w:t>
      </w:r>
    </w:p>
    <w:p w14:paraId="7FC3371E" w14:textId="5C81BCA3" w:rsidR="005E348A" w:rsidRDefault="005E348A" w:rsidP="009D6635">
      <w:pPr>
        <w:pStyle w:val="TSTextlnkuslovan"/>
        <w:numPr>
          <w:ilvl w:val="1"/>
          <w:numId w:val="1"/>
        </w:numPr>
      </w:pPr>
      <w:r>
        <w:t>Služebnost se zřizuje na dobu neurčitou.</w:t>
      </w:r>
    </w:p>
    <w:p w14:paraId="27CFEB35" w14:textId="6E004E84" w:rsidR="00E70B9F" w:rsidRDefault="00E70B9F" w:rsidP="009D6635">
      <w:pPr>
        <w:pStyle w:val="TSTextlnkuslovan"/>
        <w:numPr>
          <w:ilvl w:val="1"/>
          <w:numId w:val="1"/>
        </w:numPr>
      </w:pPr>
      <w:r>
        <w:t xml:space="preserve">Povinný má </w:t>
      </w:r>
      <w:r w:rsidR="00CF0797">
        <w:t>právo</w:t>
      </w:r>
      <w:r>
        <w:t xml:space="preserve"> na odstoupení od Smlouvy a zrušení Služebnosti, a to za podmínky, že do tří (3) let od uzavření Smlouvy </w:t>
      </w:r>
      <w:r w:rsidR="00CF0797">
        <w:t>n</w:t>
      </w:r>
      <w:r w:rsidR="00E328F6">
        <w:t>e</w:t>
      </w:r>
      <w:r w:rsidR="00CF0797">
        <w:t xml:space="preserve">bude ze strany Oprávněného zahájeno uskutečňování účelu této Smlouvy.  </w:t>
      </w:r>
      <w:r w:rsidR="00CF0797" w:rsidRPr="009F6358">
        <w:t xml:space="preserve">Odstoupením se </w:t>
      </w:r>
      <w:r w:rsidR="00CF0797">
        <w:rPr>
          <w:lang w:eastAsia="en-US"/>
        </w:rPr>
        <w:t>Smlouv</w:t>
      </w:r>
      <w:r w:rsidR="00CF0797" w:rsidRPr="009F6358">
        <w:rPr>
          <w:lang w:eastAsia="en-US"/>
        </w:rPr>
        <w:t>a</w:t>
      </w:r>
      <w:r w:rsidR="00CF0797" w:rsidRPr="009F6358">
        <w:t xml:space="preserve"> ruší s účinky ex nunc, přičemž toto odstoupení je účinné doručením písemného projevu této vůle </w:t>
      </w:r>
      <w:r w:rsidR="00CF0797">
        <w:t>oprávněnému</w:t>
      </w:r>
      <w:r w:rsidR="00CF0797" w:rsidRPr="009F6358">
        <w:t>.</w:t>
      </w:r>
    </w:p>
    <w:p w14:paraId="6E7F2AD7" w14:textId="77777777" w:rsidR="009D6635" w:rsidRPr="00605975" w:rsidRDefault="009D6635" w:rsidP="009D6635">
      <w:pPr>
        <w:pStyle w:val="TSlneksmlouvy"/>
        <w:numPr>
          <w:ilvl w:val="0"/>
          <w:numId w:val="1"/>
        </w:numPr>
      </w:pPr>
      <w:r>
        <w:br/>
      </w:r>
      <w:r w:rsidRPr="00605975">
        <w:t>Cena a platební podmínky</w:t>
      </w:r>
    </w:p>
    <w:p w14:paraId="1F9B6B1A" w14:textId="2818F81D" w:rsidR="009D6635" w:rsidRPr="00605975" w:rsidRDefault="009D6635" w:rsidP="009D6635">
      <w:pPr>
        <w:pStyle w:val="TSTextlnkuslovan"/>
        <w:numPr>
          <w:ilvl w:val="1"/>
          <w:numId w:val="1"/>
        </w:numPr>
        <w:rPr>
          <w:lang w:eastAsia="en-US"/>
        </w:rPr>
      </w:pPr>
      <w:bookmarkStart w:id="0" w:name="_Ref408579603"/>
      <w:r w:rsidRPr="00605975">
        <w:t xml:space="preserve">Celková </w:t>
      </w:r>
      <w:r w:rsidRPr="00605975">
        <w:rPr>
          <w:rFonts w:cs="Arial"/>
        </w:rPr>
        <w:t>úplata</w:t>
      </w:r>
      <w:r w:rsidRPr="00605975">
        <w:t xml:space="preserve"> za zřízení </w:t>
      </w:r>
      <w:r w:rsidR="000622EE" w:rsidRPr="00605975">
        <w:t>služebnosti</w:t>
      </w:r>
      <w:r w:rsidRPr="00605975">
        <w:t xml:space="preserve"> je stanovena</w:t>
      </w:r>
      <w:r w:rsidR="00034BE8">
        <w:t xml:space="preserve"> </w:t>
      </w:r>
      <w:r w:rsidR="009C748B">
        <w:t xml:space="preserve">dohodou smluvních stran </w:t>
      </w:r>
      <w:r w:rsidR="00034BE8">
        <w:t xml:space="preserve">ve výši </w:t>
      </w:r>
      <w:r w:rsidR="00E66432">
        <w:t>323.735,00</w:t>
      </w:r>
      <w:r w:rsidR="00034BE8">
        <w:t xml:space="preserve"> Kč</w:t>
      </w:r>
      <w:r w:rsidRPr="00605975">
        <w:t xml:space="preserve"> </w:t>
      </w:r>
      <w:r w:rsidR="00562CB3">
        <w:t xml:space="preserve">bez daně z přidané hodnoty </w:t>
      </w:r>
      <w:r w:rsidRPr="00605975">
        <w:t>(dále jen „</w:t>
      </w:r>
      <w:r w:rsidRPr="00605975">
        <w:rPr>
          <w:b/>
        </w:rPr>
        <w:t>DPH</w:t>
      </w:r>
      <w:r w:rsidRPr="00605975">
        <w:t>“) (dále jen „</w:t>
      </w:r>
      <w:r w:rsidRPr="00605975">
        <w:rPr>
          <w:b/>
        </w:rPr>
        <w:t>Úplata</w:t>
      </w:r>
      <w:r w:rsidRPr="00605975">
        <w:t xml:space="preserve">“).  DPH bude připočtena </w:t>
      </w:r>
      <w:r w:rsidRPr="00605975">
        <w:rPr>
          <w:lang w:eastAsia="en-US"/>
        </w:rPr>
        <w:t>v zákonné výši dle platných právních předpisů</w:t>
      </w:r>
      <w:r w:rsidRPr="00605975">
        <w:t>.</w:t>
      </w:r>
      <w:bookmarkEnd w:id="0"/>
      <w:r w:rsidRPr="00605975">
        <w:t xml:space="preserve"> </w:t>
      </w:r>
      <w:r w:rsidR="00E66432">
        <w:t>Dotčená plocha činí 647,47 m</w:t>
      </w:r>
      <w:r w:rsidR="00E66432">
        <w:rPr>
          <w:vertAlign w:val="superscript"/>
        </w:rPr>
        <w:t>2</w:t>
      </w:r>
      <w:r w:rsidR="00E66432">
        <w:t>.</w:t>
      </w:r>
    </w:p>
    <w:p w14:paraId="286874A0" w14:textId="5DD9C3F1" w:rsidR="009D6635" w:rsidRPr="00605975" w:rsidRDefault="009D6635" w:rsidP="009D6635">
      <w:pPr>
        <w:pStyle w:val="TSTextlnkuslovan"/>
        <w:numPr>
          <w:ilvl w:val="1"/>
          <w:numId w:val="1"/>
        </w:numPr>
        <w:rPr>
          <w:lang w:eastAsia="en-US"/>
        </w:rPr>
      </w:pPr>
      <w:r w:rsidRPr="00605975">
        <w:t>Úplata</w:t>
      </w:r>
      <w:r w:rsidRPr="00605975">
        <w:rPr>
          <w:lang w:eastAsia="en-US"/>
        </w:rPr>
        <w:t xml:space="preserve"> včetně DPH bude povinným vyfakturována nejdříve v den </w:t>
      </w:r>
      <w:r w:rsidR="00B03C25">
        <w:rPr>
          <w:lang w:eastAsia="en-US"/>
        </w:rPr>
        <w:t>účinnosti této smlouvy</w:t>
      </w:r>
      <w:r w:rsidRPr="00605975">
        <w:rPr>
          <w:lang w:eastAsia="en-US"/>
        </w:rPr>
        <w:t xml:space="preserve">, a to na základě faktury – daňového dokladu, kterou povinný pošle oprávněnému. Povinný je povinen vystavit a oprávněnému zaslat fakturu – daňový doklad nejpozději do </w:t>
      </w:r>
      <w:r w:rsidR="000622EE" w:rsidRPr="00605975">
        <w:rPr>
          <w:lang w:eastAsia="en-US"/>
        </w:rPr>
        <w:t>patnácti (</w:t>
      </w:r>
      <w:r w:rsidRPr="00605975">
        <w:rPr>
          <w:lang w:eastAsia="en-US"/>
        </w:rPr>
        <w:t>15</w:t>
      </w:r>
      <w:r w:rsidR="000622EE" w:rsidRPr="00605975">
        <w:rPr>
          <w:lang w:eastAsia="en-US"/>
        </w:rPr>
        <w:t>)</w:t>
      </w:r>
      <w:r w:rsidRPr="00605975">
        <w:rPr>
          <w:lang w:eastAsia="en-US"/>
        </w:rPr>
        <w:t xml:space="preserve"> dnů ode dne </w:t>
      </w:r>
      <w:r w:rsidR="00B03C25">
        <w:rPr>
          <w:lang w:eastAsia="en-US"/>
        </w:rPr>
        <w:t>účinnosti této smlouvy</w:t>
      </w:r>
      <w:r w:rsidR="00E328F6">
        <w:rPr>
          <w:lang w:eastAsia="en-US"/>
        </w:rPr>
        <w:t>.</w:t>
      </w:r>
    </w:p>
    <w:p w14:paraId="4A4EF019" w14:textId="369B85EB" w:rsidR="009D6635" w:rsidRPr="00605975" w:rsidRDefault="009D6635" w:rsidP="009D6635">
      <w:pPr>
        <w:pStyle w:val="TSTextlnkuslovan"/>
        <w:numPr>
          <w:ilvl w:val="1"/>
          <w:numId w:val="1"/>
        </w:numPr>
        <w:rPr>
          <w:lang w:eastAsia="en-US"/>
        </w:rPr>
      </w:pPr>
      <w:r w:rsidRPr="00605975">
        <w:lastRenderedPageBreak/>
        <w:t xml:space="preserve">Lhůta splatnosti faktury – daňového dokladu, a tedy i lhůta splatnosti Úplaty je sjednána na </w:t>
      </w:r>
      <w:r w:rsidR="00034BE8">
        <w:t xml:space="preserve">třicet </w:t>
      </w:r>
      <w:r w:rsidR="000622EE" w:rsidRPr="00605975">
        <w:t xml:space="preserve"> (</w:t>
      </w:r>
      <w:r w:rsidR="00034BE8">
        <w:t>3</w:t>
      </w:r>
      <w:r w:rsidRPr="00605975">
        <w:t>0</w:t>
      </w:r>
      <w:r w:rsidR="000622EE" w:rsidRPr="00605975">
        <w:t>)</w:t>
      </w:r>
      <w:r w:rsidRPr="00605975">
        <w:t xml:space="preserve"> </w:t>
      </w:r>
      <w:r w:rsidRPr="00605975">
        <w:rPr>
          <w:lang w:eastAsia="en-US"/>
        </w:rPr>
        <w:t xml:space="preserve">kalendářních dnů ode dne </w:t>
      </w:r>
      <w:r w:rsidR="00562CB3">
        <w:rPr>
          <w:lang w:eastAsia="en-US"/>
        </w:rPr>
        <w:t xml:space="preserve">jejího </w:t>
      </w:r>
      <w:r w:rsidRPr="00605975">
        <w:rPr>
          <w:lang w:eastAsia="en-US"/>
        </w:rPr>
        <w:t xml:space="preserve">doručení </w:t>
      </w:r>
      <w:r w:rsidR="00562CB3">
        <w:rPr>
          <w:lang w:eastAsia="en-US"/>
        </w:rPr>
        <w:t>oprávněnému</w:t>
      </w:r>
      <w:r w:rsidRPr="00605975">
        <w:rPr>
          <w:lang w:eastAsia="en-US"/>
        </w:rPr>
        <w:t xml:space="preserve">.  </w:t>
      </w:r>
    </w:p>
    <w:p w14:paraId="515DBDFB" w14:textId="23D4B270" w:rsidR="009D6635" w:rsidRPr="00605975" w:rsidRDefault="009D6635" w:rsidP="009D6635">
      <w:pPr>
        <w:pStyle w:val="TSTextlnkuslovan"/>
        <w:numPr>
          <w:ilvl w:val="1"/>
          <w:numId w:val="1"/>
        </w:numPr>
      </w:pPr>
      <w:r w:rsidRPr="00605975">
        <w:t xml:space="preserve">Faktura musí obsahovat náležitosti daňového dokladu stanovené platnými právními předpisy a musí v ní být uvedeno číslo Smlouvy. Pokud nebude faktura obsahovat stanovené náležitosti nebo v ní nebudou správně uvedené požadované údaje, je oprávněný oprávněn vrátit ji povinnému ve lhůtě její splatnosti s uvedením chybějících náležitostí nebo </w:t>
      </w:r>
      <w:r w:rsidR="00431DD5" w:rsidRPr="00605975">
        <w:t>nesprávných</w:t>
      </w:r>
      <w:r w:rsidRPr="00605975">
        <w:t xml:space="preserve"> údajů. V takovém případě se přeruší běh lhůty splatnosti a nová lhůta splatnosti počne běžet doručením opravené faktury oprávněnému.</w:t>
      </w:r>
      <w:bookmarkStart w:id="1" w:name="_Ref400000579"/>
      <w:r w:rsidRPr="00605975">
        <w:t xml:space="preserve"> </w:t>
      </w:r>
    </w:p>
    <w:p w14:paraId="144E2A4A" w14:textId="77777777" w:rsidR="009D6635" w:rsidRPr="00605975" w:rsidRDefault="009D6635" w:rsidP="009D6635">
      <w:pPr>
        <w:pStyle w:val="TSTextlnkuslovan"/>
        <w:numPr>
          <w:ilvl w:val="1"/>
          <w:numId w:val="1"/>
        </w:numPr>
      </w:pPr>
      <w:r w:rsidRPr="00605975">
        <w:t>Smluvní strany se dohodly, že povinný je povinen poslat fakturu na základě této Smlouvy elektronicky. Oprávněný vyslovuje tímto svůj souhlas s tím, aby mu povinný daňový doklad - fakturu poslal v elektronické podobě.</w:t>
      </w:r>
      <w:bookmarkEnd w:id="1"/>
    </w:p>
    <w:p w14:paraId="15B92623" w14:textId="77777777" w:rsidR="009D6635" w:rsidRPr="00605975" w:rsidRDefault="009D6635" w:rsidP="009D6635">
      <w:pPr>
        <w:pStyle w:val="TSTextlnkuslovan"/>
        <w:numPr>
          <w:ilvl w:val="1"/>
          <w:numId w:val="1"/>
        </w:numPr>
      </w:pPr>
      <w:r w:rsidRPr="00605975">
        <w:t>Povinný se zavazuje zajistit, že faktura bude oprávněnému doručena buď</w:t>
      </w:r>
      <w:r w:rsidR="000622EE" w:rsidRPr="00605975">
        <w:t>:</w:t>
      </w:r>
      <w:r w:rsidRPr="00605975">
        <w:t xml:space="preserve"> </w:t>
      </w:r>
    </w:p>
    <w:p w14:paraId="7AF8CA9A" w14:textId="77777777" w:rsidR="009D6635" w:rsidRPr="00605975" w:rsidRDefault="009D6635" w:rsidP="009D6635">
      <w:pPr>
        <w:pStyle w:val="TSTextlnkuslovan"/>
        <w:numPr>
          <w:ilvl w:val="2"/>
          <w:numId w:val="1"/>
        </w:numPr>
      </w:pPr>
      <w:r w:rsidRPr="00605975">
        <w:t xml:space="preserve">na emailovou adresu </w:t>
      </w:r>
      <w:hyperlink r:id="rId14" w:history="1">
        <w:r w:rsidRPr="00605975">
          <w:t>epodatelna@t-mobile.cz</w:t>
        </w:r>
      </w:hyperlink>
      <w:r w:rsidR="0093590D" w:rsidRPr="00605975">
        <w:t>, přičemž každý email může obsahovat jen jeden doklad</w:t>
      </w:r>
      <w:r w:rsidR="000622EE" w:rsidRPr="00605975">
        <w:t>;</w:t>
      </w:r>
      <w:r w:rsidRPr="00605975">
        <w:t xml:space="preserve"> nebo </w:t>
      </w:r>
    </w:p>
    <w:p w14:paraId="3581777F" w14:textId="77777777" w:rsidR="009D6635" w:rsidRPr="00605975" w:rsidRDefault="009D6635" w:rsidP="009D6635">
      <w:pPr>
        <w:pStyle w:val="TSTextlnkuslovan"/>
        <w:numPr>
          <w:ilvl w:val="2"/>
          <w:numId w:val="1"/>
        </w:numPr>
      </w:pPr>
      <w:r w:rsidRPr="00605975">
        <w:t xml:space="preserve">do datové schránky oprávněného s ID ygwch5i, přičemž v předmětu e-mailu (resp. v poli „Věc“ v záhlaví zprávy doručované do datové schránky) musí za účelem identifikace vždy uvést označení „ELPAFA“. </w:t>
      </w:r>
    </w:p>
    <w:p w14:paraId="42D21F39" w14:textId="77777777" w:rsidR="009D6635" w:rsidRPr="00605975" w:rsidRDefault="009D6635" w:rsidP="009D6635">
      <w:pPr>
        <w:pStyle w:val="TSTextlnkuslovan"/>
        <w:numPr>
          <w:ilvl w:val="1"/>
          <w:numId w:val="1"/>
        </w:numPr>
      </w:pPr>
      <w:r w:rsidRPr="00605975">
        <w:t>Povinný je rovněž povinen zajistit, že každá faktura bude oprávněnému zaslána v čitelné podobě ve formátu pdf (rozlišení musí být alespoň 300DPI a barevná hloubka musí být pouze 1bit). Smluvními stranami případně dohodnuté přílohy faktury (např. akceptační protokoly či jiné dokumenty), jsou považovány za nezbytnou náležitost faktury a budou k faktuře připojeny v naskenované podobě (v jednom pdf souboru s fakturou).</w:t>
      </w:r>
    </w:p>
    <w:p w14:paraId="1204B09E" w14:textId="77777777" w:rsidR="009D6635" w:rsidRPr="00605975" w:rsidRDefault="009D6635" w:rsidP="009D6635">
      <w:pPr>
        <w:pStyle w:val="TSTextlnkuslovan"/>
        <w:numPr>
          <w:ilvl w:val="1"/>
          <w:numId w:val="1"/>
        </w:numPr>
      </w:pPr>
      <w:r w:rsidRPr="00605975">
        <w:t>Peněžité částky se platí bankovním převodem na účet druhé smluvní strany uvedený ve faktuře. Peněžitá částka se považuje za zaplacenou dnem, kdy byla odepsána z účtu odesílatele ve prospěch účtu příjemce.</w:t>
      </w:r>
    </w:p>
    <w:p w14:paraId="382E3AE6" w14:textId="4FBD4FFD" w:rsidR="00B03C25" w:rsidRDefault="009D6635" w:rsidP="00B03C25">
      <w:pPr>
        <w:pStyle w:val="TSTextlnkuslovan"/>
        <w:numPr>
          <w:ilvl w:val="1"/>
          <w:numId w:val="1"/>
        </w:numPr>
        <w:rPr>
          <w:lang w:eastAsia="en-US"/>
        </w:rPr>
      </w:pPr>
      <w:r w:rsidRPr="00605975">
        <w:rPr>
          <w:lang w:eastAsia="en-US"/>
        </w:rPr>
        <w:t xml:space="preserve">Neuhradí-li oprávněný Úplatu sjednanou dle odst. </w:t>
      </w:r>
      <w:r w:rsidR="000622EE" w:rsidRPr="00605975">
        <w:rPr>
          <w:lang w:eastAsia="en-US"/>
        </w:rPr>
        <w:fldChar w:fldCharType="begin"/>
      </w:r>
      <w:r w:rsidR="000622EE" w:rsidRPr="00605975">
        <w:rPr>
          <w:lang w:eastAsia="en-US"/>
        </w:rPr>
        <w:instrText xml:space="preserve"> REF _Ref408579603 \r \h </w:instrText>
      </w:r>
      <w:r w:rsidR="00605975">
        <w:rPr>
          <w:lang w:eastAsia="en-US"/>
        </w:rPr>
        <w:instrText xml:space="preserve"> \* MERGEFORMAT </w:instrText>
      </w:r>
      <w:r w:rsidR="000622EE" w:rsidRPr="00605975">
        <w:rPr>
          <w:lang w:eastAsia="en-US"/>
        </w:rPr>
      </w:r>
      <w:r w:rsidR="000622EE" w:rsidRPr="00605975">
        <w:rPr>
          <w:lang w:eastAsia="en-US"/>
        </w:rPr>
        <w:fldChar w:fldCharType="separate"/>
      </w:r>
      <w:r w:rsidR="00397BF9">
        <w:rPr>
          <w:lang w:eastAsia="en-US"/>
        </w:rPr>
        <w:t>4.1</w:t>
      </w:r>
      <w:r w:rsidR="000622EE" w:rsidRPr="00605975">
        <w:rPr>
          <w:lang w:eastAsia="en-US"/>
        </w:rPr>
        <w:fldChar w:fldCharType="end"/>
      </w:r>
      <w:r w:rsidRPr="00605975">
        <w:rPr>
          <w:lang w:eastAsia="en-US"/>
        </w:rPr>
        <w:t>této Smlouvy povinn</w:t>
      </w:r>
      <w:r w:rsidR="00562CB3">
        <w:rPr>
          <w:lang w:eastAsia="en-US"/>
        </w:rPr>
        <w:t>ému</w:t>
      </w:r>
      <w:r w:rsidRPr="00605975">
        <w:rPr>
          <w:lang w:eastAsia="en-US"/>
        </w:rPr>
        <w:t xml:space="preserve"> řádně a včas, je povinný oprávněn požadovat po oprávněném úrok z prodlení ve výši 0,03%</w:t>
      </w:r>
      <w:r w:rsidR="00035D36">
        <w:rPr>
          <w:lang w:eastAsia="en-US"/>
        </w:rPr>
        <w:t xml:space="preserve"> </w:t>
      </w:r>
      <w:r w:rsidRPr="00605975">
        <w:rPr>
          <w:lang w:eastAsia="en-US"/>
        </w:rPr>
        <w:t>z dlužné částky za každý započatý den prodlení.</w:t>
      </w:r>
    </w:p>
    <w:p w14:paraId="47EA8291" w14:textId="77777777" w:rsidR="009D6635" w:rsidRPr="00E15ABF" w:rsidRDefault="009D6635" w:rsidP="009D6635">
      <w:pPr>
        <w:pStyle w:val="TSlneksmlouvy"/>
        <w:numPr>
          <w:ilvl w:val="0"/>
          <w:numId w:val="1"/>
        </w:numPr>
      </w:pPr>
      <w:r>
        <w:br/>
        <w:t>Další práva a povinnosti</w:t>
      </w:r>
    </w:p>
    <w:p w14:paraId="0A9FC9DF" w14:textId="59257273" w:rsidR="009D6635" w:rsidRDefault="009D6635" w:rsidP="009D6635">
      <w:pPr>
        <w:pStyle w:val="TSTextlnkuslovan"/>
        <w:numPr>
          <w:ilvl w:val="1"/>
          <w:numId w:val="1"/>
        </w:numPr>
      </w:pPr>
      <w:r>
        <w:t>Smluvní strany jsou</w:t>
      </w:r>
      <w:r w:rsidRPr="00E15ABF">
        <w:t xml:space="preserve"> povin</w:t>
      </w:r>
      <w:r>
        <w:t>ny</w:t>
      </w:r>
      <w:r w:rsidRPr="00E15ABF">
        <w:t xml:space="preserve"> počínat si tak, </w:t>
      </w:r>
      <w:r w:rsidRPr="00236BDC">
        <w:rPr>
          <w:rFonts w:cs="Arial"/>
          <w:szCs w:val="22"/>
        </w:rPr>
        <w:t xml:space="preserve">aby </w:t>
      </w:r>
      <w:r w:rsidR="00F74DE8" w:rsidRPr="00236BDC">
        <w:rPr>
          <w:rFonts w:cs="Arial"/>
          <w:color w:val="232323"/>
          <w:szCs w:val="22"/>
          <w:shd w:val="clear" w:color="auto" w:fill="FFFFFF"/>
        </w:rPr>
        <w:t>co nejvíce šetřil</w:t>
      </w:r>
      <w:r w:rsidR="00AB61C6">
        <w:rPr>
          <w:rFonts w:cs="Arial"/>
          <w:color w:val="232323"/>
          <w:szCs w:val="22"/>
          <w:shd w:val="clear" w:color="auto" w:fill="FFFFFF"/>
        </w:rPr>
        <w:t>y</w:t>
      </w:r>
      <w:r w:rsidR="00F74DE8" w:rsidRPr="00236BDC">
        <w:rPr>
          <w:rFonts w:cs="Arial"/>
          <w:color w:val="232323"/>
          <w:szCs w:val="22"/>
          <w:shd w:val="clear" w:color="auto" w:fill="FFFFFF"/>
        </w:rPr>
        <w:t xml:space="preserve"> práva</w:t>
      </w:r>
      <w:r w:rsidRPr="00236BDC">
        <w:rPr>
          <w:rFonts w:cs="Arial"/>
          <w:szCs w:val="22"/>
        </w:rPr>
        <w:t xml:space="preserve"> druhé smluvní strany.</w:t>
      </w:r>
      <w:r w:rsidRPr="00E15ABF">
        <w:t xml:space="preserve"> </w:t>
      </w:r>
    </w:p>
    <w:p w14:paraId="2F1037A5" w14:textId="77777777" w:rsidR="009D6635" w:rsidRDefault="009D6635" w:rsidP="009D6635">
      <w:pPr>
        <w:pStyle w:val="TSTextlnkuslovan"/>
        <w:numPr>
          <w:ilvl w:val="1"/>
          <w:numId w:val="1"/>
        </w:numPr>
      </w:pPr>
      <w:r w:rsidRPr="00E15ABF">
        <w:t>Oprávněný se zavazuje při provozu Stavby, a dále po celou d</w:t>
      </w:r>
      <w:r>
        <w:t>obu platnosti a účinnosti této S</w:t>
      </w:r>
      <w:r w:rsidRPr="00E15ABF">
        <w:t xml:space="preserve">mlouvy, dodržovat veškeré právní předpisy ČR. </w:t>
      </w:r>
    </w:p>
    <w:p w14:paraId="1C33814C" w14:textId="77777777" w:rsidR="009D6635" w:rsidRPr="00E15ABF" w:rsidRDefault="009D6635" w:rsidP="009D6635">
      <w:pPr>
        <w:pStyle w:val="TSTextlnkuslovan"/>
        <w:numPr>
          <w:ilvl w:val="1"/>
          <w:numId w:val="1"/>
        </w:numPr>
      </w:pPr>
      <w:r w:rsidRPr="00E15ABF">
        <w:t xml:space="preserve">Povinný bere na vědomí, že se na režim provozu a údržby Stavby vztahují ustanovení </w:t>
      </w:r>
      <w:r>
        <w:t>ZEK</w:t>
      </w:r>
      <w:r w:rsidRPr="00E15ABF">
        <w:t>.</w:t>
      </w:r>
    </w:p>
    <w:p w14:paraId="7EF3F79A" w14:textId="33FD3186" w:rsidR="009D6635" w:rsidRPr="00CF4D6D" w:rsidRDefault="009D6635" w:rsidP="009D6635">
      <w:pPr>
        <w:pStyle w:val="TSTextlnkuslovan"/>
        <w:numPr>
          <w:ilvl w:val="1"/>
          <w:numId w:val="1"/>
        </w:numPr>
      </w:pPr>
      <w:r w:rsidRPr="00E15ABF">
        <w:t>N</w:t>
      </w:r>
      <w:r w:rsidRPr="00CF4D6D">
        <w:t xml:space="preserve">áklady spojené s provozem, obsluhou, údržbou, opravami a případnými rekonstrukcemi Stavby na Dotčených pozemcích </w:t>
      </w:r>
      <w:r>
        <w:t xml:space="preserve">vyžádané oprávněným </w:t>
      </w:r>
      <w:r w:rsidRPr="00CF4D6D">
        <w:t>hradí oprávněný</w:t>
      </w:r>
      <w:r>
        <w:t>, vyžádané povinným hradí povinný, nedohodnou-li se smluvní strany jinak</w:t>
      </w:r>
      <w:r w:rsidRPr="00CF4D6D">
        <w:t>.</w:t>
      </w:r>
      <w:r w:rsidR="00AB61C6">
        <w:t xml:space="preserve"> </w:t>
      </w:r>
      <w:r w:rsidR="00AB61C6">
        <w:rPr>
          <w:rFonts w:cs="Arial"/>
        </w:rPr>
        <w:t>Veškeré náklady na zachování a případné opravy Dotčených pozemků nese povinný, nevzešla-li potřeba vzniku těchto nákladů z činnosti oprávněného.</w:t>
      </w:r>
    </w:p>
    <w:p w14:paraId="6AC49D77" w14:textId="0E2D8AAF" w:rsidR="00E760BC" w:rsidRDefault="009D6635" w:rsidP="009D6635">
      <w:pPr>
        <w:pStyle w:val="TSTextlnkuslovan"/>
        <w:numPr>
          <w:ilvl w:val="1"/>
          <w:numId w:val="1"/>
        </w:numPr>
      </w:pPr>
      <w:r>
        <w:lastRenderedPageBreak/>
        <w:t xml:space="preserve">Oprávněný je oprávněn provádět </w:t>
      </w:r>
      <w:r w:rsidRPr="00E15ABF">
        <w:t>stavební úpravy, plánované opravy či rekonstrukci Stavby na Dotčených pozemcích</w:t>
      </w:r>
      <w:r>
        <w:t>. V takovém případě</w:t>
      </w:r>
      <w:r w:rsidRPr="00E15ABF">
        <w:t xml:space="preserve"> je povinen v</w:t>
      </w:r>
      <w:r>
        <w:t xml:space="preserve"> </w:t>
      </w:r>
      <w:r w:rsidRPr="00E15ABF">
        <w:t>předstihu před jejich provedením písemně ohlásit povinnému</w:t>
      </w:r>
      <w:r w:rsidR="00F74DE8">
        <w:t xml:space="preserve"> </w:t>
      </w:r>
      <w:r w:rsidR="00F74DE8" w:rsidRPr="00EA3DEF">
        <w:t>a koordinovat tyto úpravy a práce s </w:t>
      </w:r>
      <w:r w:rsidR="00F74DE8">
        <w:t>povin</w:t>
      </w:r>
      <w:r w:rsidR="00F74DE8" w:rsidRPr="00EA3DEF">
        <w:t>ným tak, aby byly minimalizovány vlivy takových úprav a prací na</w:t>
      </w:r>
      <w:r w:rsidR="00F74DE8">
        <w:t xml:space="preserve"> m</w:t>
      </w:r>
      <w:r w:rsidR="00F74DE8" w:rsidRPr="00EA3DEF">
        <w:t xml:space="preserve">ajetek </w:t>
      </w:r>
      <w:r w:rsidR="00F74DE8">
        <w:t>povin</w:t>
      </w:r>
      <w:r w:rsidR="00F74DE8" w:rsidRPr="00EA3DEF">
        <w:t>ného</w:t>
      </w:r>
      <w:r w:rsidRPr="00E15ABF">
        <w:t xml:space="preserve">, vyjma havárií, které oprávněný písemně oznámí povinnému </w:t>
      </w:r>
      <w:r w:rsidRPr="00861130">
        <w:t>do třiceti (30) pracovních dnů od jejich zjištění</w:t>
      </w:r>
      <w:r w:rsidRPr="00E15ABF">
        <w:t>.</w:t>
      </w:r>
    </w:p>
    <w:p w14:paraId="706EDB95" w14:textId="5BB7B94D" w:rsidR="009D6635" w:rsidRPr="00E760BC" w:rsidRDefault="00E760BC" w:rsidP="009D6635">
      <w:pPr>
        <w:pStyle w:val="TSTextlnkuslovan"/>
        <w:numPr>
          <w:ilvl w:val="1"/>
          <w:numId w:val="1"/>
        </w:numPr>
        <w:rPr>
          <w:rFonts w:cs="Arial"/>
        </w:rPr>
      </w:pPr>
      <w:r w:rsidRPr="00E760BC">
        <w:rPr>
          <w:rFonts w:cs="Arial"/>
          <w:color w:val="232323"/>
          <w:shd w:val="clear" w:color="auto" w:fill="FFFFFF"/>
        </w:rPr>
        <w:t xml:space="preserve">Po skončení prací </w:t>
      </w:r>
      <w:r>
        <w:rPr>
          <w:rFonts w:cs="Arial"/>
          <w:color w:val="232323"/>
          <w:shd w:val="clear" w:color="auto" w:fill="FFFFFF"/>
        </w:rPr>
        <w:t xml:space="preserve">dle odst. 5.5 tohoto článku smlouvy </w:t>
      </w:r>
      <w:r w:rsidRPr="00E760BC">
        <w:rPr>
          <w:rFonts w:cs="Arial"/>
          <w:color w:val="232323"/>
          <w:shd w:val="clear" w:color="auto" w:fill="FFFFFF"/>
        </w:rPr>
        <w:t>je</w:t>
      </w:r>
      <w:r>
        <w:rPr>
          <w:rFonts w:cs="Arial"/>
          <w:color w:val="232323"/>
          <w:shd w:val="clear" w:color="auto" w:fill="FFFFFF"/>
        </w:rPr>
        <w:t xml:space="preserve"> oprávněný</w:t>
      </w:r>
      <w:r w:rsidRPr="00E760BC">
        <w:rPr>
          <w:rFonts w:cs="Arial"/>
          <w:color w:val="232323"/>
          <w:shd w:val="clear" w:color="auto" w:fill="FFFFFF"/>
        </w:rPr>
        <w:t xml:space="preserve"> povinen uvést</w:t>
      </w:r>
      <w:r>
        <w:rPr>
          <w:rFonts w:cs="Arial"/>
          <w:color w:val="232323"/>
          <w:shd w:val="clear" w:color="auto" w:fill="FFFFFF"/>
        </w:rPr>
        <w:t xml:space="preserve"> Dotčené pozemky</w:t>
      </w:r>
      <w:r w:rsidRPr="00E760BC">
        <w:rPr>
          <w:rFonts w:cs="Arial"/>
          <w:color w:val="232323"/>
          <w:shd w:val="clear" w:color="auto" w:fill="FFFFFF"/>
        </w:rPr>
        <w:t xml:space="preserve"> do předchozího stavu, a není-li to možné s ohledem na povahu provedených prací, do stavu odpovídajícího předchozímu účelu nebo užívání </w:t>
      </w:r>
      <w:r>
        <w:rPr>
          <w:rFonts w:cs="Arial"/>
          <w:color w:val="232323"/>
          <w:shd w:val="clear" w:color="auto" w:fill="FFFFFF"/>
        </w:rPr>
        <w:t>D</w:t>
      </w:r>
      <w:r w:rsidRPr="00E760BC">
        <w:rPr>
          <w:rFonts w:cs="Arial"/>
          <w:color w:val="232323"/>
          <w:shd w:val="clear" w:color="auto" w:fill="FFFFFF"/>
        </w:rPr>
        <w:t>otčen</w:t>
      </w:r>
      <w:r>
        <w:rPr>
          <w:rFonts w:cs="Arial"/>
          <w:color w:val="232323"/>
          <w:shd w:val="clear" w:color="auto" w:fill="FFFFFF"/>
        </w:rPr>
        <w:t>ých</w:t>
      </w:r>
      <w:r w:rsidRPr="00E760BC">
        <w:rPr>
          <w:rFonts w:cs="Arial"/>
          <w:color w:val="232323"/>
          <w:shd w:val="clear" w:color="auto" w:fill="FFFFFF"/>
        </w:rPr>
        <w:t xml:space="preserve"> </w:t>
      </w:r>
      <w:r>
        <w:rPr>
          <w:rFonts w:cs="Arial"/>
          <w:color w:val="232323"/>
          <w:shd w:val="clear" w:color="auto" w:fill="FFFFFF"/>
        </w:rPr>
        <w:t>pozemků</w:t>
      </w:r>
      <w:r w:rsidRPr="00E760BC">
        <w:rPr>
          <w:rFonts w:cs="Arial"/>
          <w:color w:val="232323"/>
          <w:shd w:val="clear" w:color="auto" w:fill="FFFFFF"/>
        </w:rPr>
        <w:t xml:space="preserve"> a bezprostředně prokazatelně oznámit tuto skutečnost </w:t>
      </w:r>
      <w:r>
        <w:rPr>
          <w:rFonts w:cs="Arial"/>
          <w:color w:val="232323"/>
          <w:shd w:val="clear" w:color="auto" w:fill="FFFFFF"/>
        </w:rPr>
        <w:t>povinnému</w:t>
      </w:r>
      <w:r w:rsidRPr="00E760BC">
        <w:rPr>
          <w:rFonts w:cs="Arial"/>
          <w:color w:val="232323"/>
          <w:shd w:val="clear" w:color="auto" w:fill="FFFFFF"/>
        </w:rPr>
        <w:t>.</w:t>
      </w:r>
      <w:r w:rsidR="009D6635" w:rsidRPr="00E760BC">
        <w:rPr>
          <w:rFonts w:cs="Arial"/>
        </w:rPr>
        <w:t xml:space="preserve"> </w:t>
      </w:r>
    </w:p>
    <w:p w14:paraId="6A60D43F" w14:textId="042E25E8" w:rsidR="00111BF2" w:rsidRPr="00861130" w:rsidRDefault="009D6635" w:rsidP="00E760BC">
      <w:pPr>
        <w:pStyle w:val="TSTextlnkuslovan"/>
        <w:numPr>
          <w:ilvl w:val="1"/>
          <w:numId w:val="1"/>
        </w:numPr>
      </w:pPr>
      <w:r>
        <w:t>Ú</w:t>
      </w:r>
      <w:r w:rsidRPr="00E15ABF">
        <w:t>pravy</w:t>
      </w:r>
      <w:r>
        <w:t xml:space="preserve"> a práce </w:t>
      </w:r>
      <w:r w:rsidRPr="00E15ABF">
        <w:t>na Dotčených pozemcích</w:t>
      </w:r>
      <w:r>
        <w:t>, které mohou mít vliv na Stavbu oprávněného nebo na přístup k ní například v případě potřeby jejích oprav či údržby,</w:t>
      </w:r>
      <w:r w:rsidRPr="00E15ABF">
        <w:t xml:space="preserve"> je </w:t>
      </w:r>
      <w:r>
        <w:t>povinný</w:t>
      </w:r>
      <w:r w:rsidRPr="00E15ABF">
        <w:t xml:space="preserve"> povinen v </w:t>
      </w:r>
      <w:r>
        <w:t>dostatečném</w:t>
      </w:r>
      <w:r w:rsidRPr="00E15ABF">
        <w:t xml:space="preserve"> předstihu před jejich provedením písemně ohlásit </w:t>
      </w:r>
      <w:r>
        <w:t xml:space="preserve">oprávněnému </w:t>
      </w:r>
      <w:r w:rsidRPr="00EA3DEF">
        <w:t xml:space="preserve">a koordinovat tyto úpravy a práce s oprávněným tak, aby byly minimalizovány vlivy takových úprav a prací na </w:t>
      </w:r>
      <w:r w:rsidR="003B4A3E">
        <w:t>služebnost</w:t>
      </w:r>
      <w:r>
        <w:t xml:space="preserve"> a m</w:t>
      </w:r>
      <w:r w:rsidRPr="00EA3DEF">
        <w:t>ajetek oprávněného</w:t>
      </w:r>
      <w:r w:rsidRPr="00E15ABF">
        <w:t>, vyjma havárií, k</w:t>
      </w:r>
      <w:r w:rsidRPr="00861130">
        <w:t>teré povinný písemně oznámí oprávněnému do třiceti (30) pracovních dnů od jejich zjištění.</w:t>
      </w:r>
    </w:p>
    <w:p w14:paraId="38C9C982" w14:textId="350517BC" w:rsidR="009D6635" w:rsidRPr="00EA3DEF" w:rsidRDefault="009D6635" w:rsidP="009D6635">
      <w:pPr>
        <w:pStyle w:val="TSTextlnkuslovan"/>
        <w:numPr>
          <w:ilvl w:val="1"/>
          <w:numId w:val="1"/>
        </w:numPr>
      </w:pPr>
      <w:r w:rsidRPr="00EA3DEF">
        <w:t xml:space="preserve">Povinný je povinen neprodleně oznámit oprávněnému vznik jakékoli </w:t>
      </w:r>
      <w:r>
        <w:t>újmy či hrozbu vzniku jakékoliv</w:t>
      </w:r>
      <w:r w:rsidRPr="00EA3DEF">
        <w:t xml:space="preserve"> </w:t>
      </w:r>
      <w:r>
        <w:t>újmy</w:t>
      </w:r>
      <w:r w:rsidRPr="00EA3DEF">
        <w:t xml:space="preserve"> na majetku oprávněného</w:t>
      </w:r>
      <w:r>
        <w:t xml:space="preserve"> a uhradit oprávněnému újmu vzniklou na majetku oprávněného </w:t>
      </w:r>
      <w:r w:rsidR="006B34FA" w:rsidRPr="00E15ABF">
        <w:t>výh</w:t>
      </w:r>
      <w:r w:rsidR="006B34FA">
        <w:t xml:space="preserve">radně </w:t>
      </w:r>
      <w:r>
        <w:t>v důsledku činnosti povinného nebo povinným pověřených osob</w:t>
      </w:r>
      <w:r w:rsidRPr="00EA3DEF">
        <w:t>.</w:t>
      </w:r>
    </w:p>
    <w:p w14:paraId="3CE6D0DB" w14:textId="5B02FA78" w:rsidR="00F2686C" w:rsidRPr="00EA3DEF" w:rsidRDefault="00F2686C" w:rsidP="00F2686C">
      <w:pPr>
        <w:pStyle w:val="TSTextlnkuslovan"/>
        <w:numPr>
          <w:ilvl w:val="1"/>
          <w:numId w:val="1"/>
        </w:numPr>
      </w:pPr>
      <w:r>
        <w:t>Oprávněný</w:t>
      </w:r>
      <w:r w:rsidRPr="00EA3DEF">
        <w:t xml:space="preserve"> je povinen neprodleně oznámit </w:t>
      </w:r>
      <w:r w:rsidR="00AB61C6">
        <w:t>povinnému</w:t>
      </w:r>
      <w:r w:rsidRPr="00EA3DEF">
        <w:t xml:space="preserve"> vznik jakékoli </w:t>
      </w:r>
      <w:r>
        <w:t>újmy či hrozbu vzniku jakékoliv</w:t>
      </w:r>
      <w:r w:rsidRPr="00EA3DEF">
        <w:t xml:space="preserve"> </w:t>
      </w:r>
      <w:r>
        <w:t>újmy</w:t>
      </w:r>
      <w:r w:rsidRPr="00EA3DEF">
        <w:t xml:space="preserve"> na majetku </w:t>
      </w:r>
      <w:r>
        <w:t xml:space="preserve">povinného a uhradit povinnému újmu vzniklou na majetku povinného </w:t>
      </w:r>
      <w:r w:rsidRPr="00E15ABF">
        <w:t>výh</w:t>
      </w:r>
      <w:r>
        <w:t xml:space="preserve">radně v důsledku činnosti oprávněného nebo oprávněným pověřených osob, pokud </w:t>
      </w:r>
      <w:r w:rsidR="003A18AC">
        <w:t xml:space="preserve">tato újma </w:t>
      </w:r>
      <w:r>
        <w:t>nebyl</w:t>
      </w:r>
      <w:r w:rsidR="003A18AC">
        <w:t>a</w:t>
      </w:r>
      <w:r>
        <w:t xml:space="preserve"> vyřešen</w:t>
      </w:r>
      <w:r w:rsidR="003A18AC">
        <w:t>a</w:t>
      </w:r>
      <w:r>
        <w:t xml:space="preserve"> postupem dle odst. 5.6. tohoto článku smlouvy</w:t>
      </w:r>
      <w:r w:rsidRPr="00EA3DEF">
        <w:t>.</w:t>
      </w:r>
    </w:p>
    <w:p w14:paraId="304442C4" w14:textId="77777777" w:rsidR="009D6635" w:rsidRDefault="009D6635" w:rsidP="009D6635">
      <w:pPr>
        <w:pStyle w:val="TSTextlnkuslovan"/>
        <w:numPr>
          <w:ilvl w:val="1"/>
          <w:numId w:val="1"/>
        </w:numPr>
      </w:pPr>
      <w:r w:rsidRPr="00E15ABF">
        <w:t>Oprávněný je povinen nahradit povinnému veškerou škodu způsobenou výh</w:t>
      </w:r>
      <w:r>
        <w:t>radně oprávněným v souvislosti s</w:t>
      </w:r>
      <w:r w:rsidR="00C45E47">
        <w:t>e služebností</w:t>
      </w:r>
      <w:r w:rsidRPr="00E15ABF">
        <w:t xml:space="preserve">, kterou bude povinný povinen nahradit jakékoliv třetí osobě, a to do </w:t>
      </w:r>
      <w:r w:rsidRPr="00861130">
        <w:t>čtrnácti (14)</w:t>
      </w:r>
      <w:r w:rsidRPr="00E15ABF">
        <w:t xml:space="preserve"> pracovních dnů ode dne doručení písemné výzvy povinného.</w:t>
      </w:r>
    </w:p>
    <w:p w14:paraId="45C21811" w14:textId="77777777" w:rsidR="009D6635" w:rsidRPr="0055243A" w:rsidRDefault="004502A2" w:rsidP="009D6635">
      <w:pPr>
        <w:pStyle w:val="TSTextlnkuslovan"/>
        <w:numPr>
          <w:ilvl w:val="1"/>
          <w:numId w:val="1"/>
        </w:numPr>
      </w:pPr>
      <w:r>
        <w:rPr>
          <w:rFonts w:cs="Arial"/>
        </w:rPr>
        <w:t>Ode dne účinnosti této S</w:t>
      </w:r>
      <w:r w:rsidR="009D6635">
        <w:rPr>
          <w:rFonts w:cs="Arial"/>
        </w:rPr>
        <w:t>mlouvy je oprávněný oprávněn užívat Dotčené pozemky</w:t>
      </w:r>
      <w:r w:rsidR="009D6635">
        <w:rPr>
          <w:rFonts w:cs="Arial"/>
          <w:i/>
          <w:iCs/>
        </w:rPr>
        <w:t xml:space="preserve"> </w:t>
      </w:r>
      <w:r w:rsidR="009D6635">
        <w:rPr>
          <w:rFonts w:cs="Arial"/>
        </w:rPr>
        <w:t>v rozsahu stanovené</w:t>
      </w:r>
      <w:r>
        <w:rPr>
          <w:rFonts w:cs="Arial"/>
        </w:rPr>
        <w:t>m</w:t>
      </w:r>
      <w:r w:rsidR="009D6635">
        <w:rPr>
          <w:rFonts w:cs="Arial"/>
        </w:rPr>
        <w:t xml:space="preserve"> </w:t>
      </w:r>
      <w:r>
        <w:rPr>
          <w:rFonts w:cs="Arial"/>
        </w:rPr>
        <w:t>služebností</w:t>
      </w:r>
      <w:r w:rsidR="009D6635">
        <w:rPr>
          <w:rFonts w:cs="Arial"/>
        </w:rPr>
        <w:t xml:space="preserve"> dle Smlouvy.</w:t>
      </w:r>
    </w:p>
    <w:p w14:paraId="42222D3A" w14:textId="77777777" w:rsidR="0055243A" w:rsidRPr="00605975" w:rsidRDefault="0055243A" w:rsidP="0055243A">
      <w:pPr>
        <w:pStyle w:val="TSlneksmlouvy"/>
        <w:numPr>
          <w:ilvl w:val="0"/>
          <w:numId w:val="1"/>
        </w:numPr>
      </w:pPr>
      <w:r>
        <w:br/>
      </w:r>
      <w:r w:rsidRPr="00605975">
        <w:t>Zpracování osobních údajů</w:t>
      </w:r>
    </w:p>
    <w:p w14:paraId="3C4D33DF" w14:textId="77777777" w:rsidR="0055243A" w:rsidRPr="00605975" w:rsidRDefault="0055243A" w:rsidP="0055243A">
      <w:pPr>
        <w:pStyle w:val="TSTextlnkuslovan"/>
        <w:numPr>
          <w:ilvl w:val="1"/>
          <w:numId w:val="1"/>
        </w:numPr>
        <w:rPr>
          <w:lang w:eastAsia="en-US"/>
        </w:rPr>
      </w:pPr>
      <w:r w:rsidRPr="00605975">
        <w:rPr>
          <w:lang w:eastAsia="en-US"/>
        </w:rPr>
        <w:t>V souvislosti s uzavřením a plněním Smlouvy dochází ke zpracování osobních údajů fyzické osoby jednající za druhou smluvní stranu nebo fyzické osoby zapojené do procesu plnění smlouvy (dále společně jako „</w:t>
      </w:r>
      <w:r w:rsidRPr="00605975">
        <w:rPr>
          <w:b/>
          <w:lang w:eastAsia="en-US"/>
        </w:rPr>
        <w:t>Subjekt údajů</w:t>
      </w:r>
      <w:r w:rsidRPr="00605975">
        <w:rPr>
          <w:lang w:eastAsia="en-US"/>
        </w:rPr>
        <w:t>“), a to pro účely:</w:t>
      </w:r>
    </w:p>
    <w:p w14:paraId="78CBBCB6" w14:textId="77777777" w:rsidR="0055243A" w:rsidRPr="00605975" w:rsidRDefault="0055243A" w:rsidP="0055243A">
      <w:pPr>
        <w:pStyle w:val="TSTextlnkuslovan"/>
        <w:numPr>
          <w:ilvl w:val="2"/>
          <w:numId w:val="1"/>
        </w:numPr>
        <w:rPr>
          <w:rFonts w:cs="Arial"/>
          <w:szCs w:val="22"/>
          <w:lang w:eastAsia="en-US"/>
        </w:rPr>
      </w:pPr>
      <w:bookmarkStart w:id="2" w:name="_Ref522707803"/>
      <w:r w:rsidRPr="00605975">
        <w:rPr>
          <w:rFonts w:cs="Arial"/>
          <w:szCs w:val="22"/>
          <w:lang w:eastAsia="en-US"/>
        </w:rPr>
        <w:t>uzavírání a plnění smlouvy;</w:t>
      </w:r>
      <w:bookmarkEnd w:id="2"/>
    </w:p>
    <w:p w14:paraId="3B1395FE" w14:textId="77777777" w:rsidR="0055243A" w:rsidRPr="00605975" w:rsidRDefault="0055243A" w:rsidP="0055243A">
      <w:pPr>
        <w:pStyle w:val="TSTextlnkuslovan"/>
        <w:numPr>
          <w:ilvl w:val="2"/>
          <w:numId w:val="1"/>
        </w:numPr>
        <w:rPr>
          <w:rFonts w:cs="Arial"/>
          <w:szCs w:val="22"/>
          <w:lang w:eastAsia="en-US"/>
        </w:rPr>
      </w:pPr>
      <w:r w:rsidRPr="00605975">
        <w:rPr>
          <w:rFonts w:cs="Arial"/>
          <w:szCs w:val="22"/>
          <w:lang w:eastAsia="en-US"/>
        </w:rPr>
        <w:t>vnitřní administrativní potřeby;</w:t>
      </w:r>
    </w:p>
    <w:p w14:paraId="796DFF1F" w14:textId="77777777" w:rsidR="0055243A" w:rsidRPr="00605975" w:rsidRDefault="0055243A" w:rsidP="0055243A">
      <w:pPr>
        <w:pStyle w:val="TSTextlnkuslovan"/>
        <w:numPr>
          <w:ilvl w:val="2"/>
          <w:numId w:val="1"/>
        </w:numPr>
        <w:rPr>
          <w:rFonts w:cs="Arial"/>
          <w:szCs w:val="22"/>
          <w:lang w:eastAsia="en-US"/>
        </w:rPr>
      </w:pPr>
      <w:r w:rsidRPr="00605975">
        <w:rPr>
          <w:rFonts w:cs="Arial"/>
          <w:szCs w:val="22"/>
          <w:lang w:eastAsia="en-US"/>
        </w:rPr>
        <w:t>ochrana majetku a osob;</w:t>
      </w:r>
    </w:p>
    <w:p w14:paraId="0BE13DE7" w14:textId="77777777" w:rsidR="0055243A" w:rsidRPr="00605975" w:rsidRDefault="0055243A" w:rsidP="0055243A">
      <w:pPr>
        <w:pStyle w:val="TSTextlnkuslovan"/>
        <w:numPr>
          <w:ilvl w:val="2"/>
          <w:numId w:val="1"/>
        </w:numPr>
        <w:rPr>
          <w:rFonts w:cs="Arial"/>
          <w:szCs w:val="22"/>
          <w:lang w:eastAsia="en-US"/>
        </w:rPr>
      </w:pPr>
      <w:r w:rsidRPr="00605975">
        <w:rPr>
          <w:rFonts w:cs="Arial"/>
          <w:szCs w:val="22"/>
          <w:lang w:eastAsia="en-US"/>
        </w:rPr>
        <w:t>ochrana právních nároků;</w:t>
      </w:r>
    </w:p>
    <w:p w14:paraId="5B108149" w14:textId="77777777" w:rsidR="0055243A" w:rsidRPr="00605975" w:rsidRDefault="0055243A" w:rsidP="0055243A">
      <w:pPr>
        <w:pStyle w:val="TSTextlnkuslovan"/>
        <w:numPr>
          <w:ilvl w:val="2"/>
          <w:numId w:val="1"/>
        </w:numPr>
        <w:rPr>
          <w:rFonts w:cs="Arial"/>
          <w:szCs w:val="22"/>
          <w:lang w:eastAsia="en-US"/>
        </w:rPr>
      </w:pPr>
      <w:bookmarkStart w:id="3" w:name="_Ref522707822"/>
      <w:r w:rsidRPr="00605975">
        <w:rPr>
          <w:rFonts w:cs="Arial"/>
          <w:szCs w:val="22"/>
          <w:lang w:eastAsia="en-US"/>
        </w:rPr>
        <w:lastRenderedPageBreak/>
        <w:t>tvorba statistik a evidencí;</w:t>
      </w:r>
      <w:bookmarkEnd w:id="3"/>
    </w:p>
    <w:p w14:paraId="233CBA78" w14:textId="77777777" w:rsidR="0055243A" w:rsidRPr="00605975" w:rsidRDefault="0055243A" w:rsidP="0055243A">
      <w:pPr>
        <w:pStyle w:val="TSTextlnkuslovan"/>
        <w:numPr>
          <w:ilvl w:val="2"/>
          <w:numId w:val="1"/>
        </w:numPr>
        <w:rPr>
          <w:rFonts w:cs="Arial"/>
          <w:szCs w:val="22"/>
          <w:lang w:eastAsia="en-US"/>
        </w:rPr>
      </w:pPr>
      <w:bookmarkStart w:id="4" w:name="_Ref522707838"/>
      <w:r w:rsidRPr="00605975">
        <w:rPr>
          <w:rFonts w:cs="Arial"/>
          <w:szCs w:val="22"/>
          <w:lang w:eastAsia="en-US"/>
        </w:rPr>
        <w:t>plnění zákonných povinností.</w:t>
      </w:r>
      <w:bookmarkEnd w:id="4"/>
      <w:r w:rsidRPr="00605975">
        <w:rPr>
          <w:rFonts w:cs="Arial"/>
          <w:szCs w:val="22"/>
          <w:lang w:eastAsia="en-US"/>
        </w:rPr>
        <w:t xml:space="preserve"> </w:t>
      </w:r>
    </w:p>
    <w:p w14:paraId="6BCA451D" w14:textId="58783CD9" w:rsidR="0055243A" w:rsidRPr="00605975" w:rsidRDefault="0055243A" w:rsidP="0055243A">
      <w:pPr>
        <w:pStyle w:val="TSTextlnkuslovan"/>
        <w:numPr>
          <w:ilvl w:val="1"/>
          <w:numId w:val="1"/>
        </w:numPr>
        <w:rPr>
          <w:lang w:eastAsia="en-US"/>
        </w:rPr>
      </w:pPr>
      <w:r w:rsidRPr="00605975">
        <w:rPr>
          <w:lang w:eastAsia="en-US"/>
        </w:rPr>
        <w:t xml:space="preserve">Právními důvody ke zpracování jsou oprávněné zájmy </w:t>
      </w:r>
      <w:r w:rsidR="00CF0797" w:rsidRPr="00605975">
        <w:rPr>
          <w:lang w:eastAsia="en-US"/>
        </w:rPr>
        <w:t>(</w:t>
      </w:r>
      <w:r w:rsidRPr="00605975">
        <w:rPr>
          <w:lang w:eastAsia="en-US"/>
        </w:rPr>
        <w:t xml:space="preserve">účely uvedené v bodech </w:t>
      </w:r>
      <w:r w:rsidR="00CF0797" w:rsidRPr="00605975">
        <w:rPr>
          <w:lang w:eastAsia="en-US"/>
        </w:rPr>
        <w:fldChar w:fldCharType="begin"/>
      </w:r>
      <w:r w:rsidR="00CF0797" w:rsidRPr="00605975">
        <w:rPr>
          <w:lang w:eastAsia="en-US"/>
        </w:rPr>
        <w:instrText xml:space="preserve"> REF _Ref522707803 \r \h </w:instrText>
      </w:r>
      <w:r w:rsidR="00605975">
        <w:rPr>
          <w:lang w:eastAsia="en-US"/>
        </w:rPr>
        <w:instrText xml:space="preserve"> \* MERGEFORMAT </w:instrText>
      </w:r>
      <w:r w:rsidR="00CF0797" w:rsidRPr="00605975">
        <w:rPr>
          <w:lang w:eastAsia="en-US"/>
        </w:rPr>
      </w:r>
      <w:r w:rsidR="00CF0797" w:rsidRPr="00605975">
        <w:rPr>
          <w:lang w:eastAsia="en-US"/>
        </w:rPr>
        <w:fldChar w:fldCharType="separate"/>
      </w:r>
      <w:r w:rsidR="00397BF9">
        <w:rPr>
          <w:lang w:eastAsia="en-US"/>
        </w:rPr>
        <w:t>6.1.1</w:t>
      </w:r>
      <w:r w:rsidR="00CF0797" w:rsidRPr="00605975">
        <w:rPr>
          <w:lang w:eastAsia="en-US"/>
        </w:rPr>
        <w:fldChar w:fldCharType="end"/>
      </w:r>
      <w:r w:rsidRPr="00605975">
        <w:rPr>
          <w:lang w:eastAsia="en-US"/>
        </w:rPr>
        <w:t xml:space="preserve"> až </w:t>
      </w:r>
      <w:r w:rsidR="00CF0797" w:rsidRPr="00605975">
        <w:rPr>
          <w:lang w:eastAsia="en-US"/>
        </w:rPr>
        <w:fldChar w:fldCharType="begin"/>
      </w:r>
      <w:r w:rsidR="00CF0797" w:rsidRPr="00605975">
        <w:rPr>
          <w:lang w:eastAsia="en-US"/>
        </w:rPr>
        <w:instrText xml:space="preserve"> REF _Ref522707822 \r \h </w:instrText>
      </w:r>
      <w:r w:rsidR="00605975">
        <w:rPr>
          <w:lang w:eastAsia="en-US"/>
        </w:rPr>
        <w:instrText xml:space="preserve"> \* MERGEFORMAT </w:instrText>
      </w:r>
      <w:r w:rsidR="00CF0797" w:rsidRPr="00605975">
        <w:rPr>
          <w:lang w:eastAsia="en-US"/>
        </w:rPr>
      </w:r>
      <w:r w:rsidR="00CF0797" w:rsidRPr="00605975">
        <w:rPr>
          <w:lang w:eastAsia="en-US"/>
        </w:rPr>
        <w:fldChar w:fldCharType="separate"/>
      </w:r>
      <w:r w:rsidR="00397BF9">
        <w:rPr>
          <w:lang w:eastAsia="en-US"/>
        </w:rPr>
        <w:t>6.1.5</w:t>
      </w:r>
      <w:r w:rsidR="00CF0797" w:rsidRPr="00605975">
        <w:rPr>
          <w:lang w:eastAsia="en-US"/>
        </w:rPr>
        <w:fldChar w:fldCharType="end"/>
      </w:r>
      <w:r w:rsidR="00CF0797" w:rsidRPr="00605975">
        <w:rPr>
          <w:lang w:eastAsia="en-US"/>
        </w:rPr>
        <w:t>)</w:t>
      </w:r>
      <w:r w:rsidRPr="00605975">
        <w:rPr>
          <w:lang w:eastAsia="en-US"/>
        </w:rPr>
        <w:t xml:space="preserve"> a plnění právních povinností </w:t>
      </w:r>
      <w:r w:rsidR="00CF0797" w:rsidRPr="00605975">
        <w:rPr>
          <w:lang w:eastAsia="en-US"/>
        </w:rPr>
        <w:t>(</w:t>
      </w:r>
      <w:r w:rsidRPr="00605975">
        <w:rPr>
          <w:lang w:eastAsia="en-US"/>
        </w:rPr>
        <w:t xml:space="preserve">účel uvedený v bodě </w:t>
      </w:r>
      <w:r w:rsidR="00CF0797" w:rsidRPr="00605975">
        <w:rPr>
          <w:lang w:eastAsia="en-US"/>
        </w:rPr>
        <w:fldChar w:fldCharType="begin"/>
      </w:r>
      <w:r w:rsidR="00CF0797" w:rsidRPr="00605975">
        <w:rPr>
          <w:lang w:eastAsia="en-US"/>
        </w:rPr>
        <w:instrText xml:space="preserve"> REF _Ref522707838 \r \h </w:instrText>
      </w:r>
      <w:r w:rsidR="00605975">
        <w:rPr>
          <w:lang w:eastAsia="en-US"/>
        </w:rPr>
        <w:instrText xml:space="preserve"> \* MERGEFORMAT </w:instrText>
      </w:r>
      <w:r w:rsidR="00CF0797" w:rsidRPr="00605975">
        <w:rPr>
          <w:lang w:eastAsia="en-US"/>
        </w:rPr>
      </w:r>
      <w:r w:rsidR="00CF0797" w:rsidRPr="00605975">
        <w:rPr>
          <w:lang w:eastAsia="en-US"/>
        </w:rPr>
        <w:fldChar w:fldCharType="separate"/>
      </w:r>
      <w:r w:rsidR="00397BF9">
        <w:rPr>
          <w:lang w:eastAsia="en-US"/>
        </w:rPr>
        <w:t>6.1.6</w:t>
      </w:r>
      <w:r w:rsidR="00CF0797" w:rsidRPr="00605975">
        <w:rPr>
          <w:lang w:eastAsia="en-US"/>
        </w:rPr>
        <w:fldChar w:fldCharType="end"/>
      </w:r>
      <w:r w:rsidR="00CF0797" w:rsidRPr="00605975">
        <w:rPr>
          <w:lang w:eastAsia="en-US"/>
        </w:rPr>
        <w:t>)</w:t>
      </w:r>
      <w:r w:rsidRPr="00605975">
        <w:rPr>
          <w:lang w:eastAsia="en-US"/>
        </w:rPr>
        <w:t xml:space="preserve"> správce. </w:t>
      </w:r>
    </w:p>
    <w:p w14:paraId="49CA5A3A" w14:textId="77777777" w:rsidR="0055243A" w:rsidRPr="00605975" w:rsidRDefault="0055243A" w:rsidP="0055243A">
      <w:pPr>
        <w:pStyle w:val="TSTextlnkuslovan"/>
        <w:numPr>
          <w:ilvl w:val="1"/>
          <w:numId w:val="1"/>
        </w:numPr>
        <w:rPr>
          <w:lang w:eastAsia="en-US"/>
        </w:rPr>
      </w:pPr>
      <w:r w:rsidRPr="00605975">
        <w:rPr>
          <w:lang w:eastAsia="en-US"/>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1FE57BE7" w14:textId="2EDE324A" w:rsidR="0055243A" w:rsidRPr="00E15ABF" w:rsidRDefault="0055243A" w:rsidP="009964CE">
      <w:pPr>
        <w:pStyle w:val="TSTextlnkuslovan"/>
        <w:numPr>
          <w:ilvl w:val="1"/>
          <w:numId w:val="1"/>
        </w:numPr>
        <w:rPr>
          <w:lang w:eastAsia="en-US"/>
        </w:rPr>
      </w:pPr>
      <w:r w:rsidRPr="00605975">
        <w:rPr>
          <w:lang w:eastAsia="en-US"/>
        </w:rPr>
        <w:t>Smluvní strany se zavazují informovat Subjekt údajů (své zaměstnance, pracovníky atp.) o tom, že jejich údaje jsou druhou smluvní stranou, která je v pozici správce, zpracovávány</w:t>
      </w:r>
      <w:r w:rsidR="004502A2" w:rsidRPr="00605975">
        <w:rPr>
          <w:lang w:eastAsia="en-US"/>
        </w:rPr>
        <w:t>,</w:t>
      </w:r>
      <w:r w:rsidRPr="00605975">
        <w:rPr>
          <w:lang w:eastAsia="en-US"/>
        </w:rPr>
        <w:t xml:space="preserve"> a to zejména </w:t>
      </w:r>
      <w:r w:rsidR="004502A2" w:rsidRPr="00605975">
        <w:rPr>
          <w:lang w:eastAsia="en-US"/>
        </w:rPr>
        <w:t>v</w:t>
      </w:r>
      <w:r w:rsidRPr="00605975">
        <w:rPr>
          <w:lang w:eastAsia="en-US"/>
        </w:rPr>
        <w:t> rozsahu čl. 13 a násl</w:t>
      </w:r>
      <w:r w:rsidR="004502A2" w:rsidRPr="00605975">
        <w:rPr>
          <w:lang w:eastAsia="en-US"/>
        </w:rPr>
        <w:t>.</w:t>
      </w:r>
      <w:r w:rsidRPr="00605975">
        <w:rPr>
          <w:lang w:eastAsia="en-US"/>
        </w:rPr>
        <w:t xml:space="preserve"> </w:t>
      </w:r>
      <w:r w:rsidR="008078F3" w:rsidRPr="00605975">
        <w:rPr>
          <w:lang w:eastAsia="en-US"/>
        </w:rPr>
        <w:t>nařízení Evropského parlamentu a Rady (EU) č. 2016/679</w:t>
      </w:r>
      <w:r w:rsidRPr="00605975">
        <w:rPr>
          <w:lang w:eastAsia="en-US"/>
        </w:rPr>
        <w:t>.</w:t>
      </w:r>
    </w:p>
    <w:p w14:paraId="41CF1A78" w14:textId="77777777" w:rsidR="009D6635" w:rsidRPr="00E15ABF" w:rsidRDefault="009D6635" w:rsidP="009D6635">
      <w:pPr>
        <w:pStyle w:val="TSlneksmlouvy"/>
        <w:numPr>
          <w:ilvl w:val="0"/>
          <w:numId w:val="1"/>
        </w:numPr>
      </w:pPr>
      <w:r>
        <w:br/>
        <w:t>Vklad do katastru nemovitostí</w:t>
      </w:r>
    </w:p>
    <w:p w14:paraId="4137475C" w14:textId="78EBE7CB" w:rsidR="009D6635" w:rsidRPr="00E15ABF" w:rsidRDefault="009D6635" w:rsidP="009D6635">
      <w:pPr>
        <w:pStyle w:val="TSTextlnkuslovan"/>
        <w:numPr>
          <w:ilvl w:val="1"/>
          <w:numId w:val="1"/>
        </w:numPr>
      </w:pPr>
      <w:r w:rsidRPr="00E15ABF">
        <w:t>Smlu</w:t>
      </w:r>
      <w:r>
        <w:t xml:space="preserve">vní strany berou na vědomí, že </w:t>
      </w:r>
      <w:r w:rsidR="00C45E47">
        <w:t>služebnost</w:t>
      </w:r>
      <w:r w:rsidRPr="00E15ABF">
        <w:t xml:space="preserve"> vznikne vkladem do katastru nemovitostí s právními účinky ke dni podání návrhu na vklad. Smluvní strany se dohodly, že návrh na vklad práva odpovídajícího </w:t>
      </w:r>
      <w:r w:rsidR="00C45E47">
        <w:t>služebnosti</w:t>
      </w:r>
      <w:r w:rsidR="00C45E47" w:rsidRPr="00E15ABF">
        <w:t xml:space="preserve"> </w:t>
      </w:r>
      <w:r w:rsidRPr="00E15ABF">
        <w:t xml:space="preserve">na základě této </w:t>
      </w:r>
      <w:r>
        <w:t>S</w:t>
      </w:r>
      <w:r w:rsidRPr="00E15ABF">
        <w:t xml:space="preserve">mlouvy do katastru nemovitostí </w:t>
      </w:r>
      <w:r>
        <w:t xml:space="preserve">vypracuje a </w:t>
      </w:r>
      <w:r w:rsidR="00B03C25">
        <w:t xml:space="preserve">po uhrazení úplaty dle Čl. IV této smlouvy </w:t>
      </w:r>
      <w:r w:rsidRPr="00E15ABF">
        <w:t>podá ke Katastrálnímu úřadu pro</w:t>
      </w:r>
      <w:r w:rsidR="00034BE8">
        <w:rPr>
          <w:lang w:eastAsia="en-US"/>
        </w:rPr>
        <w:t xml:space="preserve"> Moravskoslezký</w:t>
      </w:r>
      <w:r w:rsidR="00B7137B">
        <w:rPr>
          <w:lang w:eastAsia="en-US"/>
        </w:rPr>
        <w:t xml:space="preserve"> </w:t>
      </w:r>
      <w:r w:rsidR="00034BE8">
        <w:rPr>
          <w:lang w:eastAsia="en-US"/>
        </w:rPr>
        <w:t>kraj</w:t>
      </w:r>
      <w:r w:rsidRPr="00E15ABF">
        <w:rPr>
          <w:lang w:eastAsia="en-US"/>
        </w:rPr>
        <w:t>,</w:t>
      </w:r>
      <w:r w:rsidRPr="00E15ABF">
        <w:t xml:space="preserve"> Katastrální pracoviště</w:t>
      </w:r>
      <w:r w:rsidR="00B7137B">
        <w:t xml:space="preserve"> Ostrava</w:t>
      </w:r>
      <w:r>
        <w:rPr>
          <w:lang w:eastAsia="en-US"/>
        </w:rPr>
        <w:t>,</w:t>
      </w:r>
      <w:r w:rsidRPr="00E15ABF">
        <w:t xml:space="preserve"> oprávněný.</w:t>
      </w:r>
    </w:p>
    <w:p w14:paraId="00B95F21" w14:textId="7EAB47F0" w:rsidR="009D6635" w:rsidRPr="00E15ABF" w:rsidRDefault="009D6635" w:rsidP="009D6635">
      <w:pPr>
        <w:pStyle w:val="TSTextlnkuslovan"/>
        <w:numPr>
          <w:ilvl w:val="1"/>
          <w:numId w:val="1"/>
        </w:numPr>
      </w:pPr>
      <w:r>
        <w:t>Náklady</w:t>
      </w:r>
      <w:r w:rsidRPr="00E15ABF">
        <w:t xml:space="preserve"> spojené</w:t>
      </w:r>
      <w:r w:rsidR="00E91074">
        <w:t xml:space="preserve"> s vyhotovením Geometrického plánu a</w:t>
      </w:r>
      <w:r>
        <w:t xml:space="preserve"> vkladem</w:t>
      </w:r>
      <w:r w:rsidRPr="00E15ABF">
        <w:t xml:space="preserve"> </w:t>
      </w:r>
      <w:r w:rsidR="00C45E47">
        <w:t>služebnosti</w:t>
      </w:r>
      <w:r w:rsidR="00C45E47" w:rsidRPr="00E15ABF">
        <w:t xml:space="preserve"> </w:t>
      </w:r>
      <w:r w:rsidRPr="00E15ABF">
        <w:t>do</w:t>
      </w:r>
      <w:r w:rsidR="00E91074">
        <w:t> </w:t>
      </w:r>
      <w:r w:rsidRPr="00E15ABF">
        <w:t>katastru nemovitostí ponese oprávněný.</w:t>
      </w:r>
    </w:p>
    <w:p w14:paraId="62832C22" w14:textId="77777777" w:rsidR="009D6635" w:rsidRPr="00E15ABF" w:rsidRDefault="009D6635" w:rsidP="009D6635">
      <w:pPr>
        <w:pStyle w:val="TSTextlnkuslovan"/>
        <w:numPr>
          <w:ilvl w:val="1"/>
          <w:numId w:val="1"/>
        </w:numPr>
      </w:pPr>
      <w:r w:rsidRPr="00E15ABF">
        <w:t xml:space="preserve">Smluvní strany se zavazují poskytnout si vzájemně součinnost v řízení před katastrálním úřadem, zejména doložit potřebné doklady za účelem vkladu </w:t>
      </w:r>
      <w:r w:rsidR="00C45E47">
        <w:t>služebnosti</w:t>
      </w:r>
      <w:r w:rsidRPr="00E15ABF">
        <w:t xml:space="preserve"> dle této </w:t>
      </w:r>
      <w:r>
        <w:t>S</w:t>
      </w:r>
      <w:r w:rsidRPr="00E15ABF">
        <w:t>mlouvy do katastru nemovitostí.</w:t>
      </w:r>
    </w:p>
    <w:p w14:paraId="5D410891" w14:textId="77777777" w:rsidR="009D6635" w:rsidRPr="00E15ABF" w:rsidRDefault="009D6635" w:rsidP="009D6635">
      <w:pPr>
        <w:pStyle w:val="TSTextlnkuslovan"/>
        <w:numPr>
          <w:ilvl w:val="1"/>
          <w:numId w:val="1"/>
        </w:numPr>
      </w:pPr>
      <w:r w:rsidRPr="00E15ABF">
        <w:t xml:space="preserve">Smluvní strany se zavazují pro případ neplatnosti nebo neúčinnosti nebo nevymahatelnosti některého ujednání této </w:t>
      </w:r>
      <w:r>
        <w:t>S</w:t>
      </w:r>
      <w:r w:rsidRPr="00E15ABF">
        <w:t>mlouvy n</w:t>
      </w:r>
      <w:r>
        <w:t>ebo pro případ, kdy podle této S</w:t>
      </w:r>
      <w:r w:rsidRPr="00E15ABF">
        <w:t xml:space="preserve">mlouvy katastrální úřad neprovede vklad </w:t>
      </w:r>
      <w:r w:rsidR="00612677">
        <w:t>služebnosti</w:t>
      </w:r>
      <w:r w:rsidR="00612677" w:rsidRPr="00E15ABF">
        <w:t xml:space="preserve"> </w:t>
      </w:r>
      <w:r w:rsidRPr="00E15ABF">
        <w:t xml:space="preserve">do katastru nemovitostí, nahradit příslušná ujednání této </w:t>
      </w:r>
      <w:r>
        <w:rPr>
          <w:lang w:eastAsia="en-US"/>
        </w:rPr>
        <w:t>Smlouv</w:t>
      </w:r>
      <w:r w:rsidRPr="00E15ABF">
        <w:rPr>
          <w:lang w:eastAsia="en-US"/>
        </w:rPr>
        <w:t>y</w:t>
      </w:r>
      <w:r w:rsidRPr="00E15ABF">
        <w:t xml:space="preserve"> ustanoveními platnými, účinnými či vymahatelnými, případně uzavřít smlouvu novou tak, aby nejlépe odpovídala vůli účastníků projevené v této </w:t>
      </w:r>
      <w:r>
        <w:t>S</w:t>
      </w:r>
      <w:r w:rsidRPr="00E15ABF">
        <w:t xml:space="preserve">mlouvě a aby byla listinou způsobilou k provedení vkladu </w:t>
      </w:r>
      <w:r w:rsidR="00612677">
        <w:t>služebnosti</w:t>
      </w:r>
      <w:r w:rsidR="00612677" w:rsidRPr="00E15ABF">
        <w:t xml:space="preserve"> </w:t>
      </w:r>
      <w:r w:rsidRPr="00E15ABF">
        <w:t xml:space="preserve">dle této </w:t>
      </w:r>
      <w:r>
        <w:t>S</w:t>
      </w:r>
      <w:r w:rsidRPr="00E15ABF">
        <w:t>mlouvy do katastru nemovitostí</w:t>
      </w:r>
      <w:r>
        <w:t xml:space="preserve">, a to nejpozději do </w:t>
      </w:r>
      <w:r w:rsidRPr="00861130">
        <w:t>čtrnácti (14)</w:t>
      </w:r>
      <w:r w:rsidRPr="00E15ABF">
        <w:t xml:space="preserve"> pracovních dnů</w:t>
      </w:r>
      <w:r>
        <w:t xml:space="preserve"> ode dne vzniku takovéto právní skutečnosti</w:t>
      </w:r>
      <w:r w:rsidRPr="00E15ABF">
        <w:t>.</w:t>
      </w:r>
    </w:p>
    <w:p w14:paraId="22F27D6B" w14:textId="77777777" w:rsidR="009D6635" w:rsidRDefault="00612677" w:rsidP="009D6635">
      <w:pPr>
        <w:pStyle w:val="TSTextlnkuslovan"/>
        <w:numPr>
          <w:ilvl w:val="1"/>
          <w:numId w:val="1"/>
        </w:numPr>
      </w:pPr>
      <w:r>
        <w:t>Služebnost</w:t>
      </w:r>
      <w:r w:rsidRPr="00E15ABF">
        <w:t xml:space="preserve"> </w:t>
      </w:r>
      <w:r w:rsidR="009D6635">
        <w:t>bude zavazovat</w:t>
      </w:r>
      <w:r w:rsidR="009D6635" w:rsidRPr="00E15ABF">
        <w:t xml:space="preserve"> případné právní nástupce obou smluvních stran. </w:t>
      </w:r>
    </w:p>
    <w:p w14:paraId="4BC22413" w14:textId="77777777" w:rsidR="009D6635" w:rsidRPr="00615985" w:rsidRDefault="009D6635" w:rsidP="009D6635">
      <w:pPr>
        <w:pStyle w:val="TSlneksmlouvy"/>
        <w:numPr>
          <w:ilvl w:val="0"/>
          <w:numId w:val="1"/>
        </w:numPr>
      </w:pPr>
      <w:r>
        <w:br/>
        <w:t xml:space="preserve">Rozhodné právo a </w:t>
      </w:r>
      <w:r w:rsidRPr="00615985">
        <w:t>řešení sporů</w:t>
      </w:r>
    </w:p>
    <w:p w14:paraId="71EEBB33" w14:textId="77777777" w:rsidR="009D6635" w:rsidRPr="00615985" w:rsidRDefault="009D6635" w:rsidP="009D6635">
      <w:pPr>
        <w:pStyle w:val="TSTextlnkuslovan"/>
        <w:numPr>
          <w:ilvl w:val="1"/>
          <w:numId w:val="1"/>
        </w:numPr>
      </w:pPr>
      <w:r w:rsidRPr="00615985">
        <w:t xml:space="preserve">Práva a povinnosti smluvních stran </w:t>
      </w:r>
      <w:r>
        <w:t>vyplývající z </w:t>
      </w:r>
      <w:r w:rsidRPr="00563A09">
        <w:t>této Smlouvy se řídí právními předpisy českého právního</w:t>
      </w:r>
      <w:r w:rsidRPr="00615985">
        <w:t xml:space="preserve"> řádu.</w:t>
      </w:r>
    </w:p>
    <w:p w14:paraId="6E908C9C" w14:textId="77777777" w:rsidR="009D6635" w:rsidRPr="00615985" w:rsidRDefault="009D6635" w:rsidP="009D6635">
      <w:pPr>
        <w:pStyle w:val="TSTextlnkuslovan"/>
        <w:numPr>
          <w:ilvl w:val="1"/>
          <w:numId w:val="1"/>
        </w:numPr>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lastRenderedPageBreak/>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rsidR="00612677">
        <w:t>konkrétního</w:t>
      </w:r>
      <w:r w:rsidR="00612677" w:rsidRPr="00563A09">
        <w:t xml:space="preserve"> </w:t>
      </w:r>
      <w:r w:rsidRPr="00563A09">
        <w:t>případného sporu</w:t>
      </w:r>
      <w:r w:rsidRPr="00615985">
        <w:t>.</w:t>
      </w:r>
    </w:p>
    <w:p w14:paraId="3A6F2AE4" w14:textId="710DD5E5" w:rsidR="009D6635" w:rsidRDefault="009D6635" w:rsidP="009D6635">
      <w:pPr>
        <w:pStyle w:val="TSTextlnkuslovan"/>
        <w:numPr>
          <w:ilvl w:val="1"/>
          <w:numId w:val="1"/>
        </w:numPr>
      </w:pPr>
      <w:r w:rsidRPr="00AA1C2D">
        <w:t xml:space="preserve">Veškeré spory, které se smluvním stranám nepodaří vyřešit smírnou cestou, budou řešeny věcně </w:t>
      </w:r>
      <w:r w:rsidR="00275CDD">
        <w:t xml:space="preserve">a místně </w:t>
      </w:r>
      <w:r w:rsidRPr="00AA1C2D">
        <w:t xml:space="preserve">příslušným soudem České republiky. </w:t>
      </w:r>
    </w:p>
    <w:p w14:paraId="0955C285" w14:textId="77777777" w:rsidR="009D6635" w:rsidRDefault="009D6635" w:rsidP="009D6635">
      <w:pPr>
        <w:pStyle w:val="TSlneksmlouvy"/>
        <w:numPr>
          <w:ilvl w:val="0"/>
          <w:numId w:val="1"/>
        </w:numPr>
      </w:pPr>
      <w:r>
        <w:br/>
        <w:t>Závěrečná ustanovení</w:t>
      </w:r>
    </w:p>
    <w:p w14:paraId="3A140B4F" w14:textId="4050451D" w:rsidR="003B4A3E" w:rsidRDefault="009D6635" w:rsidP="009D6635">
      <w:pPr>
        <w:pStyle w:val="TSTextlnkuslovan"/>
        <w:numPr>
          <w:ilvl w:val="1"/>
          <w:numId w:val="1"/>
        </w:numPr>
      </w:pPr>
      <w:r w:rsidRPr="00E15ABF">
        <w:t xml:space="preserve">Tato </w:t>
      </w:r>
      <w:r>
        <w:t>S</w:t>
      </w:r>
      <w:r w:rsidRPr="00E15ABF">
        <w:t>mlouva nabývá platnosti</w:t>
      </w:r>
      <w:r w:rsidR="00142B3F">
        <w:t xml:space="preserve"> </w:t>
      </w:r>
      <w:r w:rsidR="00275CDD">
        <w:t>a účinnosti</w:t>
      </w:r>
      <w:r>
        <w:t xml:space="preserve"> </w:t>
      </w:r>
      <w:r w:rsidRPr="00E15ABF">
        <w:t>dnem p</w:t>
      </w:r>
      <w:r>
        <w:t xml:space="preserve">odpisu </w:t>
      </w:r>
      <w:r w:rsidR="00443194">
        <w:t>smluvní stranou, která ji podepisuje jako druhá v pořadí</w:t>
      </w:r>
      <w:r w:rsidRPr="00E15ABF">
        <w:t>.</w:t>
      </w:r>
      <w:r>
        <w:t xml:space="preserve"> </w:t>
      </w:r>
      <w:r w:rsidRPr="002D676A">
        <w:t>Tato Smlouva představuje úplnou dohodu smluvních stran o předmětu této Smlouvy.</w:t>
      </w:r>
    </w:p>
    <w:p w14:paraId="51A01D93" w14:textId="7485A569" w:rsidR="00443194" w:rsidRDefault="003B4A3E" w:rsidP="00443194">
      <w:pPr>
        <w:pStyle w:val="TSTextlnkuslovan"/>
        <w:numPr>
          <w:ilvl w:val="1"/>
          <w:numId w:val="1"/>
        </w:numPr>
      </w:pPr>
      <w:r w:rsidRPr="00E809B6">
        <w:t xml:space="preserve">Podmiňuje-li zákon č. 340/2015 Sb., o registru smluv, ve znění pozdějších předpisů (dále jako „ZRS“), nabytí účinnosti </w:t>
      </w:r>
      <w:r>
        <w:t>S</w:t>
      </w:r>
      <w:r w:rsidRPr="00E809B6">
        <w:t xml:space="preserve">mlouvy jejím uveřejněním v registru smluv dle ZRS, pak bez ohledu na ostatní smluvní ustanovení nabude </w:t>
      </w:r>
      <w:r>
        <w:t>S</w:t>
      </w:r>
      <w:r w:rsidRPr="00E809B6">
        <w:t xml:space="preserve">mlouva účinnosti nejdříve okamžikem jejího uveřejnění v registru smluv dle ZRS. </w:t>
      </w:r>
      <w:r w:rsidR="000B15BC" w:rsidRPr="008675A6">
        <w:t xml:space="preserve">Pokud </w:t>
      </w:r>
      <w:r w:rsidR="000B15BC">
        <w:t>S</w:t>
      </w:r>
      <w:r w:rsidR="000B15BC" w:rsidRPr="008675A6">
        <w:t>mlouva podléhá povinnosti uveřejnit ji v regis</w:t>
      </w:r>
      <w:r w:rsidR="000B15BC">
        <w:t xml:space="preserve">tru smluv, tak v souladu se ZRS, se povinný zavazuje, že Smlouvu uveřejní do třiceti (30) dnů ode dne </w:t>
      </w:r>
      <w:r w:rsidR="000B15BC" w:rsidRPr="00E15ABF">
        <w:t>p</w:t>
      </w:r>
      <w:r w:rsidR="000B15BC">
        <w:t xml:space="preserve">odpisu Smlouvy oběma smluvními stranami, přičemž </w:t>
      </w:r>
      <w:r w:rsidR="000B15BC" w:rsidRPr="008675A6">
        <w:t xml:space="preserve">v rámci uveřejnění </w:t>
      </w:r>
      <w:r w:rsidR="000B15BC">
        <w:t>S</w:t>
      </w:r>
      <w:r w:rsidR="000B15BC" w:rsidRPr="008675A6">
        <w:t xml:space="preserve">mlouvy v registru smluv začerní veškeré osobní údaje v této </w:t>
      </w:r>
      <w:r w:rsidR="000B15BC">
        <w:t>S</w:t>
      </w:r>
      <w:r w:rsidR="000B15BC" w:rsidRPr="008675A6">
        <w:t>mlouvě obsažené.</w:t>
      </w:r>
    </w:p>
    <w:p w14:paraId="7C84BCE5" w14:textId="5FF94392" w:rsidR="00443194" w:rsidRDefault="00443194" w:rsidP="00443194">
      <w:pPr>
        <w:pStyle w:val="TSTextlnkuslovan"/>
        <w:numPr>
          <w:ilvl w:val="1"/>
          <w:numId w:val="1"/>
        </w:numPr>
      </w:pPr>
      <w:r w:rsidRPr="00443194">
        <w:t>Oprávněná strana bere na vědomí, že tato smlouva bude vedena v evidenci smluv Magistrátu města Havířova. Oprávněná</w:t>
      </w:r>
      <w:r w:rsidRPr="00002CE7">
        <w:t xml:space="preserve"> strana prohlašuje, že skutečnosti uvedené ve</w:t>
      </w:r>
      <w:r>
        <w:t> </w:t>
      </w:r>
      <w:r w:rsidRPr="00002CE7">
        <w:t xml:space="preserve">smlouvě nepovažuje za obchodní tajemství a uděluje svolení k jejich </w:t>
      </w:r>
      <w:r>
        <w:t xml:space="preserve">případnému </w:t>
      </w:r>
      <w:r w:rsidRPr="00002CE7">
        <w:t>užití a zveřejnění bez stanovení jakýchkoliv dalších podmínek</w:t>
      </w:r>
      <w:r>
        <w:t xml:space="preserve"> vyjma </w:t>
      </w:r>
      <w:r w:rsidR="00C005EF">
        <w:t>stanovených</w:t>
      </w:r>
      <w:r>
        <w:t xml:space="preserve"> odst.</w:t>
      </w:r>
      <w:r w:rsidR="00C005EF">
        <w:t> </w:t>
      </w:r>
      <w:r>
        <w:t>9.2. tohoto článku smlouvy</w:t>
      </w:r>
      <w:r w:rsidRPr="00002CE7">
        <w:t>.</w:t>
      </w:r>
    </w:p>
    <w:p w14:paraId="37153E51" w14:textId="77777777" w:rsidR="009D6635" w:rsidRDefault="009D6635" w:rsidP="009D6635">
      <w:pPr>
        <w:pStyle w:val="TSTextlnkuslovan"/>
        <w:numPr>
          <w:ilvl w:val="1"/>
          <w:numId w:val="1"/>
        </w:numPr>
      </w:pPr>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w:t>
      </w:r>
      <w:r w:rsidR="00AF57C4">
        <w:t xml:space="preserve">smluvní </w:t>
      </w:r>
      <w:r>
        <w:t xml:space="preserve">strany </w:t>
      </w:r>
      <w:r w:rsidRPr="007318B4">
        <w:t>takové neplatné či nevynutitelné ustanovení nahradit platným a vynutitelným ustanovením, které je svým obsahem nejbližší účelu neplatného či nevynutitelného ustanovení.</w:t>
      </w:r>
    </w:p>
    <w:p w14:paraId="450471F5" w14:textId="77777777" w:rsidR="009D6635" w:rsidRDefault="009D6635" w:rsidP="009D6635">
      <w:pPr>
        <w:pStyle w:val="TSTextlnkuslovan"/>
        <w:numPr>
          <w:ilvl w:val="1"/>
          <w:numId w:val="1"/>
        </w:numPr>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56949740" w14:textId="4CD08EA9" w:rsidR="009D6635" w:rsidRDefault="00562CB3" w:rsidP="00562CB3">
      <w:pPr>
        <w:pStyle w:val="TSTextlnkuslovan"/>
        <w:numPr>
          <w:ilvl w:val="1"/>
          <w:numId w:val="1"/>
        </w:numPr>
      </w:pPr>
      <w:bookmarkStart w:id="5" w:name="_Hlk62964173"/>
      <w:r>
        <w:t>Veškeré změny této Smlouvy mohou být učiněny pouze formou písemného dodatku podepsaného oběma smluvními stranami. Dodatek se vždy stává nedílnou součástí této Smlouvy.</w:t>
      </w:r>
    </w:p>
    <w:bookmarkEnd w:id="5"/>
    <w:p w14:paraId="1D7B4486" w14:textId="1AF9F224" w:rsidR="009D6635" w:rsidRPr="00C45DA7" w:rsidRDefault="009D6635" w:rsidP="009D6635">
      <w:pPr>
        <w:pStyle w:val="TSTextlnkuslovan"/>
        <w:numPr>
          <w:ilvl w:val="1"/>
          <w:numId w:val="1"/>
        </w:numPr>
      </w:pPr>
      <w:r>
        <w:t>Smluvní strany prohlašují, že tato Smlouva vyjadřuje jejich úplné a výlučné vzájemné ujednání tý</w:t>
      </w:r>
      <w:r w:rsidR="003B782A">
        <w:t>kající se daného předmětu této S</w:t>
      </w:r>
      <w:r>
        <w:t xml:space="preserve">mlouvy. Okamžikem nabytí účinnosti této </w:t>
      </w:r>
      <w:r w:rsidR="00AF57C4">
        <w:t xml:space="preserve">Smlouvy </w:t>
      </w:r>
      <w:r>
        <w:t xml:space="preserve">pozbývají platnosti veškerá ústní a písemná ujednání mezi smluvními stranami, týkající se předmětu této </w:t>
      </w:r>
      <w:r w:rsidR="00AF57C4">
        <w:t>Smlouvy</w:t>
      </w:r>
      <w:r>
        <w:t xml:space="preserve">, s výjimkou dohod a smluv, na které tato </w:t>
      </w:r>
      <w:r w:rsidR="00AF57C4">
        <w:lastRenderedPageBreak/>
        <w:t xml:space="preserve">Smlouva </w:t>
      </w:r>
      <w:r>
        <w:t xml:space="preserve">výslovně odkazuje. </w:t>
      </w:r>
      <w:r w:rsidRPr="00C45DA7">
        <w:t xml:space="preserve">Právní jednání smluvních stran z této </w:t>
      </w:r>
      <w:r w:rsidR="00AF57C4">
        <w:t>S</w:t>
      </w:r>
      <w:r w:rsidR="00AF57C4" w:rsidRPr="00C45DA7">
        <w:t xml:space="preserve">mlouvy </w:t>
      </w:r>
      <w:r w:rsidRPr="00C45DA7">
        <w:t>vyvolává jen ty právní následky, které jsou v ní vyjádřeny, jakož i právní následky plynoucí ze zákona.</w:t>
      </w:r>
      <w:r w:rsidRPr="00893AFF">
        <w:t xml:space="preserve"> </w:t>
      </w:r>
    </w:p>
    <w:p w14:paraId="39317EFA" w14:textId="77777777" w:rsidR="009D6635" w:rsidRDefault="009D6635" w:rsidP="009D6635">
      <w:pPr>
        <w:pStyle w:val="TSTextlnkuslovan"/>
        <w:numPr>
          <w:ilvl w:val="1"/>
          <w:numId w:val="1"/>
        </w:numPr>
      </w:pPr>
      <w:r w:rsidRPr="00CC4120">
        <w:t xml:space="preserve">Veškerá práva a povinnosti vyplývající z této Smlouvy přecházejí, pokud to povaha těchto práv a povinností nevylučuje, na právní nástupce smluvních stran. </w:t>
      </w:r>
    </w:p>
    <w:p w14:paraId="3AE10B92" w14:textId="77777777" w:rsidR="009D6635" w:rsidRDefault="009D6635" w:rsidP="009D6635">
      <w:pPr>
        <w:pStyle w:val="TSTextlnkuslovan"/>
        <w:keepNext/>
        <w:numPr>
          <w:ilvl w:val="1"/>
          <w:numId w:val="1"/>
        </w:numPr>
      </w:pPr>
      <w:r>
        <w:t xml:space="preserve">Nedílnou součást Smlouvy tvoří </w:t>
      </w:r>
      <w:r w:rsidRPr="006351C0">
        <w:t>tyto přílohy:</w:t>
      </w:r>
    </w:p>
    <w:tbl>
      <w:tblPr>
        <w:tblW w:w="4503" w:type="pct"/>
        <w:tblInd w:w="817" w:type="dxa"/>
        <w:tblLook w:val="01E0" w:firstRow="1" w:lastRow="1" w:firstColumn="1" w:lastColumn="1" w:noHBand="0" w:noVBand="0"/>
      </w:tblPr>
      <w:tblGrid>
        <w:gridCol w:w="1656"/>
        <w:gridCol w:w="6512"/>
      </w:tblGrid>
      <w:tr w:rsidR="009D6635" w:rsidRPr="000C3F5E" w14:paraId="077356E5" w14:textId="77777777" w:rsidTr="000F5A37">
        <w:tc>
          <w:tcPr>
            <w:tcW w:w="1014" w:type="pct"/>
          </w:tcPr>
          <w:p w14:paraId="09ACF7CE" w14:textId="77777777" w:rsidR="009D6635" w:rsidRDefault="00000000" w:rsidP="000F5A37">
            <w:pPr>
              <w:pStyle w:val="TSSeznamploh"/>
              <w:ind w:left="0" w:right="-113" w:firstLine="0"/>
              <w:rPr>
                <w:rStyle w:val="Hypertextovodkaz"/>
              </w:rPr>
            </w:pPr>
            <w:hyperlink w:anchor="Annex01" w:history="1">
              <w:r w:rsidR="009D6635" w:rsidRPr="000C3F5E">
                <w:rPr>
                  <w:rStyle w:val="Hypertextovodkaz"/>
                </w:rPr>
                <w:t>Příloha č. 1</w:t>
              </w:r>
            </w:hyperlink>
            <w:r w:rsidR="009D6635" w:rsidRPr="000C3F5E">
              <w:t>:</w:t>
            </w:r>
          </w:p>
          <w:p w14:paraId="2D31C244" w14:textId="028F5110" w:rsidR="00711CB9" w:rsidRDefault="00711CB9" w:rsidP="00711CB9">
            <w:pPr>
              <w:rPr>
                <w:rStyle w:val="Hypertextovodkaz"/>
                <w:szCs w:val="20"/>
                <w:lang w:eastAsia="en-US"/>
              </w:rPr>
            </w:pPr>
            <w:r>
              <w:rPr>
                <w:rStyle w:val="Hypertextovodkaz"/>
                <w:szCs w:val="20"/>
                <w:lang w:eastAsia="en-US"/>
              </w:rPr>
              <w:t>P</w:t>
            </w:r>
            <w:r>
              <w:rPr>
                <w:rStyle w:val="Hypertextovodkaz"/>
                <w:lang w:eastAsia="en-US"/>
              </w:rPr>
              <w:t>říloha č. 2:</w:t>
            </w:r>
          </w:p>
          <w:p w14:paraId="4E52DC9C" w14:textId="77777777" w:rsidR="00711CB9" w:rsidRDefault="00711CB9" w:rsidP="00711CB9">
            <w:pPr>
              <w:rPr>
                <w:u w:val="single"/>
                <w:lang w:eastAsia="en-US"/>
              </w:rPr>
            </w:pPr>
            <w:r w:rsidRPr="00711CB9">
              <w:rPr>
                <w:u w:val="single"/>
                <w:lang w:eastAsia="en-US"/>
              </w:rPr>
              <w:t>Příloha č. 3:</w:t>
            </w:r>
          </w:p>
          <w:p w14:paraId="6685B634" w14:textId="01EC42D2" w:rsidR="00711CB9" w:rsidRPr="00711CB9" w:rsidRDefault="00711CB9" w:rsidP="00711CB9">
            <w:pPr>
              <w:rPr>
                <w:u w:val="single"/>
                <w:lang w:eastAsia="en-US"/>
              </w:rPr>
            </w:pPr>
            <w:r>
              <w:rPr>
                <w:u w:val="single"/>
                <w:lang w:eastAsia="en-US"/>
              </w:rPr>
              <w:t>Příloha č. 4:</w:t>
            </w:r>
          </w:p>
        </w:tc>
        <w:tc>
          <w:tcPr>
            <w:tcW w:w="3986" w:type="pct"/>
          </w:tcPr>
          <w:p w14:paraId="08531944" w14:textId="43C3E9A1" w:rsidR="009D6635" w:rsidRDefault="009D6635" w:rsidP="000F5A37">
            <w:r w:rsidRPr="006351C0">
              <w:t xml:space="preserve">Geometrický plán č. </w:t>
            </w:r>
            <w:r w:rsidR="00711CB9" w:rsidRPr="00711CB9">
              <w:t>637556_GP_02733</w:t>
            </w:r>
          </w:p>
          <w:p w14:paraId="4DE68D45" w14:textId="269ECBB0" w:rsidR="00711CB9" w:rsidRDefault="00711CB9" w:rsidP="000F5A37">
            <w:r w:rsidRPr="006351C0">
              <w:t xml:space="preserve">Geometrický plán č. </w:t>
            </w:r>
            <w:r w:rsidRPr="00711CB9">
              <w:t>637556_GP_02737</w:t>
            </w:r>
          </w:p>
          <w:p w14:paraId="34F8D4A9" w14:textId="11854313" w:rsidR="00711CB9" w:rsidRDefault="00711CB9" w:rsidP="000F5A37">
            <w:r w:rsidRPr="006351C0">
              <w:t xml:space="preserve">Geometrický plán č. </w:t>
            </w:r>
            <w:r w:rsidRPr="00711CB9">
              <w:t>637556_GP_02738</w:t>
            </w:r>
          </w:p>
          <w:p w14:paraId="2C804E3B" w14:textId="13A7E180" w:rsidR="00711CB9" w:rsidRDefault="00711CB9" w:rsidP="000F5A37">
            <w:r w:rsidRPr="006351C0">
              <w:t>Geometrický plán č.</w:t>
            </w:r>
            <w:r>
              <w:t xml:space="preserve"> </w:t>
            </w:r>
            <w:r w:rsidRPr="00711CB9">
              <w:t>637556_GP_02739</w:t>
            </w:r>
          </w:p>
          <w:p w14:paraId="32ABE4C0" w14:textId="73F13A36" w:rsidR="00711CB9" w:rsidRPr="000C3F5E" w:rsidRDefault="00711CB9" w:rsidP="000F5A37"/>
        </w:tc>
      </w:tr>
    </w:tbl>
    <w:p w14:paraId="28C1DDF5" w14:textId="77777777" w:rsidR="00C416C8" w:rsidRDefault="00C416C8" w:rsidP="00C416C8">
      <w:pPr>
        <w:pStyle w:val="TSTextlnkuslovan"/>
        <w:numPr>
          <w:ilvl w:val="1"/>
          <w:numId w:val="1"/>
        </w:numPr>
      </w:pPr>
      <w:r w:rsidRPr="006938AE">
        <w:t xml:space="preserve">Smlouva byla vyhotovena a smluvními stranami podepsána ve třech (3) stejnopisech, </w:t>
      </w:r>
      <w:r>
        <w:t>přičemž</w:t>
      </w:r>
      <w:r w:rsidRPr="006938AE">
        <w:t xml:space="preserve"> jeden (1) stejnopis</w:t>
      </w:r>
      <w:r>
        <w:t xml:space="preserve"> obdrží každá ze smluvních stran a jeden (1) stejnopis</w:t>
      </w:r>
      <w:r w:rsidRPr="006938AE">
        <w:t xml:space="preserve"> opatřený úředně ověřenými podpisy</w:t>
      </w:r>
      <w:r>
        <w:t xml:space="preserve"> </w:t>
      </w:r>
      <w:r w:rsidRPr="006938AE">
        <w:t>je určený pro vklad do katastru nemovitostí</w:t>
      </w:r>
      <w:r>
        <w:t>.</w:t>
      </w:r>
      <w:r w:rsidRPr="006938AE">
        <w:t xml:space="preserve"> </w:t>
      </w:r>
    </w:p>
    <w:p w14:paraId="0377C479" w14:textId="4D9D9C5B" w:rsidR="00F13848" w:rsidRDefault="00F13848" w:rsidP="00C416C8">
      <w:pPr>
        <w:pStyle w:val="TSTextlnkuslovan"/>
        <w:numPr>
          <w:ilvl w:val="1"/>
          <w:numId w:val="1"/>
        </w:numPr>
      </w:pPr>
      <w:r>
        <w:t>Uzavření této smlouvy bylo schváleno Radou města Havířova dne 20. 11. 2023, č. usnesení</w:t>
      </w:r>
      <w:r w:rsidR="00410ADD">
        <w:t xml:space="preserve"> 1246/22RM/2023.</w:t>
      </w:r>
    </w:p>
    <w:p w14:paraId="1805780B" w14:textId="77777777" w:rsidR="009D6635" w:rsidRDefault="009D6635" w:rsidP="009D6635">
      <w:pPr>
        <w:pStyle w:val="TSProhlensmluvnchstran"/>
      </w:pPr>
      <w:r w:rsidRPr="006351C0">
        <w:t>Smluvní strany prohlašují, že si tuto Smlouvu přečetly, že s jejím obsahem souhlasí a na důkaz toho k ní připojují svoje podpisy.</w:t>
      </w:r>
    </w:p>
    <w:p w14:paraId="24DAF765" w14:textId="77777777" w:rsidR="009D6635" w:rsidRPr="006351C0" w:rsidRDefault="009D6635" w:rsidP="009D6635">
      <w:pPr>
        <w:pStyle w:val="TSProhlensmluvnchstran"/>
        <w:rPr>
          <w:szCs w:val="22"/>
        </w:rPr>
      </w:pPr>
    </w:p>
    <w:tbl>
      <w:tblPr>
        <w:tblW w:w="5000" w:type="pct"/>
        <w:jc w:val="center"/>
        <w:tblLayout w:type="fixed"/>
        <w:tblLook w:val="01E0" w:firstRow="1" w:lastRow="1" w:firstColumn="1" w:lastColumn="1" w:noHBand="0" w:noVBand="0"/>
      </w:tblPr>
      <w:tblGrid>
        <w:gridCol w:w="4564"/>
        <w:gridCol w:w="4506"/>
      </w:tblGrid>
      <w:tr w:rsidR="009D6635" w:rsidRPr="000C3F5E" w14:paraId="7CDA5ADD" w14:textId="77777777" w:rsidTr="000F5A37">
        <w:trPr>
          <w:jc w:val="center"/>
        </w:trPr>
        <w:tc>
          <w:tcPr>
            <w:tcW w:w="2516" w:type="pct"/>
          </w:tcPr>
          <w:p w14:paraId="7F519669" w14:textId="77777777" w:rsidR="009D6635" w:rsidRPr="006351C0" w:rsidRDefault="009D6635" w:rsidP="000F5A37">
            <w:pPr>
              <w:pStyle w:val="TSProhlensmluvnchstran"/>
            </w:pPr>
            <w:r>
              <w:t>Oprávněný</w:t>
            </w:r>
          </w:p>
          <w:p w14:paraId="7804273D" w14:textId="77777777" w:rsidR="009D6635" w:rsidRDefault="009D6635" w:rsidP="000F5A37">
            <w:pPr>
              <w:pStyle w:val="TSdajeosmluvnstran"/>
            </w:pPr>
          </w:p>
          <w:p w14:paraId="52623AFB" w14:textId="41003866" w:rsidR="009D6635" w:rsidRPr="000C3F5E" w:rsidRDefault="009D6635" w:rsidP="000F5A37">
            <w:pPr>
              <w:pStyle w:val="TSdajeosmluvnstran"/>
            </w:pPr>
            <w:r w:rsidRPr="000C3F5E">
              <w:t xml:space="preserve">V </w:t>
            </w:r>
            <w:r w:rsidR="00562CB3">
              <w:t xml:space="preserve">Praze </w:t>
            </w:r>
            <w:r w:rsidRPr="000C3F5E">
              <w:t xml:space="preserve">dne </w:t>
            </w:r>
            <w:r w:rsidR="00F5314F">
              <w:t>30. 11. 2023</w:t>
            </w:r>
          </w:p>
          <w:p w14:paraId="6AA7B90D" w14:textId="77777777" w:rsidR="009D6635" w:rsidRDefault="009D6635" w:rsidP="000F5A37"/>
          <w:p w14:paraId="1D7D97B6" w14:textId="369E1C12" w:rsidR="00562CB3" w:rsidRPr="000C3F5E" w:rsidRDefault="00562CB3" w:rsidP="000F5A37"/>
        </w:tc>
        <w:tc>
          <w:tcPr>
            <w:tcW w:w="2484" w:type="pct"/>
          </w:tcPr>
          <w:p w14:paraId="7631E380" w14:textId="77777777" w:rsidR="009D6635" w:rsidRPr="006351C0" w:rsidRDefault="009D6635" w:rsidP="000F5A37">
            <w:pPr>
              <w:pStyle w:val="TSProhlensmluvnchstran"/>
            </w:pPr>
            <w:r>
              <w:t>Povinný</w:t>
            </w:r>
          </w:p>
          <w:p w14:paraId="72F1A327" w14:textId="77777777" w:rsidR="009D6635" w:rsidRDefault="009D6635" w:rsidP="000F5A37">
            <w:pPr>
              <w:pStyle w:val="TSdajeosmluvnstran"/>
            </w:pPr>
          </w:p>
          <w:p w14:paraId="3B0D0089" w14:textId="43B8F598" w:rsidR="009D6635" w:rsidRPr="000C3F5E" w:rsidRDefault="009D6635" w:rsidP="000F5A37">
            <w:pPr>
              <w:pStyle w:val="TSdajeosmluvnstran"/>
            </w:pPr>
            <w:r w:rsidRPr="000C3F5E">
              <w:t xml:space="preserve">V </w:t>
            </w:r>
            <w:r w:rsidR="00F5314F">
              <w:t>Havířově</w:t>
            </w:r>
            <w:r w:rsidRPr="000C3F5E">
              <w:t xml:space="preserve"> dne </w:t>
            </w:r>
            <w:r w:rsidR="00F5314F">
              <w:t>9. 1. 2024</w:t>
            </w:r>
          </w:p>
        </w:tc>
      </w:tr>
      <w:tr w:rsidR="009D6635" w:rsidRPr="000C3F5E" w14:paraId="50BCF203" w14:textId="77777777" w:rsidTr="000F5A37">
        <w:trPr>
          <w:trHeight w:val="1470"/>
          <w:jc w:val="center"/>
        </w:trPr>
        <w:tc>
          <w:tcPr>
            <w:tcW w:w="2500" w:type="pct"/>
          </w:tcPr>
          <w:p w14:paraId="5FDCBAFB" w14:textId="4EBE32CD" w:rsidR="009D6635" w:rsidRPr="003A19EC" w:rsidRDefault="009D6635" w:rsidP="000F5A37">
            <w:pPr>
              <w:pStyle w:val="TSdajeosmluvnstran"/>
            </w:pPr>
            <w:r w:rsidRPr="003A19EC">
              <w:t>......................................................................</w:t>
            </w:r>
          </w:p>
          <w:p w14:paraId="31FE2233" w14:textId="77777777" w:rsidR="009D6635" w:rsidRPr="006351C0" w:rsidRDefault="009D6635" w:rsidP="000F5A37">
            <w:pPr>
              <w:pStyle w:val="TSProhlensmluvnchstran"/>
            </w:pPr>
            <w:r w:rsidRPr="006351C0">
              <w:t>T-</w:t>
            </w:r>
            <w:r>
              <w:t>Mobile</w:t>
            </w:r>
            <w:r w:rsidRPr="006351C0">
              <w:t xml:space="preserve"> Czech Republic a.s.</w:t>
            </w:r>
          </w:p>
          <w:p w14:paraId="7D72D165" w14:textId="1941DD88" w:rsidR="009D6635" w:rsidRPr="006351C0" w:rsidRDefault="00F5314F" w:rsidP="000F5A37">
            <w:pPr>
              <w:pStyle w:val="TSdajeosmluvnstran"/>
              <w:jc w:val="center"/>
            </w:pPr>
            <w:r>
              <w:t>XXXXXXXXXXXX, v.r.</w:t>
            </w:r>
            <w:r w:rsidR="009D6635">
              <w:br/>
            </w:r>
            <w:r w:rsidR="00562CB3">
              <w:t>na základě pověření</w:t>
            </w:r>
          </w:p>
        </w:tc>
        <w:tc>
          <w:tcPr>
            <w:tcW w:w="2500" w:type="pct"/>
          </w:tcPr>
          <w:p w14:paraId="38D80BD9" w14:textId="6B148937" w:rsidR="009D6635" w:rsidRPr="000C3F5E" w:rsidRDefault="009D6635" w:rsidP="000F5A37">
            <w:pPr>
              <w:pStyle w:val="TSdajeosmluvnstran"/>
            </w:pPr>
            <w:r w:rsidRPr="000C3F5E">
              <w:t>......................................................................</w:t>
            </w:r>
          </w:p>
          <w:p w14:paraId="3E080DF5" w14:textId="675B34B8" w:rsidR="00B7137B" w:rsidRPr="00562CB3" w:rsidRDefault="00B7137B" w:rsidP="000F5A37">
            <w:pPr>
              <w:pStyle w:val="TSdajeosmluvnstran"/>
              <w:jc w:val="center"/>
              <w:rPr>
                <w:b/>
                <w:bCs/>
              </w:rPr>
            </w:pPr>
            <w:r w:rsidRPr="00562CB3">
              <w:rPr>
                <w:b/>
                <w:bCs/>
              </w:rPr>
              <w:t>statutární město Havířov</w:t>
            </w:r>
          </w:p>
          <w:p w14:paraId="2B5FFC34" w14:textId="269D7285" w:rsidR="009D6635" w:rsidRDefault="00B7137B" w:rsidP="000F5A37">
            <w:pPr>
              <w:pStyle w:val="TSdajeosmluvnstran"/>
              <w:jc w:val="center"/>
            </w:pPr>
            <w:r w:rsidRPr="00B7137B">
              <w:t>Ing. Ondřej Baránek</w:t>
            </w:r>
            <w:r w:rsidR="00F5314F">
              <w:t xml:space="preserve">  v.r.</w:t>
            </w:r>
            <w:r w:rsidR="009D6635" w:rsidRPr="00B7137B">
              <w:br/>
            </w:r>
            <w:r>
              <w:t>náměstek primátora</w:t>
            </w:r>
          </w:p>
          <w:p w14:paraId="0D38A274" w14:textId="119D8119" w:rsidR="00B7137B" w:rsidRPr="000C3F5E" w:rsidRDefault="00B7137B" w:rsidP="000F5A37">
            <w:pPr>
              <w:pStyle w:val="TSdajeosmluvnstran"/>
              <w:jc w:val="center"/>
            </w:pPr>
            <w:r>
              <w:t>pro ekonomiku a správu majetku</w:t>
            </w:r>
          </w:p>
        </w:tc>
      </w:tr>
    </w:tbl>
    <w:p w14:paraId="7B9D4DEE" w14:textId="77777777" w:rsidR="009D6635" w:rsidRDefault="009D6635" w:rsidP="009D6635">
      <w:pPr>
        <w:pStyle w:val="TSProhlensmluvnchstran"/>
        <w:rPr>
          <w:szCs w:val="22"/>
        </w:rPr>
        <w:sectPr w:rsidR="009D6635" w:rsidSect="001F35CF">
          <w:headerReference w:type="default" r:id="rId15"/>
          <w:footerReference w:type="default" r:id="rId16"/>
          <w:pgSz w:w="11906" w:h="16838"/>
          <w:pgMar w:top="1418" w:right="1418" w:bottom="1418" w:left="1418" w:header="709" w:footer="709" w:gutter="0"/>
          <w:pgNumType w:start="1"/>
          <w:cols w:space="708"/>
          <w:docGrid w:linePitch="360"/>
        </w:sectPr>
      </w:pPr>
    </w:p>
    <w:p w14:paraId="5CC3926E" w14:textId="77777777" w:rsidR="00C246C9" w:rsidRPr="006351C0" w:rsidRDefault="00C246C9" w:rsidP="006351C0">
      <w:pPr>
        <w:pStyle w:val="TSProhlensmluvnchstran"/>
      </w:pPr>
      <w:r w:rsidRPr="006351C0">
        <w:lastRenderedPageBreak/>
        <w:t>Příloha č. 1</w:t>
      </w:r>
    </w:p>
    <w:p w14:paraId="55D56040" w14:textId="77777777" w:rsidR="00C246C9" w:rsidRPr="006351C0" w:rsidRDefault="00C246C9" w:rsidP="006351C0">
      <w:pPr>
        <w:pStyle w:val="TSProhlensmluvnchstran"/>
      </w:pPr>
      <w:r w:rsidRPr="006351C0">
        <w:t>Geometrický plán č. (</w:t>
      </w:r>
      <w:r w:rsidRPr="006351C0">
        <w:rPr>
          <w:highlight w:val="yellow"/>
        </w:rPr>
        <w:t>bude doplněno ve finální smlouvě</w:t>
      </w:r>
      <w:r w:rsidRPr="006351C0">
        <w:t>)</w:t>
      </w:r>
    </w:p>
    <w:sectPr w:rsidR="00C246C9" w:rsidRPr="006351C0" w:rsidSect="001F35C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474F" w14:textId="77777777" w:rsidR="001F35CF" w:rsidRDefault="001F35CF">
      <w:r>
        <w:separator/>
      </w:r>
    </w:p>
  </w:endnote>
  <w:endnote w:type="continuationSeparator" w:id="0">
    <w:p w14:paraId="2DB9C853" w14:textId="77777777" w:rsidR="001F35CF" w:rsidRDefault="001F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94AD" w14:textId="222B84B7" w:rsidR="00A7267E" w:rsidRPr="001920C2" w:rsidRDefault="000F2C13" w:rsidP="00423EE2">
    <w:pPr>
      <w:pStyle w:val="Zpat"/>
      <w:tabs>
        <w:tab w:val="center" w:pos="5245"/>
      </w:tabs>
      <w:jc w:val="left"/>
      <w:rPr>
        <w:rFonts w:cs="Arial"/>
      </w:rPr>
    </w:pPr>
    <w:r w:rsidRPr="000F2C13">
      <w:rPr>
        <w:rStyle w:val="slostrnky"/>
        <w:rFonts w:cs="Arial"/>
      </w:rPr>
      <w:t>INS_FTTH_CZ_0772_71041_Havířov_1A</w:t>
    </w:r>
    <w:r w:rsidR="00A7267E">
      <w:tab/>
    </w:r>
    <w:r w:rsidR="00A7267E">
      <w:tab/>
    </w:r>
    <w:r w:rsidR="00A7267E">
      <w:tab/>
    </w:r>
    <w:r w:rsidR="00A7267E">
      <w:tab/>
      <w:t xml:space="preserve">Strana </w:t>
    </w:r>
    <w:r w:rsidR="00A7267E">
      <w:rPr>
        <w:rStyle w:val="slostrnky"/>
      </w:rPr>
      <w:fldChar w:fldCharType="begin"/>
    </w:r>
    <w:r w:rsidR="00A7267E">
      <w:rPr>
        <w:rStyle w:val="slostrnky"/>
      </w:rPr>
      <w:instrText xml:space="preserve"> PAGE </w:instrText>
    </w:r>
    <w:r w:rsidR="00A7267E">
      <w:rPr>
        <w:rStyle w:val="slostrnky"/>
      </w:rPr>
      <w:fldChar w:fldCharType="separate"/>
    </w:r>
    <w:r w:rsidR="00A7267E">
      <w:rPr>
        <w:rStyle w:val="slostrnky"/>
        <w:noProof/>
      </w:rPr>
      <w:t>1</w:t>
    </w:r>
    <w:r w:rsidR="00A7267E">
      <w:rPr>
        <w:rStyle w:val="slostrnky"/>
      </w:rPr>
      <w:fldChar w:fldCharType="end"/>
    </w:r>
    <w:r w:rsidR="00A7267E">
      <w:rPr>
        <w:rStyle w:val="slostrnky"/>
      </w:rPr>
      <w:t xml:space="preserve"> / </w:t>
    </w:r>
    <w:r w:rsidR="00A7267E">
      <w:rPr>
        <w:rStyle w:val="slostrnky"/>
        <w:noProof/>
      </w:rPr>
      <w:fldChar w:fldCharType="begin"/>
    </w:r>
    <w:r w:rsidR="00A7267E">
      <w:rPr>
        <w:rStyle w:val="slostrnky"/>
        <w:noProof/>
      </w:rPr>
      <w:instrText xml:space="preserve"> SECTIONPAGES  \* Arabic  \* MERGEFORMAT </w:instrText>
    </w:r>
    <w:r w:rsidR="00A7267E">
      <w:rPr>
        <w:rStyle w:val="slostrnky"/>
        <w:noProof/>
      </w:rPr>
      <w:fldChar w:fldCharType="separate"/>
    </w:r>
    <w:r w:rsidR="00F5314F">
      <w:rPr>
        <w:rStyle w:val="slostrnky"/>
        <w:noProof/>
      </w:rPr>
      <w:t>8</w:t>
    </w:r>
    <w:r w:rsidR="00A7267E">
      <w:rPr>
        <w:rStyle w:val="slostrnky"/>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AC9E" w14:textId="77777777" w:rsidR="001F35CF" w:rsidRDefault="001F35CF">
      <w:r>
        <w:separator/>
      </w:r>
    </w:p>
  </w:footnote>
  <w:footnote w:type="continuationSeparator" w:id="0">
    <w:p w14:paraId="569541C4" w14:textId="77777777" w:rsidR="001F35CF" w:rsidRDefault="001F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F1AD" w14:textId="50FF19A8" w:rsidR="00A7267E" w:rsidRDefault="003444FC" w:rsidP="00B81D85">
    <w:pPr>
      <w:pStyle w:val="Zhlav"/>
      <w:pBdr>
        <w:bottom w:val="none" w:sz="0" w:space="0" w:color="auto"/>
      </w:pBdr>
    </w:pPr>
    <w:r>
      <w:rPr>
        <w:noProof/>
      </w:rPr>
      <w:drawing>
        <wp:anchor distT="0" distB="0" distL="114300" distR="114300" simplePos="0" relativeHeight="251657216" behindDoc="1" locked="0" layoutInCell="1" allowOverlap="1" wp14:anchorId="6175F83E" wp14:editId="4561B8E6">
          <wp:simplePos x="0" y="0"/>
          <wp:positionH relativeFrom="margin">
            <wp:posOffset>24130</wp:posOffset>
          </wp:positionH>
          <wp:positionV relativeFrom="margin">
            <wp:posOffset>-598805</wp:posOffset>
          </wp:positionV>
          <wp:extent cx="842010" cy="413385"/>
          <wp:effectExtent l="0" t="0" r="0" b="0"/>
          <wp:wrapTight wrapText="bothSides">
            <wp:wrapPolygon edited="0">
              <wp:start x="0" y="0"/>
              <wp:lineTo x="0" y="20903"/>
              <wp:lineTo x="21014" y="20903"/>
              <wp:lineTo x="21014" y="0"/>
              <wp:lineTo x="0"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9BA"/>
    <w:multiLevelType w:val="multilevel"/>
    <w:tmpl w:val="E2B834AC"/>
    <w:lvl w:ilvl="0">
      <w:start w:val="1"/>
      <w:numFmt w:val="decimal"/>
      <w:lvlText w:val="%1."/>
      <w:lvlJc w:val="left"/>
      <w:pPr>
        <w:ind w:left="360" w:hanging="360"/>
      </w:pPr>
      <w:rPr>
        <w:rFonts w:ascii="Arial" w:hAnsi="Arial" w:cs="Arial" w:hint="default"/>
        <w:color w:val="auto"/>
        <w:sz w:val="20"/>
        <w:szCs w:val="20"/>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392" w:hanging="144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736" w:hanging="1800"/>
      </w:pPr>
      <w:rPr>
        <w:rFonts w:hint="default"/>
      </w:rPr>
    </w:lvl>
  </w:abstractNum>
  <w:abstractNum w:abstractNumId="1" w15:restartNumberingAfterBreak="0">
    <w:nsid w:val="0CAF507C"/>
    <w:multiLevelType w:val="hybridMultilevel"/>
    <w:tmpl w:val="D03ADE52"/>
    <w:lvl w:ilvl="0" w:tplc="0F581B7C">
      <w:start w:val="1"/>
      <w:numFmt w:val="decimal"/>
      <w:lvlText w:val="%1."/>
      <w:lvlJc w:val="left"/>
      <w:pPr>
        <w:tabs>
          <w:tab w:val="num" w:pos="-349"/>
        </w:tabs>
        <w:ind w:left="-352" w:hanging="35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763C70"/>
    <w:multiLevelType w:val="hybridMultilevel"/>
    <w:tmpl w:val="92844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96635E"/>
    <w:multiLevelType w:val="hybridMultilevel"/>
    <w:tmpl w:val="BE042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3120364"/>
    <w:multiLevelType w:val="hybridMultilevel"/>
    <w:tmpl w:val="6E9A8198"/>
    <w:lvl w:ilvl="0" w:tplc="41C483A0">
      <w:start w:val="1"/>
      <w:numFmt w:val="decimal"/>
      <w:lvlText w:val="%1."/>
      <w:lvlJc w:val="left"/>
      <w:pPr>
        <w:tabs>
          <w:tab w:val="num" w:pos="-349"/>
        </w:tabs>
        <w:ind w:left="-352" w:hanging="357"/>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C6FCD"/>
    <w:multiLevelType w:val="multilevel"/>
    <w:tmpl w:val="2BC8135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6227A5D"/>
    <w:multiLevelType w:val="hybridMultilevel"/>
    <w:tmpl w:val="2D78C3EC"/>
    <w:lvl w:ilvl="0" w:tplc="9CC6FBC0">
      <w:start w:val="1"/>
      <w:numFmt w:val="decimal"/>
      <w:lvlText w:val="%1."/>
      <w:lvlJc w:val="left"/>
      <w:pPr>
        <w:tabs>
          <w:tab w:val="num" w:pos="900"/>
        </w:tabs>
        <w:ind w:left="900" w:hanging="360"/>
      </w:pPr>
      <w:rPr>
        <w:rFonts w:cs="Times New Roman"/>
      </w:rPr>
    </w:lvl>
    <w:lvl w:ilvl="1" w:tplc="7820F954">
      <w:start w:val="1"/>
      <w:numFmt w:val="lowerLetter"/>
      <w:lvlText w:val="%2."/>
      <w:lvlJc w:val="left"/>
      <w:pPr>
        <w:tabs>
          <w:tab w:val="num" w:pos="1440"/>
        </w:tabs>
        <w:ind w:left="1440" w:hanging="360"/>
      </w:pPr>
      <w:rPr>
        <w:rFonts w:cs="Times New Roman"/>
      </w:rPr>
    </w:lvl>
    <w:lvl w:ilvl="2" w:tplc="B608D2E6">
      <w:start w:val="1"/>
      <w:numFmt w:val="lowerRoman"/>
      <w:lvlText w:val="%3."/>
      <w:lvlJc w:val="right"/>
      <w:pPr>
        <w:tabs>
          <w:tab w:val="num" w:pos="2160"/>
        </w:tabs>
        <w:ind w:left="2160" w:hanging="180"/>
      </w:pPr>
      <w:rPr>
        <w:rFonts w:cs="Times New Roman"/>
      </w:rPr>
    </w:lvl>
    <w:lvl w:ilvl="3" w:tplc="68CE3CC0" w:tentative="1">
      <w:start w:val="1"/>
      <w:numFmt w:val="decimal"/>
      <w:lvlText w:val="%4."/>
      <w:lvlJc w:val="left"/>
      <w:pPr>
        <w:tabs>
          <w:tab w:val="num" w:pos="2880"/>
        </w:tabs>
        <w:ind w:left="2880" w:hanging="360"/>
      </w:pPr>
      <w:rPr>
        <w:rFonts w:cs="Times New Roman"/>
      </w:rPr>
    </w:lvl>
    <w:lvl w:ilvl="4" w:tplc="13FABDA2" w:tentative="1">
      <w:start w:val="1"/>
      <w:numFmt w:val="lowerLetter"/>
      <w:lvlText w:val="%5."/>
      <w:lvlJc w:val="left"/>
      <w:pPr>
        <w:tabs>
          <w:tab w:val="num" w:pos="3600"/>
        </w:tabs>
        <w:ind w:left="3600" w:hanging="360"/>
      </w:pPr>
      <w:rPr>
        <w:rFonts w:cs="Times New Roman"/>
      </w:rPr>
    </w:lvl>
    <w:lvl w:ilvl="5" w:tplc="954622C0" w:tentative="1">
      <w:start w:val="1"/>
      <w:numFmt w:val="lowerRoman"/>
      <w:lvlText w:val="%6."/>
      <w:lvlJc w:val="right"/>
      <w:pPr>
        <w:tabs>
          <w:tab w:val="num" w:pos="4320"/>
        </w:tabs>
        <w:ind w:left="4320" w:hanging="180"/>
      </w:pPr>
      <w:rPr>
        <w:rFonts w:cs="Times New Roman"/>
      </w:rPr>
    </w:lvl>
    <w:lvl w:ilvl="6" w:tplc="90FEFF42" w:tentative="1">
      <w:start w:val="1"/>
      <w:numFmt w:val="decimal"/>
      <w:lvlText w:val="%7."/>
      <w:lvlJc w:val="left"/>
      <w:pPr>
        <w:tabs>
          <w:tab w:val="num" w:pos="5040"/>
        </w:tabs>
        <w:ind w:left="5040" w:hanging="360"/>
      </w:pPr>
      <w:rPr>
        <w:rFonts w:cs="Times New Roman"/>
      </w:rPr>
    </w:lvl>
    <w:lvl w:ilvl="7" w:tplc="4A889B8A" w:tentative="1">
      <w:start w:val="1"/>
      <w:numFmt w:val="lowerLetter"/>
      <w:lvlText w:val="%8."/>
      <w:lvlJc w:val="left"/>
      <w:pPr>
        <w:tabs>
          <w:tab w:val="num" w:pos="5760"/>
        </w:tabs>
        <w:ind w:left="5760" w:hanging="360"/>
      </w:pPr>
      <w:rPr>
        <w:rFonts w:cs="Times New Roman"/>
      </w:rPr>
    </w:lvl>
    <w:lvl w:ilvl="8" w:tplc="87BE1C06" w:tentative="1">
      <w:start w:val="1"/>
      <w:numFmt w:val="lowerRoman"/>
      <w:lvlText w:val="%9."/>
      <w:lvlJc w:val="right"/>
      <w:pPr>
        <w:tabs>
          <w:tab w:val="num" w:pos="6480"/>
        </w:tabs>
        <w:ind w:left="6480" w:hanging="180"/>
      </w:pPr>
      <w:rPr>
        <w:rFonts w:cs="Times New Roman"/>
      </w:rPr>
    </w:lvl>
  </w:abstractNum>
  <w:abstractNum w:abstractNumId="8" w15:restartNumberingAfterBreak="0">
    <w:nsid w:val="76D937F4"/>
    <w:multiLevelType w:val="hybridMultilevel"/>
    <w:tmpl w:val="50C065A6"/>
    <w:lvl w:ilvl="0" w:tplc="04050005">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285889"/>
    <w:multiLevelType w:val="hybridMultilevel"/>
    <w:tmpl w:val="0FCED79A"/>
    <w:lvl w:ilvl="0" w:tplc="ECF63A1E">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1163935991">
    <w:abstractNumId w:val="6"/>
  </w:num>
  <w:num w:numId="2" w16cid:durableId="1489053533">
    <w:abstractNumId w:val="7"/>
  </w:num>
  <w:num w:numId="3" w16cid:durableId="670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07226">
    <w:abstractNumId w:val="8"/>
  </w:num>
  <w:num w:numId="5" w16cid:durableId="1024984079">
    <w:abstractNumId w:val="6"/>
  </w:num>
  <w:num w:numId="6" w16cid:durableId="14155929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274478">
    <w:abstractNumId w:val="6"/>
  </w:num>
  <w:num w:numId="8" w16cid:durableId="1276641818">
    <w:abstractNumId w:val="6"/>
  </w:num>
  <w:num w:numId="9" w16cid:durableId="1614635177">
    <w:abstractNumId w:val="6"/>
  </w:num>
  <w:num w:numId="10" w16cid:durableId="1485076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681326">
    <w:abstractNumId w:val="5"/>
  </w:num>
  <w:num w:numId="12" w16cid:durableId="1115753032">
    <w:abstractNumId w:val="6"/>
  </w:num>
  <w:num w:numId="13" w16cid:durableId="2068915897">
    <w:abstractNumId w:val="6"/>
  </w:num>
  <w:num w:numId="14" w16cid:durableId="1219322671">
    <w:abstractNumId w:val="6"/>
  </w:num>
  <w:num w:numId="15" w16cid:durableId="1555123926">
    <w:abstractNumId w:val="1"/>
  </w:num>
  <w:num w:numId="16" w16cid:durableId="377554931">
    <w:abstractNumId w:val="6"/>
  </w:num>
  <w:num w:numId="17" w16cid:durableId="1929535052">
    <w:abstractNumId w:val="6"/>
  </w:num>
  <w:num w:numId="18" w16cid:durableId="310254803">
    <w:abstractNumId w:val="6"/>
  </w:num>
  <w:num w:numId="19" w16cid:durableId="931469032">
    <w:abstractNumId w:val="6"/>
  </w:num>
  <w:num w:numId="20" w16cid:durableId="1556813351">
    <w:abstractNumId w:val="6"/>
  </w:num>
  <w:num w:numId="21" w16cid:durableId="266811643">
    <w:abstractNumId w:val="6"/>
  </w:num>
  <w:num w:numId="22" w16cid:durableId="1924954305">
    <w:abstractNumId w:val="6"/>
  </w:num>
  <w:num w:numId="23" w16cid:durableId="1184637189">
    <w:abstractNumId w:val="0"/>
  </w:num>
  <w:num w:numId="24" w16cid:durableId="836964826">
    <w:abstractNumId w:val="6"/>
  </w:num>
  <w:num w:numId="25" w16cid:durableId="429205794">
    <w:abstractNumId w:val="6"/>
  </w:num>
  <w:num w:numId="26" w16cid:durableId="1676305915">
    <w:abstractNumId w:val="6"/>
  </w:num>
  <w:num w:numId="27" w16cid:durableId="201096985">
    <w:abstractNumId w:val="6"/>
  </w:num>
  <w:num w:numId="28" w16cid:durableId="1100568049">
    <w:abstractNumId w:val="6"/>
  </w:num>
  <w:num w:numId="29" w16cid:durableId="857815167">
    <w:abstractNumId w:val="6"/>
  </w:num>
  <w:num w:numId="30" w16cid:durableId="1837839675">
    <w:abstractNumId w:val="2"/>
  </w:num>
  <w:num w:numId="31" w16cid:durableId="7789118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B"/>
    <w:rsid w:val="00000EC8"/>
    <w:rsid w:val="00005E8A"/>
    <w:rsid w:val="00011674"/>
    <w:rsid w:val="00011EB1"/>
    <w:rsid w:val="00012238"/>
    <w:rsid w:val="00012D72"/>
    <w:rsid w:val="00020559"/>
    <w:rsid w:val="00023304"/>
    <w:rsid w:val="000304E9"/>
    <w:rsid w:val="00034BE8"/>
    <w:rsid w:val="00035D36"/>
    <w:rsid w:val="00037009"/>
    <w:rsid w:val="00037FEC"/>
    <w:rsid w:val="00051B94"/>
    <w:rsid w:val="00055FEF"/>
    <w:rsid w:val="00057747"/>
    <w:rsid w:val="000622EE"/>
    <w:rsid w:val="00067831"/>
    <w:rsid w:val="000720B7"/>
    <w:rsid w:val="00073D16"/>
    <w:rsid w:val="000809B7"/>
    <w:rsid w:val="00082F37"/>
    <w:rsid w:val="00083309"/>
    <w:rsid w:val="00094A1C"/>
    <w:rsid w:val="000A0E1D"/>
    <w:rsid w:val="000A147B"/>
    <w:rsid w:val="000A3B4E"/>
    <w:rsid w:val="000A4B00"/>
    <w:rsid w:val="000B0D93"/>
    <w:rsid w:val="000B15BC"/>
    <w:rsid w:val="000B1E4F"/>
    <w:rsid w:val="000C364B"/>
    <w:rsid w:val="000C3F5E"/>
    <w:rsid w:val="000D0FAC"/>
    <w:rsid w:val="000D58CF"/>
    <w:rsid w:val="000D6041"/>
    <w:rsid w:val="000E0227"/>
    <w:rsid w:val="000E3EFA"/>
    <w:rsid w:val="000E415A"/>
    <w:rsid w:val="000E5297"/>
    <w:rsid w:val="000E5C7D"/>
    <w:rsid w:val="000F2C13"/>
    <w:rsid w:val="000F5A37"/>
    <w:rsid w:val="000F5B5A"/>
    <w:rsid w:val="000F7E77"/>
    <w:rsid w:val="0010489F"/>
    <w:rsid w:val="00110EA8"/>
    <w:rsid w:val="00111BF2"/>
    <w:rsid w:val="00112179"/>
    <w:rsid w:val="0012176B"/>
    <w:rsid w:val="00123E26"/>
    <w:rsid w:val="0012560B"/>
    <w:rsid w:val="00126D23"/>
    <w:rsid w:val="00140231"/>
    <w:rsid w:val="001412CA"/>
    <w:rsid w:val="00142B3F"/>
    <w:rsid w:val="00144E66"/>
    <w:rsid w:val="001465AE"/>
    <w:rsid w:val="00151199"/>
    <w:rsid w:val="00152825"/>
    <w:rsid w:val="00152B11"/>
    <w:rsid w:val="00157AE2"/>
    <w:rsid w:val="00164313"/>
    <w:rsid w:val="00170419"/>
    <w:rsid w:val="00172012"/>
    <w:rsid w:val="00173569"/>
    <w:rsid w:val="00173EDB"/>
    <w:rsid w:val="0017430E"/>
    <w:rsid w:val="00184995"/>
    <w:rsid w:val="001B0509"/>
    <w:rsid w:val="001B5D8E"/>
    <w:rsid w:val="001C04AD"/>
    <w:rsid w:val="001D0C28"/>
    <w:rsid w:val="001D0DB8"/>
    <w:rsid w:val="001D2281"/>
    <w:rsid w:val="001D4602"/>
    <w:rsid w:val="001D5229"/>
    <w:rsid w:val="001D6353"/>
    <w:rsid w:val="001E0293"/>
    <w:rsid w:val="001E18C8"/>
    <w:rsid w:val="001F35CF"/>
    <w:rsid w:val="001F5FDA"/>
    <w:rsid w:val="002028AF"/>
    <w:rsid w:val="00204EBE"/>
    <w:rsid w:val="0020724D"/>
    <w:rsid w:val="00212D38"/>
    <w:rsid w:val="002153DF"/>
    <w:rsid w:val="002155A7"/>
    <w:rsid w:val="002303FC"/>
    <w:rsid w:val="00236BDC"/>
    <w:rsid w:val="00244CDF"/>
    <w:rsid w:val="00250A96"/>
    <w:rsid w:val="0027129D"/>
    <w:rsid w:val="0027375C"/>
    <w:rsid w:val="0027436B"/>
    <w:rsid w:val="00275CDD"/>
    <w:rsid w:val="00286C13"/>
    <w:rsid w:val="0029168E"/>
    <w:rsid w:val="00291E81"/>
    <w:rsid w:val="0029289D"/>
    <w:rsid w:val="002A6B6E"/>
    <w:rsid w:val="002A76EF"/>
    <w:rsid w:val="002A7F4F"/>
    <w:rsid w:val="002B0CCB"/>
    <w:rsid w:val="002B6D1F"/>
    <w:rsid w:val="002C2BBC"/>
    <w:rsid w:val="002C71D7"/>
    <w:rsid w:val="002C735A"/>
    <w:rsid w:val="002D3D3F"/>
    <w:rsid w:val="002D676A"/>
    <w:rsid w:val="002E4B92"/>
    <w:rsid w:val="002E718D"/>
    <w:rsid w:val="002F2DEC"/>
    <w:rsid w:val="00315DCA"/>
    <w:rsid w:val="00316725"/>
    <w:rsid w:val="00323E6B"/>
    <w:rsid w:val="003242C4"/>
    <w:rsid w:val="00334491"/>
    <w:rsid w:val="003368FF"/>
    <w:rsid w:val="00337AB7"/>
    <w:rsid w:val="003444FC"/>
    <w:rsid w:val="00351259"/>
    <w:rsid w:val="00372134"/>
    <w:rsid w:val="00374C99"/>
    <w:rsid w:val="003750BD"/>
    <w:rsid w:val="00387936"/>
    <w:rsid w:val="00397BF9"/>
    <w:rsid w:val="003A0436"/>
    <w:rsid w:val="003A0E9D"/>
    <w:rsid w:val="003A13FD"/>
    <w:rsid w:val="003A18AC"/>
    <w:rsid w:val="003A1D52"/>
    <w:rsid w:val="003B0E89"/>
    <w:rsid w:val="003B38DD"/>
    <w:rsid w:val="003B4A3E"/>
    <w:rsid w:val="003B782A"/>
    <w:rsid w:val="003D1D93"/>
    <w:rsid w:val="003D3480"/>
    <w:rsid w:val="003D5D1B"/>
    <w:rsid w:val="003E3DE6"/>
    <w:rsid w:val="003E424A"/>
    <w:rsid w:val="003E6E16"/>
    <w:rsid w:val="003F384E"/>
    <w:rsid w:val="003F5DAE"/>
    <w:rsid w:val="004014FC"/>
    <w:rsid w:val="00402FEC"/>
    <w:rsid w:val="00403B93"/>
    <w:rsid w:val="00410ADD"/>
    <w:rsid w:val="00414339"/>
    <w:rsid w:val="0042077C"/>
    <w:rsid w:val="00423EE2"/>
    <w:rsid w:val="00430A81"/>
    <w:rsid w:val="00431DD5"/>
    <w:rsid w:val="00443194"/>
    <w:rsid w:val="004435F1"/>
    <w:rsid w:val="00445FF6"/>
    <w:rsid w:val="004502A2"/>
    <w:rsid w:val="00450741"/>
    <w:rsid w:val="004605E2"/>
    <w:rsid w:val="004644F9"/>
    <w:rsid w:val="00464576"/>
    <w:rsid w:val="00471E1C"/>
    <w:rsid w:val="00476762"/>
    <w:rsid w:val="00490B07"/>
    <w:rsid w:val="00492FD5"/>
    <w:rsid w:val="00494847"/>
    <w:rsid w:val="004973BA"/>
    <w:rsid w:val="0049781A"/>
    <w:rsid w:val="004979CE"/>
    <w:rsid w:val="004A1147"/>
    <w:rsid w:val="004A546A"/>
    <w:rsid w:val="004A7E1E"/>
    <w:rsid w:val="004B001A"/>
    <w:rsid w:val="004B35DE"/>
    <w:rsid w:val="004B5C6B"/>
    <w:rsid w:val="004C270E"/>
    <w:rsid w:val="004C3C6C"/>
    <w:rsid w:val="004D73D8"/>
    <w:rsid w:val="004F64BC"/>
    <w:rsid w:val="00503560"/>
    <w:rsid w:val="00506F3F"/>
    <w:rsid w:val="0051137D"/>
    <w:rsid w:val="00514B57"/>
    <w:rsid w:val="00524E97"/>
    <w:rsid w:val="00525BAD"/>
    <w:rsid w:val="00525DA6"/>
    <w:rsid w:val="0053072D"/>
    <w:rsid w:val="00542160"/>
    <w:rsid w:val="00547C81"/>
    <w:rsid w:val="0055243A"/>
    <w:rsid w:val="00552481"/>
    <w:rsid w:val="00556CC7"/>
    <w:rsid w:val="005575F0"/>
    <w:rsid w:val="0056033A"/>
    <w:rsid w:val="00562CB3"/>
    <w:rsid w:val="00563A09"/>
    <w:rsid w:val="0057100F"/>
    <w:rsid w:val="00577C25"/>
    <w:rsid w:val="005803E2"/>
    <w:rsid w:val="00580C5B"/>
    <w:rsid w:val="0059080A"/>
    <w:rsid w:val="005966B1"/>
    <w:rsid w:val="005A0FF3"/>
    <w:rsid w:val="005A4B84"/>
    <w:rsid w:val="005A5E6F"/>
    <w:rsid w:val="005B5965"/>
    <w:rsid w:val="005C7A52"/>
    <w:rsid w:val="005D5D97"/>
    <w:rsid w:val="005E348A"/>
    <w:rsid w:val="005E40A2"/>
    <w:rsid w:val="005E6E3C"/>
    <w:rsid w:val="005E7E47"/>
    <w:rsid w:val="005F76F9"/>
    <w:rsid w:val="006009F3"/>
    <w:rsid w:val="006057EA"/>
    <w:rsid w:val="00605975"/>
    <w:rsid w:val="00612677"/>
    <w:rsid w:val="00615985"/>
    <w:rsid w:val="00615BA4"/>
    <w:rsid w:val="00617AAD"/>
    <w:rsid w:val="0062698A"/>
    <w:rsid w:val="006351C0"/>
    <w:rsid w:val="006360C8"/>
    <w:rsid w:val="00637C0E"/>
    <w:rsid w:val="0064055D"/>
    <w:rsid w:val="00642AD4"/>
    <w:rsid w:val="00654995"/>
    <w:rsid w:val="00654B8F"/>
    <w:rsid w:val="006703DD"/>
    <w:rsid w:val="00675E7E"/>
    <w:rsid w:val="006812E9"/>
    <w:rsid w:val="006816E8"/>
    <w:rsid w:val="006869B6"/>
    <w:rsid w:val="00686D9A"/>
    <w:rsid w:val="00686EDF"/>
    <w:rsid w:val="00691E7A"/>
    <w:rsid w:val="00694632"/>
    <w:rsid w:val="006969B1"/>
    <w:rsid w:val="006A1821"/>
    <w:rsid w:val="006A2731"/>
    <w:rsid w:val="006A6B91"/>
    <w:rsid w:val="006A7DBE"/>
    <w:rsid w:val="006A7E5B"/>
    <w:rsid w:val="006B34FA"/>
    <w:rsid w:val="006C3CB3"/>
    <w:rsid w:val="006D1DA0"/>
    <w:rsid w:val="006E2C73"/>
    <w:rsid w:val="006E40C7"/>
    <w:rsid w:val="006E5248"/>
    <w:rsid w:val="006E5C8D"/>
    <w:rsid w:val="006E6F3A"/>
    <w:rsid w:val="006F66E6"/>
    <w:rsid w:val="00711CB9"/>
    <w:rsid w:val="0071248D"/>
    <w:rsid w:val="0071540B"/>
    <w:rsid w:val="00720E64"/>
    <w:rsid w:val="00727F05"/>
    <w:rsid w:val="00730B9D"/>
    <w:rsid w:val="007318B4"/>
    <w:rsid w:val="0074140C"/>
    <w:rsid w:val="00742FD4"/>
    <w:rsid w:val="00782D72"/>
    <w:rsid w:val="007911F0"/>
    <w:rsid w:val="0079315E"/>
    <w:rsid w:val="00796984"/>
    <w:rsid w:val="007970B9"/>
    <w:rsid w:val="007A16DC"/>
    <w:rsid w:val="007B5197"/>
    <w:rsid w:val="007B6B9F"/>
    <w:rsid w:val="007E45D2"/>
    <w:rsid w:val="007F6851"/>
    <w:rsid w:val="00804FAC"/>
    <w:rsid w:val="008078F3"/>
    <w:rsid w:val="00807C48"/>
    <w:rsid w:val="008146B2"/>
    <w:rsid w:val="00820452"/>
    <w:rsid w:val="0082789D"/>
    <w:rsid w:val="00833CAE"/>
    <w:rsid w:val="00844362"/>
    <w:rsid w:val="00844527"/>
    <w:rsid w:val="0084474A"/>
    <w:rsid w:val="00854A57"/>
    <w:rsid w:val="00861130"/>
    <w:rsid w:val="00864055"/>
    <w:rsid w:val="008675A6"/>
    <w:rsid w:val="00874825"/>
    <w:rsid w:val="00876057"/>
    <w:rsid w:val="0088437C"/>
    <w:rsid w:val="00890E29"/>
    <w:rsid w:val="00894C07"/>
    <w:rsid w:val="008B277A"/>
    <w:rsid w:val="008B395E"/>
    <w:rsid w:val="008B4F87"/>
    <w:rsid w:val="008B6484"/>
    <w:rsid w:val="008C1994"/>
    <w:rsid w:val="008C69C5"/>
    <w:rsid w:val="008C6A57"/>
    <w:rsid w:val="008D17DD"/>
    <w:rsid w:val="008D21E2"/>
    <w:rsid w:val="008D2D67"/>
    <w:rsid w:val="008D586C"/>
    <w:rsid w:val="008D7DB2"/>
    <w:rsid w:val="0090026C"/>
    <w:rsid w:val="00907DDB"/>
    <w:rsid w:val="00914E4E"/>
    <w:rsid w:val="00915469"/>
    <w:rsid w:val="009176E6"/>
    <w:rsid w:val="00920DBA"/>
    <w:rsid w:val="00921788"/>
    <w:rsid w:val="00921C95"/>
    <w:rsid w:val="009269EA"/>
    <w:rsid w:val="00926E42"/>
    <w:rsid w:val="009308BF"/>
    <w:rsid w:val="0093590D"/>
    <w:rsid w:val="009402DC"/>
    <w:rsid w:val="0094351E"/>
    <w:rsid w:val="0094380D"/>
    <w:rsid w:val="00946BC2"/>
    <w:rsid w:val="00952004"/>
    <w:rsid w:val="00954874"/>
    <w:rsid w:val="009650C8"/>
    <w:rsid w:val="009663B1"/>
    <w:rsid w:val="009728E2"/>
    <w:rsid w:val="00974932"/>
    <w:rsid w:val="00975714"/>
    <w:rsid w:val="009832F2"/>
    <w:rsid w:val="00986799"/>
    <w:rsid w:val="009873BF"/>
    <w:rsid w:val="00992287"/>
    <w:rsid w:val="009964CE"/>
    <w:rsid w:val="009B3DD5"/>
    <w:rsid w:val="009B6439"/>
    <w:rsid w:val="009B6AD4"/>
    <w:rsid w:val="009C6A9C"/>
    <w:rsid w:val="009C748B"/>
    <w:rsid w:val="009D6635"/>
    <w:rsid w:val="009F6358"/>
    <w:rsid w:val="00A01B3B"/>
    <w:rsid w:val="00A02DFC"/>
    <w:rsid w:val="00A03242"/>
    <w:rsid w:val="00A1146E"/>
    <w:rsid w:val="00A12724"/>
    <w:rsid w:val="00A1477F"/>
    <w:rsid w:val="00A17A91"/>
    <w:rsid w:val="00A31D7A"/>
    <w:rsid w:val="00A33F01"/>
    <w:rsid w:val="00A359B6"/>
    <w:rsid w:val="00A35FCB"/>
    <w:rsid w:val="00A373DA"/>
    <w:rsid w:val="00A44E56"/>
    <w:rsid w:val="00A63536"/>
    <w:rsid w:val="00A7267E"/>
    <w:rsid w:val="00A8192A"/>
    <w:rsid w:val="00A92654"/>
    <w:rsid w:val="00AA027A"/>
    <w:rsid w:val="00AA1C2D"/>
    <w:rsid w:val="00AA2966"/>
    <w:rsid w:val="00AA4A97"/>
    <w:rsid w:val="00AB1119"/>
    <w:rsid w:val="00AB61C6"/>
    <w:rsid w:val="00AB75C2"/>
    <w:rsid w:val="00AC7932"/>
    <w:rsid w:val="00AD5205"/>
    <w:rsid w:val="00AD7647"/>
    <w:rsid w:val="00AE2CFC"/>
    <w:rsid w:val="00AE2D23"/>
    <w:rsid w:val="00AF392F"/>
    <w:rsid w:val="00AF57C4"/>
    <w:rsid w:val="00AF699D"/>
    <w:rsid w:val="00B03C25"/>
    <w:rsid w:val="00B17EF5"/>
    <w:rsid w:val="00B247E8"/>
    <w:rsid w:val="00B26686"/>
    <w:rsid w:val="00B34B78"/>
    <w:rsid w:val="00B35B12"/>
    <w:rsid w:val="00B376B5"/>
    <w:rsid w:val="00B426D3"/>
    <w:rsid w:val="00B42BA4"/>
    <w:rsid w:val="00B5131A"/>
    <w:rsid w:val="00B51C41"/>
    <w:rsid w:val="00B60DA2"/>
    <w:rsid w:val="00B61306"/>
    <w:rsid w:val="00B6136C"/>
    <w:rsid w:val="00B7137B"/>
    <w:rsid w:val="00B7285E"/>
    <w:rsid w:val="00B807F2"/>
    <w:rsid w:val="00B8155C"/>
    <w:rsid w:val="00B81D85"/>
    <w:rsid w:val="00B832D7"/>
    <w:rsid w:val="00B848D8"/>
    <w:rsid w:val="00BA1659"/>
    <w:rsid w:val="00BA4A81"/>
    <w:rsid w:val="00BA7465"/>
    <w:rsid w:val="00BB7532"/>
    <w:rsid w:val="00BC3586"/>
    <w:rsid w:val="00BC4BC1"/>
    <w:rsid w:val="00BD1053"/>
    <w:rsid w:val="00BD27C5"/>
    <w:rsid w:val="00BD3BBF"/>
    <w:rsid w:val="00BD6E95"/>
    <w:rsid w:val="00BF4A7F"/>
    <w:rsid w:val="00BF52B8"/>
    <w:rsid w:val="00BF76F5"/>
    <w:rsid w:val="00C005EF"/>
    <w:rsid w:val="00C07AB4"/>
    <w:rsid w:val="00C11ECA"/>
    <w:rsid w:val="00C12AE7"/>
    <w:rsid w:val="00C13ABF"/>
    <w:rsid w:val="00C14B08"/>
    <w:rsid w:val="00C17759"/>
    <w:rsid w:val="00C23C87"/>
    <w:rsid w:val="00C246C9"/>
    <w:rsid w:val="00C40994"/>
    <w:rsid w:val="00C416C8"/>
    <w:rsid w:val="00C4171A"/>
    <w:rsid w:val="00C45E47"/>
    <w:rsid w:val="00C460C6"/>
    <w:rsid w:val="00C53247"/>
    <w:rsid w:val="00C56B0A"/>
    <w:rsid w:val="00C637D3"/>
    <w:rsid w:val="00C65FF8"/>
    <w:rsid w:val="00C67613"/>
    <w:rsid w:val="00C70F7A"/>
    <w:rsid w:val="00C722A7"/>
    <w:rsid w:val="00C8464B"/>
    <w:rsid w:val="00C851C8"/>
    <w:rsid w:val="00C8681E"/>
    <w:rsid w:val="00C9680C"/>
    <w:rsid w:val="00CA2A8B"/>
    <w:rsid w:val="00CA4260"/>
    <w:rsid w:val="00CA53F7"/>
    <w:rsid w:val="00CB4254"/>
    <w:rsid w:val="00CB7F22"/>
    <w:rsid w:val="00CC352B"/>
    <w:rsid w:val="00CC4120"/>
    <w:rsid w:val="00CC6B83"/>
    <w:rsid w:val="00CC7E49"/>
    <w:rsid w:val="00CD6EEF"/>
    <w:rsid w:val="00CE33F1"/>
    <w:rsid w:val="00CE7EC8"/>
    <w:rsid w:val="00CF0797"/>
    <w:rsid w:val="00CF3143"/>
    <w:rsid w:val="00CF4D6D"/>
    <w:rsid w:val="00CF7A46"/>
    <w:rsid w:val="00D0040F"/>
    <w:rsid w:val="00D055BC"/>
    <w:rsid w:val="00D2561D"/>
    <w:rsid w:val="00D312AA"/>
    <w:rsid w:val="00D365F1"/>
    <w:rsid w:val="00D3667C"/>
    <w:rsid w:val="00D54274"/>
    <w:rsid w:val="00D5512E"/>
    <w:rsid w:val="00D56AD9"/>
    <w:rsid w:val="00D56C25"/>
    <w:rsid w:val="00D6411E"/>
    <w:rsid w:val="00D73A5C"/>
    <w:rsid w:val="00D73CC6"/>
    <w:rsid w:val="00D776EA"/>
    <w:rsid w:val="00D80CC8"/>
    <w:rsid w:val="00D80DA9"/>
    <w:rsid w:val="00D870E0"/>
    <w:rsid w:val="00D90FE7"/>
    <w:rsid w:val="00D94B3B"/>
    <w:rsid w:val="00D96F86"/>
    <w:rsid w:val="00DA3501"/>
    <w:rsid w:val="00DB0708"/>
    <w:rsid w:val="00DB24BB"/>
    <w:rsid w:val="00DC1FEE"/>
    <w:rsid w:val="00DC3B17"/>
    <w:rsid w:val="00DC411F"/>
    <w:rsid w:val="00DC7CB1"/>
    <w:rsid w:val="00DD376A"/>
    <w:rsid w:val="00DD6F04"/>
    <w:rsid w:val="00DE6C88"/>
    <w:rsid w:val="00DE7881"/>
    <w:rsid w:val="00E01C37"/>
    <w:rsid w:val="00E01F5F"/>
    <w:rsid w:val="00E0390B"/>
    <w:rsid w:val="00E03A65"/>
    <w:rsid w:val="00E13AF3"/>
    <w:rsid w:val="00E15ABF"/>
    <w:rsid w:val="00E17E58"/>
    <w:rsid w:val="00E328F6"/>
    <w:rsid w:val="00E35489"/>
    <w:rsid w:val="00E35FD8"/>
    <w:rsid w:val="00E433D4"/>
    <w:rsid w:val="00E43F5C"/>
    <w:rsid w:val="00E45501"/>
    <w:rsid w:val="00E45FFF"/>
    <w:rsid w:val="00E53257"/>
    <w:rsid w:val="00E5674F"/>
    <w:rsid w:val="00E575DB"/>
    <w:rsid w:val="00E60355"/>
    <w:rsid w:val="00E6236B"/>
    <w:rsid w:val="00E66432"/>
    <w:rsid w:val="00E6652D"/>
    <w:rsid w:val="00E70B9F"/>
    <w:rsid w:val="00E760BC"/>
    <w:rsid w:val="00E87399"/>
    <w:rsid w:val="00E91074"/>
    <w:rsid w:val="00E96187"/>
    <w:rsid w:val="00EA3DEF"/>
    <w:rsid w:val="00EB026B"/>
    <w:rsid w:val="00EB02A8"/>
    <w:rsid w:val="00EC245F"/>
    <w:rsid w:val="00EC583E"/>
    <w:rsid w:val="00ED1BE7"/>
    <w:rsid w:val="00EE430D"/>
    <w:rsid w:val="00EE6EA3"/>
    <w:rsid w:val="00EF52A2"/>
    <w:rsid w:val="00F006B8"/>
    <w:rsid w:val="00F13848"/>
    <w:rsid w:val="00F2138F"/>
    <w:rsid w:val="00F21FCC"/>
    <w:rsid w:val="00F22D41"/>
    <w:rsid w:val="00F23367"/>
    <w:rsid w:val="00F233C8"/>
    <w:rsid w:val="00F25F30"/>
    <w:rsid w:val="00F264C5"/>
    <w:rsid w:val="00F2686C"/>
    <w:rsid w:val="00F31754"/>
    <w:rsid w:val="00F4093F"/>
    <w:rsid w:val="00F4386D"/>
    <w:rsid w:val="00F5073A"/>
    <w:rsid w:val="00F51612"/>
    <w:rsid w:val="00F5314F"/>
    <w:rsid w:val="00F5348D"/>
    <w:rsid w:val="00F61912"/>
    <w:rsid w:val="00F6559F"/>
    <w:rsid w:val="00F74DE8"/>
    <w:rsid w:val="00F76B20"/>
    <w:rsid w:val="00F8769A"/>
    <w:rsid w:val="00F91FC0"/>
    <w:rsid w:val="00F95B06"/>
    <w:rsid w:val="00F96725"/>
    <w:rsid w:val="00FA086E"/>
    <w:rsid w:val="00FA6E53"/>
    <w:rsid w:val="00FB2418"/>
    <w:rsid w:val="00FB42E6"/>
    <w:rsid w:val="00FC049B"/>
    <w:rsid w:val="00FC2EC2"/>
    <w:rsid w:val="00FC5F85"/>
    <w:rsid w:val="00FC7BFB"/>
    <w:rsid w:val="00FD31ED"/>
    <w:rsid w:val="00FD672C"/>
    <w:rsid w:val="00FF1073"/>
    <w:rsid w:val="00FF31F4"/>
    <w:rsid w:val="00FF451B"/>
    <w:rsid w:val="00FF5F0B"/>
    <w:rsid w:val="00FF6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7CDF0"/>
  <w15:chartTrackingRefBased/>
  <w15:docId w15:val="{6B26857B-393A-4544-9032-CFDC116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link w:val="Zkladntext"/>
    <w:uiPriority w:val="99"/>
    <w:locked/>
    <w:rsid w:val="00782D72"/>
    <w:rPr>
      <w:sz w:val="22"/>
      <w:szCs w:val="24"/>
    </w:rPr>
  </w:style>
  <w:style w:type="character" w:styleId="Hypertextovodkaz">
    <w:name w:val="Hyperlink"/>
    <w:uiPriority w:val="99"/>
    <w:rsid w:val="00617AAD"/>
    <w:rPr>
      <w:rFonts w:cs="Times New Roman"/>
      <w:color w:val="auto"/>
      <w:u w:val="single"/>
    </w:rPr>
  </w:style>
  <w:style w:type="paragraph" w:styleId="Nzev">
    <w:name w:val="Title"/>
    <w:basedOn w:val="Normln"/>
    <w:link w:val="NzevChar"/>
    <w:uiPriority w:val="99"/>
    <w:qFormat/>
    <w:rsid w:val="00617AAD"/>
    <w:pPr>
      <w:spacing w:before="240" w:after="60"/>
      <w:jc w:val="center"/>
      <w:outlineLvl w:val="0"/>
    </w:pPr>
    <w:rPr>
      <w:rFonts w:cs="Arial"/>
      <w:b/>
      <w:bCs/>
      <w:kern w:val="28"/>
      <w:sz w:val="32"/>
      <w:szCs w:val="32"/>
    </w:rPr>
  </w:style>
  <w:style w:type="character" w:customStyle="1" w:styleId="NzevChar">
    <w:name w:val="Název Char"/>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975714"/>
    <w:rPr>
      <w:rFonts w:ascii="Arial" w:hAnsi="Arial"/>
      <w:b/>
      <w:sz w:val="16"/>
      <w:szCs w:val="24"/>
    </w:rPr>
  </w:style>
  <w:style w:type="character" w:styleId="Odkaznakoment">
    <w:name w:val="annotation reference"/>
    <w:uiPriority w:val="99"/>
    <w:rsid w:val="00617AAD"/>
    <w:rPr>
      <w:rFonts w:cs="Times New Roman"/>
      <w:sz w:val="16"/>
      <w:szCs w:val="16"/>
    </w:rPr>
  </w:style>
  <w:style w:type="character" w:styleId="Sledovanodkaz">
    <w:name w:val="FollowedHyperlink"/>
    <w:uiPriority w:val="99"/>
    <w:rsid w:val="00617AAD"/>
    <w:rPr>
      <w:rFonts w:cs="Times New Roman"/>
      <w:color w:val="auto"/>
      <w:u w:val="single"/>
    </w:rPr>
  </w:style>
  <w:style w:type="character" w:customStyle="1" w:styleId="Kurzva">
    <w:name w:val="Kurzíva"/>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link w:val="Textkomente"/>
    <w:uiPriority w:val="99"/>
    <w:locked/>
    <w:rsid w:val="00782D72"/>
    <w:rPr>
      <w:rFonts w:ascii="Arial" w:hAnsi="Arial"/>
    </w:rPr>
  </w:style>
  <w:style w:type="character" w:styleId="slostrnky">
    <w:name w:val="page number"/>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link w:val="Textbubliny"/>
    <w:uiPriority w:val="99"/>
    <w:semiHidden/>
    <w:locked/>
    <w:rsid w:val="00975714"/>
    <w:rPr>
      <w:rFonts w:cs="Times New Roman"/>
      <w:sz w:val="2"/>
    </w:rPr>
  </w:style>
  <w:style w:type="paragraph" w:styleId="Zkladntextodsazen3">
    <w:name w:val="Body Text Indent 3"/>
    <w:basedOn w:val="Normln"/>
    <w:link w:val="Zkladntextodsazen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link w:val="Zkladntextodsazen3"/>
    <w:uiPriority w:val="99"/>
    <w:locked/>
    <w:rsid w:val="00782D72"/>
    <w:rPr>
      <w:sz w:val="22"/>
      <w:szCs w:val="24"/>
    </w:rPr>
  </w:style>
  <w:style w:type="paragraph" w:styleId="Odstavecseseznamem">
    <w:name w:val="List Paragraph"/>
    <w:basedOn w:val="Normln"/>
    <w:uiPriority w:val="99"/>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9"/>
      </w:numPr>
      <w:suppressAutoHyphens/>
      <w:spacing w:before="480" w:after="240"/>
      <w:jc w:val="center"/>
      <w:outlineLvl w:val="0"/>
    </w:pPr>
    <w:rPr>
      <w:b/>
      <w:u w:val="single"/>
      <w:lang w:eastAsia="en-US"/>
    </w:rPr>
  </w:style>
  <w:style w:type="character" w:customStyle="1" w:styleId="TSlneksmlouvyChar">
    <w:name w:val="TS Článek smlouvy Char"/>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9"/>
      </w:numPr>
      <w:jc w:val="both"/>
    </w:pPr>
  </w:style>
  <w:style w:type="character" w:customStyle="1" w:styleId="TSTextlnkuslovanChar">
    <w:name w:val="TS Text článku číslovaný Char"/>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uiPriority w:val="21"/>
    <w:qFormat/>
    <w:rsid w:val="00B81D85"/>
    <w:rPr>
      <w:b/>
      <w:bCs/>
      <w:i/>
      <w:iCs/>
      <w:color w:val="4F81BD"/>
    </w:rPr>
  </w:style>
  <w:style w:type="character" w:styleId="Siln">
    <w:name w:val="Strong"/>
    <w:uiPriority w:val="22"/>
    <w:qFormat/>
    <w:locked/>
    <w:rsid w:val="00B81D85"/>
    <w:rPr>
      <w:b/>
      <w:bCs/>
    </w:rPr>
  </w:style>
  <w:style w:type="character" w:customStyle="1" w:styleId="fontstyle01">
    <w:name w:val="fontstyle01"/>
    <w:basedOn w:val="Standardnpsmoodstavce"/>
    <w:rsid w:val="000F2C1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3207">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zaloha\INS\Standardn&#237;%20smlouvy%20INS\TMCZ%20-%20VZOR%20SMLOUVY%202018%20-%20SOSB_z&#345;&#237;zen&#237;%20slu&#382;ebnosti_INS%202208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TaxCatchAll xmlns="d3fedc2e-abaa-42d9-a54c-a694d83ecda9" xsi:nil="true"/>
    <lcf76f155ced4ddcb4097134ff3c332f xmlns="8820d87a-6c1a-4a05-ae0b-23c3c8d6194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ct:contentTypeSchema xmlns:ct="http://schemas.microsoft.com/office/2006/metadata/contentType" xmlns:ma="http://schemas.microsoft.com/office/2006/metadata/properties/metaAttributes" ct:_="" ma:_="" ma:contentTypeName="Document" ma:contentTypeID="0x010100E6C912CC4584B149B8ED2E6F45FD2CF5" ma:contentTypeVersion="15" ma:contentTypeDescription="Create a new document." ma:contentTypeScope="" ma:versionID="a1fe76ab3efa4910f4968794e817cf94">
  <xsd:schema xmlns:xsd="http://www.w3.org/2001/XMLSchema" xmlns:xs="http://www.w3.org/2001/XMLSchema" xmlns:p="http://schemas.microsoft.com/office/2006/metadata/properties" xmlns:ns2="8820d87a-6c1a-4a05-ae0b-23c3c8d6194c" xmlns:ns3="d3fedc2e-abaa-42d9-a54c-a694d83ecda9" targetNamespace="http://schemas.microsoft.com/office/2006/metadata/properties" ma:root="true" ma:fieldsID="d00dbed4b4f2e863dcee8f773a9d36a6" ns2:_="" ns3:_="">
    <xsd:import namespace="8820d87a-6c1a-4a05-ae0b-23c3c8d6194c"/>
    <xsd:import namespace="d3fedc2e-abaa-42d9-a54c-a694d83ecd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d87a-6c1a-4a05-ae0b-23c3c8d6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fedc2e-abaa-42d9-a54c-a694d83ecd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f7769-e9b5-4a99-b0e2-d26f3d34ab2c}" ma:internalName="TaxCatchAll" ma:showField="CatchAllData" ma:web="d3fedc2e-abaa-42d9-a54c-a694d83ec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2A137-18C1-41A2-AAE3-F9EEF7B52061}">
  <ds:schemaRefs>
    <ds:schemaRef ds:uri="http://schemas.openxmlformats.org/officeDocument/2006/bibliography"/>
  </ds:schemaRefs>
</ds:datastoreItem>
</file>

<file path=customXml/itemProps2.xml><?xml version="1.0" encoding="utf-8"?>
<ds:datastoreItem xmlns:ds="http://schemas.openxmlformats.org/officeDocument/2006/customXml" ds:itemID="{9094ACA5-3CC3-4242-B0BF-9FBDEC26ACAE}">
  <ds:schemaRefs>
    <ds:schemaRef ds:uri="http://schemas.openxmlformats.org/officeDocument/2006/bibliography"/>
  </ds:schemaRefs>
</ds:datastoreItem>
</file>

<file path=customXml/itemProps3.xml><?xml version="1.0" encoding="utf-8"?>
<ds:datastoreItem xmlns:ds="http://schemas.openxmlformats.org/officeDocument/2006/customXml" ds:itemID="{8D60CCB0-CFD3-449F-96A2-B7A5BC22A728}">
  <ds:schemaRefs>
    <ds:schemaRef ds:uri="http://schemas.microsoft.com/office/2006/metadata/properties"/>
    <ds:schemaRef ds:uri="http://schemas.microsoft.com/office/infopath/2007/PartnerControls"/>
    <ds:schemaRef ds:uri="d3fedc2e-abaa-42d9-a54c-a694d83ecda9"/>
    <ds:schemaRef ds:uri="8820d87a-6c1a-4a05-ae0b-23c3c8d6194c"/>
  </ds:schemaRefs>
</ds:datastoreItem>
</file>

<file path=customXml/itemProps4.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5.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6.xml><?xml version="1.0" encoding="utf-8"?>
<ds:datastoreItem xmlns:ds="http://schemas.openxmlformats.org/officeDocument/2006/customXml" ds:itemID="{D4074F58-DE93-4FAE-AD67-6E799C3CD7B0}">
  <ds:schemaRefs>
    <ds:schemaRef ds:uri="http://schemas.openxmlformats.org/officeDocument/2006/bibliography"/>
  </ds:schemaRefs>
</ds:datastoreItem>
</file>

<file path=customXml/itemProps7.xml><?xml version="1.0" encoding="utf-8"?>
<ds:datastoreItem xmlns:ds="http://schemas.openxmlformats.org/officeDocument/2006/customXml" ds:itemID="{64F674C8-1662-4E7D-8692-4E4D22D9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d87a-6c1a-4a05-ae0b-23c3c8d6194c"/>
    <ds:schemaRef ds:uri="d3fedc2e-abaa-42d9-a54c-a694d83e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TMCZ - VZOR SMLOUVY 2018 - SOSB_zřízení služebnosti_INS 22082018</Template>
  <TotalTime>5</TotalTime>
  <Pages>9</Pages>
  <Words>2811</Words>
  <Characters>16587</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19360</CharactersWithSpaces>
  <SharedDoc>false</SharedDoc>
  <HLinks>
    <vt:vector size="42" baseType="variant">
      <vt:variant>
        <vt:i4>3866743</vt:i4>
      </vt:variant>
      <vt:variant>
        <vt:i4>151</vt:i4>
      </vt:variant>
      <vt:variant>
        <vt:i4>0</vt:i4>
      </vt:variant>
      <vt:variant>
        <vt:i4>5</vt:i4>
      </vt:variant>
      <vt:variant>
        <vt:lpwstr/>
      </vt:variant>
      <vt:variant>
        <vt:lpwstr>Annex01</vt:lpwstr>
      </vt:variant>
      <vt:variant>
        <vt:i4>6815869</vt:i4>
      </vt:variant>
      <vt:variant>
        <vt:i4>123</vt:i4>
      </vt:variant>
      <vt:variant>
        <vt:i4>0</vt:i4>
      </vt:variant>
      <vt:variant>
        <vt:i4>5</vt:i4>
      </vt:variant>
      <vt:variant>
        <vt:lpwstr>http://www.t-mobile.cz/</vt:lpwstr>
      </vt:variant>
      <vt:variant>
        <vt:lpwstr/>
      </vt:variant>
      <vt:variant>
        <vt:i4>7274526</vt:i4>
      </vt:variant>
      <vt:variant>
        <vt:i4>117</vt:i4>
      </vt:variant>
      <vt:variant>
        <vt:i4>0</vt:i4>
      </vt:variant>
      <vt:variant>
        <vt:i4>5</vt:i4>
      </vt:variant>
      <vt:variant>
        <vt:lpwstr>mailto:epodatelna@t-mobile.cz</vt:lpwstr>
      </vt:variant>
      <vt:variant>
        <vt:lpwstr/>
      </vt:variant>
      <vt:variant>
        <vt:i4>3866743</vt:i4>
      </vt:variant>
      <vt:variant>
        <vt:i4>77</vt:i4>
      </vt:variant>
      <vt:variant>
        <vt:i4>0</vt:i4>
      </vt:variant>
      <vt:variant>
        <vt:i4>5</vt:i4>
      </vt:variant>
      <vt:variant>
        <vt:lpwstr/>
      </vt:variant>
      <vt:variant>
        <vt:lpwstr>Annex01</vt:lpwstr>
      </vt:variant>
      <vt:variant>
        <vt:i4>3866743</vt:i4>
      </vt:variant>
      <vt:variant>
        <vt:i4>74</vt:i4>
      </vt:variant>
      <vt:variant>
        <vt:i4>0</vt:i4>
      </vt:variant>
      <vt:variant>
        <vt:i4>5</vt:i4>
      </vt:variant>
      <vt:variant>
        <vt:lpwstr/>
      </vt:variant>
      <vt:variant>
        <vt:lpwstr>Annex01</vt:lpwstr>
      </vt:variant>
      <vt:variant>
        <vt:i4>4456572</vt:i4>
      </vt:variant>
      <vt:variant>
        <vt:i4>62</vt:i4>
      </vt:variant>
      <vt:variant>
        <vt:i4>0</vt:i4>
      </vt:variant>
      <vt:variant>
        <vt:i4>5</vt:i4>
      </vt:variant>
      <vt:variant>
        <vt:lpwstr>mailto:ftth-smlouvy@t-mobile.cz</vt:lpwstr>
      </vt:variant>
      <vt:variant>
        <vt:lpwstr/>
      </vt:variant>
      <vt:variant>
        <vt:i4>6815869</vt:i4>
      </vt:variant>
      <vt:variant>
        <vt:i4>32</vt:i4>
      </vt:variant>
      <vt:variant>
        <vt:i4>0</vt:i4>
      </vt:variant>
      <vt:variant>
        <vt:i4>5</vt:i4>
      </vt:variant>
      <vt:variant>
        <vt:lpwstr>http://www.t-mobile.cz/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Adam Martin</dc:creator>
  <cp:keywords/>
  <cp:lastModifiedBy>Moldrzyková Jana</cp:lastModifiedBy>
  <cp:revision>3</cp:revision>
  <cp:lastPrinted>2023-04-19T13:00:00Z</cp:lastPrinted>
  <dcterms:created xsi:type="dcterms:W3CDTF">2024-01-09T10:24:00Z</dcterms:created>
  <dcterms:modified xsi:type="dcterms:W3CDTF">2024-01-10T07:37:00Z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0x010100E6C912CC4584B149B8ED2E6F45FD2CF5</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MSIP_Label_e3e41b38-373c-4b3a-9137-5c0b023d0bef_Enabled">
    <vt:lpwstr>true</vt:lpwstr>
  </property>
  <property fmtid="{D5CDD505-2E9C-101B-9397-08002B2CF9AE}" pid="16" name="MSIP_Label_e3e41b38-373c-4b3a-9137-5c0b023d0bef_SetDate">
    <vt:lpwstr>2022-02-21T15:32:36Z</vt:lpwstr>
  </property>
  <property fmtid="{D5CDD505-2E9C-101B-9397-08002B2CF9AE}" pid="17" name="MSIP_Label_e3e41b38-373c-4b3a-9137-5c0b023d0bef_Method">
    <vt:lpwstr>Standard</vt:lpwstr>
  </property>
  <property fmtid="{D5CDD505-2E9C-101B-9397-08002B2CF9AE}" pid="18" name="MSIP_Label_e3e41b38-373c-4b3a-9137-5c0b023d0bef_Name">
    <vt:lpwstr>C2-Internal</vt:lpwstr>
  </property>
  <property fmtid="{D5CDD505-2E9C-101B-9397-08002B2CF9AE}" pid="19" name="MSIP_Label_e3e41b38-373c-4b3a-9137-5c0b023d0bef_SiteId">
    <vt:lpwstr>b213b057-1008-4204-8c53-8147bc602a29</vt:lpwstr>
  </property>
  <property fmtid="{D5CDD505-2E9C-101B-9397-08002B2CF9AE}" pid="20" name="MSIP_Label_e3e41b38-373c-4b3a-9137-5c0b023d0bef_ActionId">
    <vt:lpwstr>d5edea6d-a4b4-4b2b-8306-2e34c0e420f0</vt:lpwstr>
  </property>
  <property fmtid="{D5CDD505-2E9C-101B-9397-08002B2CF9AE}" pid="21" name="MSIP_Label_e3e41b38-373c-4b3a-9137-5c0b023d0bef_ContentBits">
    <vt:lpwstr>0</vt:lpwstr>
  </property>
  <property fmtid="{D5CDD505-2E9C-101B-9397-08002B2CF9AE}" pid="22" name="MediaServiceImageTags">
    <vt:lpwstr/>
  </property>
</Properties>
</file>