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6C6A" w14:textId="77777777" w:rsidR="00AB0890" w:rsidRDefault="00AB0890" w:rsidP="007116A8">
      <w:pPr>
        <w:tabs>
          <w:tab w:val="left" w:pos="540"/>
        </w:tabs>
        <w:rPr>
          <w:rFonts w:ascii="Arial" w:eastAsia="Calibri" w:hAnsi="Arial" w:cs="Arial"/>
          <w:spacing w:val="-3"/>
        </w:rPr>
      </w:pPr>
    </w:p>
    <w:p w14:paraId="3A2143A1" w14:textId="0A511B50" w:rsidR="00FC5844" w:rsidRPr="001310BE" w:rsidRDefault="00FC5844" w:rsidP="007116A8">
      <w:pPr>
        <w:tabs>
          <w:tab w:val="left" w:pos="540"/>
        </w:tabs>
        <w:rPr>
          <w:rFonts w:ascii="Arial" w:eastAsia="Calibri" w:hAnsi="Arial" w:cs="Arial"/>
          <w:spacing w:val="-3"/>
        </w:rPr>
      </w:pPr>
      <w:r w:rsidRPr="0030209B">
        <w:rPr>
          <w:rFonts w:ascii="Arial" w:eastAsia="Calibri" w:hAnsi="Arial" w:cs="Arial"/>
          <w:spacing w:val="-3"/>
        </w:rPr>
        <w:t>Číslo smlouvy vlastníka</w:t>
      </w:r>
      <w:r w:rsidR="0030209B" w:rsidRPr="001310BE">
        <w:rPr>
          <w:rFonts w:ascii="Arial" w:eastAsia="Calibri" w:hAnsi="Arial" w:cs="Arial"/>
          <w:spacing w:val="-3"/>
        </w:rPr>
        <w:t>:</w:t>
      </w:r>
      <w:r w:rsidR="00E53543" w:rsidRPr="001310BE">
        <w:rPr>
          <w:rFonts w:ascii="Arial" w:eastAsia="Calibri" w:hAnsi="Arial" w:cs="Arial"/>
          <w:spacing w:val="-3"/>
        </w:rPr>
        <w:t xml:space="preserve"> </w:t>
      </w:r>
      <w:r w:rsidR="001310BE" w:rsidRPr="001310BE">
        <w:rPr>
          <w:rFonts w:ascii="Arial" w:hAnsi="Arial" w:cs="Arial"/>
          <w:b/>
          <w:bCs/>
        </w:rPr>
        <w:t>1723000390</w:t>
      </w:r>
    </w:p>
    <w:p w14:paraId="292C3FB9" w14:textId="107D6D02" w:rsidR="00FC5844" w:rsidRPr="001310BE" w:rsidRDefault="00FC5844" w:rsidP="007116A8">
      <w:pPr>
        <w:tabs>
          <w:tab w:val="left" w:pos="540"/>
        </w:tabs>
        <w:rPr>
          <w:rFonts w:ascii="Arial" w:eastAsia="Calibri" w:hAnsi="Arial" w:cs="Arial"/>
          <w:spacing w:val="-3"/>
        </w:rPr>
      </w:pPr>
      <w:r w:rsidRPr="001310BE">
        <w:rPr>
          <w:rFonts w:ascii="Arial" w:eastAsia="Calibri" w:hAnsi="Arial" w:cs="Arial"/>
          <w:spacing w:val="-3"/>
        </w:rPr>
        <w:t>Číslo smlouvy žadatele:</w:t>
      </w:r>
      <w:r w:rsidR="00AB0464" w:rsidRPr="001310BE">
        <w:rPr>
          <w:rFonts w:ascii="Arial" w:hAnsi="Arial" w:cs="Arial"/>
          <w:b/>
          <w:bCs/>
        </w:rPr>
        <w:t xml:space="preserve"> </w:t>
      </w:r>
      <w:r w:rsidR="003F1C9A" w:rsidRPr="001310BE">
        <w:rPr>
          <w:rFonts w:ascii="Arial" w:hAnsi="Arial" w:cs="Arial"/>
          <w:b/>
          <w:bCs/>
        </w:rPr>
        <w:t>5/23/5800/002</w:t>
      </w:r>
      <w:r w:rsidR="003F1C9A" w:rsidRPr="001310BE">
        <w:rPr>
          <w:rFonts w:ascii="Arial" w:hAnsi="Arial" w:cs="Arial"/>
          <w:b/>
          <w:bCs/>
        </w:rPr>
        <w:tab/>
      </w:r>
      <w:r w:rsidR="003F1C9A" w:rsidRPr="001310BE">
        <w:rPr>
          <w:rFonts w:ascii="Arial" w:hAnsi="Arial" w:cs="Arial"/>
          <w:b/>
          <w:bCs/>
        </w:rPr>
        <w:tab/>
      </w:r>
      <w:r w:rsidR="003F1C9A" w:rsidRPr="001310BE">
        <w:rPr>
          <w:rFonts w:ascii="Arial" w:hAnsi="Arial" w:cs="Arial"/>
          <w:b/>
          <w:bCs/>
        </w:rPr>
        <w:tab/>
      </w:r>
      <w:r w:rsidR="003F1C9A" w:rsidRPr="001310BE">
        <w:rPr>
          <w:rFonts w:ascii="Arial" w:hAnsi="Arial" w:cs="Arial"/>
          <w:b/>
          <w:bCs/>
        </w:rPr>
        <w:tab/>
      </w:r>
      <w:r w:rsidR="003F1C9A" w:rsidRPr="001310BE">
        <w:rPr>
          <w:rFonts w:ascii="Arial" w:hAnsi="Arial" w:cs="Arial"/>
          <w:b/>
          <w:bCs/>
        </w:rPr>
        <w:tab/>
      </w:r>
      <w:r w:rsidR="003F1C9A" w:rsidRPr="001310BE">
        <w:rPr>
          <w:rFonts w:ascii="Arial" w:hAnsi="Arial" w:cs="Arial"/>
          <w:b/>
          <w:bCs/>
        </w:rPr>
        <w:tab/>
        <w:t>PID: TSKAX000T2F0</w:t>
      </w:r>
    </w:p>
    <w:p w14:paraId="21955395" w14:textId="1F4D68E2" w:rsidR="00FC5844" w:rsidRDefault="00FC5844">
      <w:pPr>
        <w:tabs>
          <w:tab w:val="left" w:pos="540"/>
        </w:tabs>
        <w:jc w:val="both"/>
        <w:rPr>
          <w:rFonts w:ascii="Arial" w:hAnsi="Arial" w:cs="Arial"/>
          <w:b/>
        </w:rPr>
      </w:pPr>
    </w:p>
    <w:p w14:paraId="77BD7B4B" w14:textId="6938D1E1" w:rsidR="00C726FA" w:rsidRDefault="00C726FA">
      <w:pPr>
        <w:tabs>
          <w:tab w:val="left" w:pos="540"/>
        </w:tabs>
        <w:jc w:val="both"/>
        <w:rPr>
          <w:rFonts w:ascii="Arial" w:hAnsi="Arial" w:cs="Arial"/>
          <w:b/>
        </w:rPr>
      </w:pPr>
    </w:p>
    <w:p w14:paraId="43D887F2" w14:textId="77777777" w:rsidR="00C726FA" w:rsidRDefault="00C726FA">
      <w:pPr>
        <w:tabs>
          <w:tab w:val="left" w:pos="540"/>
        </w:tabs>
        <w:jc w:val="both"/>
        <w:rPr>
          <w:rFonts w:ascii="Arial" w:hAnsi="Arial" w:cs="Arial"/>
          <w:b/>
        </w:rPr>
      </w:pPr>
    </w:p>
    <w:p w14:paraId="78B43785" w14:textId="77777777" w:rsidR="00F20B1B" w:rsidRDefault="00105283">
      <w:pPr>
        <w:tabs>
          <w:tab w:val="left" w:pos="540"/>
        </w:tabs>
        <w:jc w:val="both"/>
        <w:rPr>
          <w:rFonts w:ascii="Arial" w:hAnsi="Arial" w:cs="Arial"/>
          <w:b/>
        </w:rPr>
      </w:pPr>
      <w:r>
        <w:rPr>
          <w:rFonts w:ascii="Arial" w:hAnsi="Arial" w:cs="Arial"/>
          <w:b/>
        </w:rPr>
        <w:t xml:space="preserve">NET4GAS, s.r.o. </w:t>
      </w:r>
    </w:p>
    <w:p w14:paraId="34C2D297" w14:textId="77777777" w:rsidR="00F20B1B" w:rsidRDefault="00105283">
      <w:pPr>
        <w:tabs>
          <w:tab w:val="left" w:pos="540"/>
        </w:tabs>
        <w:jc w:val="both"/>
        <w:rPr>
          <w:rFonts w:ascii="Arial" w:hAnsi="Arial" w:cs="Arial"/>
        </w:rPr>
      </w:pPr>
      <w:r>
        <w:rPr>
          <w:rFonts w:ascii="Arial" w:hAnsi="Arial" w:cs="Arial"/>
        </w:rPr>
        <w:t>Se sídlem: Na Hřebenech II 1718/8, 140 21 Praha 4 – Nusle, Česká republika</w:t>
      </w:r>
    </w:p>
    <w:p w14:paraId="3115CCA3" w14:textId="77777777" w:rsidR="00F20B1B" w:rsidRDefault="00105283">
      <w:pPr>
        <w:tabs>
          <w:tab w:val="left" w:pos="540"/>
        </w:tabs>
        <w:jc w:val="both"/>
        <w:rPr>
          <w:rFonts w:ascii="Arial" w:hAnsi="Arial" w:cs="Arial"/>
        </w:rPr>
      </w:pPr>
      <w:r>
        <w:rPr>
          <w:rFonts w:ascii="Arial" w:hAnsi="Arial" w:cs="Arial"/>
        </w:rPr>
        <w:t>IČ: 27260364</w:t>
      </w:r>
    </w:p>
    <w:p w14:paraId="2C5864A1" w14:textId="77777777" w:rsidR="00F20B1B" w:rsidRDefault="00105283">
      <w:pPr>
        <w:tabs>
          <w:tab w:val="left" w:pos="540"/>
        </w:tabs>
        <w:jc w:val="both"/>
        <w:rPr>
          <w:rFonts w:ascii="Arial" w:hAnsi="Arial" w:cs="Arial"/>
        </w:rPr>
      </w:pPr>
      <w:r>
        <w:rPr>
          <w:rFonts w:ascii="Arial" w:hAnsi="Arial" w:cs="Arial"/>
        </w:rPr>
        <w:t>DIČ: CZ 27260364</w:t>
      </w:r>
    </w:p>
    <w:p w14:paraId="56193F0A" w14:textId="77777777" w:rsidR="00F20B1B" w:rsidRDefault="00105283">
      <w:pPr>
        <w:tabs>
          <w:tab w:val="left" w:pos="540"/>
        </w:tabs>
        <w:jc w:val="both"/>
        <w:rPr>
          <w:rFonts w:ascii="Arial" w:hAnsi="Arial" w:cs="Arial"/>
        </w:rPr>
      </w:pPr>
      <w:r>
        <w:rPr>
          <w:rFonts w:ascii="Arial" w:hAnsi="Arial" w:cs="Arial"/>
        </w:rPr>
        <w:t xml:space="preserve">Zapsaná: v obchodním rejstříku vedeném Městským soudem v Praze, pod sp. zn. C 108316, </w:t>
      </w:r>
    </w:p>
    <w:p w14:paraId="07B84838" w14:textId="77777777" w:rsidR="00AB4A4B" w:rsidRPr="00A72736" w:rsidRDefault="00105283" w:rsidP="00AB4A4B">
      <w:pPr>
        <w:pStyle w:val="Textkomente"/>
        <w:rPr>
          <w:rFonts w:ascii="Arial" w:hAnsi="Arial" w:cs="Arial"/>
        </w:rPr>
      </w:pPr>
      <w:r w:rsidRPr="00A72736">
        <w:rPr>
          <w:rFonts w:ascii="Arial" w:hAnsi="Arial" w:cs="Arial"/>
        </w:rPr>
        <w:t xml:space="preserve">Zastoupená: </w:t>
      </w:r>
      <w:r w:rsidR="00AB4A4B">
        <w:rPr>
          <w:rFonts w:ascii="Arial" w:hAnsi="Arial" w:cs="Arial"/>
        </w:rPr>
        <w:t>I</w:t>
      </w:r>
      <w:r w:rsidR="00AB4A4B" w:rsidRPr="00A72736">
        <w:rPr>
          <w:rFonts w:ascii="Arial" w:hAnsi="Arial" w:cs="Arial"/>
        </w:rPr>
        <w:t>ng. Jaroslavem Sedlákem, prokuristou a Ing. Janem Martincem, prokuristou</w:t>
      </w:r>
    </w:p>
    <w:p w14:paraId="5316AF21" w14:textId="77777777" w:rsidR="00F20B1B" w:rsidRDefault="00105283">
      <w:pPr>
        <w:tabs>
          <w:tab w:val="left" w:pos="540"/>
        </w:tabs>
        <w:jc w:val="both"/>
        <w:rPr>
          <w:rFonts w:ascii="Arial" w:hAnsi="Arial" w:cs="Arial"/>
        </w:rPr>
      </w:pPr>
      <w:r>
        <w:rPr>
          <w:rFonts w:ascii="Arial" w:hAnsi="Arial" w:cs="Arial"/>
        </w:rPr>
        <w:t>Bankovní spojení: Československá obchodní banka, č.ú.: 17470543/0300</w:t>
      </w:r>
    </w:p>
    <w:p w14:paraId="284979E1" w14:textId="77777777" w:rsidR="00F20B1B" w:rsidRDefault="00105283">
      <w:pPr>
        <w:tabs>
          <w:tab w:val="left" w:pos="540"/>
        </w:tabs>
        <w:jc w:val="both"/>
        <w:rPr>
          <w:rFonts w:ascii="Arial" w:hAnsi="Arial" w:cs="Arial"/>
        </w:rPr>
      </w:pPr>
      <w:r>
        <w:rPr>
          <w:rFonts w:ascii="Arial" w:hAnsi="Arial" w:cs="Arial"/>
        </w:rPr>
        <w:t>SWIFT : CEKOCZPP</w:t>
      </w:r>
    </w:p>
    <w:p w14:paraId="25D56E01" w14:textId="77777777" w:rsidR="00F20B1B" w:rsidRDefault="00105283">
      <w:pPr>
        <w:tabs>
          <w:tab w:val="left" w:pos="540"/>
        </w:tabs>
        <w:jc w:val="both"/>
        <w:rPr>
          <w:rFonts w:ascii="Arial" w:hAnsi="Arial" w:cs="Arial"/>
        </w:rPr>
      </w:pPr>
      <w:r>
        <w:rPr>
          <w:rFonts w:ascii="Arial" w:hAnsi="Arial" w:cs="Arial"/>
        </w:rPr>
        <w:t>IBAN : CZ8203000000000017470543</w:t>
      </w:r>
    </w:p>
    <w:p w14:paraId="07E9D7DC" w14:textId="3550989F" w:rsidR="00F20B1B" w:rsidRDefault="00105283">
      <w:pPr>
        <w:jc w:val="both"/>
      </w:pPr>
      <w:r>
        <w:rPr>
          <w:rFonts w:ascii="Arial" w:hAnsi="Arial" w:cs="Arial"/>
          <w:i/>
        </w:rPr>
        <w:t xml:space="preserve">E-mail: </w:t>
      </w:r>
      <w:hyperlink r:id="rId13">
        <w:r w:rsidRPr="00E045D5">
          <w:rPr>
            <w:rStyle w:val="Internetovodkaz"/>
            <w:rFonts w:ascii="Arial" w:hAnsi="Arial" w:cs="Arial"/>
            <w:i/>
            <w:color w:val="auto"/>
            <w:u w:val="none"/>
          </w:rPr>
          <w:t xml:space="preserve"> </w:t>
        </w:r>
        <w:r w:rsidR="003149B9">
          <w:rPr>
            <w:rStyle w:val="Internetovodkaz"/>
            <w:rFonts w:ascii="Arial" w:hAnsi="Arial" w:cs="Arial"/>
            <w:i/>
            <w:color w:val="auto"/>
            <w:u w:val="none"/>
          </w:rPr>
          <w:t>xxxxxxxxxxxxxxx</w:t>
        </w:r>
      </w:hyperlink>
      <w:r>
        <w:rPr>
          <w:rFonts w:ascii="Arial" w:hAnsi="Arial" w:cs="Arial"/>
          <w:b/>
          <w:i/>
        </w:rPr>
        <w:t xml:space="preserve"> </w:t>
      </w:r>
    </w:p>
    <w:p w14:paraId="310ACEF1" w14:textId="77777777" w:rsidR="00F20B1B" w:rsidRDefault="00F20B1B">
      <w:pPr>
        <w:jc w:val="both"/>
        <w:rPr>
          <w:rFonts w:ascii="Arial" w:hAnsi="Arial" w:cs="Arial"/>
          <w:b/>
          <w:i/>
        </w:rPr>
      </w:pPr>
    </w:p>
    <w:p w14:paraId="7C7082B4" w14:textId="77777777" w:rsidR="00F20B1B" w:rsidRDefault="00105283" w:rsidP="007116A8">
      <w:pPr>
        <w:rPr>
          <w:rStyle w:val="platne1"/>
          <w:rFonts w:ascii="Arial" w:hAnsi="Arial" w:cs="Arial"/>
          <w:i/>
        </w:rPr>
      </w:pPr>
      <w:r>
        <w:rPr>
          <w:rFonts w:ascii="Arial" w:hAnsi="Arial" w:cs="Arial"/>
          <w:i/>
        </w:rPr>
        <w:t xml:space="preserve">dále jen „vlastník“ </w:t>
      </w:r>
      <w:r>
        <w:rPr>
          <w:rStyle w:val="platne1"/>
          <w:rFonts w:ascii="Arial" w:hAnsi="Arial" w:cs="Arial"/>
        </w:rPr>
        <w:t xml:space="preserve">– </w:t>
      </w:r>
      <w:r>
        <w:rPr>
          <w:rStyle w:val="platne1"/>
          <w:rFonts w:ascii="Arial" w:hAnsi="Arial" w:cs="Arial"/>
          <w:i/>
        </w:rPr>
        <w:t>na straně jedné</w:t>
      </w:r>
    </w:p>
    <w:p w14:paraId="03533A31" w14:textId="77777777" w:rsidR="00F20B1B" w:rsidRDefault="00F20B1B">
      <w:pPr>
        <w:rPr>
          <w:rStyle w:val="platne1"/>
          <w:rFonts w:ascii="Arial" w:hAnsi="Arial" w:cs="Arial"/>
          <w:i/>
        </w:rPr>
      </w:pPr>
    </w:p>
    <w:p w14:paraId="2AEC1496" w14:textId="77777777" w:rsidR="00F20B1B" w:rsidRDefault="00105283">
      <w:pPr>
        <w:rPr>
          <w:rStyle w:val="platne1"/>
          <w:rFonts w:ascii="Arial" w:hAnsi="Arial" w:cs="Arial"/>
        </w:rPr>
      </w:pPr>
      <w:r>
        <w:rPr>
          <w:rStyle w:val="platne1"/>
          <w:rFonts w:ascii="Arial" w:hAnsi="Arial" w:cs="Arial"/>
        </w:rPr>
        <w:t>a</w:t>
      </w:r>
    </w:p>
    <w:p w14:paraId="2613CEEF" w14:textId="432FD13B" w:rsidR="004F7015" w:rsidRPr="00205FF9" w:rsidRDefault="004F7015" w:rsidP="004F7015">
      <w:pPr>
        <w:suppressAutoHyphens w:val="0"/>
        <w:autoSpaceDE w:val="0"/>
        <w:autoSpaceDN w:val="0"/>
        <w:adjustRightInd w:val="0"/>
        <w:rPr>
          <w:rFonts w:ascii="Arial" w:hAnsi="Arial" w:cs="Arial"/>
          <w:b/>
          <w:bCs/>
        </w:rPr>
      </w:pPr>
      <w:r w:rsidRPr="00205FF9">
        <w:rPr>
          <w:rFonts w:ascii="Arial" w:hAnsi="Arial" w:cs="Arial"/>
          <w:b/>
          <w:bCs/>
        </w:rPr>
        <w:t>Technická správa komunikací hl. m. Prahy</w:t>
      </w:r>
      <w:r w:rsidR="00360D27" w:rsidRPr="00205FF9">
        <w:rPr>
          <w:rFonts w:ascii="Arial" w:hAnsi="Arial" w:cs="Arial"/>
          <w:b/>
          <w:bCs/>
        </w:rPr>
        <w:t>, a.s.</w:t>
      </w:r>
    </w:p>
    <w:p w14:paraId="60F66FE1"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 xml:space="preserve">se sídlem: </w:t>
      </w:r>
      <w:r w:rsidRPr="00205FF9">
        <w:rPr>
          <w:rFonts w:ascii="Arial" w:hAnsi="Arial" w:cs="Arial"/>
        </w:rPr>
        <w:t xml:space="preserve">Veletržní 1623/24, Holešovice Praha 7 </w:t>
      </w:r>
      <w:r w:rsidRPr="00612D28">
        <w:rPr>
          <w:rFonts w:ascii="Arial" w:hAnsi="Arial" w:cs="Arial"/>
        </w:rPr>
        <w:t>PSČ 170 00</w:t>
      </w:r>
    </w:p>
    <w:p w14:paraId="692EE865"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IČO: 03447286</w:t>
      </w:r>
    </w:p>
    <w:p w14:paraId="47966CD7"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DIČ: CZ03447286</w:t>
      </w:r>
    </w:p>
    <w:p w14:paraId="70DA6180"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společnost zapsaná v obchodním rejstříku u Městského soudu v Praze, spisová značka B 20059</w:t>
      </w:r>
    </w:p>
    <w:p w14:paraId="04DB4CD6"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Bankovní spojení: PPF banka a.s.</w:t>
      </w:r>
    </w:p>
    <w:p w14:paraId="6C1F5F6B" w14:textId="77777777" w:rsidR="004F7015" w:rsidRPr="00612D28" w:rsidRDefault="004F7015" w:rsidP="004F7015">
      <w:pPr>
        <w:suppressAutoHyphens w:val="0"/>
        <w:autoSpaceDE w:val="0"/>
        <w:autoSpaceDN w:val="0"/>
        <w:adjustRightInd w:val="0"/>
        <w:rPr>
          <w:rFonts w:ascii="Arial" w:hAnsi="Arial" w:cs="Arial"/>
        </w:rPr>
      </w:pPr>
      <w:r w:rsidRPr="00612D28">
        <w:rPr>
          <w:rFonts w:ascii="Arial" w:hAnsi="Arial" w:cs="Arial"/>
        </w:rPr>
        <w:t>Číslo účtu: 2023100003/6000</w:t>
      </w:r>
    </w:p>
    <w:p w14:paraId="0A9C761F" w14:textId="542168C1" w:rsidR="004F7015" w:rsidRPr="00612D28" w:rsidRDefault="00B7608C" w:rsidP="004F7015">
      <w:pPr>
        <w:suppressAutoHyphens w:val="0"/>
        <w:autoSpaceDE w:val="0"/>
        <w:autoSpaceDN w:val="0"/>
        <w:adjustRightInd w:val="0"/>
        <w:rPr>
          <w:rFonts w:ascii="Arial" w:hAnsi="Arial" w:cs="Arial"/>
        </w:rPr>
      </w:pPr>
      <w:r w:rsidRPr="00205FF9">
        <w:rPr>
          <w:rFonts w:ascii="Arial" w:hAnsi="Arial" w:cs="Arial"/>
        </w:rPr>
        <w:t xml:space="preserve">Zastoupená: </w:t>
      </w:r>
      <w:r w:rsidR="004F7015" w:rsidRPr="00205FF9">
        <w:rPr>
          <w:rFonts w:ascii="Arial" w:hAnsi="Arial" w:cs="Arial"/>
        </w:rPr>
        <w:t xml:space="preserve">dvěma </w:t>
      </w:r>
      <w:r w:rsidR="004F7015" w:rsidRPr="00612D28">
        <w:rPr>
          <w:rFonts w:ascii="Arial" w:hAnsi="Arial" w:cs="Arial"/>
        </w:rPr>
        <w:t>členy představenstva, z nichž nejméně jeden musí být předsedou anebo místopředsedou</w:t>
      </w:r>
    </w:p>
    <w:p w14:paraId="66C38E77" w14:textId="2F6C4C9E" w:rsidR="005318A5" w:rsidRPr="00205FF9" w:rsidRDefault="004F7015" w:rsidP="004F7015">
      <w:pPr>
        <w:pStyle w:val="Textkomente"/>
        <w:rPr>
          <w:rFonts w:ascii="Arial" w:hAnsi="Arial" w:cs="Arial"/>
          <w:b/>
          <w:bCs/>
        </w:rPr>
      </w:pPr>
      <w:r w:rsidRPr="00612D28">
        <w:rPr>
          <w:rFonts w:ascii="Arial" w:hAnsi="Arial" w:cs="Arial"/>
        </w:rPr>
        <w:t>představenstva</w:t>
      </w:r>
    </w:p>
    <w:p w14:paraId="460668DB" w14:textId="77777777" w:rsidR="004F7015" w:rsidRPr="007B581F" w:rsidRDefault="004F7015" w:rsidP="005318A5">
      <w:pPr>
        <w:pStyle w:val="Textkomente"/>
        <w:rPr>
          <w:rFonts w:ascii="Arial" w:hAnsi="Arial" w:cs="Arial"/>
          <w:b/>
          <w:bCs/>
          <w:highlight w:val="yellow"/>
        </w:rPr>
      </w:pPr>
    </w:p>
    <w:p w14:paraId="607B4512" w14:textId="77777777" w:rsidR="00F20B1B" w:rsidRPr="007B63F0" w:rsidRDefault="00F20B1B">
      <w:pPr>
        <w:jc w:val="both"/>
        <w:rPr>
          <w:rFonts w:ascii="Arial" w:hAnsi="Arial" w:cs="Arial"/>
          <w:shd w:val="clear" w:color="auto" w:fill="D4EA6B"/>
        </w:rPr>
      </w:pPr>
    </w:p>
    <w:p w14:paraId="74159F19" w14:textId="77777777" w:rsidR="00F20B1B" w:rsidRPr="007B63F0" w:rsidRDefault="00105283" w:rsidP="007116A8">
      <w:pPr>
        <w:rPr>
          <w:rStyle w:val="platne1"/>
          <w:rFonts w:ascii="Arial" w:hAnsi="Arial" w:cs="Arial"/>
          <w:i/>
        </w:rPr>
      </w:pPr>
      <w:r w:rsidRPr="007B63F0">
        <w:rPr>
          <w:rFonts w:ascii="Arial" w:hAnsi="Arial" w:cs="Arial"/>
          <w:i/>
        </w:rPr>
        <w:t>dále jen „žadatel“</w:t>
      </w:r>
      <w:r w:rsidRPr="007B63F0">
        <w:rPr>
          <w:rStyle w:val="platne1"/>
          <w:rFonts w:ascii="Arial" w:hAnsi="Arial" w:cs="Arial"/>
        </w:rPr>
        <w:t xml:space="preserve"> – </w:t>
      </w:r>
      <w:r w:rsidRPr="007B63F0">
        <w:rPr>
          <w:rStyle w:val="platne1"/>
          <w:rFonts w:ascii="Arial" w:hAnsi="Arial" w:cs="Arial"/>
          <w:i/>
        </w:rPr>
        <w:t xml:space="preserve">na straně druhé </w:t>
      </w:r>
    </w:p>
    <w:p w14:paraId="7C8580EF" w14:textId="77777777" w:rsidR="00F20B1B" w:rsidRPr="007B63F0" w:rsidRDefault="00F20B1B">
      <w:pPr>
        <w:shd w:val="clear" w:color="auto" w:fill="FFFFFF"/>
        <w:spacing w:before="120"/>
        <w:rPr>
          <w:rFonts w:ascii="Arial" w:eastAsia="Calibri" w:hAnsi="Arial" w:cs="Arial"/>
        </w:rPr>
      </w:pPr>
    </w:p>
    <w:p w14:paraId="28B03E99" w14:textId="77777777" w:rsidR="00F20B1B" w:rsidRPr="007B63F0" w:rsidRDefault="00105283">
      <w:pPr>
        <w:shd w:val="clear" w:color="auto" w:fill="FFFFFF"/>
        <w:rPr>
          <w:rFonts w:ascii="Arial" w:eastAsia="Calibri" w:hAnsi="Arial" w:cs="Arial"/>
        </w:rPr>
      </w:pPr>
      <w:r w:rsidRPr="007B63F0">
        <w:rPr>
          <w:rFonts w:ascii="Arial" w:eastAsia="Calibri" w:hAnsi="Arial" w:cs="Arial"/>
        </w:rPr>
        <w:t xml:space="preserve">(vlastník a žadatel společně rovněž jako </w:t>
      </w:r>
      <w:r w:rsidRPr="007B63F0">
        <w:rPr>
          <w:rFonts w:ascii="Arial" w:eastAsia="Calibri" w:hAnsi="Arial" w:cs="Arial"/>
          <w:b/>
        </w:rPr>
        <w:t>„Smluvní strany</w:t>
      </w:r>
      <w:r w:rsidRPr="007B63F0">
        <w:rPr>
          <w:rFonts w:ascii="Arial" w:eastAsia="Calibri" w:hAnsi="Arial" w:cs="Arial"/>
        </w:rPr>
        <w:t>“)</w:t>
      </w:r>
    </w:p>
    <w:p w14:paraId="0C5E2B1B" w14:textId="77777777" w:rsidR="00F20B1B" w:rsidRPr="007B63F0" w:rsidRDefault="00F20B1B">
      <w:pPr>
        <w:shd w:val="clear" w:color="auto" w:fill="FFFFFF"/>
        <w:rPr>
          <w:rFonts w:ascii="Arial" w:eastAsia="Calibri" w:hAnsi="Arial" w:cs="Arial"/>
        </w:rPr>
      </w:pPr>
    </w:p>
    <w:p w14:paraId="13A87524" w14:textId="557C4A41" w:rsidR="00F20B1B" w:rsidRDefault="00105283">
      <w:pPr>
        <w:shd w:val="clear" w:color="auto" w:fill="FFFFFF"/>
        <w:ind w:left="67"/>
        <w:rPr>
          <w:rFonts w:ascii="Arial" w:eastAsia="Calibri" w:hAnsi="Arial" w:cs="Arial"/>
        </w:rPr>
      </w:pPr>
      <w:r w:rsidRPr="007B63F0">
        <w:rPr>
          <w:rFonts w:ascii="Arial" w:eastAsia="Calibri" w:hAnsi="Arial" w:cs="Arial"/>
        </w:rPr>
        <w:t>uzavřely níže uvedeného</w:t>
      </w:r>
      <w:r w:rsidRPr="00D9380A">
        <w:rPr>
          <w:rFonts w:ascii="Arial" w:eastAsia="Calibri" w:hAnsi="Arial" w:cs="Arial"/>
        </w:rPr>
        <w:t xml:space="preserve"> dne, měsíce a roku tuto</w:t>
      </w:r>
    </w:p>
    <w:p w14:paraId="1C39836C" w14:textId="6EC638B6" w:rsidR="00B829AF" w:rsidRDefault="00B829AF">
      <w:pPr>
        <w:shd w:val="clear" w:color="auto" w:fill="FFFFFF"/>
        <w:ind w:left="67"/>
        <w:rPr>
          <w:rFonts w:ascii="Arial" w:eastAsia="Calibri" w:hAnsi="Arial" w:cs="Arial"/>
        </w:rPr>
      </w:pPr>
    </w:p>
    <w:p w14:paraId="3E77CD9E" w14:textId="77777777" w:rsidR="00B829AF" w:rsidRDefault="00B829AF" w:rsidP="00B829AF">
      <w:pPr>
        <w:shd w:val="clear" w:color="auto" w:fill="FFFFFF"/>
        <w:ind w:left="2494" w:right="864" w:hanging="1301"/>
        <w:jc w:val="center"/>
        <w:rPr>
          <w:rFonts w:ascii="Arial" w:eastAsia="Calibri" w:hAnsi="Arial" w:cs="Arial"/>
          <w:b/>
          <w:spacing w:val="-3"/>
          <w:sz w:val="28"/>
          <w:szCs w:val="28"/>
        </w:rPr>
      </w:pPr>
      <w:r>
        <w:rPr>
          <w:rFonts w:ascii="Arial" w:eastAsia="Calibri" w:hAnsi="Arial" w:cs="Arial"/>
          <w:b/>
          <w:spacing w:val="-3"/>
          <w:sz w:val="28"/>
          <w:szCs w:val="28"/>
        </w:rPr>
        <w:t xml:space="preserve">Smlouvu o zajištění přeložky plynárenského zařízení </w:t>
      </w:r>
    </w:p>
    <w:p w14:paraId="151804BC" w14:textId="77777777" w:rsidR="00B829AF" w:rsidRDefault="00B829AF" w:rsidP="00B829AF">
      <w:pPr>
        <w:shd w:val="clear" w:color="auto" w:fill="FFFFFF"/>
        <w:ind w:left="2494" w:right="864" w:hanging="1301"/>
        <w:jc w:val="center"/>
        <w:rPr>
          <w:rFonts w:ascii="Arial" w:eastAsia="Calibri" w:hAnsi="Arial" w:cs="Arial"/>
          <w:b/>
          <w:spacing w:val="-3"/>
        </w:rPr>
      </w:pPr>
    </w:p>
    <w:p w14:paraId="557A6E12" w14:textId="77777777" w:rsidR="00B829AF" w:rsidRDefault="00B829AF" w:rsidP="00B829AF">
      <w:pPr>
        <w:shd w:val="clear" w:color="auto" w:fill="FFFFFF"/>
        <w:ind w:left="2494" w:right="864" w:hanging="1301"/>
        <w:jc w:val="center"/>
        <w:rPr>
          <w:rFonts w:ascii="Arial" w:eastAsia="Calibri" w:hAnsi="Arial" w:cs="Arial"/>
          <w:b/>
          <w:spacing w:val="-3"/>
        </w:rPr>
      </w:pPr>
      <w:r>
        <w:rPr>
          <w:rFonts w:ascii="Arial" w:eastAsia="Calibri" w:hAnsi="Arial" w:cs="Arial"/>
          <w:spacing w:val="-3"/>
        </w:rPr>
        <w:t>(dále jen</w:t>
      </w:r>
      <w:r>
        <w:rPr>
          <w:rFonts w:ascii="Arial" w:eastAsia="Calibri" w:hAnsi="Arial" w:cs="Arial"/>
          <w:b/>
          <w:spacing w:val="-3"/>
        </w:rPr>
        <w:t xml:space="preserve"> „smlouva“)</w:t>
      </w:r>
    </w:p>
    <w:p w14:paraId="54DD9735" w14:textId="77777777" w:rsidR="00B829AF" w:rsidRDefault="00B829AF" w:rsidP="00B829AF">
      <w:pPr>
        <w:shd w:val="clear" w:color="auto" w:fill="FFFFFF"/>
        <w:ind w:left="2494" w:right="864" w:hanging="1301"/>
        <w:jc w:val="center"/>
        <w:rPr>
          <w:rFonts w:ascii="Arial" w:eastAsia="Calibri" w:hAnsi="Arial" w:cs="Arial"/>
          <w:b/>
          <w:spacing w:val="-3"/>
        </w:rPr>
      </w:pPr>
    </w:p>
    <w:p w14:paraId="53FEB0F5" w14:textId="77777777" w:rsidR="00B829AF" w:rsidRDefault="00B829AF" w:rsidP="00B829AF">
      <w:pPr>
        <w:shd w:val="clear" w:color="auto" w:fill="FFFFFF"/>
        <w:ind w:right="-96"/>
        <w:jc w:val="center"/>
        <w:rPr>
          <w:rFonts w:ascii="Arial" w:eastAsia="Calibri" w:hAnsi="Arial" w:cs="Arial"/>
          <w:spacing w:val="-3"/>
        </w:rPr>
      </w:pPr>
      <w:r>
        <w:rPr>
          <w:rFonts w:ascii="Arial" w:eastAsia="Calibri" w:hAnsi="Arial" w:cs="Arial"/>
          <w:spacing w:val="-3"/>
        </w:rPr>
        <w:t>v souladu s ustanovením § 70 zákona č. 458/2000 Sb., o podmínkách podnikání a o výkonu státní správy v energetických odvětvích (energetický zákon).</w:t>
      </w:r>
    </w:p>
    <w:p w14:paraId="457A9F5E" w14:textId="77777777" w:rsidR="00B829AF" w:rsidRPr="00D9380A" w:rsidRDefault="00B829AF">
      <w:pPr>
        <w:shd w:val="clear" w:color="auto" w:fill="FFFFFF"/>
        <w:ind w:left="67"/>
        <w:rPr>
          <w:rFonts w:ascii="Arial" w:eastAsia="Calibri" w:hAnsi="Arial" w:cs="Arial"/>
        </w:rPr>
      </w:pPr>
    </w:p>
    <w:p w14:paraId="40A2A0BF" w14:textId="77777777" w:rsidR="00F20B1B" w:rsidRPr="00D9380A" w:rsidRDefault="00F20B1B">
      <w:pPr>
        <w:shd w:val="clear" w:color="auto" w:fill="FFFFFF"/>
        <w:rPr>
          <w:rFonts w:ascii="Arial" w:eastAsia="Calibri" w:hAnsi="Arial" w:cs="Arial"/>
        </w:rPr>
      </w:pPr>
    </w:p>
    <w:p w14:paraId="2F0575F1" w14:textId="77777777" w:rsidR="00F20B1B" w:rsidRPr="00D9380A" w:rsidRDefault="00F20B1B">
      <w:pPr>
        <w:shd w:val="clear" w:color="auto" w:fill="FFFFFF"/>
        <w:ind w:right="-96"/>
        <w:jc w:val="center"/>
        <w:rPr>
          <w:rFonts w:ascii="Arial" w:eastAsia="Calibri" w:hAnsi="Arial" w:cs="Arial"/>
          <w:spacing w:val="-3"/>
        </w:rPr>
      </w:pPr>
    </w:p>
    <w:p w14:paraId="7F8A70AB" w14:textId="77777777" w:rsidR="00F20B1B" w:rsidRPr="00D9380A" w:rsidRDefault="00F20B1B">
      <w:pPr>
        <w:shd w:val="clear" w:color="auto" w:fill="FFFFFF"/>
        <w:ind w:right="-96"/>
        <w:jc w:val="center"/>
        <w:rPr>
          <w:rFonts w:ascii="Arial" w:eastAsia="Calibri" w:hAnsi="Arial" w:cs="Arial"/>
          <w:spacing w:val="-3"/>
        </w:rPr>
      </w:pPr>
    </w:p>
    <w:p w14:paraId="7D115351" w14:textId="77777777" w:rsidR="00F20B1B" w:rsidRPr="00D9380A" w:rsidRDefault="00105283">
      <w:pPr>
        <w:jc w:val="center"/>
        <w:rPr>
          <w:rFonts w:ascii="Arial" w:hAnsi="Arial" w:cs="Arial"/>
          <w:b/>
          <w:u w:val="single"/>
        </w:rPr>
      </w:pPr>
      <w:r w:rsidRPr="00D9380A">
        <w:rPr>
          <w:rFonts w:ascii="Arial" w:hAnsi="Arial" w:cs="Arial"/>
          <w:b/>
          <w:u w:val="single"/>
        </w:rPr>
        <w:t>Článek I.</w:t>
      </w:r>
    </w:p>
    <w:p w14:paraId="1CB64CBB" w14:textId="77777777" w:rsidR="00F20B1B" w:rsidRPr="00D9380A" w:rsidRDefault="00105283">
      <w:pPr>
        <w:jc w:val="center"/>
        <w:rPr>
          <w:rFonts w:ascii="Arial" w:hAnsi="Arial" w:cs="Arial"/>
          <w:b/>
        </w:rPr>
      </w:pPr>
      <w:r w:rsidRPr="00D9380A">
        <w:rPr>
          <w:rFonts w:ascii="Arial" w:hAnsi="Arial" w:cs="Arial"/>
          <w:b/>
        </w:rPr>
        <w:t>Předmět smlouvy</w:t>
      </w:r>
    </w:p>
    <w:p w14:paraId="18AA509E" w14:textId="77777777" w:rsidR="00F20B1B" w:rsidRPr="00D9380A" w:rsidRDefault="00F20B1B">
      <w:pPr>
        <w:jc w:val="center"/>
        <w:rPr>
          <w:rFonts w:ascii="Arial" w:hAnsi="Arial" w:cs="Arial"/>
          <w:b/>
        </w:rPr>
      </w:pPr>
    </w:p>
    <w:p w14:paraId="30CE7BBA" w14:textId="7C83B73C" w:rsidR="00C9524C" w:rsidRPr="00C9524C" w:rsidRDefault="00105283" w:rsidP="00C9524C">
      <w:pPr>
        <w:numPr>
          <w:ilvl w:val="0"/>
          <w:numId w:val="4"/>
        </w:numPr>
        <w:spacing w:after="120"/>
        <w:ind w:left="357" w:hanging="357"/>
        <w:jc w:val="both"/>
        <w:rPr>
          <w:rFonts w:ascii="Arial" w:hAnsi="Arial" w:cs="Arial"/>
        </w:rPr>
      </w:pPr>
      <w:r w:rsidRPr="00D9380A">
        <w:rPr>
          <w:rFonts w:ascii="Arial" w:hAnsi="Arial" w:cs="Arial"/>
        </w:rPr>
        <w:t>Vlastník je vlastníkem plynárenského zařízení – optického kabelu</w:t>
      </w:r>
      <w:r w:rsidR="00C9524C">
        <w:rPr>
          <w:rFonts w:ascii="Arial" w:hAnsi="Arial" w:cs="Arial"/>
        </w:rPr>
        <w:t xml:space="preserve"> </w:t>
      </w:r>
      <w:r w:rsidR="00C9524C" w:rsidRPr="00C9524C">
        <w:rPr>
          <w:rFonts w:ascii="Arial" w:hAnsi="Arial" w:cs="Arial"/>
        </w:rPr>
        <w:t>(dále jen „plynárenské zařízení“).</w:t>
      </w:r>
    </w:p>
    <w:p w14:paraId="295CA851" w14:textId="6D4CF8D8" w:rsidR="00F20B1B" w:rsidRPr="00D97334" w:rsidRDefault="007B63F0">
      <w:pPr>
        <w:numPr>
          <w:ilvl w:val="0"/>
          <w:numId w:val="4"/>
        </w:numPr>
        <w:spacing w:after="120"/>
        <w:jc w:val="both"/>
      </w:pPr>
      <w:r w:rsidRPr="00D9380A">
        <w:rPr>
          <w:rFonts w:ascii="Arial" w:hAnsi="Arial" w:cs="Arial"/>
        </w:rPr>
        <w:t xml:space="preserve">Žadatel financuje realizaci záměru s názvem </w:t>
      </w:r>
      <w:r w:rsidRPr="00612D28">
        <w:rPr>
          <w:rFonts w:ascii="Arial" w:hAnsi="Arial" w:cs="Arial"/>
          <w:b/>
        </w:rPr>
        <w:t>„</w:t>
      </w:r>
      <w:r w:rsidR="00392186" w:rsidRPr="00612D28">
        <w:rPr>
          <w:rFonts w:ascii="Arial" w:hAnsi="Arial" w:cs="Arial"/>
          <w:b/>
        </w:rPr>
        <w:t>Šárecká</w:t>
      </w:r>
      <w:r w:rsidR="005A5A21">
        <w:rPr>
          <w:rFonts w:ascii="Arial" w:hAnsi="Arial" w:cs="Arial"/>
          <w:b/>
        </w:rPr>
        <w:t xml:space="preserve">, </w:t>
      </w:r>
      <w:r w:rsidR="00360D27" w:rsidRPr="00612D28">
        <w:rPr>
          <w:rFonts w:ascii="Arial" w:hAnsi="Arial" w:cs="Arial"/>
          <w:b/>
        </w:rPr>
        <w:t>č. akce 999044</w:t>
      </w:r>
      <w:r w:rsidRPr="00612D28">
        <w:rPr>
          <w:rFonts w:ascii="Arial" w:hAnsi="Arial" w:cs="Arial"/>
          <w:b/>
        </w:rPr>
        <w:t>“.</w:t>
      </w:r>
      <w:r w:rsidR="00AB4A4B">
        <w:rPr>
          <w:rFonts w:ascii="Arial" w:hAnsi="Arial" w:cs="Arial"/>
          <w:b/>
        </w:rPr>
        <w:t xml:space="preserve"> </w:t>
      </w:r>
      <w:r w:rsidR="00105283" w:rsidRPr="00D97334">
        <w:rPr>
          <w:rFonts w:ascii="Arial" w:hAnsi="Arial" w:cs="Arial"/>
          <w:bCs/>
        </w:rPr>
        <w:t>Realizací tohoto záměru je vyvolána potřeba zřídit nové plynárenské zařízení</w:t>
      </w:r>
      <w:r w:rsidR="00A372B1" w:rsidRPr="00D97334">
        <w:rPr>
          <w:rFonts w:ascii="Arial" w:hAnsi="Arial" w:cs="Arial"/>
          <w:bCs/>
        </w:rPr>
        <w:t xml:space="preserve"> </w:t>
      </w:r>
      <w:r w:rsidR="00A372B1" w:rsidRPr="00D97334">
        <w:rPr>
          <w:rFonts w:ascii="Arial" w:hAnsi="Arial" w:cs="Arial"/>
          <w:b/>
        </w:rPr>
        <w:t>„</w:t>
      </w:r>
      <w:r w:rsidR="00105283" w:rsidRPr="00D97334">
        <w:rPr>
          <w:rFonts w:ascii="Arial" w:hAnsi="Arial" w:cs="Arial"/>
          <w:b/>
        </w:rPr>
        <w:t>Přeložka sdělovací</w:t>
      </w:r>
      <w:r w:rsidR="00C726FA" w:rsidRPr="00D97334">
        <w:rPr>
          <w:rFonts w:ascii="Arial" w:hAnsi="Arial" w:cs="Arial"/>
          <w:b/>
        </w:rPr>
        <w:t>ho</w:t>
      </w:r>
      <w:r w:rsidR="00105283" w:rsidRPr="00D97334">
        <w:rPr>
          <w:rFonts w:ascii="Arial" w:hAnsi="Arial" w:cs="Arial"/>
          <w:b/>
        </w:rPr>
        <w:t xml:space="preserve"> kabel</w:t>
      </w:r>
      <w:r w:rsidR="00C726FA" w:rsidRPr="00D97334">
        <w:rPr>
          <w:rFonts w:ascii="Arial" w:hAnsi="Arial" w:cs="Arial"/>
          <w:b/>
        </w:rPr>
        <w:t>u</w:t>
      </w:r>
      <w:r w:rsidR="00105283" w:rsidRPr="00D97334">
        <w:rPr>
          <w:rFonts w:ascii="Arial" w:hAnsi="Arial" w:cs="Arial"/>
          <w:b/>
        </w:rPr>
        <w:t xml:space="preserve"> NET4GAS„</w:t>
      </w:r>
      <w:r w:rsidR="00C9524C">
        <w:rPr>
          <w:rFonts w:ascii="Arial" w:hAnsi="Arial" w:cs="Arial"/>
        </w:rPr>
        <w:t xml:space="preserve"> </w:t>
      </w:r>
      <w:r w:rsidR="00105283" w:rsidRPr="00D97334">
        <w:rPr>
          <w:rFonts w:ascii="Arial" w:hAnsi="Arial" w:cs="Arial"/>
          <w:bCs/>
        </w:rPr>
        <w:t>(dále jen „</w:t>
      </w:r>
      <w:r w:rsidR="00105283" w:rsidRPr="00D97334">
        <w:rPr>
          <w:rFonts w:ascii="Arial" w:hAnsi="Arial" w:cs="Arial"/>
          <w:b/>
          <w:bCs/>
        </w:rPr>
        <w:t>přeložka“</w:t>
      </w:r>
      <w:r w:rsidR="00105283" w:rsidRPr="00D97334">
        <w:rPr>
          <w:rFonts w:ascii="Arial" w:hAnsi="Arial" w:cs="Arial"/>
          <w:bCs/>
        </w:rPr>
        <w:t>).</w:t>
      </w:r>
    </w:p>
    <w:p w14:paraId="62B1E1AC" w14:textId="77777777" w:rsidR="00F20B1B" w:rsidRDefault="00105283">
      <w:pPr>
        <w:numPr>
          <w:ilvl w:val="0"/>
          <w:numId w:val="4"/>
        </w:numPr>
        <w:spacing w:after="120"/>
        <w:ind w:left="357" w:hanging="357"/>
        <w:jc w:val="both"/>
        <w:rPr>
          <w:rFonts w:ascii="Arial" w:hAnsi="Arial" w:cs="Arial"/>
          <w:bCs/>
        </w:rPr>
      </w:pPr>
      <w:r>
        <w:rPr>
          <w:rFonts w:ascii="Arial" w:hAnsi="Arial" w:cs="Arial"/>
        </w:rPr>
        <w:t xml:space="preserve">Smluvní strany se v souladu s § </w:t>
      </w:r>
      <w:r>
        <w:rPr>
          <w:rFonts w:ascii="Arial" w:eastAsia="Calibri" w:hAnsi="Arial" w:cs="Arial"/>
          <w:spacing w:val="-3"/>
        </w:rPr>
        <w:t>70 zákona č. 458/2000 Sb., o podmínkách podnikání a o výkonu státní správy v energetických odvětvích (energetický zákon)</w:t>
      </w:r>
      <w:r>
        <w:rPr>
          <w:rFonts w:ascii="Arial" w:hAnsi="Arial" w:cs="Arial"/>
          <w:bCs/>
        </w:rPr>
        <w:t xml:space="preserve"> </w:t>
      </w:r>
      <w:r>
        <w:rPr>
          <w:rFonts w:ascii="Arial" w:hAnsi="Arial" w:cs="Arial"/>
        </w:rPr>
        <w:t xml:space="preserve">dohodly na tom, že vlastník realizuje svá práva a povinnosti vyplývající z citovaného ustanovení tak, že žadatel se zavazuje na své náklady a nebezpečí, podle pokynů vlastníka a dle podmínek sjednaných v této smlouvě realizovat přeložku a odstranit část stávajícího </w:t>
      </w:r>
      <w:r>
        <w:rPr>
          <w:rFonts w:ascii="Arial" w:hAnsi="Arial" w:cs="Arial"/>
        </w:rPr>
        <w:lastRenderedPageBreak/>
        <w:t xml:space="preserve">plynárenského zařízení, kterou realizovaná přeložka funkčně nahrazuje (dále jen </w:t>
      </w:r>
      <w:r>
        <w:rPr>
          <w:rFonts w:ascii="Arial" w:hAnsi="Arial" w:cs="Arial"/>
          <w:b/>
        </w:rPr>
        <w:t>„nahrazovaná část zařízení“</w:t>
      </w:r>
      <w:r>
        <w:rPr>
          <w:rFonts w:ascii="Arial" w:hAnsi="Arial" w:cs="Arial"/>
        </w:rPr>
        <w:t>).</w:t>
      </w:r>
    </w:p>
    <w:p w14:paraId="5D2B70CE" w14:textId="77777777" w:rsidR="00F20B1B" w:rsidRDefault="00105283">
      <w:pPr>
        <w:numPr>
          <w:ilvl w:val="0"/>
          <w:numId w:val="4"/>
        </w:numPr>
        <w:spacing w:after="120"/>
        <w:jc w:val="both"/>
        <w:rPr>
          <w:rFonts w:ascii="Arial" w:hAnsi="Arial" w:cs="Arial"/>
          <w:bCs/>
        </w:rPr>
      </w:pPr>
      <w:r>
        <w:rPr>
          <w:rFonts w:ascii="Arial" w:hAnsi="Arial" w:cs="Arial"/>
          <w:bCs/>
        </w:rPr>
        <w:t>Předpokládaný termín realizace přeložky:</w:t>
      </w:r>
    </w:p>
    <w:p w14:paraId="66936933" w14:textId="6230DA0D" w:rsidR="003E5779" w:rsidRPr="008348C4" w:rsidRDefault="003E5779" w:rsidP="007116A8">
      <w:pPr>
        <w:spacing w:after="120"/>
        <w:ind w:left="360"/>
        <w:jc w:val="both"/>
        <w:rPr>
          <w:rFonts w:ascii="Arial" w:hAnsi="Arial" w:cs="Arial"/>
          <w:bCs/>
        </w:rPr>
      </w:pPr>
      <w:r>
        <w:rPr>
          <w:rFonts w:ascii="Arial" w:hAnsi="Arial" w:cs="Arial"/>
          <w:bCs/>
        </w:rPr>
        <w:t xml:space="preserve">      </w:t>
      </w:r>
      <w:r w:rsidRPr="008348C4">
        <w:rPr>
          <w:rFonts w:ascii="Arial" w:hAnsi="Arial" w:cs="Arial"/>
          <w:bCs/>
        </w:rPr>
        <w:t xml:space="preserve">a.    předpokládané zahájení realizace: </w:t>
      </w:r>
      <w:r w:rsidR="00B829AF" w:rsidRPr="00205FF9">
        <w:rPr>
          <w:rFonts w:ascii="Arial" w:hAnsi="Arial" w:cs="Arial"/>
          <w:bCs/>
        </w:rPr>
        <w:t>duben</w:t>
      </w:r>
      <w:r w:rsidR="005318A5" w:rsidRPr="00205FF9">
        <w:rPr>
          <w:rFonts w:ascii="Arial" w:hAnsi="Arial" w:cs="Arial"/>
          <w:bCs/>
        </w:rPr>
        <w:t>/</w:t>
      </w:r>
      <w:r w:rsidR="00475A05" w:rsidRPr="00205FF9">
        <w:rPr>
          <w:rFonts w:ascii="Arial" w:hAnsi="Arial" w:cs="Arial"/>
          <w:bCs/>
        </w:rPr>
        <w:t>20</w:t>
      </w:r>
      <w:r w:rsidR="00B829AF" w:rsidRPr="00612D28">
        <w:rPr>
          <w:rFonts w:ascii="Arial" w:hAnsi="Arial" w:cs="Arial"/>
          <w:bCs/>
        </w:rPr>
        <w:t>25</w:t>
      </w:r>
    </w:p>
    <w:p w14:paraId="7A82A065" w14:textId="732E53ED" w:rsidR="00F20B1B" w:rsidRDefault="003E5779" w:rsidP="00A72736">
      <w:pPr>
        <w:spacing w:after="120"/>
        <w:ind w:left="360"/>
        <w:jc w:val="both"/>
        <w:rPr>
          <w:shd w:val="clear" w:color="auto" w:fill="D4EA6B"/>
        </w:rPr>
      </w:pPr>
      <w:r w:rsidRPr="008348C4">
        <w:rPr>
          <w:rFonts w:ascii="Arial" w:hAnsi="Arial" w:cs="Arial"/>
          <w:bCs/>
        </w:rPr>
        <w:t xml:space="preserve">      b.    předpokládané ukončení realizace: </w:t>
      </w:r>
      <w:r w:rsidR="00B829AF" w:rsidRPr="00205FF9">
        <w:rPr>
          <w:rFonts w:ascii="Arial" w:hAnsi="Arial" w:cs="Arial"/>
          <w:bCs/>
        </w:rPr>
        <w:t>červen</w:t>
      </w:r>
      <w:r w:rsidR="005318A5" w:rsidRPr="00205FF9">
        <w:rPr>
          <w:rFonts w:ascii="Arial" w:hAnsi="Arial" w:cs="Arial"/>
          <w:bCs/>
        </w:rPr>
        <w:t>/</w:t>
      </w:r>
      <w:r w:rsidR="00475A05" w:rsidRPr="00205FF9">
        <w:rPr>
          <w:rFonts w:ascii="Arial" w:hAnsi="Arial" w:cs="Arial"/>
          <w:bCs/>
        </w:rPr>
        <w:t>20</w:t>
      </w:r>
      <w:r w:rsidR="00B829AF" w:rsidRPr="00612D28">
        <w:rPr>
          <w:rFonts w:ascii="Arial" w:hAnsi="Arial" w:cs="Arial"/>
          <w:bCs/>
        </w:rPr>
        <w:t>26</w:t>
      </w:r>
    </w:p>
    <w:p w14:paraId="00504286" w14:textId="77777777" w:rsidR="00F20B1B" w:rsidRDefault="00105283">
      <w:pPr>
        <w:numPr>
          <w:ilvl w:val="0"/>
          <w:numId w:val="4"/>
        </w:numPr>
        <w:spacing w:after="120"/>
        <w:ind w:left="357" w:hanging="357"/>
        <w:jc w:val="both"/>
        <w:rPr>
          <w:rFonts w:ascii="Arial" w:hAnsi="Arial" w:cs="Arial"/>
          <w:bCs/>
        </w:rPr>
      </w:pPr>
      <w:r>
        <w:rPr>
          <w:rFonts w:ascii="Arial" w:hAnsi="Arial" w:cs="Arial"/>
        </w:rPr>
        <w:t xml:space="preserve">Vlastnictví plynárenského zařízení se po provedení přeložky nemění. </w:t>
      </w:r>
    </w:p>
    <w:p w14:paraId="2214BDA9" w14:textId="77777777" w:rsidR="00F20B1B" w:rsidRPr="008348C4" w:rsidRDefault="00105283">
      <w:pPr>
        <w:numPr>
          <w:ilvl w:val="0"/>
          <w:numId w:val="4"/>
        </w:numPr>
        <w:spacing w:after="120"/>
        <w:ind w:left="357" w:hanging="357"/>
        <w:jc w:val="both"/>
        <w:rPr>
          <w:rFonts w:ascii="Arial" w:hAnsi="Arial" w:cs="Arial"/>
          <w:bCs/>
        </w:rPr>
      </w:pPr>
      <w:r w:rsidRPr="008348C4">
        <w:rPr>
          <w:rFonts w:ascii="Arial" w:hAnsi="Arial" w:cs="Arial"/>
          <w:bCs/>
        </w:rPr>
        <w:t xml:space="preserve">Projektantem záměru podle odst. 2 je: </w:t>
      </w:r>
    </w:p>
    <w:p w14:paraId="548147D8" w14:textId="0520C32C" w:rsidR="00934A86" w:rsidRPr="00205FF9" w:rsidRDefault="00185BA3" w:rsidP="00787529">
      <w:pPr>
        <w:ind w:firstLine="540"/>
        <w:rPr>
          <w:rFonts w:ascii="Arial" w:hAnsi="Arial" w:cs="Arial"/>
          <w:b/>
          <w:iCs/>
        </w:rPr>
      </w:pPr>
      <w:r w:rsidRPr="00205FF9">
        <w:rPr>
          <w:rFonts w:ascii="Arial" w:hAnsi="Arial" w:cs="Arial"/>
        </w:rPr>
        <w:t>D-PLUS PROJEKTOVÁ A INŽENÝRSKÁ, a.s.</w:t>
      </w:r>
    </w:p>
    <w:p w14:paraId="7EAE0F11" w14:textId="75EE741D" w:rsidR="00934A86" w:rsidRPr="00205FF9" w:rsidRDefault="00934A86" w:rsidP="00934A86">
      <w:pPr>
        <w:ind w:left="540"/>
        <w:rPr>
          <w:rFonts w:ascii="Arial" w:hAnsi="Arial" w:cs="Arial"/>
          <w:iCs/>
        </w:rPr>
      </w:pPr>
      <w:r w:rsidRPr="00205FF9">
        <w:rPr>
          <w:rFonts w:ascii="Arial" w:hAnsi="Arial" w:cs="Arial"/>
          <w:iCs/>
        </w:rPr>
        <w:t>Sídlo:</w:t>
      </w:r>
      <w:r w:rsidR="00185BA3" w:rsidRPr="00205FF9">
        <w:rPr>
          <w:rFonts w:ascii="Arial" w:hAnsi="Arial" w:cs="Arial"/>
          <w:iCs/>
        </w:rPr>
        <w:t xml:space="preserve"> Sokolovská 16/45 186 00 Praha1</w:t>
      </w:r>
      <w:r w:rsidR="00787529" w:rsidRPr="00205FF9">
        <w:rPr>
          <w:rFonts w:ascii="Arial" w:hAnsi="Arial" w:cs="Arial"/>
          <w:iCs/>
        </w:rPr>
        <w:t xml:space="preserve"> </w:t>
      </w:r>
    </w:p>
    <w:p w14:paraId="080729E4" w14:textId="22CF0D57" w:rsidR="00934A86" w:rsidRPr="00205FF9" w:rsidRDefault="00934A86" w:rsidP="00A72736">
      <w:pPr>
        <w:ind w:left="540"/>
        <w:rPr>
          <w:rFonts w:ascii="Arial" w:hAnsi="Arial" w:cs="Arial"/>
        </w:rPr>
      </w:pPr>
      <w:r w:rsidRPr="00205FF9">
        <w:rPr>
          <w:rFonts w:ascii="Arial" w:hAnsi="Arial" w:cs="Arial"/>
          <w:iCs/>
        </w:rPr>
        <w:t>IČ</w:t>
      </w:r>
      <w:r w:rsidR="00185BA3" w:rsidRPr="00205FF9">
        <w:rPr>
          <w:rFonts w:ascii="Arial" w:hAnsi="Arial" w:cs="Arial"/>
          <w:iCs/>
        </w:rPr>
        <w:t>O</w:t>
      </w:r>
      <w:r w:rsidRPr="00205FF9">
        <w:rPr>
          <w:rFonts w:ascii="Arial" w:hAnsi="Arial" w:cs="Arial"/>
          <w:iCs/>
        </w:rPr>
        <w:t>:</w:t>
      </w:r>
      <w:r w:rsidR="00185BA3" w:rsidRPr="00205FF9">
        <w:rPr>
          <w:rFonts w:ascii="Arial" w:hAnsi="Arial" w:cs="Arial"/>
          <w:iCs/>
        </w:rPr>
        <w:t xml:space="preserve"> 26760312</w:t>
      </w:r>
      <w:r w:rsidRPr="00205FF9">
        <w:rPr>
          <w:rFonts w:ascii="Arial" w:hAnsi="Arial" w:cs="Arial"/>
          <w:iCs/>
        </w:rPr>
        <w:tab/>
      </w:r>
      <w:r w:rsidRPr="00205FF9">
        <w:rPr>
          <w:rFonts w:ascii="Arial" w:hAnsi="Arial" w:cs="Arial"/>
          <w:iCs/>
        </w:rPr>
        <w:tab/>
        <w:t xml:space="preserve">    </w:t>
      </w:r>
    </w:p>
    <w:p w14:paraId="677EA6EB" w14:textId="3E2CA3B6" w:rsidR="003E1C15" w:rsidRDefault="00612D28" w:rsidP="00A72736">
      <w:pPr>
        <w:pStyle w:val="Textkomente"/>
        <w:rPr>
          <w:rFonts w:ascii="Arial" w:hAnsi="Arial" w:cs="Arial"/>
        </w:rPr>
      </w:pPr>
      <w:r>
        <w:rPr>
          <w:rFonts w:ascii="Arial" w:hAnsi="Arial" w:cs="Arial"/>
          <w:iCs/>
        </w:rPr>
        <w:t xml:space="preserve">          </w:t>
      </w:r>
      <w:r w:rsidR="00787529" w:rsidRPr="00205FF9">
        <w:rPr>
          <w:rFonts w:ascii="Arial" w:hAnsi="Arial" w:cs="Arial"/>
          <w:iCs/>
        </w:rPr>
        <w:t xml:space="preserve">Zastoupená: </w:t>
      </w:r>
      <w:r w:rsidR="00185BA3" w:rsidRPr="00205FF9">
        <w:rPr>
          <w:rFonts w:ascii="Arial" w:hAnsi="Arial" w:cs="Arial"/>
        </w:rPr>
        <w:t>Ing. Karel Janoch</w:t>
      </w:r>
    </w:p>
    <w:p w14:paraId="257F5CB0" w14:textId="77777777" w:rsidR="00A72736" w:rsidRPr="00D97334" w:rsidRDefault="00A72736" w:rsidP="00A72736">
      <w:pPr>
        <w:pStyle w:val="Textkomente"/>
      </w:pPr>
    </w:p>
    <w:p w14:paraId="5BE04E63" w14:textId="77777777" w:rsidR="00F20B1B" w:rsidRDefault="00105283" w:rsidP="00A72736">
      <w:pPr>
        <w:pStyle w:val="Odstavecseseznamem"/>
        <w:numPr>
          <w:ilvl w:val="0"/>
          <w:numId w:val="4"/>
        </w:numPr>
        <w:jc w:val="both"/>
        <w:rPr>
          <w:rFonts w:ascii="Arial" w:hAnsi="Arial" w:cs="Arial"/>
          <w:b w:val="0"/>
          <w:i w:val="0"/>
          <w:sz w:val="20"/>
        </w:rPr>
      </w:pPr>
      <w:r>
        <w:rPr>
          <w:rFonts w:ascii="Arial" w:hAnsi="Arial" w:cs="Arial"/>
          <w:b w:val="0"/>
          <w:i w:val="0"/>
          <w:sz w:val="20"/>
        </w:rPr>
        <w:t>Vlastník prohlašuje, že pozemky, kterými je ke dni podpisu této smlouvy vedeno plynárenské zařízení, jsou zatíženy smluvně zřízenými věcnými břemeny, která opravňují ke vstupu a vjezdu na tyto pozemky a k provozování plynárenského zařízení.</w:t>
      </w:r>
    </w:p>
    <w:p w14:paraId="472C13E4" w14:textId="77777777" w:rsidR="00F20B1B" w:rsidRDefault="00F20B1B">
      <w:pPr>
        <w:spacing w:after="120"/>
        <w:ind w:left="357"/>
        <w:jc w:val="both"/>
        <w:rPr>
          <w:rFonts w:ascii="Arial" w:hAnsi="Arial" w:cs="Arial"/>
          <w:bCs/>
        </w:rPr>
      </w:pPr>
    </w:p>
    <w:p w14:paraId="0103E933" w14:textId="77777777" w:rsidR="00F20B1B" w:rsidRDefault="00F20B1B">
      <w:pPr>
        <w:spacing w:after="120"/>
        <w:ind w:left="357"/>
        <w:jc w:val="both"/>
        <w:rPr>
          <w:rFonts w:ascii="Arial" w:hAnsi="Arial" w:cs="Arial"/>
          <w:bCs/>
        </w:rPr>
      </w:pPr>
    </w:p>
    <w:p w14:paraId="0E15F510" w14:textId="77777777" w:rsidR="00F20B1B" w:rsidRDefault="00105283">
      <w:pPr>
        <w:jc w:val="center"/>
        <w:rPr>
          <w:rFonts w:ascii="Arial" w:hAnsi="Arial" w:cs="Arial"/>
          <w:b/>
          <w:u w:val="single"/>
        </w:rPr>
      </w:pPr>
      <w:r>
        <w:rPr>
          <w:rFonts w:ascii="Arial" w:hAnsi="Arial" w:cs="Arial"/>
          <w:b/>
          <w:u w:val="single"/>
        </w:rPr>
        <w:t>Článek II.</w:t>
      </w:r>
    </w:p>
    <w:p w14:paraId="7B672EBE" w14:textId="77777777" w:rsidR="00F20B1B" w:rsidRDefault="00105283">
      <w:pPr>
        <w:spacing w:after="120"/>
        <w:jc w:val="center"/>
        <w:rPr>
          <w:rFonts w:ascii="Arial" w:hAnsi="Arial" w:cs="Arial"/>
          <w:b/>
        </w:rPr>
      </w:pPr>
      <w:r>
        <w:rPr>
          <w:rFonts w:ascii="Arial" w:hAnsi="Arial" w:cs="Arial"/>
          <w:b/>
        </w:rPr>
        <w:t>Práva a povinnosti smluvních stran</w:t>
      </w:r>
    </w:p>
    <w:p w14:paraId="407922C0" w14:textId="77777777" w:rsidR="00F20B1B" w:rsidRDefault="00105283">
      <w:pPr>
        <w:numPr>
          <w:ilvl w:val="0"/>
          <w:numId w:val="8"/>
        </w:numPr>
        <w:tabs>
          <w:tab w:val="left" w:pos="360"/>
        </w:tabs>
        <w:spacing w:after="120"/>
        <w:ind w:left="426" w:hanging="426"/>
        <w:rPr>
          <w:rFonts w:ascii="Arial" w:hAnsi="Arial" w:cs="Arial"/>
        </w:rPr>
      </w:pPr>
      <w:r>
        <w:rPr>
          <w:rFonts w:ascii="Arial" w:hAnsi="Arial" w:cs="Arial"/>
        </w:rPr>
        <w:t xml:space="preserve">Žadatel se touto smlouvou na svůj náklad zavazuje ohledně přeložky: </w:t>
      </w:r>
    </w:p>
    <w:p w14:paraId="0236FB64" w14:textId="77777777" w:rsidR="00F20B1B" w:rsidRDefault="00105283">
      <w:pPr>
        <w:numPr>
          <w:ilvl w:val="0"/>
          <w:numId w:val="7"/>
        </w:numPr>
        <w:spacing w:after="120"/>
        <w:ind w:left="714" w:hanging="357"/>
        <w:jc w:val="both"/>
        <w:rPr>
          <w:rFonts w:ascii="Arial" w:hAnsi="Arial" w:cs="Arial"/>
        </w:rPr>
      </w:pPr>
      <w:r>
        <w:rPr>
          <w:rFonts w:ascii="Arial" w:hAnsi="Arial" w:cs="Arial"/>
        </w:rPr>
        <w:t>zajistit zpracování projektové dokumentace pro územní řízení a stavební povolení nebo společné povolení v rozsahu vyhlášky č. 499/2006 Sb. s respektováním požadavků vlastníka dle Přílohy č. 1 této smlouvy,</w:t>
      </w:r>
    </w:p>
    <w:p w14:paraId="1256E46D" w14:textId="77777777" w:rsidR="00F20B1B" w:rsidRDefault="00105283">
      <w:pPr>
        <w:numPr>
          <w:ilvl w:val="0"/>
          <w:numId w:val="7"/>
        </w:numPr>
        <w:spacing w:after="120"/>
        <w:ind w:left="714" w:hanging="357"/>
        <w:jc w:val="both"/>
        <w:rPr>
          <w:rFonts w:ascii="Arial" w:hAnsi="Arial" w:cs="Arial"/>
        </w:rPr>
      </w:pPr>
      <w:r>
        <w:rPr>
          <w:rFonts w:ascii="Arial" w:hAnsi="Arial" w:cs="Arial"/>
        </w:rPr>
        <w:t xml:space="preserve">zajistit vydání rozhodnutí o umístění stavby a stavební povolení nebo společné povolení přeložky (dále jen: „povolení stavby“) s tím, že: </w:t>
      </w:r>
    </w:p>
    <w:p w14:paraId="2A85ECD0" w14:textId="77777777" w:rsidR="00F20B1B" w:rsidRDefault="00105283">
      <w:pPr>
        <w:numPr>
          <w:ilvl w:val="0"/>
          <w:numId w:val="9"/>
        </w:numPr>
        <w:ind w:left="1080" w:hanging="137"/>
        <w:jc w:val="both"/>
        <w:rPr>
          <w:rFonts w:ascii="Arial" w:hAnsi="Arial" w:cs="Arial"/>
        </w:rPr>
      </w:pPr>
      <w:r>
        <w:rPr>
          <w:rFonts w:ascii="Arial" w:hAnsi="Arial" w:cs="Arial"/>
        </w:rPr>
        <w:t>žádost o vydání povolení stavby bude podána žadatelem na základě plné moci, která je Přílohou č. 2 této smlouvy, a to na obchodní jméno vlastníka</w:t>
      </w:r>
    </w:p>
    <w:p w14:paraId="6EDAAF6B" w14:textId="77777777" w:rsidR="00F20B1B" w:rsidRDefault="00105283">
      <w:pPr>
        <w:numPr>
          <w:ilvl w:val="0"/>
          <w:numId w:val="9"/>
        </w:numPr>
        <w:ind w:left="1080" w:hanging="137"/>
        <w:jc w:val="both"/>
        <w:rPr>
          <w:rFonts w:ascii="Arial" w:hAnsi="Arial" w:cs="Arial"/>
        </w:rPr>
      </w:pPr>
      <w:r>
        <w:rPr>
          <w:rFonts w:ascii="Arial" w:hAnsi="Arial" w:cs="Arial"/>
        </w:rPr>
        <w:t>oznámení o zahájení řízení o vydání povolení stavby bude žadatelem předáno vlastníkovi do 5 dnů ode dne jeho oznámení žadateli příslušným stavebním úřadem</w:t>
      </w:r>
    </w:p>
    <w:p w14:paraId="56887D21" w14:textId="77777777" w:rsidR="00F20B1B" w:rsidRDefault="00105283">
      <w:pPr>
        <w:numPr>
          <w:ilvl w:val="0"/>
          <w:numId w:val="9"/>
        </w:numPr>
        <w:ind w:left="1080" w:hanging="137"/>
        <w:jc w:val="both"/>
        <w:rPr>
          <w:rFonts w:ascii="Arial" w:hAnsi="Arial" w:cs="Arial"/>
        </w:rPr>
      </w:pPr>
      <w:r>
        <w:rPr>
          <w:rFonts w:ascii="Arial" w:hAnsi="Arial" w:cs="Arial"/>
        </w:rPr>
        <w:t>vydané povolení stavby bude žadatelem předáno vlastníkovi do 5 pracovních dnů od jeho oznámení žadateli příslušným stavebním úřadem</w:t>
      </w:r>
    </w:p>
    <w:p w14:paraId="4D352C23" w14:textId="77777777" w:rsidR="00F20B1B" w:rsidRDefault="00105283">
      <w:pPr>
        <w:numPr>
          <w:ilvl w:val="0"/>
          <w:numId w:val="9"/>
        </w:numPr>
        <w:ind w:left="1080" w:hanging="137"/>
        <w:jc w:val="both"/>
        <w:rPr>
          <w:rFonts w:ascii="Arial" w:hAnsi="Arial" w:cs="Arial"/>
        </w:rPr>
      </w:pPr>
      <w:r>
        <w:rPr>
          <w:rFonts w:ascii="Arial" w:hAnsi="Arial" w:cs="Arial"/>
        </w:rPr>
        <w:t>povolení stavby bude vydáno na obchodní jméno vlastníka jako oprávněného stavbu umístit</w:t>
      </w:r>
    </w:p>
    <w:p w14:paraId="0BEB09B1" w14:textId="77777777" w:rsidR="00F20B1B" w:rsidRDefault="00105283">
      <w:pPr>
        <w:numPr>
          <w:ilvl w:val="0"/>
          <w:numId w:val="9"/>
        </w:numPr>
        <w:spacing w:after="120"/>
        <w:ind w:left="1080" w:hanging="137"/>
        <w:jc w:val="both"/>
        <w:rPr>
          <w:rFonts w:ascii="Arial" w:hAnsi="Arial" w:cs="Arial"/>
        </w:rPr>
      </w:pPr>
      <w:r>
        <w:rPr>
          <w:rFonts w:ascii="Arial" w:hAnsi="Arial" w:cs="Arial"/>
        </w:rPr>
        <w:t>po nabytí právní moci bude vyhotovení povolení stavby s doložkou právní moci předáno žadatelem vlastníkovi do 5 dnů vč. dokladové části</w:t>
      </w:r>
    </w:p>
    <w:p w14:paraId="52DF9002" w14:textId="77777777" w:rsidR="00F20B1B" w:rsidRDefault="00105283">
      <w:pPr>
        <w:numPr>
          <w:ilvl w:val="0"/>
          <w:numId w:val="7"/>
        </w:numPr>
        <w:spacing w:after="120"/>
        <w:ind w:left="714" w:hanging="357"/>
        <w:jc w:val="both"/>
        <w:rPr>
          <w:rFonts w:ascii="Arial" w:hAnsi="Arial" w:cs="Arial"/>
        </w:rPr>
      </w:pPr>
      <w:r>
        <w:rPr>
          <w:rFonts w:ascii="Arial" w:hAnsi="Arial" w:cs="Arial"/>
        </w:rPr>
        <w:t>zajistit zpracování geometrických plánů na zřízení věcného břemene služebnosti inženýrské sítě a jejich předložení k odsouhlasení vlastníkem;</w:t>
      </w:r>
    </w:p>
    <w:p w14:paraId="65A48C38" w14:textId="77777777" w:rsidR="00F20B1B" w:rsidRDefault="00105283">
      <w:pPr>
        <w:numPr>
          <w:ilvl w:val="0"/>
          <w:numId w:val="7"/>
        </w:numPr>
        <w:spacing w:after="120"/>
        <w:ind w:left="714" w:hanging="357"/>
        <w:jc w:val="both"/>
        <w:rPr>
          <w:rFonts w:ascii="Arial" w:hAnsi="Arial" w:cs="Arial"/>
        </w:rPr>
      </w:pPr>
      <w:r>
        <w:rPr>
          <w:rFonts w:ascii="Arial" w:hAnsi="Arial" w:cs="Arial"/>
        </w:rPr>
        <w:t xml:space="preserve">zajistit uzavření smluv o zřízení věcného břemene služebnosti inženýrské sítě (dále jen: „smlouvy </w:t>
      </w:r>
      <w:r>
        <w:rPr>
          <w:rFonts w:ascii="Arial" w:hAnsi="Arial" w:cs="Arial"/>
        </w:rPr>
        <w:br/>
        <w:t>o služebnosti/smlouva o služebnosti“) k pozemkům, dotčených realizací přeložky s tím, že:</w:t>
      </w:r>
    </w:p>
    <w:p w14:paraId="74A424F8" w14:textId="77777777" w:rsidR="00F20B1B" w:rsidRDefault="00105283">
      <w:pPr>
        <w:numPr>
          <w:ilvl w:val="0"/>
          <w:numId w:val="10"/>
        </w:numPr>
        <w:ind w:left="1418" w:hanging="284"/>
        <w:jc w:val="both"/>
        <w:rPr>
          <w:rFonts w:ascii="Arial" w:hAnsi="Arial" w:cs="Arial"/>
        </w:rPr>
      </w:pPr>
      <w:r>
        <w:rPr>
          <w:rFonts w:ascii="Arial" w:hAnsi="Arial" w:cs="Arial"/>
        </w:rPr>
        <w:t>seznam pozemků, dotčených realizací přeložky je obsažen v příloze č. 3 této smlouvy</w:t>
      </w:r>
    </w:p>
    <w:p w14:paraId="582B3C1F" w14:textId="0E4D414D" w:rsidR="00F20B1B" w:rsidRDefault="00105283">
      <w:pPr>
        <w:numPr>
          <w:ilvl w:val="0"/>
          <w:numId w:val="10"/>
        </w:numPr>
        <w:ind w:left="1418" w:hanging="284"/>
        <w:jc w:val="both"/>
      </w:pPr>
      <w:r>
        <w:rPr>
          <w:rFonts w:ascii="Arial" w:hAnsi="Arial" w:cs="Arial"/>
        </w:rPr>
        <w:t xml:space="preserve">žadatel předloží vyplněné vzory smluv vlastníka o služebnosti k odsouhlasení vlastníkovi a to oddělení: Majetkoprávní vypořádání a povolování staveb, kontaktní osoba: </w:t>
      </w:r>
      <w:r w:rsidR="00287664">
        <w:rPr>
          <w:rFonts w:ascii="Arial" w:hAnsi="Arial" w:cs="Arial"/>
        </w:rPr>
        <w:t>xxxxxxxxxx</w:t>
      </w:r>
      <w:r>
        <w:rPr>
          <w:rFonts w:ascii="Arial" w:hAnsi="Arial" w:cs="Arial"/>
        </w:rPr>
        <w:t xml:space="preserve">(vzory k vyžádání na e-mailu: </w:t>
      </w:r>
      <w:hyperlink r:id="rId14">
        <w:r w:rsidR="00287664">
          <w:rPr>
            <w:rStyle w:val="Internetovodkaz"/>
            <w:rFonts w:ascii="Arial" w:hAnsi="Arial" w:cs="Arial"/>
            <w:color w:val="auto"/>
          </w:rPr>
          <w:t>xxxxxxxx</w:t>
        </w:r>
      </w:hyperlink>
      <w:r>
        <w:rPr>
          <w:rFonts w:ascii="Arial" w:hAnsi="Arial" w:cs="Arial"/>
          <w:b/>
        </w:rPr>
        <w:t xml:space="preserve">, </w:t>
      </w:r>
      <w:r>
        <w:rPr>
          <w:rFonts w:ascii="Arial" w:hAnsi="Arial" w:cs="Arial"/>
        </w:rPr>
        <w:t>mob.:</w:t>
      </w:r>
      <w:r w:rsidRPr="00D74A2A">
        <w:rPr>
          <w:rFonts w:ascii="Arial" w:hAnsi="Arial" w:cs="Arial"/>
        </w:rPr>
        <w:t xml:space="preserve"> </w:t>
      </w:r>
      <w:hyperlink r:id="rId15" w:tgtFrame="vytoč přes IP telefon">
        <w:r w:rsidR="00287664">
          <w:rPr>
            <w:rFonts w:ascii="Arial" w:hAnsi="Arial" w:cs="Arial"/>
          </w:rPr>
          <w:t>xxxxxxxxx</w:t>
        </w:r>
      </w:hyperlink>
      <w:r>
        <w:rPr>
          <w:rFonts w:ascii="Arial" w:hAnsi="Arial" w:cs="Arial"/>
          <w:bCs/>
        </w:rPr>
        <w:t>) Vzory smluv jsou obsaženy v příloze č.4</w:t>
      </w:r>
    </w:p>
    <w:p w14:paraId="0DAE5F2F" w14:textId="77777777" w:rsidR="00F20B1B" w:rsidRDefault="00105283">
      <w:pPr>
        <w:numPr>
          <w:ilvl w:val="0"/>
          <w:numId w:val="10"/>
        </w:numPr>
        <w:ind w:left="1418" w:hanging="284"/>
        <w:jc w:val="both"/>
        <w:rPr>
          <w:rFonts w:ascii="Arial" w:hAnsi="Arial" w:cs="Arial"/>
        </w:rPr>
      </w:pPr>
      <w:r>
        <w:rPr>
          <w:rFonts w:ascii="Arial" w:hAnsi="Arial" w:cs="Arial"/>
        </w:rPr>
        <w:t>vklad uzavřených smluv o služebnosti do katastru nemovitostí u příslušného katastrálního úřadu zajistí na svůj náklad žadatel</w:t>
      </w:r>
    </w:p>
    <w:p w14:paraId="75865374" w14:textId="77777777" w:rsidR="00F20B1B" w:rsidRDefault="00105283">
      <w:pPr>
        <w:numPr>
          <w:ilvl w:val="0"/>
          <w:numId w:val="10"/>
        </w:numPr>
        <w:spacing w:after="120"/>
        <w:ind w:left="1418" w:hanging="284"/>
        <w:jc w:val="both"/>
        <w:rPr>
          <w:rFonts w:ascii="Arial" w:hAnsi="Arial" w:cs="Arial"/>
        </w:rPr>
      </w:pPr>
      <w:r>
        <w:rPr>
          <w:rFonts w:ascii="Arial" w:hAnsi="Arial" w:cs="Arial"/>
        </w:rPr>
        <w:t xml:space="preserve">v odůvodněných případech a po předchozím odsouhlasení vlastníkem lze uzavření smlouvy </w:t>
      </w:r>
      <w:r>
        <w:rPr>
          <w:rFonts w:ascii="Arial" w:hAnsi="Arial" w:cs="Arial"/>
        </w:rPr>
        <w:br/>
        <w:t>o služebnosti nahradit uzavřením smlouvy o smlouvě budoucí o zřízení věcného břemene služebnosti inženýrské sítě dle smluvního vzoru, který bude vlastníkem žadateli předán</w:t>
      </w:r>
    </w:p>
    <w:p w14:paraId="3D3C90FC" w14:textId="77777777" w:rsidR="00F20B1B" w:rsidRDefault="00105283">
      <w:pPr>
        <w:numPr>
          <w:ilvl w:val="0"/>
          <w:numId w:val="7"/>
        </w:numPr>
        <w:spacing w:after="120"/>
        <w:ind w:left="714" w:hanging="357"/>
        <w:jc w:val="both"/>
        <w:rPr>
          <w:rFonts w:ascii="Arial" w:hAnsi="Arial" w:cs="Arial"/>
        </w:rPr>
      </w:pPr>
      <w:r>
        <w:rPr>
          <w:rFonts w:ascii="Arial" w:hAnsi="Arial" w:cs="Arial"/>
        </w:rPr>
        <w:t xml:space="preserve">zajistit vydání rozhodnutí o omezení vlastnického práva zřízením věcného břemene služebnost inženýrské sítě (dále jen: „rozhodnutí o vyvlastnění“) místně příslušným vyvlastňovacím úřadem, a to v případě, když nastanou podmínky uvedené v ustanovení § 58 odst. 2 </w:t>
      </w:r>
      <w:r>
        <w:rPr>
          <w:rFonts w:ascii="Arial" w:eastAsia="Calibri" w:hAnsi="Arial" w:cs="Arial"/>
          <w:spacing w:val="-3"/>
        </w:rPr>
        <w:t>zákona č. 458/2000 Sb., o podmínkách podnikání a o výkonu státní správy v energetických odvětvích (energetický zákon) s tím, že:</w:t>
      </w:r>
    </w:p>
    <w:p w14:paraId="5792F986" w14:textId="77777777" w:rsidR="00F20B1B" w:rsidRDefault="00105283">
      <w:pPr>
        <w:numPr>
          <w:ilvl w:val="0"/>
          <w:numId w:val="11"/>
        </w:numPr>
        <w:ind w:left="1418" w:hanging="284"/>
        <w:jc w:val="both"/>
        <w:rPr>
          <w:rFonts w:ascii="Arial" w:hAnsi="Arial" w:cs="Arial"/>
        </w:rPr>
      </w:pPr>
      <w:r>
        <w:rPr>
          <w:rFonts w:ascii="Arial" w:hAnsi="Arial" w:cs="Arial"/>
        </w:rPr>
        <w:lastRenderedPageBreak/>
        <w:t>před podáním žádosti o vydání rozhodnutí o vyvlastnění bude žadatelem vlastníkovi předložena ke kontrole žádost včetně dokladů a příloh</w:t>
      </w:r>
    </w:p>
    <w:p w14:paraId="3C7B6BB0" w14:textId="77777777" w:rsidR="00F20B1B" w:rsidRDefault="00105283">
      <w:pPr>
        <w:numPr>
          <w:ilvl w:val="0"/>
          <w:numId w:val="11"/>
        </w:numPr>
        <w:ind w:left="1418" w:hanging="284"/>
        <w:jc w:val="both"/>
        <w:rPr>
          <w:rFonts w:ascii="Arial" w:hAnsi="Arial" w:cs="Arial"/>
        </w:rPr>
      </w:pPr>
      <w:r>
        <w:rPr>
          <w:rFonts w:ascii="Arial" w:hAnsi="Arial" w:cs="Arial"/>
        </w:rPr>
        <w:t>žádost o vydání rozhodnutí o vyvlastnění bude podána žadatelem na základě plné moci, která je přílohou č. 2 této smlouvy</w:t>
      </w:r>
    </w:p>
    <w:p w14:paraId="65DF08E4" w14:textId="77777777" w:rsidR="00F20B1B" w:rsidRDefault="00105283">
      <w:pPr>
        <w:numPr>
          <w:ilvl w:val="0"/>
          <w:numId w:val="11"/>
        </w:numPr>
        <w:ind w:left="1418" w:hanging="284"/>
        <w:jc w:val="both"/>
        <w:rPr>
          <w:rFonts w:ascii="Arial" w:hAnsi="Arial" w:cs="Arial"/>
        </w:rPr>
      </w:pPr>
      <w:r>
        <w:rPr>
          <w:rFonts w:ascii="Arial" w:hAnsi="Arial" w:cs="Arial"/>
        </w:rPr>
        <w:t>oznámení o zahájení řízení o vydání rozhodnutí o vyvlastnění bude žadatelem předáno vlastníkovi do 3 dnů ode dne jeho oznámení žadateli příslušným stavebním úřadem</w:t>
      </w:r>
    </w:p>
    <w:p w14:paraId="3864F762" w14:textId="77777777" w:rsidR="00F20B1B" w:rsidRDefault="00105283">
      <w:pPr>
        <w:numPr>
          <w:ilvl w:val="0"/>
          <w:numId w:val="11"/>
        </w:numPr>
        <w:ind w:left="1418" w:hanging="284"/>
        <w:jc w:val="both"/>
        <w:rPr>
          <w:rFonts w:ascii="Arial" w:hAnsi="Arial" w:cs="Arial"/>
        </w:rPr>
      </w:pPr>
      <w:r>
        <w:rPr>
          <w:rFonts w:ascii="Arial" w:hAnsi="Arial" w:cs="Arial"/>
        </w:rPr>
        <w:t>vydané rozhodnutí o vyvlastnění bude žadatelem předáno vlastníkovi do 3 dnů od jeho oznámení žadateli příslušným stavebním úřadem</w:t>
      </w:r>
    </w:p>
    <w:p w14:paraId="14733B4D" w14:textId="77777777" w:rsidR="00F20B1B" w:rsidRDefault="00105283">
      <w:pPr>
        <w:numPr>
          <w:ilvl w:val="0"/>
          <w:numId w:val="11"/>
        </w:numPr>
        <w:ind w:left="1418" w:hanging="284"/>
        <w:jc w:val="both"/>
        <w:rPr>
          <w:rFonts w:ascii="Arial" w:hAnsi="Arial" w:cs="Arial"/>
        </w:rPr>
      </w:pPr>
      <w:r>
        <w:rPr>
          <w:rFonts w:ascii="Arial" w:hAnsi="Arial" w:cs="Arial"/>
        </w:rPr>
        <w:t>rozhodnutí o vyvlastnění bude vydáno na obchodní jméno vlastníka jako oprávněného z věcného břemene služebnosti inženýrské sítě</w:t>
      </w:r>
    </w:p>
    <w:p w14:paraId="23B6C481" w14:textId="77777777" w:rsidR="00F20B1B" w:rsidRDefault="00105283">
      <w:pPr>
        <w:numPr>
          <w:ilvl w:val="0"/>
          <w:numId w:val="11"/>
        </w:numPr>
        <w:spacing w:after="120"/>
        <w:ind w:left="1418" w:hanging="284"/>
        <w:jc w:val="both"/>
        <w:rPr>
          <w:rFonts w:ascii="Arial" w:hAnsi="Arial" w:cs="Arial"/>
        </w:rPr>
      </w:pPr>
      <w:r>
        <w:rPr>
          <w:rFonts w:ascii="Arial" w:hAnsi="Arial" w:cs="Arial"/>
        </w:rPr>
        <w:t xml:space="preserve">po nabytí právní moci bude vyhotovení rozhodnutí o vyvlastnění s doložkou právní moci předáno žadatelem vlastníkovi do 3 dnů </w:t>
      </w:r>
    </w:p>
    <w:p w14:paraId="359D3FF0" w14:textId="77777777" w:rsidR="00F20B1B" w:rsidRDefault="00105283">
      <w:pPr>
        <w:numPr>
          <w:ilvl w:val="0"/>
          <w:numId w:val="7"/>
        </w:numPr>
        <w:spacing w:after="120"/>
        <w:ind w:left="714" w:hanging="357"/>
        <w:jc w:val="both"/>
        <w:rPr>
          <w:rFonts w:ascii="Arial" w:hAnsi="Arial" w:cs="Arial"/>
        </w:rPr>
      </w:pPr>
      <w:r>
        <w:rPr>
          <w:rFonts w:ascii="Arial" w:hAnsi="Arial" w:cs="Arial"/>
        </w:rPr>
        <w:t xml:space="preserve">zajistit zpracování realizační dokumentace pro realizaci záměru přeložky v rozsahu vyhlášky </w:t>
      </w:r>
      <w:r>
        <w:rPr>
          <w:rFonts w:ascii="Arial" w:hAnsi="Arial" w:cs="Arial"/>
        </w:rPr>
        <w:br/>
        <w:t xml:space="preserve">č. 499/2006 Sb. (dále jen: „dokumentace“) s tím, že: </w:t>
      </w:r>
    </w:p>
    <w:p w14:paraId="6CAAA111" w14:textId="77777777" w:rsidR="00F20B1B" w:rsidRDefault="00105283">
      <w:pPr>
        <w:numPr>
          <w:ilvl w:val="1"/>
          <w:numId w:val="7"/>
        </w:numPr>
        <w:jc w:val="both"/>
        <w:rPr>
          <w:rFonts w:ascii="Arial" w:hAnsi="Arial" w:cs="Arial"/>
        </w:rPr>
      </w:pPr>
      <w:r>
        <w:rPr>
          <w:rFonts w:ascii="Arial" w:hAnsi="Arial" w:cs="Arial"/>
        </w:rPr>
        <w:t>při zpracování dokumentace budou respektovány technické požadavky vlastníka, včetně technické specifikace materiálů odsouhlasené vlastníkem dle Přílohy č. 1 a její finální verze bude předložena k jeho písemnému vyjádření;</w:t>
      </w:r>
    </w:p>
    <w:p w14:paraId="68F202EF" w14:textId="27A4C5C4" w:rsidR="00F20B1B" w:rsidRDefault="00105283">
      <w:pPr>
        <w:numPr>
          <w:ilvl w:val="1"/>
          <w:numId w:val="7"/>
        </w:numPr>
        <w:jc w:val="both"/>
        <w:rPr>
          <w:rFonts w:ascii="Arial" w:hAnsi="Arial" w:cs="Arial"/>
        </w:rPr>
      </w:pPr>
      <w:r>
        <w:rPr>
          <w:rFonts w:ascii="Arial" w:hAnsi="Arial" w:cs="Arial"/>
        </w:rPr>
        <w:t xml:space="preserve">v případě nesouhlasu vlastníka s předloženou realizační dokumentací žadatel dokumentaci podle připomínek vlastníka upraví, resp. přepracuje </w:t>
      </w:r>
    </w:p>
    <w:p w14:paraId="27676B1C" w14:textId="77777777" w:rsidR="00F20B1B" w:rsidRDefault="00105283">
      <w:pPr>
        <w:numPr>
          <w:ilvl w:val="1"/>
          <w:numId w:val="7"/>
        </w:numPr>
        <w:ind w:left="1434" w:hanging="357"/>
        <w:jc w:val="both"/>
        <w:rPr>
          <w:rFonts w:ascii="Arial" w:hAnsi="Arial" w:cs="Arial"/>
        </w:rPr>
      </w:pPr>
      <w:r>
        <w:rPr>
          <w:rFonts w:ascii="Arial" w:hAnsi="Arial" w:cs="Arial"/>
        </w:rPr>
        <w:t>zpracovanou dokumentaci si smluvní strany písemně odsouhlasí a tím, že vlastník si ponechá jedno vyhotovení dokumentace;</w:t>
      </w:r>
    </w:p>
    <w:p w14:paraId="4584D44F" w14:textId="77777777" w:rsidR="00F20B1B" w:rsidRDefault="00105283">
      <w:pPr>
        <w:numPr>
          <w:ilvl w:val="0"/>
          <w:numId w:val="7"/>
        </w:numPr>
        <w:spacing w:after="120"/>
        <w:ind w:left="714" w:hanging="357"/>
        <w:jc w:val="both"/>
        <w:rPr>
          <w:rFonts w:ascii="Arial" w:hAnsi="Arial" w:cs="Arial"/>
        </w:rPr>
      </w:pPr>
      <w:r>
        <w:rPr>
          <w:rFonts w:ascii="Arial" w:hAnsi="Arial" w:cs="Arial"/>
        </w:rPr>
        <w:t xml:space="preserve">nejpozději 30 kalendářních dnů před zahájením realizace přeložky vlastníkovi:  </w:t>
      </w:r>
    </w:p>
    <w:p w14:paraId="13D1AAF3" w14:textId="77777777" w:rsidR="00F20B1B" w:rsidRDefault="00105283">
      <w:pPr>
        <w:numPr>
          <w:ilvl w:val="0"/>
          <w:numId w:val="15"/>
        </w:numPr>
        <w:ind w:left="1429" w:hanging="357"/>
        <w:jc w:val="both"/>
        <w:rPr>
          <w:rFonts w:ascii="Arial" w:hAnsi="Arial" w:cs="Arial"/>
        </w:rPr>
      </w:pPr>
      <w:r>
        <w:rPr>
          <w:rFonts w:ascii="Arial" w:hAnsi="Arial" w:cs="Arial"/>
        </w:rPr>
        <w:t>doložit vlastníkovi kvalifikace osob provádějících autorský dozor</w:t>
      </w:r>
    </w:p>
    <w:p w14:paraId="6D97F45B" w14:textId="77777777" w:rsidR="00F20B1B" w:rsidRDefault="00105283">
      <w:pPr>
        <w:numPr>
          <w:ilvl w:val="0"/>
          <w:numId w:val="15"/>
        </w:numPr>
        <w:ind w:left="1429" w:hanging="357"/>
        <w:jc w:val="both"/>
        <w:rPr>
          <w:rFonts w:ascii="Arial" w:hAnsi="Arial" w:cs="Arial"/>
        </w:rPr>
      </w:pPr>
      <w:r>
        <w:rPr>
          <w:rFonts w:ascii="Arial" w:hAnsi="Arial" w:cs="Arial"/>
        </w:rPr>
        <w:t xml:space="preserve">předložit: </w:t>
      </w:r>
    </w:p>
    <w:p w14:paraId="79863D38" w14:textId="77777777" w:rsidR="00F20B1B" w:rsidRDefault="00105283">
      <w:pPr>
        <w:numPr>
          <w:ilvl w:val="0"/>
          <w:numId w:val="17"/>
        </w:numPr>
        <w:ind w:left="2127" w:hanging="426"/>
        <w:jc w:val="both"/>
        <w:rPr>
          <w:rFonts w:ascii="Arial" w:hAnsi="Arial" w:cs="Arial"/>
        </w:rPr>
      </w:pPr>
      <w:r>
        <w:rPr>
          <w:rFonts w:ascii="Arial" w:hAnsi="Arial" w:cs="Arial"/>
        </w:rPr>
        <w:t xml:space="preserve">listy vlastnictví všech pozemků uvedených v příloze č. 3 této smlouvy s vyznačením oprávnění odpovídajícího věcnému břemeni služebnosti inženýrské sítě zřídit </w:t>
      </w:r>
      <w:r>
        <w:rPr>
          <w:rFonts w:ascii="Arial" w:hAnsi="Arial" w:cs="Arial"/>
        </w:rPr>
        <w:br/>
        <w:t>a provozovat plynárenské zařízení dle čl. I odst. 1 této smlouvy ve prospěch vlastníka jako oprávněného z věcného břemene;</w:t>
      </w:r>
    </w:p>
    <w:p w14:paraId="2DE7786B" w14:textId="77777777" w:rsidR="00F20B1B" w:rsidRDefault="00105283">
      <w:pPr>
        <w:numPr>
          <w:ilvl w:val="0"/>
          <w:numId w:val="17"/>
        </w:numPr>
        <w:ind w:left="2127" w:hanging="426"/>
        <w:jc w:val="both"/>
        <w:rPr>
          <w:rFonts w:ascii="Arial" w:hAnsi="Arial" w:cs="Arial"/>
        </w:rPr>
      </w:pPr>
      <w:r>
        <w:rPr>
          <w:rFonts w:ascii="Arial" w:hAnsi="Arial" w:cs="Arial"/>
        </w:rPr>
        <w:t>smlouvy o služebnosti ke všem pozemkům uvedeným v příloze č. 3, podepsané vlastníky uvedených pozemků;</w:t>
      </w:r>
    </w:p>
    <w:p w14:paraId="24036A14" w14:textId="77777777" w:rsidR="00F20B1B" w:rsidRDefault="00105283">
      <w:pPr>
        <w:numPr>
          <w:ilvl w:val="0"/>
          <w:numId w:val="17"/>
        </w:numPr>
        <w:ind w:left="2127" w:hanging="426"/>
        <w:jc w:val="both"/>
        <w:rPr>
          <w:rFonts w:ascii="Arial" w:hAnsi="Arial" w:cs="Arial"/>
        </w:rPr>
      </w:pPr>
      <w:r>
        <w:rPr>
          <w:rFonts w:ascii="Arial" w:hAnsi="Arial" w:cs="Arial"/>
        </w:rPr>
        <w:t>originál rozhodnutí o umístění stavby s vyznačením doložky právní moci;</w:t>
      </w:r>
    </w:p>
    <w:p w14:paraId="32094680" w14:textId="77777777" w:rsidR="00F20B1B" w:rsidRDefault="00105283">
      <w:pPr>
        <w:numPr>
          <w:ilvl w:val="0"/>
          <w:numId w:val="17"/>
        </w:numPr>
        <w:ind w:left="2127" w:hanging="426"/>
        <w:jc w:val="both"/>
        <w:rPr>
          <w:rFonts w:ascii="Arial" w:hAnsi="Arial" w:cs="Arial"/>
        </w:rPr>
      </w:pPr>
      <w:r>
        <w:rPr>
          <w:rFonts w:ascii="Arial" w:hAnsi="Arial" w:cs="Arial"/>
        </w:rPr>
        <w:t xml:space="preserve">originál rozhodnutí o vyvlastnění s vyznačení doložky právní moci, pokud bylo právo věcného břemene k některému z pozemků uvedených v příloze č. 3 této smlouvy </w:t>
      </w:r>
    </w:p>
    <w:p w14:paraId="28E2700C" w14:textId="77777777" w:rsidR="00F20B1B" w:rsidRDefault="00105283">
      <w:pPr>
        <w:numPr>
          <w:ilvl w:val="0"/>
          <w:numId w:val="17"/>
        </w:numPr>
        <w:ind w:left="2127" w:hanging="426"/>
        <w:jc w:val="both"/>
        <w:rPr>
          <w:rFonts w:ascii="Arial" w:hAnsi="Arial" w:cs="Arial"/>
        </w:rPr>
      </w:pPr>
      <w:r>
        <w:rPr>
          <w:rFonts w:ascii="Arial" w:hAnsi="Arial" w:cs="Arial"/>
        </w:rPr>
        <w:t>realizační dokumentaci dle písm. f) tohoto odstavce</w:t>
      </w:r>
    </w:p>
    <w:p w14:paraId="11F14425" w14:textId="77777777" w:rsidR="00F20B1B" w:rsidRDefault="00105283">
      <w:pPr>
        <w:numPr>
          <w:ilvl w:val="0"/>
          <w:numId w:val="17"/>
        </w:numPr>
        <w:ind w:left="2127" w:hanging="426"/>
        <w:jc w:val="both"/>
        <w:rPr>
          <w:rFonts w:ascii="Arial" w:hAnsi="Arial" w:cs="Arial"/>
        </w:rPr>
      </w:pPr>
      <w:r>
        <w:rPr>
          <w:rFonts w:ascii="Arial" w:hAnsi="Arial" w:cs="Arial"/>
        </w:rPr>
        <w:t>plán kontroly zkoušek a měření k jeho odsouhlasení vlastníkem</w:t>
      </w:r>
    </w:p>
    <w:p w14:paraId="6FCFF35D" w14:textId="15F2B559" w:rsidR="00F20B1B" w:rsidRDefault="00105283">
      <w:pPr>
        <w:numPr>
          <w:ilvl w:val="0"/>
          <w:numId w:val="15"/>
        </w:numPr>
        <w:spacing w:after="120"/>
        <w:jc w:val="both"/>
        <w:rPr>
          <w:rFonts w:ascii="Arial" w:hAnsi="Arial" w:cs="Arial"/>
        </w:rPr>
      </w:pPr>
      <w:r>
        <w:rPr>
          <w:rFonts w:ascii="Arial" w:hAnsi="Arial" w:cs="Arial"/>
        </w:rPr>
        <w:t>písemně oznámit zahájení stavebních prací a zároveň předat vlastníkovi objednávku na pokrytí všech opodstatněných nákladů, které budou vyvolané přeložkou (zajištění pracoviště pro propojovací práce přeložek, vytyčení trasy kabelů telekomunikační sítě NET4GAS, dozor na pracovišti). Ostatní náklady jsou stanoveny z hodinových tarifních cen čet vlastníka. Všechny hodiny čet odpracovaných při zajištění realizace přeložky budou evidovány na controllingové zakázce, která bude založena před zahájením realizace přeložky. Na základě žadatelem zaslané objednávky se vlastník zavazuje poskytnout žadateli součinnost a výše uvedeným požadavkům vyhovět, za podmínky dodržení výše sjednané lhůty. Žadatel se zavazuje zaplatit vlastníkovi jím fakturovanou částku za provedené práce dle Článku IV.</w:t>
      </w:r>
    </w:p>
    <w:p w14:paraId="17B83245" w14:textId="77777777" w:rsidR="00F20B1B" w:rsidRDefault="00105283">
      <w:pPr>
        <w:numPr>
          <w:ilvl w:val="0"/>
          <w:numId w:val="7"/>
        </w:numPr>
        <w:spacing w:after="120"/>
        <w:ind w:left="357" w:hanging="357"/>
        <w:jc w:val="both"/>
        <w:rPr>
          <w:rFonts w:ascii="Arial" w:hAnsi="Arial" w:cs="Arial"/>
        </w:rPr>
      </w:pPr>
      <w:r>
        <w:rPr>
          <w:rFonts w:ascii="Arial" w:hAnsi="Arial" w:cs="Arial"/>
        </w:rPr>
        <w:t>Spolupracovat s vlastníkem na realizaci stavby přeložky v souladu s platnými právními předpisy, s vydanými povoleními, s odbornou péčí a dle pokynů a v souladu se zájmy vlastníka</w:t>
      </w:r>
    </w:p>
    <w:p w14:paraId="106D41BC" w14:textId="77777777" w:rsidR="00F20B1B" w:rsidRDefault="00105283">
      <w:pPr>
        <w:numPr>
          <w:ilvl w:val="0"/>
          <w:numId w:val="12"/>
        </w:numPr>
        <w:spacing w:after="120"/>
        <w:jc w:val="both"/>
        <w:rPr>
          <w:rFonts w:ascii="Arial" w:hAnsi="Arial" w:cs="Arial"/>
        </w:rPr>
      </w:pPr>
      <w:r>
        <w:rPr>
          <w:rFonts w:ascii="Arial" w:hAnsi="Arial" w:cs="Arial"/>
        </w:rPr>
        <w:t xml:space="preserve">pro účely této smlouvy je zhotovitelem servisní organizace uvedena v Příloze č.1 </w:t>
      </w:r>
    </w:p>
    <w:p w14:paraId="4A7F7368" w14:textId="77777777" w:rsidR="00F20B1B" w:rsidRDefault="00105283">
      <w:pPr>
        <w:numPr>
          <w:ilvl w:val="0"/>
          <w:numId w:val="12"/>
        </w:numPr>
        <w:ind w:left="1429" w:hanging="357"/>
        <w:jc w:val="both"/>
        <w:rPr>
          <w:rFonts w:ascii="Arial" w:hAnsi="Arial" w:cs="Arial"/>
        </w:rPr>
      </w:pPr>
      <w:r>
        <w:rPr>
          <w:rFonts w:ascii="Arial" w:hAnsi="Arial" w:cs="Arial"/>
        </w:rPr>
        <w:t>práce vyžadující zvláštní způsobilost nebo povolení podle příslušných předpisů budou prováděny výlučně osobami, které tuto podmínku splňují</w:t>
      </w:r>
    </w:p>
    <w:p w14:paraId="167B39C5" w14:textId="6DB6243A" w:rsidR="00F20B1B" w:rsidRDefault="00105283">
      <w:pPr>
        <w:numPr>
          <w:ilvl w:val="0"/>
          <w:numId w:val="12"/>
        </w:numPr>
        <w:jc w:val="both"/>
        <w:rPr>
          <w:rFonts w:ascii="Arial" w:hAnsi="Arial" w:cs="Arial"/>
        </w:rPr>
      </w:pPr>
      <w:r>
        <w:rPr>
          <w:rFonts w:ascii="Arial" w:hAnsi="Arial" w:cs="Arial"/>
        </w:rPr>
        <w:t xml:space="preserve">žadatel odpovídá při realizaci za bezpečnost a ochranu zdraví svých zaměstnanců dle obecně závazných právních předpisů s tím, že se zejména zavazuje postupovat v souladu </w:t>
      </w:r>
      <w:r>
        <w:rPr>
          <w:rFonts w:ascii="Arial" w:hAnsi="Arial" w:cs="Arial"/>
        </w:rPr>
        <w:br/>
        <w:t xml:space="preserve">s obchodními a technickými podmínkami uvedených na stránkách: </w:t>
      </w:r>
      <w:hyperlink r:id="rId16">
        <w:r>
          <w:rPr>
            <w:rStyle w:val="Internetovodkaz"/>
            <w:rFonts w:ascii="Arial" w:hAnsi="Arial" w:cs="Arial"/>
          </w:rPr>
          <w:t>https://www.net4gas.cz/cz/o-spolecnosti/pro-dodavatele/obchodni-technicke-podminky/</w:t>
        </w:r>
      </w:hyperlink>
      <w:r>
        <w:rPr>
          <w:rFonts w:ascii="Arial" w:hAnsi="Arial" w:cs="Arial"/>
        </w:rPr>
        <w:t xml:space="preserve"> </w:t>
      </w:r>
    </w:p>
    <w:p w14:paraId="1063FE01" w14:textId="77777777" w:rsidR="00F20B1B" w:rsidRDefault="00105283">
      <w:pPr>
        <w:numPr>
          <w:ilvl w:val="0"/>
          <w:numId w:val="12"/>
        </w:numPr>
        <w:ind w:left="1429" w:hanging="357"/>
        <w:jc w:val="both"/>
        <w:rPr>
          <w:rFonts w:ascii="Arial" w:hAnsi="Arial" w:cs="Arial"/>
        </w:rPr>
      </w:pPr>
      <w:r>
        <w:rPr>
          <w:rFonts w:ascii="Arial" w:hAnsi="Arial" w:cs="Arial"/>
        </w:rPr>
        <w:t>výkon autorského a stavebního dozoru bude prováděn v rozsahu stanoveném v požadavcích vlastníka, které jsou uvedeny v příloze č. 1 této smlouvy</w:t>
      </w:r>
    </w:p>
    <w:p w14:paraId="6714321F" w14:textId="77777777" w:rsidR="00F20B1B" w:rsidRDefault="00105283">
      <w:pPr>
        <w:numPr>
          <w:ilvl w:val="0"/>
          <w:numId w:val="12"/>
        </w:numPr>
        <w:ind w:left="1429" w:hanging="357"/>
        <w:jc w:val="both"/>
        <w:rPr>
          <w:rFonts w:ascii="Arial" w:hAnsi="Arial" w:cs="Arial"/>
        </w:rPr>
      </w:pPr>
      <w:r>
        <w:rPr>
          <w:rFonts w:ascii="Arial" w:hAnsi="Arial" w:cs="Arial"/>
        </w:rPr>
        <w:t>se zavazuje účastnit se kontrolního dne, svolaného vlastníkem</w:t>
      </w:r>
    </w:p>
    <w:p w14:paraId="0CD3AD3A" w14:textId="77777777" w:rsidR="00F20B1B" w:rsidRDefault="00105283">
      <w:pPr>
        <w:numPr>
          <w:ilvl w:val="0"/>
          <w:numId w:val="12"/>
        </w:numPr>
        <w:ind w:left="1429" w:hanging="357"/>
        <w:jc w:val="both"/>
        <w:rPr>
          <w:rFonts w:ascii="Arial" w:hAnsi="Arial" w:cs="Arial"/>
        </w:rPr>
      </w:pPr>
      <w:r>
        <w:rPr>
          <w:rFonts w:ascii="Arial" w:hAnsi="Arial" w:cs="Arial"/>
        </w:rPr>
        <w:lastRenderedPageBreak/>
        <w:t>se zavazuje přizvat vlastníka ke kontrolnímu dni, který sám v rámci realizaci přeložky plynárenského zařízení nařídí</w:t>
      </w:r>
    </w:p>
    <w:p w14:paraId="2FA93501" w14:textId="77777777" w:rsidR="00F20B1B" w:rsidRDefault="00105283">
      <w:pPr>
        <w:numPr>
          <w:ilvl w:val="0"/>
          <w:numId w:val="12"/>
        </w:numPr>
        <w:spacing w:after="120"/>
        <w:jc w:val="both"/>
        <w:rPr>
          <w:rFonts w:ascii="Arial" w:hAnsi="Arial" w:cs="Arial"/>
        </w:rPr>
      </w:pPr>
      <w:r>
        <w:rPr>
          <w:rFonts w:ascii="Arial" w:hAnsi="Arial" w:cs="Arial"/>
        </w:rPr>
        <w:t>se zavazuje uhradit vlastníkovi veškeré náklady vzniklé v důsledku porušení právních předpisů, nebo vydaných povolení, zejména uhradit mu veškeré finanční sankce, uložené vlastníkovi v důsledku jednání žadatele</w:t>
      </w:r>
    </w:p>
    <w:p w14:paraId="09634447" w14:textId="77777777" w:rsidR="00F20B1B" w:rsidRDefault="00105283">
      <w:pPr>
        <w:numPr>
          <w:ilvl w:val="0"/>
          <w:numId w:val="7"/>
        </w:numPr>
        <w:spacing w:after="120"/>
        <w:jc w:val="both"/>
        <w:rPr>
          <w:rFonts w:ascii="Arial" w:hAnsi="Arial" w:cs="Arial"/>
        </w:rPr>
      </w:pPr>
      <w:r>
        <w:rPr>
          <w:rFonts w:ascii="Arial" w:hAnsi="Arial" w:cs="Arial"/>
        </w:rPr>
        <w:t>vyzvat vlastníka emailem, telefonicky, nebo doporučeným dopisem nejméně pět pracovních dnů předem k prověření kvality prací, které budou dalším postupem zakryty. O této skutečnosti se provede zápis ve stavebním deníku. V případě, že se vlastník na tuto výzvu bez vážných důvodů nedostaví, žadatel zopakuje výzvu telefonicky a poskytne vlastníkovi přiměřenou lhůtu, nejdéle však 48 hodin k tomu, aby se na stavbu mohl dostavit, a zůstane-li tato výzva bezvýsledná, může žadatel pokračovat v provádění prací s tím, že před zakrytím těchto prací, pořídí příslušnou fotodokumentaci. Pokud bude trasa kabelů telekomunikační sítě NET4GAS zakryta zhotovitelem bez prokazatelně doručené předchozí výzvy vlastníkovi je žadatel (nedohodnou-li se strany jinak) na žádost vlastníka povinen nechat trasu kabelů telekomunikační sítě NET4GAS odkrýt na vlastní náklady.</w:t>
      </w:r>
    </w:p>
    <w:p w14:paraId="403F1443" w14:textId="77777777" w:rsidR="00F20B1B" w:rsidRDefault="00105283">
      <w:pPr>
        <w:numPr>
          <w:ilvl w:val="0"/>
          <w:numId w:val="13"/>
        </w:numPr>
        <w:ind w:left="1418" w:hanging="284"/>
        <w:jc w:val="both"/>
        <w:rPr>
          <w:rFonts w:ascii="Arial" w:hAnsi="Arial" w:cs="Arial"/>
        </w:rPr>
      </w:pPr>
      <w:r>
        <w:rPr>
          <w:rFonts w:ascii="Arial" w:hAnsi="Arial" w:cs="Arial"/>
        </w:rPr>
        <w:t>vlastníkovi budou dále předány i následující dokumenty:</w:t>
      </w:r>
    </w:p>
    <w:p w14:paraId="4EF91838" w14:textId="77777777" w:rsidR="00F20B1B" w:rsidRDefault="00105283">
      <w:pPr>
        <w:numPr>
          <w:ilvl w:val="0"/>
          <w:numId w:val="18"/>
        </w:numPr>
        <w:ind w:left="2127" w:hanging="426"/>
        <w:jc w:val="both"/>
        <w:rPr>
          <w:rFonts w:ascii="Arial" w:hAnsi="Arial" w:cs="Arial"/>
        </w:rPr>
      </w:pPr>
      <w:r>
        <w:rPr>
          <w:rFonts w:ascii="Arial" w:hAnsi="Arial" w:cs="Arial"/>
        </w:rPr>
        <w:t>dokumentaci skutečného provedení stavby odsouhlasenou žadatelem a zhotovitelem stavebně – montážních prací</w:t>
      </w:r>
    </w:p>
    <w:p w14:paraId="4522F9EE" w14:textId="77777777" w:rsidR="00F20B1B" w:rsidRDefault="00105283">
      <w:pPr>
        <w:numPr>
          <w:ilvl w:val="0"/>
          <w:numId w:val="18"/>
        </w:numPr>
        <w:ind w:left="2127" w:hanging="426"/>
        <w:jc w:val="both"/>
        <w:rPr>
          <w:rFonts w:ascii="Arial" w:hAnsi="Arial" w:cs="Arial"/>
        </w:rPr>
      </w:pPr>
      <w:r>
        <w:rPr>
          <w:rFonts w:ascii="Arial" w:hAnsi="Arial" w:cs="Arial"/>
        </w:rPr>
        <w:t>protokoly o provedených zkouškách</w:t>
      </w:r>
    </w:p>
    <w:p w14:paraId="69DAF447" w14:textId="77777777" w:rsidR="00F20B1B" w:rsidRDefault="00105283">
      <w:pPr>
        <w:numPr>
          <w:ilvl w:val="0"/>
          <w:numId w:val="18"/>
        </w:numPr>
        <w:ind w:left="2127" w:hanging="426"/>
        <w:jc w:val="both"/>
        <w:rPr>
          <w:rFonts w:ascii="Arial" w:hAnsi="Arial" w:cs="Arial"/>
        </w:rPr>
      </w:pPr>
      <w:r>
        <w:rPr>
          <w:rFonts w:ascii="Arial" w:hAnsi="Arial" w:cs="Arial"/>
        </w:rPr>
        <w:t>technickou zprávu zhotovitele</w:t>
      </w:r>
    </w:p>
    <w:p w14:paraId="0FDA3950" w14:textId="77777777" w:rsidR="00F20B1B" w:rsidRDefault="00105283">
      <w:pPr>
        <w:numPr>
          <w:ilvl w:val="0"/>
          <w:numId w:val="18"/>
        </w:numPr>
        <w:ind w:left="2127" w:hanging="426"/>
        <w:jc w:val="both"/>
        <w:rPr>
          <w:rFonts w:ascii="Arial" w:hAnsi="Arial" w:cs="Arial"/>
        </w:rPr>
      </w:pPr>
      <w:r>
        <w:rPr>
          <w:rFonts w:ascii="Arial" w:hAnsi="Arial" w:cs="Arial"/>
        </w:rPr>
        <w:t>snímek pozemkové mapy se zakreslením skutečného provedení přeložky</w:t>
      </w:r>
    </w:p>
    <w:p w14:paraId="41D56CA8" w14:textId="77777777" w:rsidR="00F20B1B" w:rsidRDefault="00105283">
      <w:pPr>
        <w:numPr>
          <w:ilvl w:val="0"/>
          <w:numId w:val="18"/>
        </w:numPr>
        <w:ind w:left="2127" w:hanging="426"/>
        <w:jc w:val="both"/>
        <w:rPr>
          <w:rFonts w:ascii="Arial" w:hAnsi="Arial" w:cs="Arial"/>
        </w:rPr>
      </w:pPr>
      <w:r>
        <w:rPr>
          <w:rFonts w:ascii="Arial" w:hAnsi="Arial" w:cs="Arial"/>
        </w:rPr>
        <w:t>hlavní stavební deník</w:t>
      </w:r>
    </w:p>
    <w:p w14:paraId="33B64485" w14:textId="77777777" w:rsidR="00F20B1B" w:rsidRDefault="00105283">
      <w:pPr>
        <w:numPr>
          <w:ilvl w:val="0"/>
          <w:numId w:val="18"/>
        </w:numPr>
        <w:ind w:left="2127" w:hanging="426"/>
        <w:jc w:val="both"/>
        <w:rPr>
          <w:rFonts w:ascii="Arial" w:hAnsi="Arial" w:cs="Arial"/>
        </w:rPr>
      </w:pPr>
      <w:r>
        <w:rPr>
          <w:rFonts w:ascii="Arial" w:hAnsi="Arial" w:cs="Arial"/>
        </w:rPr>
        <w:t>doklady o křížení, nebo souběhu s cizím zařízením včetně geodetického zaměření</w:t>
      </w:r>
    </w:p>
    <w:p w14:paraId="726F73D6" w14:textId="77777777" w:rsidR="00F20B1B" w:rsidRDefault="00105283">
      <w:pPr>
        <w:numPr>
          <w:ilvl w:val="0"/>
          <w:numId w:val="18"/>
        </w:numPr>
        <w:ind w:left="2127" w:hanging="426"/>
        <w:jc w:val="both"/>
        <w:rPr>
          <w:rFonts w:ascii="Arial" w:hAnsi="Arial" w:cs="Arial"/>
        </w:rPr>
      </w:pPr>
      <w:r>
        <w:rPr>
          <w:rFonts w:ascii="Arial" w:hAnsi="Arial" w:cs="Arial"/>
        </w:rPr>
        <w:t>protokoly o provedených kalibracích a tlakových zkouškách přeložených trubek HDPE</w:t>
      </w:r>
    </w:p>
    <w:p w14:paraId="38BBCA8F" w14:textId="77777777" w:rsidR="00F20B1B" w:rsidRDefault="00105283">
      <w:pPr>
        <w:numPr>
          <w:ilvl w:val="0"/>
          <w:numId w:val="18"/>
        </w:numPr>
        <w:ind w:left="2127" w:hanging="426"/>
        <w:jc w:val="both"/>
        <w:rPr>
          <w:rFonts w:ascii="Arial" w:hAnsi="Arial" w:cs="Arial"/>
        </w:rPr>
      </w:pPr>
      <w:r>
        <w:rPr>
          <w:rFonts w:ascii="Arial" w:hAnsi="Arial" w:cs="Arial"/>
        </w:rPr>
        <w:t>doklady o uvedení meliorací, přechodů vodotečí, vozovek, železnice atd. do původního stavu, včetně potvrzení vlastníků, resp. uživatelů těchto zařízení</w:t>
      </w:r>
    </w:p>
    <w:p w14:paraId="1756A67F" w14:textId="77777777" w:rsidR="00F20B1B" w:rsidRDefault="00105283">
      <w:pPr>
        <w:numPr>
          <w:ilvl w:val="0"/>
          <w:numId w:val="18"/>
        </w:numPr>
        <w:ind w:left="2127" w:hanging="426"/>
        <w:jc w:val="both"/>
        <w:rPr>
          <w:rFonts w:ascii="Arial" w:hAnsi="Arial" w:cs="Arial"/>
        </w:rPr>
      </w:pPr>
      <w:r>
        <w:rPr>
          <w:rFonts w:ascii="Arial" w:hAnsi="Arial" w:cs="Arial"/>
        </w:rPr>
        <w:t>geodetického zaměření stavby v digitální formě ve tvaru a dle zásad uvedených ve směrnici NET4GAS, která je ke stažení na stránkách</w:t>
      </w:r>
      <w:r>
        <w:t xml:space="preserve"> </w:t>
      </w:r>
      <w:r>
        <w:rPr>
          <w:rFonts w:ascii="Arial" w:hAnsi="Arial" w:cs="Arial"/>
        </w:rPr>
        <w:t>https://www.net4gas.cz/cz/o-spolecnosti/pro-dodavatele/obchodni-technicke-podminky/</w:t>
      </w:r>
    </w:p>
    <w:p w14:paraId="723E01BE" w14:textId="77777777" w:rsidR="00F20B1B" w:rsidRDefault="00105283">
      <w:pPr>
        <w:numPr>
          <w:ilvl w:val="0"/>
          <w:numId w:val="18"/>
        </w:numPr>
        <w:ind w:left="2127" w:hanging="426"/>
        <w:jc w:val="both"/>
        <w:rPr>
          <w:rFonts w:ascii="Arial" w:hAnsi="Arial" w:cs="Arial"/>
        </w:rPr>
      </w:pPr>
      <w:r>
        <w:rPr>
          <w:rFonts w:ascii="Arial" w:hAnsi="Arial" w:cs="Arial"/>
        </w:rPr>
        <w:t>zápisy o prověření prací a konstrukcí zakrytých v průběhu stavby, odsouhlasené zástupcem vlastníka (jeho příslušným provozním úsekem)</w:t>
      </w:r>
    </w:p>
    <w:p w14:paraId="4FD5CB49" w14:textId="77777777" w:rsidR="00F20B1B" w:rsidRDefault="00105283">
      <w:pPr>
        <w:numPr>
          <w:ilvl w:val="0"/>
          <w:numId w:val="18"/>
        </w:numPr>
        <w:ind w:left="2127" w:hanging="426"/>
        <w:jc w:val="both"/>
        <w:rPr>
          <w:rFonts w:ascii="Arial" w:hAnsi="Arial" w:cs="Arial"/>
        </w:rPr>
      </w:pPr>
      <w:r>
        <w:rPr>
          <w:rFonts w:ascii="Arial" w:hAnsi="Arial" w:cs="Arial"/>
        </w:rPr>
        <w:t>dokumentaci dle požadavků vlastníka (změnové listy knihy plánů, měřící protokoly před a po provedení přeložky)</w:t>
      </w:r>
    </w:p>
    <w:p w14:paraId="57E493B3" w14:textId="77777777" w:rsidR="00F20B1B" w:rsidRDefault="00105283">
      <w:pPr>
        <w:numPr>
          <w:ilvl w:val="0"/>
          <w:numId w:val="18"/>
        </w:numPr>
        <w:spacing w:after="120"/>
        <w:ind w:left="2126" w:hanging="425"/>
        <w:jc w:val="both"/>
        <w:rPr>
          <w:rFonts w:ascii="Arial" w:hAnsi="Arial" w:cs="Arial"/>
        </w:rPr>
      </w:pPr>
      <w:r>
        <w:rPr>
          <w:rFonts w:ascii="Arial" w:hAnsi="Arial" w:cs="Arial"/>
        </w:rPr>
        <w:t xml:space="preserve">soupis vad a nedodělků s termíny k jejich odstranění před datem konání kolaudačního rozhodnutí, </w:t>
      </w:r>
    </w:p>
    <w:p w14:paraId="77030E3E" w14:textId="77777777" w:rsidR="00F20B1B" w:rsidRDefault="00105283">
      <w:pPr>
        <w:numPr>
          <w:ilvl w:val="0"/>
          <w:numId w:val="7"/>
        </w:numPr>
        <w:spacing w:after="120"/>
        <w:jc w:val="both"/>
        <w:rPr>
          <w:rFonts w:ascii="Arial" w:hAnsi="Arial" w:cs="Arial"/>
        </w:rPr>
      </w:pPr>
      <w:r>
        <w:rPr>
          <w:rFonts w:ascii="Arial" w:hAnsi="Arial" w:cs="Arial"/>
        </w:rPr>
        <w:t xml:space="preserve">zajistit vydání kolaudačního souhlasu za účelem trvalého provozování (dále jen: „kolaudační souhlas“) </w:t>
      </w:r>
      <w:r>
        <w:rPr>
          <w:rFonts w:ascii="Arial" w:hAnsi="Arial" w:cs="Arial"/>
        </w:rPr>
        <w:br/>
        <w:t xml:space="preserve">a tím, že: </w:t>
      </w:r>
    </w:p>
    <w:p w14:paraId="4B466705" w14:textId="77777777" w:rsidR="00F20B1B" w:rsidRDefault="00105283">
      <w:pPr>
        <w:numPr>
          <w:ilvl w:val="0"/>
          <w:numId w:val="19"/>
        </w:numPr>
        <w:ind w:hanging="284"/>
        <w:jc w:val="both"/>
        <w:rPr>
          <w:rFonts w:ascii="Arial" w:hAnsi="Arial" w:cs="Arial"/>
        </w:rPr>
      </w:pPr>
      <w:r>
        <w:rPr>
          <w:rFonts w:ascii="Arial" w:hAnsi="Arial" w:cs="Arial"/>
        </w:rPr>
        <w:t>před podáním žádosti o vydání kolaudačního souhlasu / kolaudačního rozhodnutí bude žadatelem vlastníkovi předložena ke kontrole žádost včetně dokladů a příloh</w:t>
      </w:r>
    </w:p>
    <w:p w14:paraId="66EB0674" w14:textId="77777777" w:rsidR="00F20B1B" w:rsidRDefault="00105283">
      <w:pPr>
        <w:numPr>
          <w:ilvl w:val="0"/>
          <w:numId w:val="19"/>
        </w:numPr>
        <w:ind w:hanging="284"/>
        <w:jc w:val="both"/>
        <w:rPr>
          <w:rFonts w:ascii="Arial" w:hAnsi="Arial" w:cs="Arial"/>
        </w:rPr>
      </w:pPr>
      <w:r>
        <w:rPr>
          <w:rFonts w:ascii="Arial" w:hAnsi="Arial" w:cs="Arial"/>
        </w:rPr>
        <w:t>žádost o vydání kolaudačního souhlasu / kolaudačního rozhodnutí bude podána žadatelem na základě plné moci, která je Přílohou č. 2 této smlouvy</w:t>
      </w:r>
    </w:p>
    <w:p w14:paraId="61636F99" w14:textId="77777777" w:rsidR="00F20B1B" w:rsidRDefault="00105283">
      <w:pPr>
        <w:numPr>
          <w:ilvl w:val="0"/>
          <w:numId w:val="19"/>
        </w:numPr>
        <w:spacing w:after="120"/>
        <w:ind w:hanging="284"/>
        <w:jc w:val="both"/>
        <w:rPr>
          <w:rFonts w:ascii="Arial" w:hAnsi="Arial" w:cs="Arial"/>
        </w:rPr>
      </w:pPr>
      <w:r>
        <w:rPr>
          <w:rFonts w:ascii="Arial" w:hAnsi="Arial" w:cs="Arial"/>
        </w:rPr>
        <w:t>originál vydaného kolaudačního souhlasu / kolaudačního rozhodnutí bude žadatelem vlastníkovi předán do 3 dnů od jeho oznámení žadateli příslušným stavebním úřadem</w:t>
      </w:r>
    </w:p>
    <w:p w14:paraId="69B414FD" w14:textId="4947E07C" w:rsidR="009110F6" w:rsidRDefault="009110F6" w:rsidP="000A3A84">
      <w:pPr>
        <w:spacing w:after="120"/>
        <w:ind w:left="709" w:hanging="709"/>
        <w:jc w:val="both"/>
        <w:rPr>
          <w:rFonts w:ascii="Arial" w:hAnsi="Arial" w:cs="Arial"/>
        </w:rPr>
      </w:pPr>
      <w:r>
        <w:rPr>
          <w:rFonts w:ascii="Arial" w:hAnsi="Arial" w:cs="Arial"/>
        </w:rPr>
        <w:t xml:space="preserve">      k)    zajistit vydání povolení k odstranění nahrazované části zařízení (dále jen „povolení k odstranění“) s tím,    že:</w:t>
      </w:r>
    </w:p>
    <w:p w14:paraId="1B81452F" w14:textId="3F469719" w:rsidR="009110F6" w:rsidRDefault="009110F6" w:rsidP="000A3A84">
      <w:pPr>
        <w:ind w:left="1134" w:hanging="278"/>
        <w:jc w:val="both"/>
        <w:rPr>
          <w:rFonts w:ascii="Arial" w:hAnsi="Arial" w:cs="Arial"/>
        </w:rPr>
      </w:pPr>
      <w:r>
        <w:rPr>
          <w:rFonts w:ascii="Arial" w:hAnsi="Arial" w:cs="Arial"/>
        </w:rPr>
        <w:t>i.   žádost o povolení k odstranění bude žadatelem vlastníkovi předložena ke kontrole včetně dokladů a      příloh</w:t>
      </w:r>
    </w:p>
    <w:p w14:paraId="121F605E" w14:textId="2BF1F588" w:rsidR="009110F6" w:rsidRDefault="009110F6" w:rsidP="000A3A84">
      <w:pPr>
        <w:spacing w:after="120"/>
        <w:ind w:left="1134" w:hanging="279"/>
        <w:jc w:val="both"/>
        <w:rPr>
          <w:rFonts w:ascii="Arial" w:hAnsi="Arial" w:cs="Arial"/>
        </w:rPr>
      </w:pPr>
      <w:r>
        <w:rPr>
          <w:rFonts w:ascii="Arial" w:hAnsi="Arial" w:cs="Arial"/>
        </w:rPr>
        <w:t>ii.  žádost o povolení k odstranění bude</w:t>
      </w:r>
      <w:r w:rsidR="00C832FF">
        <w:rPr>
          <w:rFonts w:ascii="Arial" w:hAnsi="Arial" w:cs="Arial"/>
        </w:rPr>
        <w:t xml:space="preserve"> podána žadatelem na základě plné moci, která je přílohou č. 2     této smlouvy</w:t>
      </w:r>
    </w:p>
    <w:p w14:paraId="11168A21" w14:textId="11A49410" w:rsidR="00C832FF" w:rsidRDefault="00C832FF" w:rsidP="000A3A84">
      <w:pPr>
        <w:ind w:left="1276" w:hanging="421"/>
        <w:jc w:val="both"/>
        <w:rPr>
          <w:rFonts w:ascii="Arial" w:hAnsi="Arial" w:cs="Arial"/>
        </w:rPr>
      </w:pPr>
      <w:r>
        <w:rPr>
          <w:rFonts w:ascii="Arial" w:hAnsi="Arial" w:cs="Arial"/>
        </w:rPr>
        <w:t>iii.   originál vydaného povolení k odstranění bude žadatelem vlastníkovi předán do 3 dnů od jeho oznámení žadateli příslušným stavebním úřadem</w:t>
      </w:r>
    </w:p>
    <w:p w14:paraId="50D3E474" w14:textId="688AEBB0" w:rsidR="00C832FF" w:rsidRDefault="00C832FF" w:rsidP="000A3A84">
      <w:pPr>
        <w:spacing w:after="120"/>
        <w:ind w:left="1276" w:hanging="421"/>
        <w:jc w:val="both"/>
        <w:rPr>
          <w:rFonts w:ascii="Arial" w:hAnsi="Arial" w:cs="Arial"/>
        </w:rPr>
      </w:pPr>
      <w:r>
        <w:rPr>
          <w:rFonts w:ascii="Arial" w:hAnsi="Arial" w:cs="Arial"/>
        </w:rPr>
        <w:t>iv.</w:t>
      </w:r>
      <w:r>
        <w:rPr>
          <w:rFonts w:ascii="Arial" w:hAnsi="Arial" w:cs="Arial"/>
        </w:rPr>
        <w:tab/>
        <w:t>nahrazovaná část zařízení bude žadatelem bez zbytečného odkladu po oznámení povolení k odstranění příslušným stavebním úřadem odstraněna, demontovaný materiál a vzniklé odpady a způsob nakládání s nimi budou zahrnuty do nákladů a výnosů realizace přeložky v dokumentaci</w:t>
      </w:r>
    </w:p>
    <w:p w14:paraId="3EBD2A28" w14:textId="5AE09419" w:rsidR="00F20B1B" w:rsidRDefault="009F3146" w:rsidP="00BC5BE8">
      <w:pPr>
        <w:spacing w:after="120"/>
        <w:ind w:left="426" w:hanging="426"/>
        <w:jc w:val="both"/>
        <w:rPr>
          <w:rFonts w:ascii="Arial" w:hAnsi="Arial" w:cs="Arial"/>
        </w:rPr>
      </w:pPr>
      <w:r>
        <w:rPr>
          <w:rFonts w:ascii="Arial" w:hAnsi="Arial" w:cs="Arial"/>
        </w:rPr>
        <w:t xml:space="preserve">   l)  </w:t>
      </w:r>
      <w:r w:rsidR="00105283" w:rsidRPr="000A3A84">
        <w:rPr>
          <w:rFonts w:ascii="Arial" w:hAnsi="Arial" w:cs="Arial"/>
        </w:rPr>
        <w:t xml:space="preserve">zajistit a realizovat činnosti uvedené pod písm. a), f), g), h), spojené s přeložkou zařízení telekomunikační </w:t>
      </w:r>
      <w:r w:rsidRPr="000A3A84">
        <w:rPr>
          <w:rFonts w:ascii="Arial" w:hAnsi="Arial" w:cs="Arial"/>
        </w:rPr>
        <w:t xml:space="preserve">   </w:t>
      </w:r>
      <w:r w:rsidR="00105283" w:rsidRPr="000A3A84">
        <w:rPr>
          <w:rFonts w:ascii="Arial" w:hAnsi="Arial" w:cs="Arial"/>
        </w:rPr>
        <w:t>sítě výlučně prostřednictvím smluvního partnera vlastníka (viz kontaktní informace</w:t>
      </w:r>
      <w:r w:rsidR="00BC5BE8" w:rsidRPr="000A3A84">
        <w:rPr>
          <w:rFonts w:ascii="Arial" w:hAnsi="Arial" w:cs="Arial"/>
        </w:rPr>
        <w:t xml:space="preserve">: </w:t>
      </w:r>
      <w:r w:rsidR="00D97334">
        <w:rPr>
          <w:rFonts w:ascii="Arial" w:hAnsi="Arial" w:cs="Arial"/>
        </w:rPr>
        <w:t>QUANTCOM</w:t>
      </w:r>
      <w:r w:rsidR="00BC5BE8" w:rsidRPr="000A3A84">
        <w:rPr>
          <w:rFonts w:ascii="Arial" w:hAnsi="Arial" w:cs="Arial"/>
        </w:rPr>
        <w:t>, a.s., Corso Karlín, Křižíkova 36a/237, 186 00 Praha 8, tel.:</w:t>
      </w:r>
      <w:r w:rsidR="00F851B6">
        <w:rPr>
          <w:rFonts w:ascii="Arial" w:hAnsi="Arial" w:cs="Arial"/>
        </w:rPr>
        <w:t>xxxxxxxxxxx</w:t>
      </w:r>
      <w:r w:rsidR="00BC5BE8" w:rsidRPr="000A3A84">
        <w:rPr>
          <w:rFonts w:ascii="Arial" w:hAnsi="Arial" w:cs="Arial"/>
        </w:rPr>
        <w:t xml:space="preserve">, </w:t>
      </w:r>
      <w:r w:rsidR="00F851B6">
        <w:rPr>
          <w:rFonts w:ascii="Arial" w:hAnsi="Arial" w:cs="Arial"/>
        </w:rPr>
        <w:t>xxxxxxxxxxxxxx</w:t>
      </w:r>
      <w:r w:rsidR="00BC5BE8" w:rsidRPr="000A3A84">
        <w:rPr>
          <w:rFonts w:ascii="Arial" w:hAnsi="Arial" w:cs="Arial"/>
        </w:rPr>
        <w:t xml:space="preserve"> </w:t>
      </w:r>
      <w:r w:rsidR="00105283" w:rsidRPr="000A3A84">
        <w:rPr>
          <w:rFonts w:ascii="Arial" w:hAnsi="Arial" w:cs="Arial"/>
        </w:rPr>
        <w:t>)</w:t>
      </w:r>
      <w:r w:rsidR="006D5345">
        <w:rPr>
          <w:rFonts w:ascii="Arial" w:hAnsi="Arial" w:cs="Arial"/>
        </w:rPr>
        <w:t xml:space="preserve"> </w:t>
      </w:r>
      <w:r w:rsidR="00105283" w:rsidRPr="000A3A84">
        <w:rPr>
          <w:rFonts w:ascii="Arial" w:hAnsi="Arial" w:cs="Arial"/>
        </w:rPr>
        <w:t xml:space="preserve"> </w:t>
      </w:r>
    </w:p>
    <w:p w14:paraId="62F6B63C" w14:textId="77777777" w:rsidR="006D5345" w:rsidRDefault="006D5345" w:rsidP="00BC5BE8">
      <w:pPr>
        <w:spacing w:after="120"/>
        <w:ind w:left="426" w:hanging="426"/>
        <w:jc w:val="both"/>
        <w:rPr>
          <w:rFonts w:ascii="Arial" w:hAnsi="Arial" w:cs="Arial"/>
        </w:rPr>
      </w:pPr>
    </w:p>
    <w:p w14:paraId="5D61B9E0" w14:textId="77777777" w:rsidR="006D5345" w:rsidRDefault="006D5345" w:rsidP="00003A57">
      <w:pPr>
        <w:numPr>
          <w:ilvl w:val="0"/>
          <w:numId w:val="29"/>
        </w:numPr>
        <w:suppressAutoHyphens w:val="0"/>
        <w:spacing w:after="120"/>
        <w:jc w:val="both"/>
        <w:rPr>
          <w:rFonts w:ascii="Arial" w:hAnsi="Arial" w:cs="Arial"/>
        </w:rPr>
      </w:pPr>
      <w:r w:rsidRPr="00044CD4">
        <w:rPr>
          <w:rFonts w:ascii="Arial" w:hAnsi="Arial" w:cs="Arial"/>
        </w:rPr>
        <w:t>poskytnout vlastníkovi záruky na jakost zhotovené přeložky po dobu 60 měsíců ode dne uvedeného v protokolu o jejím předání vlastníkovi s tím, že</w:t>
      </w:r>
      <w:r>
        <w:rPr>
          <w:rFonts w:ascii="Arial" w:hAnsi="Arial" w:cs="Arial"/>
        </w:rPr>
        <w:t>:</w:t>
      </w:r>
    </w:p>
    <w:p w14:paraId="09249FD8" w14:textId="77777777" w:rsidR="006D5345" w:rsidRDefault="006D5345" w:rsidP="006D5345">
      <w:pPr>
        <w:numPr>
          <w:ilvl w:val="0"/>
          <w:numId w:val="28"/>
        </w:numPr>
        <w:suppressAutoHyphens w:val="0"/>
        <w:ind w:left="1080" w:hanging="180"/>
        <w:jc w:val="both"/>
        <w:rPr>
          <w:rFonts w:ascii="Arial" w:hAnsi="Arial" w:cs="Arial"/>
        </w:rPr>
      </w:pPr>
      <w:r w:rsidRPr="00044CD4">
        <w:rPr>
          <w:rFonts w:ascii="Arial" w:hAnsi="Arial" w:cs="Arial"/>
        </w:rPr>
        <w:t xml:space="preserve">právo reklamovat přechází převzetím přeložky plynárenského zařízení </w:t>
      </w:r>
      <w:r>
        <w:rPr>
          <w:rFonts w:ascii="Arial" w:hAnsi="Arial" w:cs="Arial"/>
        </w:rPr>
        <w:t>ze žadatele na vlastníka</w:t>
      </w:r>
    </w:p>
    <w:p w14:paraId="5D14D04C" w14:textId="77777777" w:rsidR="006D5345" w:rsidRDefault="006D5345" w:rsidP="006D5345">
      <w:pPr>
        <w:numPr>
          <w:ilvl w:val="0"/>
          <w:numId w:val="28"/>
        </w:numPr>
        <w:suppressAutoHyphens w:val="0"/>
        <w:ind w:left="1080" w:hanging="180"/>
        <w:jc w:val="both"/>
        <w:rPr>
          <w:rFonts w:ascii="Arial" w:hAnsi="Arial" w:cs="Arial"/>
        </w:rPr>
      </w:pPr>
      <w:r>
        <w:rPr>
          <w:rFonts w:ascii="Arial" w:hAnsi="Arial" w:cs="Arial"/>
        </w:rPr>
        <w:t>v</w:t>
      </w:r>
      <w:r w:rsidRPr="00044CD4">
        <w:rPr>
          <w:rFonts w:ascii="Arial" w:hAnsi="Arial" w:cs="Arial"/>
        </w:rPr>
        <w:t>yskytne-li se v průběhu záruční doby vada, má právo reklamovat vadu vlastník prostřednictvím žadatele, a to tím způsobem, že vlastník písemně oznámí žadateli výskyt vady a jak se vada projevuje. Jakmile vlastník odeslal toto písemné oznámení, má se za to, že poža</w:t>
      </w:r>
      <w:r>
        <w:rPr>
          <w:rFonts w:ascii="Arial" w:hAnsi="Arial" w:cs="Arial"/>
        </w:rPr>
        <w:t>duje bezplatné odstranění vady</w:t>
      </w:r>
    </w:p>
    <w:p w14:paraId="0287E19C" w14:textId="77777777" w:rsidR="006D5345" w:rsidRPr="00555BAD" w:rsidRDefault="006D5345" w:rsidP="006D5345">
      <w:pPr>
        <w:numPr>
          <w:ilvl w:val="0"/>
          <w:numId w:val="28"/>
        </w:numPr>
        <w:suppressAutoHyphens w:val="0"/>
        <w:spacing w:after="120"/>
        <w:ind w:left="1080" w:hanging="180"/>
        <w:jc w:val="both"/>
        <w:rPr>
          <w:rFonts w:ascii="Arial" w:hAnsi="Arial" w:cs="Arial"/>
        </w:rPr>
      </w:pPr>
      <w:r>
        <w:rPr>
          <w:rFonts w:ascii="Arial" w:hAnsi="Arial" w:cs="Arial"/>
        </w:rPr>
        <w:t>p</w:t>
      </w:r>
      <w:r w:rsidRPr="00044CD4">
        <w:rPr>
          <w:rFonts w:ascii="Arial" w:hAnsi="Arial" w:cs="Arial"/>
        </w:rPr>
        <w:t xml:space="preserve">ráva z odpovědnosti za vady musí vlastník uplatnit (reklamovat u žadatele) do 30 dnů po jejím zjištění, nejpozději do konce záruční doby. Žadatel zajistí podmínky odstranění vady tak, aby tato byla odstraněna zhotovitelem bez zbytečného odkladu od doručení reklamace nebo dle podmínek smlouvy o dílo, nebude-li s vlastníkem písemně dohodnuto jinak. Na provedenou opravu poskytuje zhotovitel prací </w:t>
      </w:r>
      <w:r w:rsidRPr="00555BAD">
        <w:rPr>
          <w:rFonts w:ascii="Arial" w:hAnsi="Arial" w:cs="Arial"/>
        </w:rPr>
        <w:t xml:space="preserve">záruku v délce dle smlouvy o dílo. Tato záruční doba však neskončí před uplynutím záruční doby sjednané na celé dílo.   </w:t>
      </w:r>
    </w:p>
    <w:p w14:paraId="01DAE7E2" w14:textId="77777777" w:rsidR="00650573" w:rsidRDefault="00650573" w:rsidP="00BC5BE8">
      <w:pPr>
        <w:spacing w:after="120"/>
        <w:ind w:left="426" w:hanging="426"/>
        <w:jc w:val="both"/>
        <w:rPr>
          <w:rFonts w:ascii="Arial" w:hAnsi="Arial" w:cs="Arial"/>
        </w:rPr>
      </w:pPr>
    </w:p>
    <w:p w14:paraId="7A0717BF" w14:textId="77777777" w:rsidR="00F20B1B" w:rsidRDefault="00105283">
      <w:pPr>
        <w:numPr>
          <w:ilvl w:val="0"/>
          <w:numId w:val="8"/>
        </w:numPr>
        <w:tabs>
          <w:tab w:val="left" w:pos="360"/>
        </w:tabs>
        <w:spacing w:after="120"/>
        <w:ind w:left="426" w:hanging="426"/>
        <w:jc w:val="both"/>
        <w:rPr>
          <w:rFonts w:ascii="Arial" w:hAnsi="Arial" w:cs="Arial"/>
        </w:rPr>
      </w:pPr>
      <w:r>
        <w:rPr>
          <w:rFonts w:ascii="Arial" w:hAnsi="Arial" w:cs="Arial"/>
        </w:rPr>
        <w:t>Písemnosti, jakož i listiny, které se žadatel zavazuje vlastníkovi předat podle odst. 1, budou předány:</w:t>
      </w:r>
    </w:p>
    <w:p w14:paraId="7D26E4B5" w14:textId="77777777" w:rsidR="00F20B1B" w:rsidRDefault="00105283">
      <w:pPr>
        <w:numPr>
          <w:ilvl w:val="0"/>
          <w:numId w:val="16"/>
        </w:numPr>
        <w:tabs>
          <w:tab w:val="left" w:pos="360"/>
        </w:tabs>
        <w:spacing w:after="120"/>
        <w:ind w:left="720"/>
        <w:jc w:val="both"/>
        <w:rPr>
          <w:rFonts w:ascii="Arial" w:hAnsi="Arial" w:cs="Arial"/>
        </w:rPr>
      </w:pPr>
      <w:r>
        <w:rPr>
          <w:rFonts w:ascii="Arial" w:hAnsi="Arial" w:cs="Arial"/>
        </w:rPr>
        <w:t>V případě písemností a listin podle odst. 1 písm. d), e) a g) bod ii) A, B, C a D:</w:t>
      </w:r>
    </w:p>
    <w:p w14:paraId="2476B754" w14:textId="76EB5E66" w:rsidR="00F20B1B" w:rsidRDefault="00F851B6">
      <w:pPr>
        <w:tabs>
          <w:tab w:val="left" w:pos="360"/>
        </w:tabs>
        <w:ind w:left="788"/>
        <w:jc w:val="both"/>
        <w:rPr>
          <w:rFonts w:ascii="Arial" w:hAnsi="Arial" w:cs="Arial"/>
        </w:rPr>
      </w:pPr>
      <w:r>
        <w:rPr>
          <w:rFonts w:ascii="Arial" w:hAnsi="Arial" w:cs="Arial"/>
        </w:rPr>
        <w:t>xxxxxxxxxxxx</w:t>
      </w:r>
    </w:p>
    <w:p w14:paraId="7963C4AE" w14:textId="3B908110" w:rsidR="00F20B1B" w:rsidRPr="00D97334" w:rsidRDefault="00105283">
      <w:pPr>
        <w:tabs>
          <w:tab w:val="left" w:pos="360"/>
        </w:tabs>
        <w:ind w:left="788"/>
        <w:jc w:val="both"/>
      </w:pPr>
      <w:r>
        <w:rPr>
          <w:rFonts w:ascii="Arial" w:hAnsi="Arial" w:cs="Arial"/>
        </w:rPr>
        <w:t xml:space="preserve">Email: </w:t>
      </w:r>
      <w:hyperlink r:id="rId17">
        <w:r w:rsidR="00F851B6">
          <w:rPr>
            <w:rStyle w:val="Internetovodkaz"/>
            <w:rFonts w:ascii="Arial" w:hAnsi="Arial" w:cs="Arial"/>
            <w:color w:val="auto"/>
            <w:u w:val="none"/>
          </w:rPr>
          <w:t>xxxxxxxxxxx</w:t>
        </w:r>
      </w:hyperlink>
    </w:p>
    <w:p w14:paraId="037D3A7E" w14:textId="4955A2B8" w:rsidR="00F20B1B" w:rsidRDefault="00105283">
      <w:pPr>
        <w:spacing w:after="120"/>
        <w:ind w:left="788"/>
        <w:jc w:val="both"/>
      </w:pPr>
      <w:r>
        <w:rPr>
          <w:rFonts w:ascii="Arial" w:hAnsi="Arial" w:cs="Arial"/>
        </w:rPr>
        <w:t xml:space="preserve">Tel.: </w:t>
      </w:r>
      <w:r w:rsidR="00F851B6">
        <w:t>xxxxxxxxxxxxx</w:t>
      </w:r>
    </w:p>
    <w:p w14:paraId="1C92D6C5" w14:textId="77777777" w:rsidR="00F20B1B" w:rsidRDefault="00105283">
      <w:pPr>
        <w:numPr>
          <w:ilvl w:val="0"/>
          <w:numId w:val="16"/>
        </w:numPr>
        <w:tabs>
          <w:tab w:val="left" w:pos="360"/>
        </w:tabs>
        <w:spacing w:after="120"/>
        <w:ind w:left="720"/>
        <w:jc w:val="both"/>
        <w:rPr>
          <w:rFonts w:ascii="Arial" w:hAnsi="Arial" w:cs="Arial"/>
        </w:rPr>
      </w:pPr>
      <w:r>
        <w:rPr>
          <w:rFonts w:ascii="Arial" w:hAnsi="Arial" w:cs="Arial"/>
        </w:rPr>
        <w:t>V případě veškerých ostatních písemností a listin dle odst. 1:</w:t>
      </w:r>
    </w:p>
    <w:p w14:paraId="48460487" w14:textId="32099284" w:rsidR="00F20B1B" w:rsidRDefault="00105283">
      <w:pPr>
        <w:tabs>
          <w:tab w:val="left" w:pos="360"/>
        </w:tabs>
        <w:spacing w:after="120"/>
        <w:ind w:left="786"/>
      </w:pPr>
      <w:r>
        <w:rPr>
          <w:rFonts w:ascii="Arial" w:hAnsi="Arial" w:cs="Arial"/>
        </w:rPr>
        <w:t xml:space="preserve">p. </w:t>
      </w:r>
      <w:r w:rsidR="00F851B6">
        <w:rPr>
          <w:rFonts w:ascii="Arial" w:hAnsi="Arial" w:cs="Arial"/>
        </w:rPr>
        <w:t>xxxxxxxxxxxxxx</w:t>
      </w:r>
      <w:r>
        <w:rPr>
          <w:rFonts w:ascii="Arial" w:hAnsi="Arial" w:cs="Arial"/>
        </w:rPr>
        <w:t>, inspektor kabelových sítí</w:t>
      </w:r>
      <w:r>
        <w:rPr>
          <w:rFonts w:ascii="Arial" w:hAnsi="Arial" w:cs="Arial"/>
        </w:rPr>
        <w:br/>
        <w:t xml:space="preserve">email: </w:t>
      </w:r>
      <w:hyperlink r:id="rId18">
        <w:r w:rsidR="00F851B6">
          <w:rPr>
            <w:rStyle w:val="Internetovodkaz"/>
            <w:rFonts w:ascii="Arial" w:hAnsi="Arial" w:cs="Arial"/>
            <w:color w:val="auto"/>
            <w:u w:val="none"/>
          </w:rPr>
          <w:t>xxxxxxxxxxx</w:t>
        </w:r>
      </w:hyperlink>
      <w:r>
        <w:rPr>
          <w:rStyle w:val="Internetovodkaz"/>
          <w:rFonts w:ascii="Arial" w:hAnsi="Arial" w:cs="Arial"/>
          <w:color w:val="auto"/>
        </w:rPr>
        <w:br/>
      </w:r>
      <w:r>
        <w:rPr>
          <w:rFonts w:ascii="Arial" w:hAnsi="Arial" w:cs="Arial"/>
        </w:rPr>
        <w:t xml:space="preserve">tel. </w:t>
      </w:r>
      <w:r w:rsidR="00F851B6">
        <w:rPr>
          <w:rFonts w:ascii="Arial" w:hAnsi="Arial" w:cs="Arial"/>
        </w:rPr>
        <w:t>xxxxxxxxxxxxxxxx</w:t>
      </w:r>
    </w:p>
    <w:p w14:paraId="41289B64" w14:textId="6738F01B" w:rsidR="00F20B1B" w:rsidRDefault="00105283">
      <w:pPr>
        <w:numPr>
          <w:ilvl w:val="0"/>
          <w:numId w:val="8"/>
        </w:numPr>
        <w:spacing w:after="120"/>
        <w:ind w:left="360"/>
        <w:jc w:val="both"/>
        <w:rPr>
          <w:rFonts w:ascii="Arial" w:hAnsi="Arial" w:cs="Arial"/>
        </w:rPr>
      </w:pPr>
      <w:r>
        <w:rPr>
          <w:rFonts w:ascii="Arial" w:hAnsi="Arial" w:cs="Arial"/>
        </w:rPr>
        <w:t xml:space="preserve">Veškeré písemnosti budou žadatelem vlastníkovi předávány v papírové podobě, a to dle členění požadovaných vlastníkem. Data v digitální podobě budou na </w:t>
      </w:r>
      <w:r w:rsidR="000F0A54">
        <w:rPr>
          <w:rFonts w:ascii="Arial" w:hAnsi="Arial" w:cs="Arial"/>
        </w:rPr>
        <w:t>digitálním nosiči</w:t>
      </w:r>
      <w:r>
        <w:rPr>
          <w:rFonts w:ascii="Arial" w:hAnsi="Arial" w:cs="Arial"/>
        </w:rPr>
        <w:t xml:space="preserve">, a to s průvodním souborem, který bude obsahovat strukturovaný seznam adresářů, podadresářů a jednotlivých souborů dle Přílohy č. 5 této smlouvy. Průvodní soubor bude ve formátu *.xlsx, Název dokumentu bude: Seznam_dokumentace.xlsx. Soubory na </w:t>
      </w:r>
      <w:r w:rsidR="000F0A54">
        <w:rPr>
          <w:rFonts w:ascii="Arial" w:hAnsi="Arial" w:cs="Arial"/>
        </w:rPr>
        <w:t xml:space="preserve">digitálním nosiči </w:t>
      </w:r>
      <w:r>
        <w:rPr>
          <w:rFonts w:ascii="Arial" w:hAnsi="Arial" w:cs="Arial"/>
        </w:rPr>
        <w:t>budou ve formátech *.pdf a *.dgn (u projektů je povolen i formát *.dwg). Technické zprávy, atesty a veškeré papírové dokumenty budou naskenovány do standardního formátu *.pdf, mapy, schémata a přehledné situace budou uloženy do vrstveného *.pdf souboru. Struktura a značení technické dokumentace bude dle Přílohy č. 5 Seznam a struktura dokumentace.</w:t>
      </w:r>
    </w:p>
    <w:p w14:paraId="4DDE17D4" w14:textId="77777777" w:rsidR="00F20B1B" w:rsidRDefault="00105283">
      <w:pPr>
        <w:numPr>
          <w:ilvl w:val="0"/>
          <w:numId w:val="8"/>
        </w:numPr>
        <w:spacing w:after="120"/>
        <w:ind w:left="360"/>
        <w:jc w:val="both"/>
        <w:rPr>
          <w:rFonts w:ascii="Arial" w:hAnsi="Arial" w:cs="Arial"/>
        </w:rPr>
      </w:pPr>
      <w:r>
        <w:rPr>
          <w:rFonts w:ascii="Arial" w:hAnsi="Arial" w:cs="Arial"/>
        </w:rPr>
        <w:t>Žadatel tímto bere na vědomí, že:</w:t>
      </w:r>
    </w:p>
    <w:p w14:paraId="5C450B50" w14:textId="77777777" w:rsidR="00F20B1B" w:rsidRDefault="00105283">
      <w:pPr>
        <w:numPr>
          <w:ilvl w:val="0"/>
          <w:numId w:val="14"/>
        </w:numPr>
        <w:spacing w:after="120"/>
        <w:ind w:left="709" w:hanging="283"/>
        <w:jc w:val="both"/>
        <w:rPr>
          <w:rFonts w:ascii="Arial" w:hAnsi="Arial" w:cs="Arial"/>
        </w:rPr>
      </w:pPr>
      <w:r>
        <w:rPr>
          <w:rFonts w:ascii="Arial" w:hAnsi="Arial" w:cs="Arial"/>
        </w:rPr>
        <w:t xml:space="preserve">vlastnictví plynárenského zařízení podle čl. I odst. 1 této smlouvy se provedením přeložky nemění </w:t>
      </w:r>
    </w:p>
    <w:p w14:paraId="5FCFDA19" w14:textId="77777777" w:rsidR="00F20B1B" w:rsidRDefault="00105283">
      <w:pPr>
        <w:numPr>
          <w:ilvl w:val="0"/>
          <w:numId w:val="14"/>
        </w:numPr>
        <w:spacing w:after="120"/>
        <w:ind w:left="709" w:hanging="283"/>
        <w:jc w:val="both"/>
        <w:rPr>
          <w:rFonts w:ascii="Arial" w:hAnsi="Arial" w:cs="Arial"/>
        </w:rPr>
      </w:pPr>
      <w:r>
        <w:rPr>
          <w:rFonts w:ascii="Arial" w:hAnsi="Arial" w:cs="Arial"/>
        </w:rPr>
        <w:t>realizovaná přeložka po dokončení a kolaudaci nahradí dotčenou část plynárenského zařízení</w:t>
      </w:r>
    </w:p>
    <w:p w14:paraId="43EEC959" w14:textId="77777777" w:rsidR="00F20B1B" w:rsidRDefault="00105283">
      <w:pPr>
        <w:numPr>
          <w:ilvl w:val="0"/>
          <w:numId w:val="14"/>
        </w:numPr>
        <w:spacing w:after="120"/>
        <w:ind w:left="709" w:hanging="284"/>
        <w:jc w:val="both"/>
        <w:rPr>
          <w:rFonts w:ascii="Arial" w:hAnsi="Arial" w:cs="Arial"/>
        </w:rPr>
      </w:pPr>
      <w:r>
        <w:rPr>
          <w:rFonts w:ascii="Arial" w:hAnsi="Arial" w:cs="Arial"/>
        </w:rPr>
        <w:t>náklady na realizaci přeložky, včetně veškerých nákladů vlastníka, vynaložených za účelem realizace přeložky dle této smlouvy, jsou součástí nákladů žadatele</w:t>
      </w:r>
    </w:p>
    <w:p w14:paraId="3AAF341F" w14:textId="77777777" w:rsidR="00F20B1B" w:rsidRDefault="00105283">
      <w:pPr>
        <w:numPr>
          <w:ilvl w:val="0"/>
          <w:numId w:val="14"/>
        </w:numPr>
        <w:spacing w:after="120"/>
        <w:ind w:left="709" w:hanging="284"/>
        <w:jc w:val="both"/>
        <w:rPr>
          <w:rFonts w:ascii="Arial" w:hAnsi="Arial" w:cs="Arial"/>
        </w:rPr>
      </w:pPr>
      <w:r>
        <w:rPr>
          <w:rFonts w:ascii="Arial" w:hAnsi="Arial" w:cs="Arial"/>
        </w:rPr>
        <w:t>případný demontovaný materiál a vzniklé odpady budou zlikvidovány žadatelem na náklady žadatele.</w:t>
      </w:r>
    </w:p>
    <w:p w14:paraId="6E6F6C77" w14:textId="77777777" w:rsidR="00F20B1B" w:rsidRDefault="00105283">
      <w:pPr>
        <w:numPr>
          <w:ilvl w:val="0"/>
          <w:numId w:val="8"/>
        </w:numPr>
        <w:spacing w:after="120"/>
        <w:ind w:left="360"/>
        <w:jc w:val="both"/>
        <w:rPr>
          <w:rFonts w:ascii="Arial" w:hAnsi="Arial" w:cs="Arial"/>
        </w:rPr>
      </w:pPr>
      <w:r>
        <w:rPr>
          <w:rFonts w:ascii="Arial" w:hAnsi="Arial" w:cs="Arial"/>
        </w:rPr>
        <w:t>Na základě písemné výzvy žadatele, nejpozději však do 15 dnů ode dne doručení této výzvy, předá vlastník žadateli zaměření trasy plynárenského zařízení dle čl. I odst. 1 v rozsahu nezbytném pro realizaci přeložky (v rámci možností v prostorových souřadnicích a v digitální formě). Přesné vytýčení dotčené trasy plynárenského zařízení bude provedeno pracovníky vlastníka, v případě zvláštní potřeby, přímo v terénu na základě písemné výzvy žadatele do 15 dnů ode dne doručení výzvy. O vytýčení bude proveden zápis, v němž budou stanoveny podmínky pro provádění výkopových prací. Zápis bude předán žadateli. Vlastník je dále povinen, nejpozději do 30 dnů ode dne doručení výše uvedené výzvy, předat žadateli údaje o technických parametrech dotčeného úseku plynárenského zařízení, zejména údaje o použitých materiálech, jeho stáří apod.</w:t>
      </w:r>
    </w:p>
    <w:p w14:paraId="43A0FDF4" w14:textId="77777777" w:rsidR="00F20B1B" w:rsidRDefault="00105283">
      <w:pPr>
        <w:widowControl w:val="0"/>
        <w:numPr>
          <w:ilvl w:val="0"/>
          <w:numId w:val="8"/>
        </w:numPr>
        <w:spacing w:after="120"/>
        <w:ind w:left="360"/>
        <w:jc w:val="both"/>
        <w:rPr>
          <w:rFonts w:ascii="Arial" w:hAnsi="Arial" w:cs="Arial"/>
        </w:rPr>
      </w:pPr>
      <w:r>
        <w:rPr>
          <w:rFonts w:ascii="Arial" w:hAnsi="Arial" w:cs="Arial"/>
        </w:rPr>
        <w:t xml:space="preserve">Smluvní strany se zavazují vzájemně se písemně informovat o rizicích a přijatých opatřeních k bezpečnosti a ochraně zdraví zaměstnanců při práci, a dále vzájemně efektivně spolupracovat při zavádění těchto opatření ve smyslu požadavku § 101 odst. 3 zákona č. 262/2006 Sb., zákoník práce, ve znění pozdějších předpisů. Smluvní strany se dohodly, že koordinaci opatření k ochraně bezpečnosti a zdraví zaměstnanců </w:t>
      </w:r>
      <w:r>
        <w:rPr>
          <w:rFonts w:ascii="Arial" w:hAnsi="Arial" w:cs="Arial"/>
        </w:rPr>
        <w:br/>
        <w:t>a postupy k jejich zajištění provádí žadatel.</w:t>
      </w:r>
    </w:p>
    <w:p w14:paraId="123B42B3" w14:textId="77777777" w:rsidR="00F20B1B" w:rsidRDefault="00105283">
      <w:pPr>
        <w:numPr>
          <w:ilvl w:val="0"/>
          <w:numId w:val="8"/>
        </w:numPr>
        <w:spacing w:after="120"/>
        <w:ind w:left="360"/>
        <w:jc w:val="both"/>
        <w:rPr>
          <w:rFonts w:ascii="Arial" w:hAnsi="Arial" w:cs="Arial"/>
        </w:rPr>
      </w:pPr>
      <w:r>
        <w:rPr>
          <w:rFonts w:ascii="Arial" w:hAnsi="Arial" w:cs="Arial"/>
        </w:rPr>
        <w:lastRenderedPageBreak/>
        <w:t>Vlastník je oprávněn provádět průběžnou kontrolu realizace přeložky svými zaměstnanci nebo svými zmocněnými osobami a svolávat kontrolní dny stavby. O výsledku kontroly provede vlastník zápis ve stavebním deníku nebo zápis z kontrolního dne.</w:t>
      </w:r>
    </w:p>
    <w:p w14:paraId="067A8454" w14:textId="77777777" w:rsidR="00F20B1B" w:rsidRDefault="00105283">
      <w:pPr>
        <w:numPr>
          <w:ilvl w:val="0"/>
          <w:numId w:val="8"/>
        </w:numPr>
        <w:spacing w:after="120"/>
        <w:ind w:left="360"/>
        <w:jc w:val="both"/>
        <w:rPr>
          <w:rFonts w:ascii="Arial" w:hAnsi="Arial" w:cs="Arial"/>
        </w:rPr>
      </w:pPr>
      <w:r>
        <w:rPr>
          <w:rFonts w:ascii="Arial" w:hAnsi="Arial" w:cs="Arial"/>
        </w:rPr>
        <w:t>Vlastník prokazatelně (písemnou formou zápisem ve stavebním deníku) seznámí žadatele s provozní situací telekomunikační sítě NET4GAS v rozsahu nezbytném pro realizaci přeložky. Tento zápis ve stavebním deníku bude opatřen datem zápisu a podepsán vlastníkem, žadatelem i zhotovitelem stavebně – montážních prací.</w:t>
      </w:r>
    </w:p>
    <w:p w14:paraId="25333FF1" w14:textId="77777777" w:rsidR="00F20B1B" w:rsidRDefault="00F20B1B">
      <w:pPr>
        <w:ind w:left="720"/>
        <w:rPr>
          <w:rFonts w:ascii="Arial" w:hAnsi="Arial" w:cs="Arial"/>
          <w:b/>
          <w:u w:val="single"/>
        </w:rPr>
      </w:pPr>
    </w:p>
    <w:p w14:paraId="2346E401" w14:textId="77777777" w:rsidR="00C9524C" w:rsidRDefault="00C9524C">
      <w:pPr>
        <w:jc w:val="center"/>
        <w:rPr>
          <w:rFonts w:ascii="Arial" w:hAnsi="Arial" w:cs="Arial"/>
          <w:b/>
          <w:u w:val="single"/>
        </w:rPr>
      </w:pPr>
    </w:p>
    <w:p w14:paraId="3A28C795" w14:textId="1F47DF1B" w:rsidR="00F20B1B" w:rsidRDefault="00105283">
      <w:pPr>
        <w:jc w:val="center"/>
        <w:rPr>
          <w:rFonts w:ascii="Arial" w:hAnsi="Arial" w:cs="Arial"/>
          <w:b/>
          <w:u w:val="single"/>
        </w:rPr>
      </w:pPr>
      <w:r>
        <w:rPr>
          <w:rFonts w:ascii="Arial" w:hAnsi="Arial" w:cs="Arial"/>
          <w:b/>
          <w:u w:val="single"/>
        </w:rPr>
        <w:t>Článek III.</w:t>
      </w:r>
    </w:p>
    <w:p w14:paraId="497D8076" w14:textId="77777777" w:rsidR="00F20B1B" w:rsidRPr="00D97334" w:rsidRDefault="00105283">
      <w:pPr>
        <w:spacing w:line="360" w:lineRule="auto"/>
        <w:jc w:val="center"/>
        <w:rPr>
          <w:rFonts w:ascii="Arial" w:hAnsi="Arial" w:cs="Arial"/>
          <w:b/>
        </w:rPr>
      </w:pPr>
      <w:r>
        <w:rPr>
          <w:rFonts w:ascii="Arial" w:hAnsi="Arial" w:cs="Arial"/>
          <w:b/>
        </w:rPr>
        <w:t>Způsob předání a převzetí přeložky</w:t>
      </w:r>
    </w:p>
    <w:p w14:paraId="6EB606D5" w14:textId="2058337E" w:rsidR="00F20B1B" w:rsidRPr="00D97334" w:rsidRDefault="00105283">
      <w:pPr>
        <w:numPr>
          <w:ilvl w:val="0"/>
          <w:numId w:val="20"/>
        </w:numPr>
        <w:tabs>
          <w:tab w:val="left" w:pos="360"/>
        </w:tabs>
        <w:spacing w:after="120"/>
        <w:ind w:left="426" w:hanging="426"/>
        <w:jc w:val="both"/>
      </w:pPr>
      <w:r w:rsidRPr="00D97334">
        <w:rPr>
          <w:rFonts w:ascii="Arial" w:hAnsi="Arial" w:cs="Arial"/>
        </w:rPr>
        <w:t xml:space="preserve">Žadatel je povinen doporučeným dopisem nebo emailem, adresovaným </w:t>
      </w:r>
      <w:r w:rsidR="00D74A2A" w:rsidRPr="00D97334">
        <w:rPr>
          <w:rFonts w:ascii="Arial" w:hAnsi="Arial" w:cs="Arial"/>
        </w:rPr>
        <w:t xml:space="preserve">na </w:t>
      </w:r>
      <w:hyperlink r:id="rId19">
        <w:r w:rsidR="00F43855">
          <w:rPr>
            <w:rStyle w:val="Internetovodkaz"/>
            <w:rFonts w:ascii="Arial" w:hAnsi="Arial" w:cs="Arial"/>
            <w:color w:val="auto"/>
            <w:u w:val="none"/>
          </w:rPr>
          <w:t>xxxxxxxxxxx</w:t>
        </w:r>
      </w:hyperlink>
      <w:r w:rsidRPr="00D97334">
        <w:rPr>
          <w:rFonts w:ascii="Arial" w:hAnsi="Arial" w:cs="Arial"/>
        </w:rPr>
        <w:t xml:space="preserve">, vyzvat vlastníka k převzetí realizované přeložky za účelem jejího zkušebního provozu, a to bez zbytečného odkladu po jejím dokončení. K této výzvě žadatel přiloží dokumenty dle čl. II odst. 1 písm. k). </w:t>
      </w:r>
    </w:p>
    <w:p w14:paraId="5830FCA8" w14:textId="21AAE669" w:rsidR="00F20B1B" w:rsidRDefault="00105283">
      <w:pPr>
        <w:numPr>
          <w:ilvl w:val="0"/>
          <w:numId w:val="20"/>
        </w:numPr>
        <w:tabs>
          <w:tab w:val="left" w:pos="360"/>
        </w:tabs>
        <w:spacing w:after="120"/>
        <w:ind w:left="426" w:hanging="426"/>
        <w:jc w:val="both"/>
      </w:pPr>
      <w:r w:rsidRPr="00D97334">
        <w:rPr>
          <w:rFonts w:ascii="Arial" w:hAnsi="Arial" w:cs="Arial"/>
        </w:rPr>
        <w:t xml:space="preserve">Žadatel je povinen bez zbytečného odkladu po převzetí kolaudačního souhlasu podle čl. II odst. 1 písm. k) bod iii, doporučeným dopisem nebo emailem, adresovaným na </w:t>
      </w:r>
      <w:hyperlink r:id="rId20" w:history="1">
        <w:r w:rsidR="00D74A2A" w:rsidRPr="00D97334">
          <w:rPr>
            <w:rStyle w:val="Hypertextovodkaz"/>
            <w:rFonts w:ascii="Arial" w:hAnsi="Arial" w:cs="Arial"/>
            <w:color w:val="auto"/>
            <w:u w:val="none"/>
          </w:rPr>
          <w:t xml:space="preserve"> </w:t>
        </w:r>
        <w:r w:rsidR="00F43855">
          <w:rPr>
            <w:rStyle w:val="Hypertextovodkaz"/>
            <w:rFonts w:ascii="Arial" w:hAnsi="Arial" w:cs="Arial"/>
            <w:color w:val="auto"/>
            <w:u w:val="none"/>
          </w:rPr>
          <w:t>xxxxxxxxxxxx</w:t>
        </w:r>
      </w:hyperlink>
      <w:r w:rsidRPr="00D97334">
        <w:rPr>
          <w:rFonts w:ascii="Arial" w:hAnsi="Arial" w:cs="Arial"/>
        </w:rPr>
        <w:t xml:space="preserve">, </w:t>
      </w:r>
      <w:r>
        <w:rPr>
          <w:rFonts w:ascii="Arial" w:hAnsi="Arial" w:cs="Arial"/>
        </w:rPr>
        <w:t>vyzvat vlastníka k převzetí realizované přeložky za účelem jejího trvalého provozování. K této výzvě žadatel přiloží dokumenty dle čl. II odst. 1 písm. l) a dokumenty skutečného provedení stavby dle pokynů smluvního partnera dle Přílohy 1.</w:t>
      </w:r>
    </w:p>
    <w:p w14:paraId="6A59ACCB" w14:textId="77777777" w:rsidR="00F20B1B" w:rsidRDefault="00105283">
      <w:pPr>
        <w:numPr>
          <w:ilvl w:val="0"/>
          <w:numId w:val="20"/>
        </w:numPr>
        <w:tabs>
          <w:tab w:val="left" w:pos="426"/>
        </w:tabs>
        <w:spacing w:after="120"/>
        <w:ind w:left="360"/>
        <w:jc w:val="both"/>
        <w:rPr>
          <w:rFonts w:ascii="Arial" w:hAnsi="Arial" w:cs="Arial"/>
          <w:b/>
        </w:rPr>
      </w:pPr>
      <w:r>
        <w:rPr>
          <w:rFonts w:ascii="Arial" w:hAnsi="Arial" w:cs="Arial"/>
        </w:rPr>
        <w:t xml:space="preserve">O předání a převzetí realizované přeložky podle odst. 1 a 2 jsou žadatel i vlastník povinni sepsat protokol o převzetí. Tento protokol bude obsahovat zejména tyto skutečnosti: </w:t>
      </w:r>
    </w:p>
    <w:p w14:paraId="0D46D9F1" w14:textId="77777777" w:rsidR="00F20B1B" w:rsidRDefault="00105283">
      <w:pPr>
        <w:numPr>
          <w:ilvl w:val="0"/>
          <w:numId w:val="1"/>
        </w:numPr>
        <w:ind w:firstLine="66"/>
        <w:jc w:val="both"/>
        <w:rPr>
          <w:rFonts w:ascii="Arial" w:hAnsi="Arial" w:cs="Arial"/>
        </w:rPr>
      </w:pPr>
      <w:r>
        <w:rPr>
          <w:rFonts w:ascii="Arial" w:hAnsi="Arial" w:cs="Arial"/>
        </w:rPr>
        <w:t>označení stavby dle vydaného kolaudačního souhlasu</w:t>
      </w:r>
    </w:p>
    <w:p w14:paraId="72239F21" w14:textId="77777777" w:rsidR="00F20B1B" w:rsidRDefault="00105283">
      <w:pPr>
        <w:numPr>
          <w:ilvl w:val="0"/>
          <w:numId w:val="1"/>
        </w:numPr>
        <w:ind w:firstLine="66"/>
        <w:jc w:val="both"/>
        <w:rPr>
          <w:rFonts w:ascii="Arial" w:hAnsi="Arial" w:cs="Arial"/>
        </w:rPr>
      </w:pPr>
      <w:r>
        <w:rPr>
          <w:rFonts w:ascii="Arial" w:hAnsi="Arial" w:cs="Arial"/>
        </w:rPr>
        <w:t>označení žadatele a vlastníka</w:t>
      </w:r>
    </w:p>
    <w:p w14:paraId="5B9CB81D" w14:textId="77777777" w:rsidR="00F20B1B" w:rsidRDefault="00105283">
      <w:pPr>
        <w:numPr>
          <w:ilvl w:val="0"/>
          <w:numId w:val="1"/>
        </w:numPr>
        <w:ind w:firstLine="66"/>
        <w:jc w:val="both"/>
        <w:rPr>
          <w:rFonts w:ascii="Arial" w:hAnsi="Arial" w:cs="Arial"/>
        </w:rPr>
      </w:pPr>
      <w:r>
        <w:rPr>
          <w:rFonts w:ascii="Arial" w:hAnsi="Arial" w:cs="Arial"/>
        </w:rPr>
        <w:t>ev. číslo a datum uzavření této smlouvy</w:t>
      </w:r>
    </w:p>
    <w:p w14:paraId="26500595" w14:textId="77777777" w:rsidR="00F20B1B" w:rsidRDefault="00105283">
      <w:pPr>
        <w:numPr>
          <w:ilvl w:val="0"/>
          <w:numId w:val="1"/>
        </w:numPr>
        <w:ind w:firstLine="66"/>
        <w:jc w:val="both"/>
        <w:rPr>
          <w:rFonts w:ascii="Arial" w:hAnsi="Arial" w:cs="Arial"/>
        </w:rPr>
      </w:pPr>
      <w:r>
        <w:rPr>
          <w:rFonts w:ascii="Arial" w:hAnsi="Arial" w:cs="Arial"/>
        </w:rPr>
        <w:t>datum zahájení a dokončení prací na přeložce</w:t>
      </w:r>
    </w:p>
    <w:p w14:paraId="66F2DED2" w14:textId="77777777" w:rsidR="00F20B1B" w:rsidRDefault="00105283">
      <w:pPr>
        <w:numPr>
          <w:ilvl w:val="0"/>
          <w:numId w:val="1"/>
        </w:numPr>
        <w:ind w:firstLine="66"/>
        <w:jc w:val="both"/>
        <w:rPr>
          <w:rFonts w:ascii="Arial" w:hAnsi="Arial" w:cs="Arial"/>
        </w:rPr>
      </w:pPr>
      <w:r>
        <w:rPr>
          <w:rFonts w:ascii="Arial" w:hAnsi="Arial" w:cs="Arial"/>
        </w:rPr>
        <w:t xml:space="preserve">prohlášení vlastníka, zda přeložku přejímá nebo nepřejímá, a pokud ne, z jakých důvodů (např. uvede    </w:t>
      </w:r>
    </w:p>
    <w:p w14:paraId="0E5B1940" w14:textId="77777777" w:rsidR="00F20B1B" w:rsidRDefault="00105283">
      <w:pPr>
        <w:ind w:left="709"/>
        <w:jc w:val="both"/>
        <w:rPr>
          <w:rFonts w:ascii="Arial" w:hAnsi="Arial" w:cs="Arial"/>
        </w:rPr>
      </w:pPr>
      <w:r>
        <w:rPr>
          <w:rFonts w:ascii="Arial" w:hAnsi="Arial" w:cs="Arial"/>
        </w:rPr>
        <w:t>vady a napíše, jak se projevují)</w:t>
      </w:r>
    </w:p>
    <w:p w14:paraId="57E4627F" w14:textId="77777777" w:rsidR="00F20B1B" w:rsidRDefault="00105283">
      <w:pPr>
        <w:numPr>
          <w:ilvl w:val="0"/>
          <w:numId w:val="1"/>
        </w:numPr>
        <w:ind w:left="426" w:firstLine="0"/>
        <w:jc w:val="both"/>
        <w:rPr>
          <w:rFonts w:ascii="Arial" w:hAnsi="Arial" w:cs="Arial"/>
        </w:rPr>
      </w:pPr>
      <w:r>
        <w:rPr>
          <w:rFonts w:ascii="Arial" w:hAnsi="Arial" w:cs="Arial"/>
        </w:rPr>
        <w:t>datum a místo sepsání protokolu</w:t>
      </w:r>
    </w:p>
    <w:p w14:paraId="6FA38F74" w14:textId="77777777" w:rsidR="00F20B1B" w:rsidRDefault="00105283">
      <w:pPr>
        <w:numPr>
          <w:ilvl w:val="0"/>
          <w:numId w:val="1"/>
        </w:numPr>
        <w:spacing w:after="120"/>
        <w:ind w:left="709" w:hanging="284"/>
        <w:jc w:val="both"/>
        <w:rPr>
          <w:rFonts w:ascii="Arial" w:hAnsi="Arial" w:cs="Arial"/>
        </w:rPr>
      </w:pPr>
      <w:r>
        <w:rPr>
          <w:rFonts w:ascii="Arial" w:hAnsi="Arial" w:cs="Arial"/>
        </w:rPr>
        <w:t>jména, příjmení, funkce a podpisy zástupců žadatele a vlastníka</w:t>
      </w:r>
    </w:p>
    <w:p w14:paraId="10C201E3" w14:textId="40658353" w:rsidR="00F20B1B" w:rsidRPr="00E673F5" w:rsidRDefault="00105283" w:rsidP="000A3A84">
      <w:pPr>
        <w:numPr>
          <w:ilvl w:val="0"/>
          <w:numId w:val="20"/>
        </w:numPr>
        <w:ind w:left="284"/>
        <w:jc w:val="center"/>
        <w:rPr>
          <w:rFonts w:ascii="Arial" w:hAnsi="Arial" w:cs="Arial"/>
          <w:b/>
        </w:rPr>
      </w:pPr>
      <w:r w:rsidRPr="00E673F5">
        <w:rPr>
          <w:rFonts w:ascii="Arial" w:hAnsi="Arial" w:cs="Arial"/>
        </w:rPr>
        <w:t xml:space="preserve">Žadatel nese nebezpečí škody na přeložce do doby jejího převzetí vlastníkem k trvalému provozování. </w:t>
      </w:r>
    </w:p>
    <w:p w14:paraId="14A7BE10" w14:textId="77777777" w:rsidR="00E673F5" w:rsidRDefault="00E673F5">
      <w:pPr>
        <w:ind w:left="284"/>
        <w:jc w:val="center"/>
        <w:rPr>
          <w:rFonts w:ascii="Arial" w:hAnsi="Arial" w:cs="Arial"/>
          <w:b/>
          <w:u w:val="single"/>
        </w:rPr>
      </w:pPr>
    </w:p>
    <w:p w14:paraId="7DCF2C04" w14:textId="77777777" w:rsidR="00F20B1B" w:rsidRDefault="00105283">
      <w:pPr>
        <w:ind w:left="284"/>
        <w:jc w:val="center"/>
        <w:rPr>
          <w:rFonts w:ascii="Arial" w:hAnsi="Arial" w:cs="Arial"/>
          <w:b/>
          <w:u w:val="single"/>
        </w:rPr>
      </w:pPr>
      <w:r>
        <w:rPr>
          <w:rFonts w:ascii="Arial" w:hAnsi="Arial" w:cs="Arial"/>
          <w:b/>
          <w:u w:val="single"/>
        </w:rPr>
        <w:t>Článek IV.</w:t>
      </w:r>
    </w:p>
    <w:p w14:paraId="0FD88B65" w14:textId="77777777" w:rsidR="00F20B1B" w:rsidRDefault="00105283">
      <w:pPr>
        <w:spacing w:after="120"/>
        <w:jc w:val="center"/>
        <w:rPr>
          <w:rFonts w:ascii="Arial" w:hAnsi="Arial" w:cs="Arial"/>
          <w:b/>
        </w:rPr>
      </w:pPr>
      <w:r>
        <w:rPr>
          <w:rFonts w:ascii="Arial" w:hAnsi="Arial" w:cs="Arial"/>
          <w:b/>
        </w:rPr>
        <w:t>Platební podmínky</w:t>
      </w:r>
    </w:p>
    <w:p w14:paraId="01685193" w14:textId="0E601BCC" w:rsidR="00F20B1B" w:rsidRDefault="00105283">
      <w:pPr>
        <w:numPr>
          <w:ilvl w:val="0"/>
          <w:numId w:val="6"/>
        </w:numPr>
        <w:tabs>
          <w:tab w:val="left" w:pos="540"/>
        </w:tabs>
        <w:spacing w:after="120"/>
        <w:ind w:left="360" w:hanging="360"/>
        <w:jc w:val="both"/>
        <w:rPr>
          <w:rFonts w:ascii="Arial" w:hAnsi="Arial" w:cs="Arial"/>
        </w:rPr>
      </w:pPr>
      <w:r>
        <w:rPr>
          <w:rFonts w:ascii="Arial" w:hAnsi="Arial" w:cs="Arial"/>
        </w:rPr>
        <w:t xml:space="preserve">Cena za realizaci přeložky </w:t>
      </w:r>
      <w:r w:rsidR="000F0A54">
        <w:rPr>
          <w:rFonts w:ascii="Arial" w:hAnsi="Arial" w:cs="Arial"/>
        </w:rPr>
        <w:t xml:space="preserve">servisní organizací </w:t>
      </w:r>
      <w:r>
        <w:rPr>
          <w:rFonts w:ascii="Arial" w:hAnsi="Arial" w:cs="Arial"/>
        </w:rPr>
        <w:t>vlastník</w:t>
      </w:r>
      <w:r w:rsidR="000F0A54">
        <w:rPr>
          <w:rFonts w:ascii="Arial" w:hAnsi="Arial" w:cs="Arial"/>
        </w:rPr>
        <w:t>a</w:t>
      </w:r>
      <w:r>
        <w:rPr>
          <w:rFonts w:ascii="Arial" w:hAnsi="Arial" w:cs="Arial"/>
        </w:rPr>
        <w:t xml:space="preserve"> pro žadatele bude hrazena na základě daňového dokladu – faktury vystavené zhotovitelem přeložky po dokončení díla dle </w:t>
      </w:r>
      <w:r w:rsidR="00E673F5">
        <w:rPr>
          <w:rFonts w:ascii="Arial" w:hAnsi="Arial" w:cs="Arial"/>
        </w:rPr>
        <w:t>smlouvy</w:t>
      </w:r>
      <w:r>
        <w:rPr>
          <w:rFonts w:ascii="Arial" w:hAnsi="Arial" w:cs="Arial"/>
        </w:rPr>
        <w:t>.</w:t>
      </w:r>
      <w:r w:rsidR="00E673F5">
        <w:rPr>
          <w:rFonts w:ascii="Arial" w:hAnsi="Arial" w:cs="Arial"/>
        </w:rPr>
        <w:t xml:space="preserve"> Žadatel úhradu těchto nákladů zahrne jako podmínku výběrového řízení pro budoucího zhotovitele stavby</w:t>
      </w:r>
      <w:r>
        <w:rPr>
          <w:rFonts w:ascii="Arial" w:hAnsi="Arial" w:cs="Arial"/>
        </w:rPr>
        <w:t xml:space="preserve"> </w:t>
      </w:r>
      <w:r w:rsidR="00E673F5">
        <w:rPr>
          <w:rFonts w:ascii="Arial" w:hAnsi="Arial" w:cs="Arial"/>
        </w:rPr>
        <w:t xml:space="preserve"> a jejich platba bude provedena cestou tohoto zhotovitele. Dále žadatel uhradí poplatky a náhrady třetím osobám.</w:t>
      </w:r>
    </w:p>
    <w:p w14:paraId="1A0E2A81" w14:textId="77777777" w:rsidR="00F20B1B" w:rsidRDefault="00105283">
      <w:pPr>
        <w:numPr>
          <w:ilvl w:val="0"/>
          <w:numId w:val="6"/>
        </w:numPr>
        <w:tabs>
          <w:tab w:val="left" w:pos="360"/>
        </w:tabs>
        <w:spacing w:after="120"/>
        <w:ind w:left="360" w:hanging="360"/>
        <w:jc w:val="both"/>
        <w:rPr>
          <w:rFonts w:ascii="Arial" w:hAnsi="Arial" w:cs="Arial"/>
        </w:rPr>
      </w:pPr>
      <w:r>
        <w:rPr>
          <w:rFonts w:ascii="Arial" w:hAnsi="Arial" w:cs="Arial"/>
        </w:rPr>
        <w:t>K této ceně bude uplatněna DPH ve výši stanovené zákonem č. 235/2004 Sb., o dani z přidané hodnoty, v platném znění (dále také jako „zákon o DPH“), ke dni zdanitelného plnění.</w:t>
      </w:r>
    </w:p>
    <w:p w14:paraId="2C814FE3" w14:textId="77777777" w:rsidR="00F20B1B" w:rsidRDefault="00105283">
      <w:pPr>
        <w:numPr>
          <w:ilvl w:val="0"/>
          <w:numId w:val="6"/>
        </w:numPr>
        <w:tabs>
          <w:tab w:val="left" w:pos="720"/>
        </w:tabs>
        <w:spacing w:after="120"/>
        <w:ind w:left="360" w:hanging="360"/>
        <w:jc w:val="both"/>
        <w:rPr>
          <w:rFonts w:ascii="Arial" w:hAnsi="Arial" w:cs="Arial"/>
        </w:rPr>
      </w:pPr>
      <w:r>
        <w:rPr>
          <w:rFonts w:ascii="Arial" w:hAnsi="Arial" w:cs="Arial"/>
        </w:rPr>
        <w:t xml:space="preserve">Splatnost faktury je 60 dnů od data jejího doručení žadateli. Peněžní závazek žadatele je splněn dnem připsání předmětné částky na účet vlastníka. </w:t>
      </w:r>
    </w:p>
    <w:p w14:paraId="77E27F35" w14:textId="77777777" w:rsidR="00F20B1B" w:rsidRDefault="00105283">
      <w:pPr>
        <w:numPr>
          <w:ilvl w:val="0"/>
          <w:numId w:val="6"/>
        </w:numPr>
        <w:tabs>
          <w:tab w:val="left" w:pos="540"/>
        </w:tabs>
        <w:spacing w:after="120"/>
        <w:ind w:left="360" w:hanging="360"/>
        <w:jc w:val="both"/>
        <w:rPr>
          <w:rFonts w:ascii="Arial" w:hAnsi="Arial" w:cs="Arial"/>
        </w:rPr>
      </w:pPr>
      <w:r>
        <w:rPr>
          <w:rFonts w:ascii="Arial" w:hAnsi="Arial" w:cs="Arial"/>
        </w:rPr>
        <w:t xml:space="preserve">Faktura bude obsahovat kromě náležitostí požadovaných obecně závaznými právními předpisy pro daňový doklad i kopii předávacího protokolu o převzetí a předání díla a registrační číslo smlouvy vlastníka. </w:t>
      </w:r>
    </w:p>
    <w:p w14:paraId="4736FE3D" w14:textId="77777777" w:rsidR="00F20B1B" w:rsidRDefault="00105283">
      <w:pPr>
        <w:numPr>
          <w:ilvl w:val="0"/>
          <w:numId w:val="6"/>
        </w:numPr>
        <w:tabs>
          <w:tab w:val="left" w:pos="540"/>
        </w:tabs>
        <w:ind w:left="360" w:hanging="360"/>
        <w:jc w:val="both"/>
        <w:rPr>
          <w:rFonts w:ascii="Arial" w:hAnsi="Arial" w:cs="Arial"/>
        </w:rPr>
      </w:pPr>
      <w:r>
        <w:rPr>
          <w:rFonts w:ascii="Arial" w:hAnsi="Arial" w:cs="Arial"/>
        </w:rPr>
        <w:t xml:space="preserve">Žadatel může do 15 dnů od vystavení fakturu vrátit s uvedením důvodu vrácení, pokud faktura nebude splňovat veškeré náležitosti dle čl. IV. odst. 4. Opravením faktury začíná běžet nová lhůta splatnosti. </w:t>
      </w:r>
    </w:p>
    <w:p w14:paraId="23C454A3" w14:textId="77777777" w:rsidR="00F20B1B" w:rsidRDefault="00F20B1B">
      <w:pPr>
        <w:rPr>
          <w:rFonts w:ascii="Arial" w:hAnsi="Arial" w:cs="Arial"/>
        </w:rPr>
      </w:pPr>
    </w:p>
    <w:p w14:paraId="0A66969E" w14:textId="77777777" w:rsidR="00F20B1B" w:rsidRDefault="00F20B1B">
      <w:pPr>
        <w:rPr>
          <w:rFonts w:ascii="Arial" w:hAnsi="Arial" w:cs="Arial"/>
        </w:rPr>
      </w:pPr>
    </w:p>
    <w:p w14:paraId="1CACEE3D" w14:textId="77777777" w:rsidR="00F20B1B" w:rsidRDefault="00105283">
      <w:pPr>
        <w:jc w:val="center"/>
        <w:rPr>
          <w:rFonts w:ascii="Arial" w:hAnsi="Arial" w:cs="Arial"/>
          <w:b/>
          <w:u w:val="single"/>
        </w:rPr>
      </w:pPr>
      <w:r>
        <w:rPr>
          <w:rFonts w:ascii="Arial" w:hAnsi="Arial" w:cs="Arial"/>
          <w:b/>
          <w:u w:val="single"/>
        </w:rPr>
        <w:t>Článek V.</w:t>
      </w:r>
    </w:p>
    <w:p w14:paraId="313C4E89" w14:textId="77777777" w:rsidR="00F20B1B" w:rsidRDefault="00105283">
      <w:pPr>
        <w:spacing w:after="120"/>
        <w:jc w:val="center"/>
        <w:rPr>
          <w:rFonts w:ascii="Arial" w:hAnsi="Arial" w:cs="Arial"/>
          <w:b/>
        </w:rPr>
      </w:pPr>
      <w:r>
        <w:rPr>
          <w:rFonts w:ascii="Arial" w:hAnsi="Arial" w:cs="Arial"/>
          <w:b/>
        </w:rPr>
        <w:t>Sankční ujednání</w:t>
      </w:r>
    </w:p>
    <w:p w14:paraId="5DDCA4AE" w14:textId="5CBCB4F5" w:rsidR="00E74E62" w:rsidRDefault="00E74E62" w:rsidP="000A3A84">
      <w:pPr>
        <w:tabs>
          <w:tab w:val="left" w:pos="567"/>
        </w:tabs>
        <w:spacing w:after="120"/>
        <w:ind w:left="284" w:hanging="284"/>
        <w:jc w:val="both"/>
        <w:rPr>
          <w:rFonts w:ascii="Arial" w:hAnsi="Arial" w:cs="Arial"/>
        </w:rPr>
      </w:pPr>
      <w:r w:rsidRPr="000A3A84">
        <w:rPr>
          <w:rFonts w:ascii="Arial" w:hAnsi="Arial" w:cs="Arial"/>
        </w:rPr>
        <w:t>1.</w:t>
      </w:r>
      <w:r>
        <w:rPr>
          <w:rFonts w:ascii="Arial" w:hAnsi="Arial" w:cs="Arial"/>
        </w:rPr>
        <w:t xml:space="preserve">  V případě, že žadatel ani po písemné výzvě, učiněné na email uvedený v záhlaví této smlouvy nepředloží </w:t>
      </w:r>
      <w:r w:rsidR="00041359">
        <w:rPr>
          <w:rFonts w:ascii="Arial" w:hAnsi="Arial" w:cs="Arial"/>
        </w:rPr>
        <w:t xml:space="preserve"> </w:t>
      </w:r>
      <w:r>
        <w:rPr>
          <w:rFonts w:ascii="Arial" w:hAnsi="Arial" w:cs="Arial"/>
        </w:rPr>
        <w:t>některý z dokumentů uvedený v čl. II odst. 1 písm. a), b), c), d), e), f), g), k), l)</w:t>
      </w:r>
      <w:r w:rsidR="00041359">
        <w:rPr>
          <w:rFonts w:ascii="Arial" w:hAnsi="Arial" w:cs="Arial"/>
        </w:rPr>
        <w:t xml:space="preserve"> a v odst. 5 této smlouvy je žadatel povinen zaplatit vlastníkovi smluvní pokutu ve výši 20.000,- Kč (slovy dvacet tisíc Korun českých) za každý případ porušení povinností. Lhůta, kterou vlastník ve výzvě žadateli k předložení dokumentů určí, nesmí být kratší pěti pracovních dnů.</w:t>
      </w:r>
    </w:p>
    <w:p w14:paraId="49202756" w14:textId="612D664C" w:rsidR="00041359" w:rsidRPr="000A3A84" w:rsidRDefault="00041359" w:rsidP="000A3A84">
      <w:pPr>
        <w:tabs>
          <w:tab w:val="left" w:pos="567"/>
        </w:tabs>
        <w:spacing w:after="120"/>
        <w:ind w:left="284" w:hanging="284"/>
        <w:jc w:val="both"/>
        <w:rPr>
          <w:rFonts w:ascii="Arial" w:hAnsi="Arial" w:cs="Arial"/>
        </w:rPr>
      </w:pPr>
      <w:r>
        <w:rPr>
          <w:rFonts w:ascii="Arial" w:hAnsi="Arial" w:cs="Arial"/>
        </w:rPr>
        <w:lastRenderedPageBreak/>
        <w:t>2.</w:t>
      </w:r>
      <w:r>
        <w:rPr>
          <w:rFonts w:ascii="Arial" w:hAnsi="Arial" w:cs="Arial"/>
        </w:rPr>
        <w:tab/>
        <w:t>V případě nesplnění kt</w:t>
      </w:r>
      <w:r w:rsidR="000E117B">
        <w:rPr>
          <w:rFonts w:ascii="Arial" w:hAnsi="Arial" w:cs="Arial"/>
        </w:rPr>
        <w:t>e</w:t>
      </w:r>
      <w:r>
        <w:rPr>
          <w:rFonts w:ascii="Arial" w:hAnsi="Arial" w:cs="Arial"/>
        </w:rPr>
        <w:t>rékoliv z</w:t>
      </w:r>
      <w:r w:rsidR="000E117B">
        <w:rPr>
          <w:rFonts w:ascii="Arial" w:hAnsi="Arial" w:cs="Arial"/>
        </w:rPr>
        <w:t> </w:t>
      </w:r>
      <w:r>
        <w:rPr>
          <w:rFonts w:ascii="Arial" w:hAnsi="Arial" w:cs="Arial"/>
        </w:rPr>
        <w:t>povinností</w:t>
      </w:r>
      <w:r w:rsidR="000E117B">
        <w:rPr>
          <w:rFonts w:ascii="Arial" w:hAnsi="Arial" w:cs="Arial"/>
        </w:rPr>
        <w:t>, uvedených v článku II. Odst. 1 písm. h), i) a j) této smlouvy, je žadatel povinen zaplatit vlastníkovi smluvní pokutu ve výši 50.000,- Kč (slovy padesát tisíc Korun českých) za každý případ porušení povinnosti.</w:t>
      </w:r>
    </w:p>
    <w:p w14:paraId="719DB655" w14:textId="533C5D71" w:rsidR="00F20B1B" w:rsidRDefault="000E117B" w:rsidP="000A3A84">
      <w:pPr>
        <w:spacing w:after="120"/>
        <w:ind w:left="426" w:hanging="426"/>
        <w:jc w:val="both"/>
        <w:rPr>
          <w:rFonts w:ascii="Arial" w:hAnsi="Arial" w:cs="Arial"/>
        </w:rPr>
      </w:pPr>
      <w:r>
        <w:rPr>
          <w:rFonts w:ascii="Arial" w:hAnsi="Arial" w:cs="Arial"/>
        </w:rPr>
        <w:t xml:space="preserve">3.    </w:t>
      </w:r>
      <w:r w:rsidR="00105283">
        <w:rPr>
          <w:rFonts w:ascii="Arial" w:hAnsi="Arial" w:cs="Arial"/>
        </w:rPr>
        <w:t xml:space="preserve">Pokud žadatel poruší § 68 odst. 5 zákona č. 458/2000 Sb. a tímto jednáním bude provozovat činnost, která </w:t>
      </w:r>
      <w:r>
        <w:rPr>
          <w:rFonts w:ascii="Arial" w:hAnsi="Arial" w:cs="Arial"/>
        </w:rPr>
        <w:t xml:space="preserve">  </w:t>
      </w:r>
      <w:r w:rsidR="00105283">
        <w:rPr>
          <w:rFonts w:ascii="Arial" w:hAnsi="Arial" w:cs="Arial"/>
        </w:rPr>
        <w:t xml:space="preserve">by ve svých důsledcích mohla ohrozit plynárenské zařízení, je vlastník oprávněn vyúčtovat žadateli smluvní pokutu ve výši 50.000,- Kč (slovy: padesát tisíc korun českých) za každý jednotlivý případ, resp. při porušení technických podmínek pro práci a činnosti v objektech, nebezpečných prostorech, pásmech a v blízkosti sítí vedení ve správě NET4GAS, s.r.o. </w:t>
      </w:r>
    </w:p>
    <w:p w14:paraId="4A68CF8B" w14:textId="5FF36645" w:rsidR="00F20B1B" w:rsidRDefault="000E117B" w:rsidP="000A3A84">
      <w:pPr>
        <w:spacing w:after="120"/>
        <w:jc w:val="both"/>
        <w:rPr>
          <w:rFonts w:ascii="Arial" w:hAnsi="Arial" w:cs="Arial"/>
        </w:rPr>
      </w:pPr>
      <w:r>
        <w:rPr>
          <w:rFonts w:ascii="Arial" w:hAnsi="Arial" w:cs="Arial"/>
        </w:rPr>
        <w:t xml:space="preserve">4.    </w:t>
      </w:r>
      <w:r w:rsidR="00105283">
        <w:rPr>
          <w:rFonts w:ascii="Arial" w:hAnsi="Arial" w:cs="Arial"/>
        </w:rPr>
        <w:t>Smluvní pokuta je splatná do 30 dnů ode dne, kdy bylo žadateli doručeno její vyúčtování vlastníkem.</w:t>
      </w:r>
    </w:p>
    <w:p w14:paraId="31EEDA4B" w14:textId="17A74919" w:rsidR="00F20B1B" w:rsidRDefault="000E117B" w:rsidP="000A3A84">
      <w:pPr>
        <w:spacing w:after="120"/>
        <w:ind w:left="426" w:hanging="426"/>
        <w:jc w:val="both"/>
        <w:rPr>
          <w:rFonts w:ascii="Arial" w:hAnsi="Arial" w:cs="Arial"/>
        </w:rPr>
      </w:pPr>
      <w:r>
        <w:rPr>
          <w:rFonts w:ascii="Arial" w:hAnsi="Arial" w:cs="Arial"/>
        </w:rPr>
        <w:t xml:space="preserve">5.   </w:t>
      </w:r>
      <w:r w:rsidR="00105283">
        <w:rPr>
          <w:rFonts w:ascii="Arial" w:hAnsi="Arial" w:cs="Arial"/>
        </w:rPr>
        <w:t xml:space="preserve">Smluvní strany se dohodly, že i v případě zaplacení smluvní pokuty má vlastník právo na náhradu škody v částce převyšující zaplacenou smluvní pokutu. </w:t>
      </w:r>
    </w:p>
    <w:p w14:paraId="33393E12" w14:textId="1E5FDBBD" w:rsidR="00F20B1B" w:rsidRDefault="000E117B" w:rsidP="000A3A84">
      <w:pPr>
        <w:jc w:val="both"/>
        <w:rPr>
          <w:rFonts w:ascii="Arial" w:hAnsi="Arial" w:cs="Arial"/>
        </w:rPr>
      </w:pPr>
      <w:r>
        <w:rPr>
          <w:rFonts w:ascii="Arial" w:hAnsi="Arial" w:cs="Arial"/>
        </w:rPr>
        <w:t xml:space="preserve">6.    </w:t>
      </w:r>
      <w:r w:rsidR="00105283">
        <w:rPr>
          <w:rFonts w:ascii="Arial" w:hAnsi="Arial" w:cs="Arial"/>
        </w:rPr>
        <w:t>Zaplacením smluvních pokut nezaniká povinnost splnit závazky sjednané v této smlouvě.</w:t>
      </w:r>
    </w:p>
    <w:p w14:paraId="360F15AD" w14:textId="77777777" w:rsidR="00F20B1B" w:rsidRDefault="00F20B1B">
      <w:pPr>
        <w:rPr>
          <w:rFonts w:ascii="Arial" w:hAnsi="Arial" w:cs="Arial"/>
          <w:b/>
          <w:u w:val="single"/>
        </w:rPr>
      </w:pPr>
    </w:p>
    <w:p w14:paraId="7BBF5F37" w14:textId="77777777" w:rsidR="00F20B1B" w:rsidRDefault="00105283">
      <w:pPr>
        <w:jc w:val="center"/>
        <w:rPr>
          <w:rFonts w:ascii="Arial" w:hAnsi="Arial" w:cs="Arial"/>
          <w:b/>
          <w:u w:val="single"/>
        </w:rPr>
      </w:pPr>
      <w:r>
        <w:rPr>
          <w:rFonts w:ascii="Arial" w:hAnsi="Arial" w:cs="Arial"/>
          <w:b/>
          <w:u w:val="single"/>
        </w:rPr>
        <w:t>Článek VI.</w:t>
      </w:r>
    </w:p>
    <w:p w14:paraId="77B4CB38" w14:textId="77777777" w:rsidR="00F20B1B" w:rsidRDefault="00105283">
      <w:pPr>
        <w:spacing w:after="120"/>
        <w:jc w:val="center"/>
        <w:rPr>
          <w:rFonts w:ascii="Arial" w:hAnsi="Arial" w:cs="Arial"/>
          <w:b/>
        </w:rPr>
      </w:pPr>
      <w:r>
        <w:rPr>
          <w:rFonts w:ascii="Arial" w:hAnsi="Arial" w:cs="Arial"/>
          <w:b/>
        </w:rPr>
        <w:t>Důvěrnost a ochrana poskytovaných informací</w:t>
      </w:r>
    </w:p>
    <w:p w14:paraId="6DE5287D" w14:textId="77777777" w:rsidR="00F20B1B" w:rsidRDefault="00105283">
      <w:pPr>
        <w:numPr>
          <w:ilvl w:val="0"/>
          <w:numId w:val="5"/>
        </w:numPr>
        <w:spacing w:after="120"/>
        <w:jc w:val="both"/>
        <w:rPr>
          <w:rFonts w:ascii="Arial" w:hAnsi="Arial" w:cs="Arial"/>
        </w:rPr>
      </w:pPr>
      <w:r>
        <w:rPr>
          <w:rFonts w:ascii="Arial" w:hAnsi="Arial" w:cs="Arial"/>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Za důvěrné informace se pro účely této smlouvy rozumí také (a) informace charakteru obchodního, technického a finančního, která se týká zákazníků vlastníka a/nebo (b) informace o provozování a rozvoji přepravní soustavy vlastníka a přístupu do ní.</w:t>
      </w:r>
    </w:p>
    <w:p w14:paraId="0B4F3B13" w14:textId="77777777" w:rsidR="00F20B1B" w:rsidRDefault="00105283">
      <w:pPr>
        <w:numPr>
          <w:ilvl w:val="0"/>
          <w:numId w:val="5"/>
        </w:numPr>
        <w:spacing w:after="120"/>
        <w:jc w:val="both"/>
        <w:rPr>
          <w:rFonts w:ascii="Arial" w:hAnsi="Arial" w:cs="Arial"/>
        </w:rPr>
      </w:pPr>
      <w:r>
        <w:rPr>
          <w:rFonts w:ascii="Arial" w:hAnsi="Arial" w:cs="Arial"/>
        </w:rPr>
        <w:t>Smluvní strany se zavazují, že veškeré důvěrné informace, které jim budou poskytnuty, nesdělí ani jinak nezpřístupní třetím osobám, ani je nepoužijí v rozporu s jejich účelem pro své potřeby.</w:t>
      </w:r>
    </w:p>
    <w:p w14:paraId="7999FE86" w14:textId="77777777" w:rsidR="00F20B1B" w:rsidRDefault="00105283">
      <w:pPr>
        <w:numPr>
          <w:ilvl w:val="0"/>
          <w:numId w:val="5"/>
        </w:numPr>
        <w:spacing w:after="120"/>
        <w:jc w:val="both"/>
        <w:rPr>
          <w:rFonts w:ascii="Arial" w:hAnsi="Arial" w:cs="Arial"/>
        </w:rPr>
      </w:pPr>
      <w:r>
        <w:rPr>
          <w:rFonts w:ascii="Arial" w:hAnsi="Arial" w:cs="Arial"/>
        </w:rPr>
        <w:t xml:space="preserve">Žadatel se zavazuje sjednat se všemi svými zaměstnanci a členy statutárního orgánu, který byla za účelem splnění předmětu této smlouvy poskytnuta (a) důvěrná informace charakteru obchodního, technického </w:t>
      </w:r>
      <w:r>
        <w:rPr>
          <w:rFonts w:ascii="Arial" w:hAnsi="Arial" w:cs="Arial"/>
        </w:rPr>
        <w:br/>
        <w:t>a finančního, která se týká zákazníků vlastníka a/nebo (b) důvěrná informace o provozování a rozvoji telekomunikační sítě vlastníka a o přístupu do ní, povinnost mlčenlivosti o těchto důvěrných informacích ve vztahu k třetím osobám. Za třetí osoby se pro účely této smlouvy považují rovněž zaměstnanci žadatele, kteří vykonávají činnost výroby nebo obchodu s plynem. Mlčenlivost o těchto důvěrných informacích bude sjednána tak, že bude trvat během a po skončení daného vztahu mezi zaměstnanci, členy statutárního orgánu a žadatelem.</w:t>
      </w:r>
    </w:p>
    <w:p w14:paraId="23C6447B" w14:textId="77777777" w:rsidR="00F20B1B" w:rsidRDefault="00105283">
      <w:pPr>
        <w:numPr>
          <w:ilvl w:val="0"/>
          <w:numId w:val="5"/>
        </w:numPr>
        <w:spacing w:after="120"/>
        <w:jc w:val="both"/>
        <w:rPr>
          <w:rFonts w:ascii="Arial" w:hAnsi="Arial" w:cs="Arial"/>
        </w:rPr>
      </w:pPr>
      <w:r>
        <w:rPr>
          <w:rFonts w:ascii="Arial" w:hAnsi="Arial" w:cs="Arial"/>
        </w:rPr>
        <w:t>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083DE872" w14:textId="77777777" w:rsidR="00F20B1B" w:rsidRDefault="00105283">
      <w:pPr>
        <w:numPr>
          <w:ilvl w:val="0"/>
          <w:numId w:val="5"/>
        </w:numPr>
        <w:spacing w:after="120"/>
        <w:jc w:val="both"/>
        <w:rPr>
          <w:rFonts w:ascii="Arial" w:hAnsi="Arial" w:cs="Arial"/>
        </w:rPr>
      </w:pPr>
      <w:r>
        <w:rPr>
          <w:rFonts w:ascii="Arial" w:hAnsi="Arial" w:cs="Arial"/>
        </w:rPr>
        <w:t>Výše uvedená ustanovení a z nich vyplývající závazky se nevztahují na důvěrné informace:</w:t>
      </w:r>
    </w:p>
    <w:p w14:paraId="4A0B1503" w14:textId="77777777" w:rsidR="00F20B1B" w:rsidRDefault="00105283">
      <w:pPr>
        <w:numPr>
          <w:ilvl w:val="1"/>
          <w:numId w:val="3"/>
        </w:numPr>
        <w:tabs>
          <w:tab w:val="left" w:pos="1134"/>
        </w:tabs>
        <w:spacing w:after="120"/>
        <w:ind w:left="1134" w:hanging="567"/>
        <w:jc w:val="both"/>
        <w:rPr>
          <w:rFonts w:ascii="Arial" w:hAnsi="Arial" w:cs="Arial"/>
        </w:rPr>
      </w:pPr>
      <w:r>
        <w:rPr>
          <w:rFonts w:ascii="Arial" w:hAnsi="Arial" w:cs="Arial"/>
        </w:rPr>
        <w:t>jejichž poskytnutí nebo sdělení bylo předem písemně schváleno druhou smluvní stranou,</w:t>
      </w:r>
    </w:p>
    <w:p w14:paraId="2631E564" w14:textId="77777777" w:rsidR="00F20B1B" w:rsidRDefault="00105283">
      <w:pPr>
        <w:numPr>
          <w:ilvl w:val="1"/>
          <w:numId w:val="3"/>
        </w:numPr>
        <w:tabs>
          <w:tab w:val="left" w:pos="1134"/>
        </w:tabs>
        <w:spacing w:after="120"/>
        <w:ind w:left="1134" w:hanging="567"/>
        <w:jc w:val="both"/>
        <w:rPr>
          <w:rFonts w:ascii="Arial" w:hAnsi="Arial" w:cs="Arial"/>
        </w:rPr>
      </w:pPr>
      <w:r>
        <w:rPr>
          <w:rFonts w:ascii="Arial" w:hAnsi="Arial" w:cs="Arial"/>
        </w:rPr>
        <w:t>které oprávněný označil výslovně jako veřejné,</w:t>
      </w:r>
    </w:p>
    <w:p w14:paraId="6339E3E0" w14:textId="77777777" w:rsidR="00F20B1B" w:rsidRDefault="00105283">
      <w:pPr>
        <w:numPr>
          <w:ilvl w:val="1"/>
          <w:numId w:val="3"/>
        </w:numPr>
        <w:tabs>
          <w:tab w:val="left" w:pos="1134"/>
        </w:tabs>
        <w:spacing w:after="120"/>
        <w:ind w:left="1134" w:hanging="567"/>
        <w:jc w:val="both"/>
        <w:rPr>
          <w:rFonts w:ascii="Arial" w:hAnsi="Arial" w:cs="Arial"/>
        </w:rPr>
      </w:pPr>
      <w:r>
        <w:rPr>
          <w:rFonts w:ascii="Arial" w:hAnsi="Arial" w:cs="Arial"/>
        </w:rPr>
        <w:t>které se staly veřejně známými, aniž by povinný porušil povinnosti podle této smlouvy, a</w:t>
      </w:r>
    </w:p>
    <w:p w14:paraId="3EE7EB35" w14:textId="77777777" w:rsidR="00F20B1B" w:rsidRDefault="00105283">
      <w:pPr>
        <w:numPr>
          <w:ilvl w:val="1"/>
          <w:numId w:val="3"/>
        </w:numPr>
        <w:tabs>
          <w:tab w:val="left" w:pos="1134"/>
        </w:tabs>
        <w:ind w:left="1134" w:hanging="567"/>
        <w:jc w:val="both"/>
        <w:rPr>
          <w:rFonts w:ascii="Arial" w:hAnsi="Arial" w:cs="Arial"/>
        </w:rPr>
      </w:pPr>
      <w:r>
        <w:rPr>
          <w:rFonts w:ascii="Arial" w:hAnsi="Arial" w:cs="Arial"/>
        </w:rPr>
        <w:t>k jejichž sdělení je povinný povinen podle právního předpisu nebo rozhodnutí soudu, správního či obdobného orgánu.</w:t>
      </w:r>
    </w:p>
    <w:p w14:paraId="62371A22" w14:textId="77777777" w:rsidR="00F20B1B" w:rsidRDefault="00F20B1B">
      <w:pPr>
        <w:tabs>
          <w:tab w:val="left" w:pos="1134"/>
        </w:tabs>
        <w:spacing w:after="120"/>
        <w:ind w:left="1134"/>
        <w:jc w:val="center"/>
        <w:rPr>
          <w:rFonts w:ascii="Arial" w:hAnsi="Arial" w:cs="Arial"/>
        </w:rPr>
      </w:pPr>
    </w:p>
    <w:p w14:paraId="76F267EF" w14:textId="77777777" w:rsidR="00F20B1B" w:rsidRDefault="00F20B1B">
      <w:pPr>
        <w:tabs>
          <w:tab w:val="left" w:pos="1134"/>
        </w:tabs>
        <w:spacing w:after="120"/>
        <w:ind w:left="1134"/>
        <w:jc w:val="center"/>
        <w:rPr>
          <w:rFonts w:ascii="Arial" w:hAnsi="Arial" w:cs="Arial"/>
        </w:rPr>
      </w:pPr>
    </w:p>
    <w:p w14:paraId="4C8A3702" w14:textId="77777777" w:rsidR="00F20B1B" w:rsidRDefault="00105283">
      <w:pPr>
        <w:tabs>
          <w:tab w:val="left" w:pos="0"/>
        </w:tabs>
        <w:jc w:val="center"/>
        <w:rPr>
          <w:rFonts w:ascii="Arial" w:hAnsi="Arial" w:cs="Arial"/>
          <w:b/>
          <w:u w:val="single"/>
        </w:rPr>
      </w:pPr>
      <w:r>
        <w:rPr>
          <w:rFonts w:ascii="Arial" w:hAnsi="Arial" w:cs="Arial"/>
          <w:b/>
          <w:u w:val="single"/>
        </w:rPr>
        <w:t>Článek VII.</w:t>
      </w:r>
    </w:p>
    <w:p w14:paraId="6D6D12E1" w14:textId="77777777" w:rsidR="00F20B1B" w:rsidRDefault="00105283">
      <w:pPr>
        <w:spacing w:after="120"/>
        <w:jc w:val="center"/>
        <w:rPr>
          <w:rFonts w:ascii="Arial" w:hAnsi="Arial" w:cs="Arial"/>
          <w:b/>
        </w:rPr>
      </w:pPr>
      <w:r>
        <w:rPr>
          <w:rFonts w:ascii="Arial" w:hAnsi="Arial" w:cs="Arial"/>
          <w:b/>
        </w:rPr>
        <w:t>Závěrečná ujednání</w:t>
      </w:r>
    </w:p>
    <w:p w14:paraId="199680CE" w14:textId="77777777" w:rsidR="0030209B" w:rsidRDefault="0030209B" w:rsidP="0030209B">
      <w:pPr>
        <w:numPr>
          <w:ilvl w:val="0"/>
          <w:numId w:val="24"/>
        </w:numPr>
        <w:suppressAutoHyphens w:val="0"/>
        <w:spacing w:after="119"/>
        <w:ind w:left="363" w:hanging="363"/>
        <w:jc w:val="both"/>
      </w:pPr>
      <w:r>
        <w:rPr>
          <w:rFonts w:ascii="Arial" w:hAnsi="Arial" w:cs="Arial"/>
        </w:rPr>
        <w:t>Jakékoliv změny nebo doplňky této smlouvy je možné učinit pouze formou písemných vzestupně očíslovaných dodatků.</w:t>
      </w:r>
    </w:p>
    <w:p w14:paraId="3DD80BA5" w14:textId="77777777" w:rsidR="0030209B" w:rsidRDefault="0030209B" w:rsidP="0030209B">
      <w:pPr>
        <w:numPr>
          <w:ilvl w:val="0"/>
          <w:numId w:val="24"/>
        </w:numPr>
        <w:suppressAutoHyphens w:val="0"/>
        <w:spacing w:after="119"/>
        <w:ind w:left="363" w:hanging="363"/>
        <w:jc w:val="both"/>
      </w:pPr>
      <w:r>
        <w:rPr>
          <w:rFonts w:ascii="Arial" w:hAnsi="Arial" w:cs="Arial"/>
        </w:rPr>
        <w:t>Nestanoví-li tato smlouva jinak, řídí se vzájemné vztahy smluvních stran ustanoveními občanského zákoníku.</w:t>
      </w:r>
    </w:p>
    <w:p w14:paraId="2443843F" w14:textId="5D3B0878" w:rsidR="0030209B" w:rsidRDefault="0030209B" w:rsidP="0030209B">
      <w:pPr>
        <w:numPr>
          <w:ilvl w:val="0"/>
          <w:numId w:val="24"/>
        </w:numPr>
        <w:suppressAutoHyphens w:val="0"/>
        <w:spacing w:after="120"/>
        <w:jc w:val="both"/>
        <w:rPr>
          <w:rFonts w:ascii="Arial" w:hAnsi="Arial" w:cs="Arial"/>
        </w:rPr>
      </w:pPr>
      <w:r>
        <w:rPr>
          <w:rFonts w:ascii="Arial" w:hAnsi="Arial" w:cs="Arial"/>
        </w:rPr>
        <w:lastRenderedPageBreak/>
        <w:t>Smlouva se vyhotovuje v</w:t>
      </w:r>
      <w:r w:rsidR="00AB4A4B">
        <w:rPr>
          <w:rFonts w:ascii="Arial" w:hAnsi="Arial" w:cs="Arial"/>
        </w:rPr>
        <w:t>e čtyřech</w:t>
      </w:r>
      <w:r>
        <w:rPr>
          <w:rFonts w:ascii="Arial" w:hAnsi="Arial" w:cs="Arial"/>
        </w:rPr>
        <w:t xml:space="preserve"> stejnopisech, každý stejnopis obsahuje bez příloh 8 stran textu. Žadatel </w:t>
      </w:r>
      <w:r w:rsidR="00612D28">
        <w:rPr>
          <w:rFonts w:ascii="Arial" w:hAnsi="Arial" w:cs="Arial"/>
        </w:rPr>
        <w:br/>
      </w:r>
      <w:r w:rsidR="00AB4A4B">
        <w:rPr>
          <w:rFonts w:ascii="Arial" w:hAnsi="Arial" w:cs="Arial"/>
        </w:rPr>
        <w:t xml:space="preserve">i </w:t>
      </w:r>
      <w:r>
        <w:rPr>
          <w:rFonts w:ascii="Arial" w:hAnsi="Arial" w:cs="Arial"/>
        </w:rPr>
        <w:t xml:space="preserve">vlastník </w:t>
      </w:r>
      <w:r w:rsidR="00AB4A4B">
        <w:rPr>
          <w:rFonts w:ascii="Arial" w:hAnsi="Arial" w:cs="Arial"/>
        </w:rPr>
        <w:t xml:space="preserve">obdrží po </w:t>
      </w:r>
      <w:r>
        <w:rPr>
          <w:rFonts w:ascii="Arial" w:hAnsi="Arial" w:cs="Arial"/>
        </w:rPr>
        <w:t>dv</w:t>
      </w:r>
      <w:r w:rsidR="00AB4A4B">
        <w:rPr>
          <w:rFonts w:ascii="Arial" w:hAnsi="Arial" w:cs="Arial"/>
        </w:rPr>
        <w:t>ou</w:t>
      </w:r>
      <w:r>
        <w:rPr>
          <w:rFonts w:ascii="Arial" w:hAnsi="Arial" w:cs="Arial"/>
        </w:rPr>
        <w:t xml:space="preserve"> stejnopis</w:t>
      </w:r>
      <w:r w:rsidR="00AB4A4B">
        <w:rPr>
          <w:rFonts w:ascii="Arial" w:hAnsi="Arial" w:cs="Arial"/>
        </w:rPr>
        <w:t>ech.</w:t>
      </w:r>
    </w:p>
    <w:p w14:paraId="4D352D6B" w14:textId="77777777" w:rsidR="0030209B" w:rsidRDefault="0030209B" w:rsidP="0030209B">
      <w:pPr>
        <w:numPr>
          <w:ilvl w:val="0"/>
          <w:numId w:val="24"/>
        </w:numPr>
        <w:suppressAutoHyphens w:val="0"/>
        <w:spacing w:after="120"/>
        <w:jc w:val="both"/>
        <w:rPr>
          <w:rFonts w:ascii="Arial" w:hAnsi="Arial" w:cs="Arial"/>
        </w:rPr>
      </w:pPr>
      <w:r>
        <w:rPr>
          <w:rFonts w:ascii="Arial" w:hAnsi="Arial" w:cs="Arial"/>
        </w:rPr>
        <w:t>Veškerá práva a povinnosti vyplývající z této smlouvy přecházejí v plném rozsahu i na případné právní nástupce smluvních stran.</w:t>
      </w:r>
    </w:p>
    <w:p w14:paraId="0C1C351F" w14:textId="77777777" w:rsidR="0030209B" w:rsidRDefault="0030209B" w:rsidP="0030209B">
      <w:pPr>
        <w:numPr>
          <w:ilvl w:val="0"/>
          <w:numId w:val="24"/>
        </w:numPr>
        <w:suppressAutoHyphens w:val="0"/>
        <w:spacing w:after="120"/>
        <w:jc w:val="both"/>
        <w:rPr>
          <w:rFonts w:ascii="Arial" w:hAnsi="Arial" w:cs="Arial"/>
        </w:rPr>
      </w:pPr>
      <w:r>
        <w:rPr>
          <w:rFonts w:ascii="Arial" w:hAnsi="Arial" w:cs="Arial"/>
        </w:rPr>
        <w:t>Smluvní strany prohlašují, že si tuto smlouvu před jejím podepsáním přečetly, že byla uzavřena po vzájemné dohodě, podle jejich pravé a svobodné vůle, určitě, vážně a srozumitelně, nikoliv za nápadně nevýhodných podmínek, na důkaz čehož připojují své podpisy.</w:t>
      </w:r>
    </w:p>
    <w:p w14:paraId="312E922C" w14:textId="2E14DFB8" w:rsidR="0030209B" w:rsidRDefault="0030209B" w:rsidP="0030209B">
      <w:pPr>
        <w:numPr>
          <w:ilvl w:val="0"/>
          <w:numId w:val="24"/>
        </w:numPr>
        <w:suppressAutoHyphens w:val="0"/>
        <w:spacing w:after="120"/>
        <w:jc w:val="both"/>
        <w:rPr>
          <w:rFonts w:ascii="Arial" w:hAnsi="Arial" w:cs="Arial"/>
        </w:rPr>
      </w:pPr>
      <w:r>
        <w:rPr>
          <w:rFonts w:ascii="Arial" w:hAnsi="Arial" w:cs="Arial"/>
        </w:rPr>
        <w:t>Smluvní strany výslovně sjednávají, že uveřejnění této smlouvy v registru smluv dle zákona č. 340/2015 Sb., o zvláštních podmínkách účinnosti některých smluv, uveřejňování těchto smluv a o registru smluv (zákon o registru smluv), zajistí žadatel.</w:t>
      </w:r>
    </w:p>
    <w:p w14:paraId="12A34EF1" w14:textId="77777777" w:rsidR="00591DD2" w:rsidRPr="00591DD2" w:rsidRDefault="00591DD2" w:rsidP="00591DD2">
      <w:pPr>
        <w:pStyle w:val="Odstavecseseznamem"/>
        <w:numPr>
          <w:ilvl w:val="0"/>
          <w:numId w:val="24"/>
        </w:numPr>
        <w:jc w:val="both"/>
        <w:rPr>
          <w:rFonts w:ascii="Arial" w:hAnsi="Arial" w:cs="Arial"/>
          <w:b w:val="0"/>
          <w:i w:val="0"/>
          <w:sz w:val="20"/>
        </w:rPr>
      </w:pPr>
      <w:r w:rsidRPr="00591DD2">
        <w:rPr>
          <w:rFonts w:ascii="Arial" w:hAnsi="Arial" w:cs="Arial"/>
          <w:b w:val="0"/>
          <w:i w:val="0"/>
          <w:sz w:val="20"/>
        </w:rPr>
        <w:t>Smluvní strany prohlašují, že přijaly a dodržují své interní korporátní compliance programy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ze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 a kterou využívají pro plnění povinností ze smlouvy nebo v souvislosti s jejím uzavření a realizací porušila jakýkoliv platný 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71D7505C" w14:textId="77777777" w:rsidR="00591DD2" w:rsidRDefault="00591DD2" w:rsidP="00003A57">
      <w:pPr>
        <w:suppressAutoHyphens w:val="0"/>
        <w:spacing w:after="120"/>
        <w:ind w:left="360"/>
        <w:jc w:val="both"/>
        <w:rPr>
          <w:rFonts w:ascii="Arial" w:hAnsi="Arial" w:cs="Arial"/>
        </w:rPr>
      </w:pPr>
    </w:p>
    <w:p w14:paraId="62AA6664" w14:textId="77777777" w:rsidR="0030209B" w:rsidRDefault="0030209B" w:rsidP="0030209B">
      <w:pPr>
        <w:numPr>
          <w:ilvl w:val="0"/>
          <w:numId w:val="24"/>
        </w:numPr>
        <w:suppressAutoHyphens w:val="0"/>
        <w:spacing w:after="120"/>
        <w:jc w:val="both"/>
        <w:rPr>
          <w:rFonts w:ascii="Arial" w:hAnsi="Arial" w:cs="Arial"/>
        </w:rPr>
      </w:pPr>
      <w:r>
        <w:rPr>
          <w:rFonts w:ascii="Arial" w:hAnsi="Arial" w:cs="Arial"/>
        </w:rPr>
        <w:t>Tato smlouva nabývá platnosti dnem jejího podpisu smluvními stranami a účinnosti dnem uveřejnění prostřednictvím registru smluv.</w:t>
      </w:r>
    </w:p>
    <w:p w14:paraId="3E270450" w14:textId="77777777" w:rsidR="0030209B" w:rsidRDefault="0030209B" w:rsidP="0030209B">
      <w:pPr>
        <w:numPr>
          <w:ilvl w:val="0"/>
          <w:numId w:val="24"/>
        </w:numPr>
        <w:suppressAutoHyphens w:val="0"/>
        <w:spacing w:after="120"/>
        <w:ind w:left="357" w:hanging="357"/>
        <w:jc w:val="both"/>
        <w:rPr>
          <w:rFonts w:ascii="Arial" w:hAnsi="Arial" w:cs="Arial"/>
        </w:rPr>
      </w:pPr>
      <w:r>
        <w:rPr>
          <w:rFonts w:ascii="Arial" w:hAnsi="Arial" w:cs="Arial"/>
        </w:rPr>
        <w:t>Nedílnou součástí této smlouvy jsou následující přílohy:</w:t>
      </w:r>
    </w:p>
    <w:p w14:paraId="79DD3FCF" w14:textId="77777777" w:rsidR="0030209B" w:rsidRDefault="0030209B" w:rsidP="0030209B">
      <w:pPr>
        <w:pStyle w:val="Textkomente"/>
        <w:numPr>
          <w:ilvl w:val="0"/>
          <w:numId w:val="25"/>
        </w:numPr>
        <w:suppressAutoHyphens w:val="0"/>
        <w:spacing w:before="120"/>
        <w:ind w:left="714" w:hanging="357"/>
        <w:rPr>
          <w:rFonts w:ascii="Arial" w:hAnsi="Arial" w:cs="Arial"/>
        </w:rPr>
      </w:pPr>
      <w:r>
        <w:rPr>
          <w:rFonts w:ascii="Arial" w:hAnsi="Arial" w:cs="Arial"/>
        </w:rPr>
        <w:t>Příloha č. 1.: Technické požadavky vlastníka</w:t>
      </w:r>
    </w:p>
    <w:p w14:paraId="37E5E4BB" w14:textId="77777777" w:rsidR="0030209B" w:rsidRDefault="0030209B" w:rsidP="0030209B">
      <w:pPr>
        <w:numPr>
          <w:ilvl w:val="0"/>
          <w:numId w:val="25"/>
        </w:numPr>
        <w:suppressAutoHyphens w:val="0"/>
        <w:spacing w:before="120" w:after="120"/>
        <w:ind w:left="714" w:hanging="357"/>
        <w:jc w:val="both"/>
        <w:rPr>
          <w:rFonts w:ascii="Arial" w:hAnsi="Arial" w:cs="Arial"/>
        </w:rPr>
      </w:pPr>
      <w:r>
        <w:rPr>
          <w:rFonts w:ascii="Arial" w:hAnsi="Arial" w:cs="Arial"/>
        </w:rPr>
        <w:t>Příloha č. 2.: Vzor plné moci, udělené vlastníkem žadateli</w:t>
      </w:r>
    </w:p>
    <w:p w14:paraId="0984AF95" w14:textId="77777777" w:rsidR="0030209B" w:rsidRDefault="0030209B" w:rsidP="0030209B">
      <w:pPr>
        <w:numPr>
          <w:ilvl w:val="0"/>
          <w:numId w:val="25"/>
        </w:numPr>
        <w:suppressAutoHyphens w:val="0"/>
        <w:spacing w:before="120" w:after="120"/>
        <w:ind w:left="714" w:hanging="357"/>
        <w:jc w:val="both"/>
        <w:rPr>
          <w:rFonts w:ascii="Arial" w:hAnsi="Arial" w:cs="Arial"/>
        </w:rPr>
      </w:pPr>
      <w:r>
        <w:rPr>
          <w:rFonts w:ascii="Arial" w:hAnsi="Arial" w:cs="Arial"/>
        </w:rPr>
        <w:t>Příloha č. 3.: Seznam pozemků, dotčených realizací přeložky</w:t>
      </w:r>
    </w:p>
    <w:p w14:paraId="1803000D" w14:textId="77777777" w:rsidR="0030209B" w:rsidRDefault="0030209B" w:rsidP="0030209B">
      <w:pPr>
        <w:numPr>
          <w:ilvl w:val="0"/>
          <w:numId w:val="25"/>
        </w:numPr>
        <w:suppressAutoHyphens w:val="0"/>
        <w:spacing w:before="120" w:after="120"/>
        <w:rPr>
          <w:rFonts w:ascii="Arial" w:hAnsi="Arial" w:cs="Arial"/>
        </w:rPr>
      </w:pPr>
      <w:r w:rsidRPr="0030209B">
        <w:rPr>
          <w:rFonts w:ascii="Arial" w:hAnsi="Arial" w:cs="Arial"/>
        </w:rPr>
        <w:t>Příloha č. 4.: Vzor smlouvy o zřízení věcného břemene</w:t>
      </w:r>
    </w:p>
    <w:p w14:paraId="2711B776" w14:textId="2819EEA0" w:rsidR="0030209B" w:rsidRPr="0030209B" w:rsidRDefault="0030209B" w:rsidP="0030209B">
      <w:pPr>
        <w:numPr>
          <w:ilvl w:val="0"/>
          <w:numId w:val="25"/>
        </w:numPr>
        <w:suppressAutoHyphens w:val="0"/>
        <w:spacing w:before="120" w:after="120"/>
        <w:rPr>
          <w:rFonts w:ascii="Arial" w:hAnsi="Arial" w:cs="Arial"/>
        </w:rPr>
      </w:pPr>
      <w:r w:rsidRPr="0030209B">
        <w:rPr>
          <w:rFonts w:ascii="Arial" w:hAnsi="Arial" w:cs="Arial"/>
        </w:rPr>
        <w:t>Příloha č. 5.: Seznam a struktura dokumentace</w:t>
      </w:r>
      <w:r w:rsidRPr="0030209B">
        <w:rPr>
          <w:rFonts w:ascii="Arial" w:hAnsi="Arial" w:cs="Arial"/>
        </w:rPr>
        <w:br/>
      </w:r>
    </w:p>
    <w:p w14:paraId="2087A7C4" w14:textId="0204BC20" w:rsidR="00F20B1B" w:rsidRDefault="00105283">
      <w:pPr>
        <w:pStyle w:val="Zkladntextodsazen2"/>
        <w:tabs>
          <w:tab w:val="left" w:pos="4860"/>
        </w:tabs>
        <w:spacing w:before="600" w:after="360"/>
        <w:ind w:left="0"/>
        <w:rPr>
          <w:rFonts w:ascii="Arial" w:hAnsi="Arial" w:cs="Arial"/>
          <w:sz w:val="20"/>
        </w:rPr>
      </w:pPr>
      <w:r>
        <w:rPr>
          <w:rFonts w:ascii="Arial" w:hAnsi="Arial" w:cs="Arial"/>
          <w:sz w:val="20"/>
        </w:rPr>
        <w:t>V </w:t>
      </w:r>
      <w:r w:rsidRPr="000F2697">
        <w:rPr>
          <w:rFonts w:ascii="Arial" w:hAnsi="Arial" w:cs="Arial"/>
          <w:sz w:val="20"/>
        </w:rPr>
        <w:t>Praze</w:t>
      </w:r>
      <w:r>
        <w:rPr>
          <w:rFonts w:ascii="Arial" w:hAnsi="Arial" w:cs="Arial"/>
          <w:sz w:val="20"/>
        </w:rPr>
        <w:t xml:space="preserve"> dne </w:t>
      </w:r>
      <w:r w:rsidR="00A769C7">
        <w:rPr>
          <w:rFonts w:ascii="Arial" w:hAnsi="Arial" w:cs="Arial"/>
          <w:sz w:val="20"/>
        </w:rPr>
        <w:t>9. 1. 2024</w:t>
      </w:r>
      <w:r>
        <w:rPr>
          <w:rFonts w:ascii="Arial" w:hAnsi="Arial" w:cs="Arial"/>
          <w:sz w:val="20"/>
        </w:rPr>
        <w:tab/>
        <w:t>V Praze dne ………….……….</w:t>
      </w:r>
    </w:p>
    <w:p w14:paraId="0F3BC699" w14:textId="77777777" w:rsidR="00F20B1B" w:rsidRDefault="00105283">
      <w:pPr>
        <w:pStyle w:val="Zkladntextodsazen2"/>
        <w:tabs>
          <w:tab w:val="left" w:pos="4500"/>
        </w:tabs>
        <w:spacing w:before="120" w:after="480"/>
        <w:ind w:left="0"/>
        <w:rPr>
          <w:rFonts w:ascii="Arial" w:hAnsi="Arial" w:cs="Arial"/>
          <w:sz w:val="20"/>
        </w:rPr>
      </w:pPr>
      <w:r>
        <w:rPr>
          <w:rFonts w:ascii="Arial" w:hAnsi="Arial" w:cs="Arial"/>
          <w:sz w:val="20"/>
        </w:rPr>
        <w:t>Za žadatele:</w:t>
      </w:r>
      <w:r>
        <w:rPr>
          <w:rFonts w:ascii="Arial" w:hAnsi="Arial" w:cs="Arial"/>
          <w:sz w:val="20"/>
        </w:rPr>
        <w:tab/>
      </w:r>
      <w:r>
        <w:rPr>
          <w:rFonts w:ascii="Arial" w:hAnsi="Arial" w:cs="Arial"/>
          <w:sz w:val="20"/>
        </w:rPr>
        <w:tab/>
        <w:t>Za vlastníka:</w:t>
      </w:r>
    </w:p>
    <w:p w14:paraId="033E9E7F" w14:textId="77777777" w:rsidR="00F20B1B" w:rsidRDefault="00105283">
      <w:pPr>
        <w:pStyle w:val="Zkladntextodsazen2"/>
        <w:tabs>
          <w:tab w:val="left" w:pos="4500"/>
        </w:tabs>
        <w:ind w:left="0"/>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t>……………................………………………..</w:t>
      </w:r>
    </w:p>
    <w:p w14:paraId="492917E0" w14:textId="77777777" w:rsidR="00612D28" w:rsidRDefault="00DA58CF">
      <w:pPr>
        <w:pStyle w:val="Zkladntextodsazen2"/>
        <w:tabs>
          <w:tab w:val="left" w:pos="4500"/>
        </w:tabs>
        <w:ind w:left="0"/>
        <w:rPr>
          <w:rFonts w:ascii="Arial" w:hAnsi="Arial" w:cs="Arial"/>
          <w:bCs/>
          <w:sz w:val="20"/>
        </w:rPr>
      </w:pPr>
      <w:r w:rsidRPr="000F2697">
        <w:rPr>
          <w:rFonts w:ascii="Arial" w:hAnsi="Arial" w:cs="Arial"/>
          <w:bCs/>
          <w:sz w:val="20"/>
        </w:rPr>
        <w:t xml:space="preserve">PhDr. </w:t>
      </w:r>
      <w:r w:rsidR="00360D27" w:rsidRPr="000F2697">
        <w:rPr>
          <w:rFonts w:ascii="Arial" w:hAnsi="Arial" w:cs="Arial"/>
          <w:bCs/>
          <w:sz w:val="20"/>
        </w:rPr>
        <w:t>Filip Hájek</w:t>
      </w:r>
    </w:p>
    <w:p w14:paraId="1453297C" w14:textId="6CA997D5" w:rsidR="00F20B1B" w:rsidRDefault="00612D28">
      <w:pPr>
        <w:pStyle w:val="Zkladntextodsazen2"/>
        <w:tabs>
          <w:tab w:val="left" w:pos="4500"/>
        </w:tabs>
        <w:ind w:left="0"/>
      </w:pPr>
      <w:r>
        <w:rPr>
          <w:rFonts w:ascii="Arial" w:hAnsi="Arial" w:cs="Arial"/>
          <w:bCs/>
          <w:sz w:val="20"/>
        </w:rPr>
        <w:t>místopředseda představenstva</w:t>
      </w:r>
      <w:r w:rsidR="00105283">
        <w:rPr>
          <w:rFonts w:ascii="Arial" w:hAnsi="Arial" w:cs="Arial"/>
          <w:b/>
          <w:sz w:val="20"/>
        </w:rPr>
        <w:tab/>
      </w:r>
      <w:r w:rsidR="00105283">
        <w:rPr>
          <w:rFonts w:ascii="Arial" w:hAnsi="Arial" w:cs="Arial"/>
          <w:b/>
          <w:sz w:val="20"/>
        </w:rPr>
        <w:tab/>
      </w:r>
      <w:r w:rsidR="00105283">
        <w:rPr>
          <w:rFonts w:ascii="Arial" w:hAnsi="Arial" w:cs="Arial"/>
          <w:sz w:val="20"/>
        </w:rPr>
        <w:t>Ing. Jaroslav Sedlák, prokurista</w:t>
      </w:r>
    </w:p>
    <w:p w14:paraId="556B2821" w14:textId="153D1B4E" w:rsidR="00F20B1B" w:rsidRDefault="00105283" w:rsidP="007116A8">
      <w:pPr>
        <w:pStyle w:val="Zkladntextodsazen2"/>
        <w:tabs>
          <w:tab w:val="left" w:pos="4500"/>
        </w:tabs>
        <w:ind w:left="0"/>
        <w:rPr>
          <w:rFonts w:ascii="Arial" w:hAnsi="Arial" w:cs="Arial"/>
          <w:sz w:val="20"/>
        </w:rPr>
      </w:pPr>
      <w:r>
        <w:rPr>
          <w:rFonts w:ascii="Arial" w:hAnsi="Arial" w:cs="Arial"/>
          <w:sz w:val="20"/>
        </w:rPr>
        <w:tab/>
      </w:r>
      <w:r>
        <w:rPr>
          <w:rFonts w:ascii="Arial" w:hAnsi="Arial" w:cs="Arial"/>
          <w:sz w:val="20"/>
        </w:rPr>
        <w:tab/>
      </w:r>
    </w:p>
    <w:p w14:paraId="59D30614" w14:textId="77777777" w:rsidR="00064422" w:rsidRDefault="00064422">
      <w:pPr>
        <w:tabs>
          <w:tab w:val="left" w:pos="4500"/>
        </w:tabs>
        <w:rPr>
          <w:rFonts w:ascii="Arial" w:hAnsi="Arial" w:cs="Arial"/>
        </w:rPr>
      </w:pPr>
    </w:p>
    <w:p w14:paraId="5EEAC44C" w14:textId="77777777" w:rsidR="00612D28" w:rsidRDefault="00612D28" w:rsidP="00B829AF">
      <w:pPr>
        <w:tabs>
          <w:tab w:val="left" w:pos="4500"/>
        </w:tabs>
        <w:ind w:left="708" w:hanging="708"/>
        <w:rPr>
          <w:rFonts w:ascii="Arial" w:hAnsi="Arial" w:cs="Arial"/>
        </w:rPr>
      </w:pPr>
    </w:p>
    <w:p w14:paraId="5BB485FD" w14:textId="77777777" w:rsidR="00612D28" w:rsidRDefault="00612D28" w:rsidP="00B829AF">
      <w:pPr>
        <w:tabs>
          <w:tab w:val="left" w:pos="4500"/>
        </w:tabs>
        <w:ind w:left="708" w:hanging="708"/>
        <w:rPr>
          <w:rFonts w:ascii="Arial" w:hAnsi="Arial" w:cs="Arial"/>
        </w:rPr>
      </w:pPr>
    </w:p>
    <w:p w14:paraId="1245F599" w14:textId="77777777" w:rsidR="00612D28" w:rsidRDefault="00612D28" w:rsidP="00B829AF">
      <w:pPr>
        <w:tabs>
          <w:tab w:val="left" w:pos="4500"/>
        </w:tabs>
        <w:ind w:left="708" w:hanging="708"/>
        <w:rPr>
          <w:rFonts w:ascii="Arial" w:hAnsi="Arial" w:cs="Arial"/>
        </w:rPr>
      </w:pPr>
    </w:p>
    <w:p w14:paraId="57F2F235" w14:textId="77777777" w:rsidR="00612D28" w:rsidRDefault="00612D28" w:rsidP="00B829AF">
      <w:pPr>
        <w:tabs>
          <w:tab w:val="left" w:pos="4500"/>
        </w:tabs>
        <w:ind w:left="708" w:hanging="708"/>
        <w:rPr>
          <w:rFonts w:ascii="Arial" w:hAnsi="Arial" w:cs="Arial"/>
        </w:rPr>
      </w:pPr>
    </w:p>
    <w:p w14:paraId="37A97786" w14:textId="77777777" w:rsidR="00612D28" w:rsidRDefault="00612D28" w:rsidP="00B829AF">
      <w:pPr>
        <w:tabs>
          <w:tab w:val="left" w:pos="4500"/>
        </w:tabs>
        <w:ind w:left="708" w:hanging="708"/>
        <w:rPr>
          <w:rFonts w:ascii="Arial" w:hAnsi="Arial" w:cs="Arial"/>
        </w:rPr>
      </w:pPr>
    </w:p>
    <w:p w14:paraId="1F56D08C" w14:textId="77777777" w:rsidR="00612D28" w:rsidRDefault="00612D28" w:rsidP="00B829AF">
      <w:pPr>
        <w:tabs>
          <w:tab w:val="left" w:pos="4500"/>
        </w:tabs>
        <w:ind w:left="708" w:hanging="708"/>
        <w:rPr>
          <w:rFonts w:ascii="Arial" w:hAnsi="Arial" w:cs="Arial"/>
        </w:rPr>
      </w:pPr>
    </w:p>
    <w:p w14:paraId="12074938" w14:textId="2325C73F" w:rsidR="00B829AF" w:rsidRDefault="00360D27" w:rsidP="00B829AF">
      <w:pPr>
        <w:tabs>
          <w:tab w:val="left" w:pos="4500"/>
        </w:tabs>
        <w:ind w:left="708" w:hanging="708"/>
        <w:rPr>
          <w:rFonts w:ascii="Arial" w:hAnsi="Arial" w:cs="Arial"/>
          <w:bCs/>
          <w:highlight w:val="yellow"/>
        </w:rPr>
      </w:pPr>
      <w:r>
        <w:rPr>
          <w:rFonts w:ascii="Arial" w:hAnsi="Arial" w:cs="Arial"/>
        </w:rPr>
        <w:t>…………………………............……….</w:t>
      </w:r>
      <w:r w:rsidR="00105283">
        <w:rPr>
          <w:rFonts w:ascii="Arial" w:hAnsi="Arial" w:cs="Arial"/>
        </w:rPr>
        <w:tab/>
      </w:r>
      <w:r w:rsidR="00105283">
        <w:rPr>
          <w:rFonts w:ascii="Arial" w:hAnsi="Arial" w:cs="Arial"/>
        </w:rPr>
        <w:tab/>
        <w:t>…………………................………………….</w:t>
      </w:r>
    </w:p>
    <w:p w14:paraId="0F58A7BF" w14:textId="77777777" w:rsidR="00612D28" w:rsidRDefault="00B829AF">
      <w:pPr>
        <w:tabs>
          <w:tab w:val="left" w:pos="4500"/>
        </w:tabs>
        <w:ind w:left="708" w:hanging="708"/>
        <w:rPr>
          <w:rFonts w:ascii="Arial" w:hAnsi="Arial" w:cs="Arial"/>
          <w:bCs/>
        </w:rPr>
      </w:pPr>
      <w:r w:rsidRPr="000F2697">
        <w:rPr>
          <w:rFonts w:ascii="Arial" w:hAnsi="Arial" w:cs="Arial"/>
          <w:bCs/>
        </w:rPr>
        <w:t xml:space="preserve"> Ing. Josef </w:t>
      </w:r>
      <w:r w:rsidR="00360D27" w:rsidRPr="000F2697">
        <w:rPr>
          <w:rFonts w:ascii="Arial" w:hAnsi="Arial" w:cs="Arial"/>
          <w:bCs/>
        </w:rPr>
        <w:t>Richtr</w:t>
      </w:r>
    </w:p>
    <w:p w14:paraId="1C35E942" w14:textId="72C0237E" w:rsidR="00F20B1B" w:rsidRDefault="00612D28" w:rsidP="000F2697">
      <w:pPr>
        <w:tabs>
          <w:tab w:val="left" w:pos="4500"/>
        </w:tabs>
        <w:ind w:left="708" w:hanging="708"/>
      </w:pPr>
      <w:r>
        <w:rPr>
          <w:rFonts w:ascii="Arial" w:hAnsi="Arial" w:cs="Arial"/>
          <w:bCs/>
        </w:rPr>
        <w:t>místopředseda představenstva</w:t>
      </w:r>
      <w:r w:rsidR="00105283">
        <w:rPr>
          <w:rFonts w:ascii="Arial" w:hAnsi="Arial" w:cs="Arial"/>
          <w:b/>
        </w:rPr>
        <w:tab/>
      </w:r>
      <w:r w:rsidR="00105283">
        <w:rPr>
          <w:rFonts w:ascii="Arial" w:hAnsi="Arial" w:cs="Arial"/>
          <w:b/>
        </w:rPr>
        <w:tab/>
      </w:r>
      <w:r w:rsidR="00105283">
        <w:rPr>
          <w:rFonts w:ascii="Arial" w:hAnsi="Arial" w:cs="Arial"/>
        </w:rPr>
        <w:t>Ing. Jan Martinec, prokurista</w:t>
      </w:r>
    </w:p>
    <w:sectPr w:rsidR="00F20B1B">
      <w:footerReference w:type="default" r:id="rId21"/>
      <w:headerReference w:type="first" r:id="rId22"/>
      <w:pgSz w:w="11906" w:h="16838"/>
      <w:pgMar w:top="1418" w:right="851" w:bottom="1418" w:left="1134" w:header="709" w:footer="709"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84A4" w14:textId="77777777" w:rsidR="003E099C" w:rsidRDefault="003E099C">
      <w:r>
        <w:separator/>
      </w:r>
    </w:p>
  </w:endnote>
  <w:endnote w:type="continuationSeparator" w:id="0">
    <w:p w14:paraId="50F2B114" w14:textId="77777777" w:rsidR="003E099C" w:rsidRDefault="003E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asual CE">
    <w:panose1 w:val="00000000000000000000"/>
    <w:charset w:val="00"/>
    <w:family w:val="script"/>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D7C4" w14:textId="77777777" w:rsidR="00F20B1B" w:rsidRDefault="00105283">
    <w:pPr>
      <w:pStyle w:val="Zpat"/>
    </w:pPr>
    <w:r>
      <w:rPr>
        <w:noProof/>
      </w:rPr>
      <mc:AlternateContent>
        <mc:Choice Requires="wps">
          <w:drawing>
            <wp:anchor distT="0" distB="0" distL="0" distR="0" simplePos="0" relativeHeight="14" behindDoc="0" locked="0" layoutInCell="0" allowOverlap="1" wp14:anchorId="5BD953A4" wp14:editId="3B6A93E5">
              <wp:simplePos x="0" y="0"/>
              <wp:positionH relativeFrom="margin">
                <wp:align>center</wp:align>
              </wp:positionH>
              <wp:positionV relativeFrom="paragraph">
                <wp:posOffset>635</wp:posOffset>
              </wp:positionV>
              <wp:extent cx="65405" cy="29273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64800" cy="291960"/>
                      </a:xfrm>
                      <a:prstGeom prst="rect">
                        <a:avLst/>
                      </a:prstGeom>
                      <a:noFill/>
                      <a:ln w="0">
                        <a:noFill/>
                      </a:ln>
                    </wps:spPr>
                    <wps:style>
                      <a:lnRef idx="0">
                        <a:scrgbClr r="0" g="0" b="0"/>
                      </a:lnRef>
                      <a:fillRef idx="0">
                        <a:scrgbClr r="0" g="0" b="0"/>
                      </a:fillRef>
                      <a:effectRef idx="0">
                        <a:scrgbClr r="0" g="0" b="0"/>
                      </a:effectRef>
                      <a:fontRef idx="minor"/>
                    </wps:style>
                    <wps:txbx>
                      <w:txbxContent>
                        <w:p w14:paraId="02B87F74" w14:textId="77777777" w:rsidR="00F20B1B" w:rsidRDefault="00105283">
                          <w:pPr>
                            <w:pStyle w:val="Zpat"/>
                          </w:pPr>
                          <w:r>
                            <w:rPr>
                              <w:rStyle w:val="slostrnky"/>
                              <w:color w:val="000000"/>
                            </w:rPr>
                            <w:fldChar w:fldCharType="begin"/>
                          </w:r>
                          <w:r>
                            <w:rPr>
                              <w:rStyle w:val="slostrnky"/>
                              <w:color w:val="000000"/>
                            </w:rPr>
                            <w:instrText>PAGE</w:instrText>
                          </w:r>
                          <w:r>
                            <w:rPr>
                              <w:rStyle w:val="slostrnky"/>
                              <w:color w:val="000000"/>
                            </w:rPr>
                            <w:fldChar w:fldCharType="separate"/>
                          </w:r>
                          <w:r w:rsidR="00134FE0">
                            <w:rPr>
                              <w:rStyle w:val="slostrnky"/>
                              <w:noProof/>
                              <w:color w:val="000000"/>
                            </w:rPr>
                            <w:t>2</w:t>
                          </w:r>
                          <w:r>
                            <w:rPr>
                              <w:rStyle w:val="slostrnky"/>
                              <w:color w:val="000000"/>
                            </w:rPr>
                            <w:fldChar w:fldCharType="end"/>
                          </w:r>
                        </w:p>
                      </w:txbxContent>
                    </wps:txbx>
                    <wps:bodyPr lIns="0" tIns="0" rIns="0" bIns="0" anchor="t">
                      <a:spAutoFit/>
                    </wps:bodyPr>
                  </wps:wsp>
                </a:graphicData>
              </a:graphic>
            </wp:anchor>
          </w:drawing>
        </mc:Choice>
        <mc:Fallback>
          <w:pict>
            <v:rect w14:anchorId="5BD953A4" id="Rámec1" o:spid="_x0000_s1026" style="position:absolute;margin-left:0;margin-top:.05pt;width:5.15pt;height:23.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" o:allowincell="f" filled="f" stroked="f" strokeweight="0">
              <v:textbox style="mso-fit-shape-to-text:t" inset="0,0,0,0">
                <w:txbxContent>
                  <w:p w14:paraId="02B87F74" w14:textId="77777777" w:rsidR="00F20B1B" w:rsidRDefault="00105283">
                    <w:pPr>
                      <w:pStyle w:val="Zpat"/>
                    </w:pPr>
                    <w:r>
                      <w:rPr>
                        <w:rStyle w:val="slostrnky"/>
                        <w:color w:val="000000"/>
                      </w:rPr>
                      <w:fldChar w:fldCharType="begin"/>
                    </w:r>
                    <w:r>
                      <w:rPr>
                        <w:rStyle w:val="slostrnky"/>
                        <w:color w:val="000000"/>
                      </w:rPr>
                      <w:instrText>PAGE</w:instrText>
                    </w:r>
                    <w:r>
                      <w:rPr>
                        <w:rStyle w:val="slostrnky"/>
                        <w:color w:val="000000"/>
                      </w:rPr>
                      <w:fldChar w:fldCharType="separate"/>
                    </w:r>
                    <w:r w:rsidR="00134FE0">
                      <w:rPr>
                        <w:rStyle w:val="slostrnky"/>
                        <w:noProof/>
                        <w:color w:val="000000"/>
                      </w:rPr>
                      <w:t>2</w:t>
                    </w:r>
                    <w:r>
                      <w:rPr>
                        <w:rStyle w:val="slostrnky"/>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3538" w14:textId="77777777" w:rsidR="003E099C" w:rsidRDefault="003E099C">
      <w:r>
        <w:separator/>
      </w:r>
    </w:p>
  </w:footnote>
  <w:footnote w:type="continuationSeparator" w:id="0">
    <w:p w14:paraId="332D1DDD" w14:textId="77777777" w:rsidR="003E099C" w:rsidRDefault="003E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DA56" w14:textId="1876ECCE" w:rsidR="00F20B1B" w:rsidRDefault="00F20B1B">
    <w:pPr>
      <w:pStyle w:val="Zhlav"/>
      <w:jc w:val="right"/>
      <w:rPr>
        <w:rFonts w:ascii="Arial" w:hAnsi="Arial" w:cs="Arial"/>
      </w:rPr>
    </w:pPr>
  </w:p>
  <w:p w14:paraId="0C9DE0B3" w14:textId="77777777" w:rsidR="00F20B1B" w:rsidRDefault="00F20B1B">
    <w:pPr>
      <w:pStyle w:val="Zhlav"/>
      <w:jc w:val="right"/>
      <w:rPr>
        <w:rFonts w:ascii="Arial" w:hAnsi="Arial" w:cs="Arial"/>
      </w:rPr>
    </w:pPr>
  </w:p>
  <w:p w14:paraId="1FC1E322" w14:textId="77777777" w:rsidR="00F20B1B" w:rsidRDefault="00105283">
    <w:pPr>
      <w:pStyle w:val="Zhlav"/>
      <w:jc w:val="right"/>
      <w:rPr>
        <w:rFonts w:ascii="Arial" w:hAnsi="Arial" w:cs="Arial"/>
      </w:rPr>
    </w:pPr>
    <w:r>
      <w:rPr>
        <w:rFonts w:ascii="Arial" w:hAnsi="Arial" w:cs="Arial"/>
      </w:rPr>
      <w:t>Stejnopis č.</w:t>
    </w:r>
  </w:p>
  <w:p w14:paraId="091E2815" w14:textId="77777777" w:rsidR="00F20B1B" w:rsidRDefault="00F20B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688"/>
    <w:multiLevelType w:val="multilevel"/>
    <w:tmpl w:val="6A300F20"/>
    <w:lvl w:ilvl="0">
      <w:start w:val="1"/>
      <w:numFmt w:val="decimal"/>
      <w:lvlText w:val="%1."/>
      <w:lvlJc w:val="left"/>
      <w:pPr>
        <w:tabs>
          <w:tab w:val="num" w:pos="360"/>
        </w:tabs>
        <w:ind w:left="360" w:hanging="360"/>
      </w:pPr>
      <w:rPr>
        <w:rFonts w:ascii="Arial" w:hAnsi="Arial" w:cs="Times New Roman"/>
        <w:b w:val="0"/>
        <w:i w:val="0"/>
        <w:color w:val="auto"/>
        <w:sz w:val="20"/>
        <w:szCs w:val="20"/>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7B55E4A"/>
    <w:multiLevelType w:val="multilevel"/>
    <w:tmpl w:val="E9DA17A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551AC4"/>
    <w:multiLevelType w:val="multilevel"/>
    <w:tmpl w:val="0E6A6EC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1DD4A16"/>
    <w:multiLevelType w:val="multilevel"/>
    <w:tmpl w:val="01323160"/>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F87E66"/>
    <w:multiLevelType w:val="multilevel"/>
    <w:tmpl w:val="BE38F8E8"/>
    <w:lvl w:ilvl="0">
      <w:start w:val="1"/>
      <w:numFmt w:val="lowerRoman"/>
      <w:lvlText w:val="%1."/>
      <w:lvlJc w:val="righ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5" w15:restartNumberingAfterBreak="0">
    <w:nsid w:val="29002775"/>
    <w:multiLevelType w:val="multilevel"/>
    <w:tmpl w:val="E9367AE2"/>
    <w:lvl w:ilvl="0">
      <w:start w:val="1"/>
      <w:numFmt w:val="decimal"/>
      <w:lvlText w:val="%1."/>
      <w:lvlJc w:val="left"/>
      <w:pPr>
        <w:tabs>
          <w:tab w:val="num" w:pos="0"/>
        </w:tabs>
        <w:ind w:left="720" w:hanging="360"/>
      </w:pPr>
      <w:rPr>
        <w:rFonts w:ascii="Arial" w:hAnsi="Arial"/>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0E62EFE"/>
    <w:multiLevelType w:val="hybridMultilevel"/>
    <w:tmpl w:val="F8769010"/>
    <w:lvl w:ilvl="0" w:tplc="0405001B">
      <w:start w:val="1"/>
      <w:numFmt w:val="low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32C861D0"/>
    <w:multiLevelType w:val="multilevel"/>
    <w:tmpl w:val="516E7AA6"/>
    <w:lvl w:ilvl="0">
      <w:start w:val="1"/>
      <w:numFmt w:val="decimal"/>
      <w:lvlText w:val="%1."/>
      <w:lvlJc w:val="left"/>
      <w:pPr>
        <w:tabs>
          <w:tab w:val="num" w:pos="360"/>
        </w:tabs>
        <w:ind w:left="360" w:hanging="360"/>
      </w:pPr>
      <w:rPr>
        <w:rFonts w:ascii="Arial" w:hAnsi="Arial"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E91667"/>
    <w:multiLevelType w:val="multilevel"/>
    <w:tmpl w:val="52BEB4B2"/>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82770A7"/>
    <w:multiLevelType w:val="multilevel"/>
    <w:tmpl w:val="08E80824"/>
    <w:lvl w:ilvl="0">
      <w:start w:val="1"/>
      <w:numFmt w:val="decimal"/>
      <w:lvlText w:val="%1."/>
      <w:lvlJc w:val="left"/>
      <w:pPr>
        <w:tabs>
          <w:tab w:val="num" w:pos="284"/>
        </w:tabs>
        <w:ind w:left="284" w:hanging="284"/>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A882263"/>
    <w:multiLevelType w:val="multilevel"/>
    <w:tmpl w:val="EB70DD6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Arial" w:hAnsi="Arial"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DE52F08"/>
    <w:multiLevelType w:val="multilevel"/>
    <w:tmpl w:val="0B0C15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FE448F"/>
    <w:multiLevelType w:val="multilevel"/>
    <w:tmpl w:val="D612053C"/>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3920122"/>
    <w:multiLevelType w:val="multilevel"/>
    <w:tmpl w:val="57A6DD4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4813578D"/>
    <w:multiLevelType w:val="multilevel"/>
    <w:tmpl w:val="1430CD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82B68D9"/>
    <w:multiLevelType w:val="multilevel"/>
    <w:tmpl w:val="175A2B2E"/>
    <w:lvl w:ilvl="0">
      <w:start w:val="1"/>
      <w:numFmt w:val="lowerRoman"/>
      <w:lvlText w:val="%1."/>
      <w:lvlJc w:val="righ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16" w15:restartNumberingAfterBreak="0">
    <w:nsid w:val="48BD35FC"/>
    <w:multiLevelType w:val="multilevel"/>
    <w:tmpl w:val="9EFA7F1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49EA6570"/>
    <w:multiLevelType w:val="multilevel"/>
    <w:tmpl w:val="845A1106"/>
    <w:lvl w:ilvl="0">
      <w:start w:val="1"/>
      <w:numFmt w:val="decimal"/>
      <w:lvlText w:val="%1."/>
      <w:lvlJc w:val="left"/>
      <w:pPr>
        <w:tabs>
          <w:tab w:val="num" w:pos="360"/>
        </w:tabs>
        <w:ind w:left="360" w:hanging="360"/>
      </w:pPr>
      <w:rPr>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BB77E7C"/>
    <w:multiLevelType w:val="multilevel"/>
    <w:tmpl w:val="63B6B7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EA977B9"/>
    <w:multiLevelType w:val="multilevel"/>
    <w:tmpl w:val="95EE643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4114A99"/>
    <w:multiLevelType w:val="multilevel"/>
    <w:tmpl w:val="40D6B5D6"/>
    <w:lvl w:ilvl="0">
      <w:start w:val="1"/>
      <w:numFmt w:val="decimal"/>
      <w:lvlText w:val="%1."/>
      <w:lvlJc w:val="left"/>
      <w:pPr>
        <w:tabs>
          <w:tab w:val="num" w:pos="360"/>
        </w:tabs>
        <w:ind w:left="360" w:hanging="360"/>
      </w:pPr>
      <w:rPr>
        <w:rFonts w:ascii="Arial" w:hAnsi="Arial"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9A010D2"/>
    <w:multiLevelType w:val="multilevel"/>
    <w:tmpl w:val="1BB44F5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3B32D3"/>
    <w:multiLevelType w:val="hybridMultilevel"/>
    <w:tmpl w:val="25B4D7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E76A1"/>
    <w:multiLevelType w:val="multilevel"/>
    <w:tmpl w:val="8CB44816"/>
    <w:lvl w:ilvl="0">
      <w:start w:val="1"/>
      <w:numFmt w:val="decimal"/>
      <w:lvlText w:val="%1."/>
      <w:lvlJc w:val="left"/>
      <w:pPr>
        <w:tabs>
          <w:tab w:val="num" w:pos="360"/>
        </w:tabs>
        <w:ind w:left="360" w:hanging="360"/>
      </w:pPr>
      <w:rPr>
        <w:rFonts w:ascii="Arial" w:hAnsi="Arial" w:cs="Times New Roman"/>
        <w:b w:val="0"/>
        <w:i w:val="0"/>
        <w:color w:val="auto"/>
        <w:sz w:val="20"/>
        <w:szCs w:val="20"/>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8DF7B3D"/>
    <w:multiLevelType w:val="multilevel"/>
    <w:tmpl w:val="429CCE6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2CB1F25"/>
    <w:multiLevelType w:val="multilevel"/>
    <w:tmpl w:val="2396BD2A"/>
    <w:lvl w:ilvl="0">
      <w:start w:val="1"/>
      <w:numFmt w:val="decimal"/>
      <w:lvlText w:val="%1."/>
      <w:lvlJc w:val="left"/>
      <w:pPr>
        <w:tabs>
          <w:tab w:val="num" w:pos="0"/>
        </w:tabs>
        <w:ind w:left="720" w:hanging="360"/>
      </w:pPr>
      <w:rPr>
        <w:rFonts w:ascii="Arial" w:hAnsi="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155296"/>
    <w:multiLevelType w:val="multilevel"/>
    <w:tmpl w:val="F0BCF00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AE43FFA"/>
    <w:multiLevelType w:val="multilevel"/>
    <w:tmpl w:val="3224F678"/>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7EEE4F76"/>
    <w:multiLevelType w:val="hybridMultilevel"/>
    <w:tmpl w:val="42E6D064"/>
    <w:lvl w:ilvl="0" w:tplc="F3F474EA">
      <w:start w:val="1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4280239">
    <w:abstractNumId w:val="3"/>
  </w:num>
  <w:num w:numId="2" w16cid:durableId="466044933">
    <w:abstractNumId w:val="17"/>
  </w:num>
  <w:num w:numId="3" w16cid:durableId="1339890470">
    <w:abstractNumId w:val="10"/>
  </w:num>
  <w:num w:numId="4" w16cid:durableId="1371109280">
    <w:abstractNumId w:val="0"/>
  </w:num>
  <w:num w:numId="5" w16cid:durableId="1150248253">
    <w:abstractNumId w:val="20"/>
  </w:num>
  <w:num w:numId="6" w16cid:durableId="412358075">
    <w:abstractNumId w:val="9"/>
  </w:num>
  <w:num w:numId="7" w16cid:durableId="2097938710">
    <w:abstractNumId w:val="12"/>
  </w:num>
  <w:num w:numId="8" w16cid:durableId="1818918275">
    <w:abstractNumId w:val="5"/>
  </w:num>
  <w:num w:numId="9" w16cid:durableId="1899321688">
    <w:abstractNumId w:val="21"/>
  </w:num>
  <w:num w:numId="10" w16cid:durableId="508717430">
    <w:abstractNumId w:val="1"/>
  </w:num>
  <w:num w:numId="11" w16cid:durableId="434374746">
    <w:abstractNumId w:val="24"/>
  </w:num>
  <w:num w:numId="12" w16cid:durableId="1987396151">
    <w:abstractNumId w:val="4"/>
  </w:num>
  <w:num w:numId="13" w16cid:durableId="1408578606">
    <w:abstractNumId w:val="8"/>
  </w:num>
  <w:num w:numId="14" w16cid:durableId="1392728242">
    <w:abstractNumId w:val="13"/>
  </w:num>
  <w:num w:numId="15" w16cid:durableId="1704020507">
    <w:abstractNumId w:val="15"/>
  </w:num>
  <w:num w:numId="16" w16cid:durableId="939072275">
    <w:abstractNumId w:val="27"/>
  </w:num>
  <w:num w:numId="17" w16cid:durableId="198862083">
    <w:abstractNumId w:val="26"/>
  </w:num>
  <w:num w:numId="18" w16cid:durableId="1553082690">
    <w:abstractNumId w:val="19"/>
  </w:num>
  <w:num w:numId="19" w16cid:durableId="77142580">
    <w:abstractNumId w:val="2"/>
  </w:num>
  <w:num w:numId="20" w16cid:durableId="1621568514">
    <w:abstractNumId w:val="25"/>
  </w:num>
  <w:num w:numId="21" w16cid:durableId="1649165270">
    <w:abstractNumId w:val="16"/>
  </w:num>
  <w:num w:numId="22" w16cid:durableId="1227491083">
    <w:abstractNumId w:val="14"/>
  </w:num>
  <w:num w:numId="23" w16cid:durableId="737289348">
    <w:abstractNumId w:val="18"/>
  </w:num>
  <w:num w:numId="24" w16cid:durableId="1336497484">
    <w:abstractNumId w:val="7"/>
  </w:num>
  <w:num w:numId="25" w16cid:durableId="215166463">
    <w:abstractNumId w:val="11"/>
  </w:num>
  <w:num w:numId="26" w16cid:durableId="437333863">
    <w:abstractNumId w:val="23"/>
  </w:num>
  <w:num w:numId="27" w16cid:durableId="1041369768">
    <w:abstractNumId w:val="22"/>
  </w:num>
  <w:num w:numId="28" w16cid:durableId="215439603">
    <w:abstractNumId w:val="6"/>
  </w:num>
  <w:num w:numId="29" w16cid:durableId="14491622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1B"/>
    <w:rsid w:val="000039BF"/>
    <w:rsid w:val="00003A57"/>
    <w:rsid w:val="00041359"/>
    <w:rsid w:val="000465D8"/>
    <w:rsid w:val="00064422"/>
    <w:rsid w:val="000A3A84"/>
    <w:rsid w:val="000B6EB3"/>
    <w:rsid w:val="000E117B"/>
    <w:rsid w:val="000F0A54"/>
    <w:rsid w:val="000F2697"/>
    <w:rsid w:val="00100D82"/>
    <w:rsid w:val="00105283"/>
    <w:rsid w:val="00106097"/>
    <w:rsid w:val="0011256F"/>
    <w:rsid w:val="001163EA"/>
    <w:rsid w:val="001310BE"/>
    <w:rsid w:val="00134FE0"/>
    <w:rsid w:val="00155C0A"/>
    <w:rsid w:val="00185BA3"/>
    <w:rsid w:val="0020136A"/>
    <w:rsid w:val="00205FF9"/>
    <w:rsid w:val="00221DD9"/>
    <w:rsid w:val="00242636"/>
    <w:rsid w:val="00287664"/>
    <w:rsid w:val="002C2796"/>
    <w:rsid w:val="002F1B8B"/>
    <w:rsid w:val="0030209B"/>
    <w:rsid w:val="00311489"/>
    <w:rsid w:val="003149B9"/>
    <w:rsid w:val="0033359E"/>
    <w:rsid w:val="00360D27"/>
    <w:rsid w:val="0037055D"/>
    <w:rsid w:val="00392186"/>
    <w:rsid w:val="003E099C"/>
    <w:rsid w:val="003E1C15"/>
    <w:rsid w:val="003E5779"/>
    <w:rsid w:val="003F1C9A"/>
    <w:rsid w:val="003F5F1A"/>
    <w:rsid w:val="00427928"/>
    <w:rsid w:val="004636DD"/>
    <w:rsid w:val="00471D4F"/>
    <w:rsid w:val="00475A05"/>
    <w:rsid w:val="00480031"/>
    <w:rsid w:val="004C08D6"/>
    <w:rsid w:val="004E3816"/>
    <w:rsid w:val="004F7015"/>
    <w:rsid w:val="00510937"/>
    <w:rsid w:val="005318A5"/>
    <w:rsid w:val="00572274"/>
    <w:rsid w:val="005835CF"/>
    <w:rsid w:val="00591DD2"/>
    <w:rsid w:val="005935A4"/>
    <w:rsid w:val="005A2682"/>
    <w:rsid w:val="005A5A21"/>
    <w:rsid w:val="005B4B4E"/>
    <w:rsid w:val="00612D28"/>
    <w:rsid w:val="00650573"/>
    <w:rsid w:val="006D5345"/>
    <w:rsid w:val="007116A8"/>
    <w:rsid w:val="00745FDF"/>
    <w:rsid w:val="007662D8"/>
    <w:rsid w:val="00766873"/>
    <w:rsid w:val="0078024A"/>
    <w:rsid w:val="00787529"/>
    <w:rsid w:val="007B581F"/>
    <w:rsid w:val="007B63F0"/>
    <w:rsid w:val="007E4D7C"/>
    <w:rsid w:val="007E5F2A"/>
    <w:rsid w:val="00802C3C"/>
    <w:rsid w:val="008215C1"/>
    <w:rsid w:val="008348C4"/>
    <w:rsid w:val="008D0F27"/>
    <w:rsid w:val="009110F6"/>
    <w:rsid w:val="00934A86"/>
    <w:rsid w:val="009860E4"/>
    <w:rsid w:val="009D3678"/>
    <w:rsid w:val="009F3146"/>
    <w:rsid w:val="00A372B1"/>
    <w:rsid w:val="00A45D61"/>
    <w:rsid w:val="00A72736"/>
    <w:rsid w:val="00A769C7"/>
    <w:rsid w:val="00A81729"/>
    <w:rsid w:val="00A83EBB"/>
    <w:rsid w:val="00AB0464"/>
    <w:rsid w:val="00AB0890"/>
    <w:rsid w:val="00AB4A4B"/>
    <w:rsid w:val="00B7608C"/>
    <w:rsid w:val="00B829AF"/>
    <w:rsid w:val="00B943CA"/>
    <w:rsid w:val="00B94A84"/>
    <w:rsid w:val="00BC5BE8"/>
    <w:rsid w:val="00C067AA"/>
    <w:rsid w:val="00C359E0"/>
    <w:rsid w:val="00C726FA"/>
    <w:rsid w:val="00C832FF"/>
    <w:rsid w:val="00C9524C"/>
    <w:rsid w:val="00CA3AD2"/>
    <w:rsid w:val="00CD6381"/>
    <w:rsid w:val="00D74A2A"/>
    <w:rsid w:val="00D9380A"/>
    <w:rsid w:val="00D97334"/>
    <w:rsid w:val="00DA58CF"/>
    <w:rsid w:val="00E045D5"/>
    <w:rsid w:val="00E13FB3"/>
    <w:rsid w:val="00E245EE"/>
    <w:rsid w:val="00E4632D"/>
    <w:rsid w:val="00E53543"/>
    <w:rsid w:val="00E673F5"/>
    <w:rsid w:val="00E7304B"/>
    <w:rsid w:val="00E74E62"/>
    <w:rsid w:val="00E85244"/>
    <w:rsid w:val="00EE2BC8"/>
    <w:rsid w:val="00F14730"/>
    <w:rsid w:val="00F20B1B"/>
    <w:rsid w:val="00F43855"/>
    <w:rsid w:val="00F470C9"/>
    <w:rsid w:val="00F851B6"/>
    <w:rsid w:val="00FB1E1E"/>
    <w:rsid w:val="00FC5844"/>
    <w:rsid w:val="00FD6D0C"/>
    <w:rsid w:val="00FF54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69404"/>
  <w15:docId w15:val="{220169BE-6475-4A98-8E7E-661B1EFC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3B8"/>
  </w:style>
  <w:style w:type="paragraph" w:styleId="Nadpis1">
    <w:name w:val="heading 1"/>
    <w:basedOn w:val="Normln"/>
    <w:next w:val="Normln"/>
    <w:link w:val="Nadpis1Char"/>
    <w:uiPriority w:val="99"/>
    <w:qFormat/>
    <w:rsid w:val="00B513B8"/>
    <w:pPr>
      <w:keepNext/>
      <w:jc w:val="center"/>
      <w:outlineLvl w:val="0"/>
    </w:pPr>
    <w:rPr>
      <w:b/>
      <w:caps/>
      <w:sz w:val="28"/>
    </w:rPr>
  </w:style>
  <w:style w:type="paragraph" w:styleId="Nadpis2">
    <w:name w:val="heading 2"/>
    <w:basedOn w:val="Normln"/>
    <w:next w:val="Normln"/>
    <w:link w:val="Nadpis2Char"/>
    <w:uiPriority w:val="99"/>
    <w:qFormat/>
    <w:rsid w:val="00B513B8"/>
    <w:pPr>
      <w:keepNext/>
      <w:ind w:left="567"/>
      <w:jc w:val="center"/>
      <w:outlineLvl w:val="1"/>
    </w:pPr>
    <w:rPr>
      <w:b/>
      <w:sz w:val="24"/>
    </w:rPr>
  </w:style>
  <w:style w:type="paragraph" w:styleId="Nadpis4">
    <w:name w:val="heading 4"/>
    <w:basedOn w:val="Normln"/>
    <w:next w:val="Normln"/>
    <w:link w:val="Nadpis4Char"/>
    <w:uiPriority w:val="99"/>
    <w:qFormat/>
    <w:rsid w:val="00B513B8"/>
    <w:pPr>
      <w:keepNext/>
      <w:ind w:left="567"/>
      <w:jc w:val="both"/>
      <w:outlineLvl w:val="3"/>
    </w:pPr>
    <w:rPr>
      <w:b/>
      <w:sz w:val="24"/>
    </w:rPr>
  </w:style>
  <w:style w:type="paragraph" w:styleId="Nadpis5">
    <w:name w:val="heading 5"/>
    <w:basedOn w:val="Normln"/>
    <w:next w:val="Normln"/>
    <w:link w:val="Nadpis5Char"/>
    <w:uiPriority w:val="99"/>
    <w:qFormat/>
    <w:rsid w:val="00B513B8"/>
    <w:pPr>
      <w:keepNext/>
      <w:ind w:left="567"/>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A50A05"/>
    <w:rPr>
      <w:rFonts w:ascii="Cambria" w:hAnsi="Cambria" w:cs="Times New Roman"/>
      <w:b/>
      <w:bCs/>
      <w:kern w:val="2"/>
      <w:sz w:val="32"/>
      <w:szCs w:val="32"/>
    </w:rPr>
  </w:style>
  <w:style w:type="character" w:customStyle="1" w:styleId="Nadpis2Char">
    <w:name w:val="Nadpis 2 Char"/>
    <w:link w:val="Nadpis2"/>
    <w:uiPriority w:val="99"/>
    <w:semiHidden/>
    <w:qFormat/>
    <w:locked/>
    <w:rsid w:val="00A50A05"/>
    <w:rPr>
      <w:rFonts w:ascii="Cambria" w:hAnsi="Cambria" w:cs="Times New Roman"/>
      <w:b/>
      <w:bCs/>
      <w:i/>
      <w:iCs/>
      <w:sz w:val="28"/>
      <w:szCs w:val="28"/>
    </w:rPr>
  </w:style>
  <w:style w:type="character" w:customStyle="1" w:styleId="Nadpis4Char">
    <w:name w:val="Nadpis 4 Char"/>
    <w:link w:val="Nadpis4"/>
    <w:uiPriority w:val="99"/>
    <w:semiHidden/>
    <w:qFormat/>
    <w:locked/>
    <w:rsid w:val="00A50A05"/>
    <w:rPr>
      <w:rFonts w:ascii="Calibri" w:hAnsi="Calibri" w:cs="Times New Roman"/>
      <w:b/>
      <w:bCs/>
      <w:sz w:val="28"/>
      <w:szCs w:val="28"/>
    </w:rPr>
  </w:style>
  <w:style w:type="character" w:customStyle="1" w:styleId="Nadpis5Char">
    <w:name w:val="Nadpis 5 Char"/>
    <w:link w:val="Nadpis5"/>
    <w:uiPriority w:val="99"/>
    <w:semiHidden/>
    <w:qFormat/>
    <w:locked/>
    <w:rsid w:val="00A50A05"/>
    <w:rPr>
      <w:rFonts w:ascii="Calibri" w:hAnsi="Calibri" w:cs="Times New Roman"/>
      <w:b/>
      <w:bCs/>
      <w:i/>
      <w:iCs/>
      <w:sz w:val="26"/>
      <w:szCs w:val="26"/>
    </w:rPr>
  </w:style>
  <w:style w:type="character" w:customStyle="1" w:styleId="ZpatChar">
    <w:name w:val="Zápatí Char"/>
    <w:link w:val="Zpat"/>
    <w:uiPriority w:val="99"/>
    <w:qFormat/>
    <w:locked/>
    <w:rsid w:val="00A50A05"/>
    <w:rPr>
      <w:rFonts w:cs="Times New Roman"/>
      <w:sz w:val="20"/>
      <w:szCs w:val="20"/>
    </w:rPr>
  </w:style>
  <w:style w:type="character" w:customStyle="1" w:styleId="NzevChar">
    <w:name w:val="Název Char"/>
    <w:link w:val="Nzev"/>
    <w:uiPriority w:val="99"/>
    <w:qFormat/>
    <w:locked/>
    <w:rsid w:val="00A50A05"/>
    <w:rPr>
      <w:rFonts w:ascii="Cambria" w:hAnsi="Cambria" w:cs="Times New Roman"/>
      <w:b/>
      <w:bCs/>
      <w:kern w:val="2"/>
      <w:sz w:val="32"/>
      <w:szCs w:val="32"/>
    </w:rPr>
  </w:style>
  <w:style w:type="character" w:customStyle="1" w:styleId="Zkladntextodsazen2Char">
    <w:name w:val="Základní text odsazený 2 Char"/>
    <w:link w:val="Zkladntextodsazen2"/>
    <w:uiPriority w:val="99"/>
    <w:semiHidden/>
    <w:qFormat/>
    <w:locked/>
    <w:rsid w:val="00A50A05"/>
    <w:rPr>
      <w:rFonts w:cs="Times New Roman"/>
      <w:sz w:val="20"/>
      <w:szCs w:val="20"/>
    </w:rPr>
  </w:style>
  <w:style w:type="character" w:styleId="slostrnky">
    <w:name w:val="page number"/>
    <w:uiPriority w:val="99"/>
    <w:qFormat/>
    <w:rsid w:val="00B513B8"/>
    <w:rPr>
      <w:rFonts w:cs="Times New Roman"/>
    </w:rPr>
  </w:style>
  <w:style w:type="character" w:styleId="Odkaznakoment">
    <w:name w:val="annotation reference"/>
    <w:uiPriority w:val="99"/>
    <w:semiHidden/>
    <w:qFormat/>
    <w:rsid w:val="00B513B8"/>
    <w:rPr>
      <w:rFonts w:cs="Times New Roman"/>
      <w:sz w:val="16"/>
    </w:rPr>
  </w:style>
  <w:style w:type="character" w:customStyle="1" w:styleId="TextkomenteChar">
    <w:name w:val="Text komentáře Char"/>
    <w:link w:val="Textkomente"/>
    <w:uiPriority w:val="99"/>
    <w:semiHidden/>
    <w:qFormat/>
    <w:locked/>
    <w:rsid w:val="00A50A05"/>
    <w:rPr>
      <w:rFonts w:cs="Times New Roman"/>
      <w:sz w:val="20"/>
      <w:szCs w:val="20"/>
    </w:rPr>
  </w:style>
  <w:style w:type="character" w:customStyle="1" w:styleId="PedmtkomenteChar">
    <w:name w:val="Předmět komentáře Char"/>
    <w:link w:val="Pedmtkomente"/>
    <w:uiPriority w:val="99"/>
    <w:semiHidden/>
    <w:qFormat/>
    <w:locked/>
    <w:rsid w:val="00A50A05"/>
    <w:rPr>
      <w:rFonts w:cs="Times New Roman"/>
      <w:b/>
      <w:bCs/>
      <w:sz w:val="20"/>
      <w:szCs w:val="20"/>
    </w:rPr>
  </w:style>
  <w:style w:type="character" w:customStyle="1" w:styleId="TextbublinyChar">
    <w:name w:val="Text bubliny Char"/>
    <w:link w:val="Textbubliny"/>
    <w:uiPriority w:val="99"/>
    <w:semiHidden/>
    <w:qFormat/>
    <w:locked/>
    <w:rsid w:val="00A50A05"/>
    <w:rPr>
      <w:rFonts w:cs="Times New Roman"/>
      <w:sz w:val="2"/>
    </w:rPr>
  </w:style>
  <w:style w:type="character" w:customStyle="1" w:styleId="ZhlavChar">
    <w:name w:val="Záhlaví Char"/>
    <w:link w:val="Zhlav"/>
    <w:uiPriority w:val="99"/>
    <w:semiHidden/>
    <w:qFormat/>
    <w:locked/>
    <w:rsid w:val="00A50A05"/>
    <w:rPr>
      <w:rFonts w:cs="Times New Roman"/>
      <w:sz w:val="20"/>
      <w:szCs w:val="20"/>
    </w:rPr>
  </w:style>
  <w:style w:type="character" w:styleId="Siln">
    <w:name w:val="Strong"/>
    <w:uiPriority w:val="99"/>
    <w:qFormat/>
    <w:rsid w:val="00B513B8"/>
    <w:rPr>
      <w:rFonts w:cs="Times New Roman"/>
      <w:b/>
    </w:rPr>
  </w:style>
  <w:style w:type="character" w:customStyle="1" w:styleId="FontStyle23">
    <w:name w:val="Font Style23"/>
    <w:uiPriority w:val="99"/>
    <w:qFormat/>
    <w:rsid w:val="00BE683D"/>
    <w:rPr>
      <w:rFonts w:ascii="Arial" w:hAnsi="Arial"/>
      <w:color w:val="000000"/>
      <w:sz w:val="18"/>
    </w:rPr>
  </w:style>
  <w:style w:type="character" w:customStyle="1" w:styleId="Internetovodkaz">
    <w:name w:val="Internetový odkaz"/>
    <w:basedOn w:val="Standardnpsmoodstavce"/>
    <w:locked/>
    <w:rsid w:val="00991451"/>
    <w:rPr>
      <w:color w:val="0563C1" w:themeColor="hyperlink"/>
      <w:u w:val="single"/>
    </w:rPr>
  </w:style>
  <w:style w:type="character" w:customStyle="1" w:styleId="Zkladntextodsazen3Char">
    <w:name w:val="Základní text odsazený 3 Char"/>
    <w:link w:val="Zkladntextodsazen3"/>
    <w:uiPriority w:val="99"/>
    <w:qFormat/>
    <w:locked/>
    <w:rsid w:val="00EC58AC"/>
    <w:rPr>
      <w:rFonts w:cs="Times New Roman"/>
      <w:sz w:val="16"/>
    </w:rPr>
  </w:style>
  <w:style w:type="character" w:customStyle="1" w:styleId="ZkladntextodsazenChar">
    <w:name w:val="Základní text odsazený Char"/>
    <w:link w:val="Zkladntextodsazen"/>
    <w:uiPriority w:val="99"/>
    <w:qFormat/>
    <w:locked/>
    <w:rsid w:val="00EC58AC"/>
    <w:rPr>
      <w:rFonts w:cs="Times New Roman"/>
    </w:rPr>
  </w:style>
  <w:style w:type="character" w:customStyle="1" w:styleId="platne1">
    <w:name w:val="platne1"/>
    <w:qFormat/>
    <w:rsid w:val="00607FF4"/>
  </w:style>
  <w:style w:type="character" w:customStyle="1" w:styleId="Zkladntext3Char">
    <w:name w:val="Základní text 3 Char"/>
    <w:link w:val="Zkladntext3"/>
    <w:qFormat/>
    <w:rsid w:val="00607FF4"/>
    <w:rPr>
      <w:sz w:val="16"/>
      <w:szCs w:val="16"/>
    </w:rPr>
  </w:style>
  <w:style w:type="character" w:customStyle="1" w:styleId="ZkladntextChar">
    <w:name w:val="Základní text Char"/>
    <w:basedOn w:val="Standardnpsmoodstavce"/>
    <w:link w:val="Zkladntext"/>
    <w:uiPriority w:val="99"/>
    <w:semiHidden/>
    <w:qFormat/>
    <w:rsid w:val="00EA59A3"/>
  </w:style>
  <w:style w:type="character" w:customStyle="1" w:styleId="Navtveninternetovodkaz">
    <w:name w:val="Navštívený internetový odkaz"/>
    <w:basedOn w:val="Standardnpsmoodstavce"/>
    <w:uiPriority w:val="99"/>
    <w:semiHidden/>
    <w:unhideWhenUsed/>
    <w:qFormat/>
    <w:rsid w:val="00677D8D"/>
    <w:rPr>
      <w:color w:val="954F72" w:themeColor="followedHyperlink"/>
      <w:u w:val="single"/>
    </w:rPr>
  </w:style>
  <w:style w:type="character" w:customStyle="1" w:styleId="Nevyeenzmnka1">
    <w:name w:val="Nevyřešená zmínka1"/>
    <w:basedOn w:val="Standardnpsmoodstavce"/>
    <w:uiPriority w:val="99"/>
    <w:semiHidden/>
    <w:unhideWhenUsed/>
    <w:qFormat/>
    <w:rsid w:val="00991451"/>
    <w:rPr>
      <w:color w:val="605E5C"/>
      <w:shd w:val="clear" w:color="auto" w:fill="E1DFDD"/>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semiHidden/>
    <w:unhideWhenUsed/>
    <w:rsid w:val="00EA59A3"/>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pat">
    <w:name w:val="footer"/>
    <w:basedOn w:val="Normln"/>
    <w:link w:val="ZpatChar"/>
    <w:uiPriority w:val="99"/>
    <w:rsid w:val="00B513B8"/>
    <w:pPr>
      <w:tabs>
        <w:tab w:val="center" w:pos="4536"/>
        <w:tab w:val="right" w:pos="9072"/>
      </w:tabs>
    </w:pPr>
  </w:style>
  <w:style w:type="paragraph" w:styleId="Nzev">
    <w:name w:val="Title"/>
    <w:basedOn w:val="Normln"/>
    <w:link w:val="NzevChar"/>
    <w:uiPriority w:val="99"/>
    <w:qFormat/>
    <w:rsid w:val="00B513B8"/>
    <w:pPr>
      <w:jc w:val="center"/>
    </w:pPr>
    <w:rPr>
      <w:b/>
      <w:sz w:val="28"/>
    </w:rPr>
  </w:style>
  <w:style w:type="paragraph" w:styleId="Zkladntextodsazen2">
    <w:name w:val="Body Text Indent 2"/>
    <w:basedOn w:val="Normln"/>
    <w:link w:val="Zkladntextodsazen2Char"/>
    <w:uiPriority w:val="99"/>
    <w:qFormat/>
    <w:rsid w:val="00B513B8"/>
    <w:pPr>
      <w:ind w:left="567"/>
      <w:jc w:val="both"/>
    </w:pPr>
    <w:rPr>
      <w:sz w:val="24"/>
    </w:rPr>
  </w:style>
  <w:style w:type="paragraph" w:customStyle="1" w:styleId="NadpisI">
    <w:name w:val="Nadpis_I"/>
    <w:basedOn w:val="Nadpis1"/>
    <w:uiPriority w:val="99"/>
    <w:qFormat/>
    <w:rsid w:val="00B513B8"/>
    <w:pPr>
      <w:tabs>
        <w:tab w:val="left" w:pos="360"/>
      </w:tabs>
      <w:spacing w:before="120" w:after="120"/>
      <w:jc w:val="left"/>
      <w:outlineLvl w:val="9"/>
    </w:pPr>
    <w:rPr>
      <w:caps w:val="0"/>
      <w:sz w:val="24"/>
      <w:szCs w:val="24"/>
    </w:rPr>
  </w:style>
  <w:style w:type="paragraph" w:customStyle="1" w:styleId="Odrkaa">
    <w:name w:val="Odrážka_a)"/>
    <w:basedOn w:val="Normln"/>
    <w:uiPriority w:val="99"/>
    <w:qFormat/>
    <w:rsid w:val="00B513B8"/>
    <w:pPr>
      <w:tabs>
        <w:tab w:val="left" w:pos="709"/>
      </w:tabs>
      <w:ind w:left="709" w:hanging="283"/>
    </w:pPr>
    <w:rPr>
      <w:rFonts w:ascii="Times" w:hAnsi="Times"/>
      <w:sz w:val="24"/>
      <w:szCs w:val="24"/>
    </w:rPr>
  </w:style>
  <w:style w:type="paragraph" w:customStyle="1" w:styleId="Odrka1">
    <w:name w:val="Odrážka1)"/>
    <w:basedOn w:val="Normln"/>
    <w:uiPriority w:val="99"/>
    <w:qFormat/>
    <w:rsid w:val="00B513B8"/>
    <w:pPr>
      <w:tabs>
        <w:tab w:val="left" w:pos="426"/>
      </w:tabs>
      <w:spacing w:after="60"/>
      <w:ind w:left="426" w:hanging="426"/>
    </w:pPr>
    <w:rPr>
      <w:rFonts w:ascii="Times" w:hAnsi="Times"/>
      <w:sz w:val="24"/>
      <w:szCs w:val="24"/>
    </w:rPr>
  </w:style>
  <w:style w:type="paragraph" w:styleId="Textkomente">
    <w:name w:val="annotation text"/>
    <w:basedOn w:val="Normln"/>
    <w:link w:val="TextkomenteChar"/>
    <w:uiPriority w:val="99"/>
    <w:semiHidden/>
    <w:qFormat/>
    <w:rsid w:val="00B513B8"/>
  </w:style>
  <w:style w:type="paragraph" w:styleId="Pedmtkomente">
    <w:name w:val="annotation subject"/>
    <w:basedOn w:val="Textkomente"/>
    <w:next w:val="Textkomente"/>
    <w:link w:val="PedmtkomenteChar"/>
    <w:uiPriority w:val="99"/>
    <w:semiHidden/>
    <w:qFormat/>
    <w:rsid w:val="00B513B8"/>
    <w:rPr>
      <w:b/>
      <w:bCs/>
    </w:rPr>
  </w:style>
  <w:style w:type="paragraph" w:styleId="Textbubliny">
    <w:name w:val="Balloon Text"/>
    <w:basedOn w:val="Normln"/>
    <w:link w:val="TextbublinyChar"/>
    <w:uiPriority w:val="99"/>
    <w:semiHidden/>
    <w:qFormat/>
    <w:rsid w:val="00B513B8"/>
    <w:rPr>
      <w:rFonts w:ascii="Tahoma" w:hAnsi="Tahoma" w:cs="Tahoma"/>
      <w:sz w:val="16"/>
      <w:szCs w:val="16"/>
    </w:rPr>
  </w:style>
  <w:style w:type="paragraph" w:customStyle="1" w:styleId="Rozvrendokumentu1">
    <w:name w:val="Rozvržení dokumentu1"/>
    <w:basedOn w:val="Normln"/>
    <w:uiPriority w:val="99"/>
    <w:semiHidden/>
    <w:qFormat/>
    <w:rsid w:val="00B513B8"/>
    <w:pPr>
      <w:shd w:val="clear" w:color="auto" w:fill="000080"/>
    </w:pPr>
    <w:rPr>
      <w:rFonts w:ascii="Tahoma" w:hAnsi="Tahoma" w:cs="Tahoma"/>
    </w:rPr>
  </w:style>
  <w:style w:type="paragraph" w:styleId="Zhlav">
    <w:name w:val="header"/>
    <w:basedOn w:val="Normln"/>
    <w:link w:val="ZhlavChar"/>
    <w:uiPriority w:val="99"/>
    <w:rsid w:val="00B513B8"/>
    <w:pPr>
      <w:tabs>
        <w:tab w:val="center" w:pos="4536"/>
        <w:tab w:val="right" w:pos="9072"/>
      </w:tabs>
    </w:pPr>
  </w:style>
  <w:style w:type="paragraph" w:customStyle="1" w:styleId="Style9">
    <w:name w:val="Style9"/>
    <w:basedOn w:val="Normln"/>
    <w:uiPriority w:val="99"/>
    <w:qFormat/>
    <w:rsid w:val="00BE683D"/>
    <w:pPr>
      <w:widowControl w:val="0"/>
      <w:spacing w:line="230" w:lineRule="exact"/>
      <w:jc w:val="both"/>
    </w:pPr>
    <w:rPr>
      <w:rFonts w:ascii="Arial" w:hAnsi="Arial"/>
      <w:sz w:val="24"/>
      <w:szCs w:val="24"/>
    </w:rPr>
  </w:style>
  <w:style w:type="paragraph" w:styleId="Zkladntextodsazen3">
    <w:name w:val="Body Text Indent 3"/>
    <w:basedOn w:val="Normln"/>
    <w:link w:val="Zkladntextodsazen3Char"/>
    <w:uiPriority w:val="99"/>
    <w:qFormat/>
    <w:rsid w:val="00EC58AC"/>
    <w:pPr>
      <w:spacing w:after="120"/>
      <w:ind w:left="283"/>
    </w:pPr>
    <w:rPr>
      <w:sz w:val="16"/>
      <w:szCs w:val="16"/>
    </w:rPr>
  </w:style>
  <w:style w:type="paragraph" w:customStyle="1" w:styleId="aaa">
    <w:name w:val="aaa"/>
    <w:basedOn w:val="Zkladntextodsazen"/>
    <w:uiPriority w:val="99"/>
    <w:qFormat/>
    <w:rsid w:val="00EC58AC"/>
    <w:pPr>
      <w:tabs>
        <w:tab w:val="left" w:pos="1843"/>
        <w:tab w:val="right" w:pos="8931"/>
      </w:tabs>
      <w:spacing w:after="0"/>
      <w:ind w:left="0" w:firstLine="510"/>
      <w:jc w:val="both"/>
    </w:pPr>
    <w:rPr>
      <w:sz w:val="22"/>
    </w:rPr>
  </w:style>
  <w:style w:type="paragraph" w:styleId="Zkladntextodsazen">
    <w:name w:val="Body Text Indent"/>
    <w:basedOn w:val="Normln"/>
    <w:link w:val="ZkladntextodsazenChar"/>
    <w:uiPriority w:val="99"/>
    <w:rsid w:val="00EC58AC"/>
    <w:pPr>
      <w:spacing w:after="120"/>
      <w:ind w:left="283"/>
    </w:pPr>
  </w:style>
  <w:style w:type="paragraph" w:styleId="Odstavecseseznamem">
    <w:name w:val="List Paragraph"/>
    <w:basedOn w:val="Normln"/>
    <w:uiPriority w:val="99"/>
    <w:qFormat/>
    <w:rsid w:val="00EC58AC"/>
    <w:pPr>
      <w:ind w:left="708"/>
      <w:textAlignment w:val="baseline"/>
    </w:pPr>
    <w:rPr>
      <w:rFonts w:ascii="Lucida Casual CE" w:hAnsi="Lucida Casual CE"/>
      <w:b/>
      <w:i/>
      <w:sz w:val="72"/>
    </w:rPr>
  </w:style>
  <w:style w:type="paragraph" w:styleId="Zkladntext3">
    <w:name w:val="Body Text 3"/>
    <w:basedOn w:val="Normln"/>
    <w:link w:val="Zkladntext3Char"/>
    <w:unhideWhenUsed/>
    <w:qFormat/>
    <w:rsid w:val="00607FF4"/>
    <w:pPr>
      <w:spacing w:after="120"/>
    </w:pPr>
    <w:rPr>
      <w:sz w:val="16"/>
      <w:szCs w:val="16"/>
    </w:rPr>
  </w:style>
  <w:style w:type="paragraph" w:styleId="Revize">
    <w:name w:val="Revision"/>
    <w:uiPriority w:val="99"/>
    <w:semiHidden/>
    <w:qFormat/>
    <w:rsid w:val="00792716"/>
  </w:style>
  <w:style w:type="paragraph" w:customStyle="1" w:styleId="Obsahrmce">
    <w:name w:val="Obsah rámce"/>
    <w:basedOn w:val="Normln"/>
    <w:qFormat/>
  </w:style>
  <w:style w:type="character" w:styleId="Hypertextovodkaz">
    <w:name w:val="Hyperlink"/>
    <w:basedOn w:val="Standardnpsmoodstavce"/>
    <w:locked/>
    <w:rsid w:val="00D74A2A"/>
    <w:rPr>
      <w:color w:val="0563C1" w:themeColor="hyperlink"/>
      <w:u w:val="single"/>
    </w:rPr>
  </w:style>
  <w:style w:type="character" w:customStyle="1" w:styleId="Nevyeenzmnka2">
    <w:name w:val="Nevyřešená zmínka2"/>
    <w:basedOn w:val="Standardnpsmoodstavce"/>
    <w:uiPriority w:val="99"/>
    <w:semiHidden/>
    <w:unhideWhenUsed/>
    <w:rsid w:val="00D7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ales.novak@net4gas.cz" TargetMode="External"/><Relationship Id="rId18" Type="http://schemas.openxmlformats.org/officeDocument/2006/relationships/hyperlink" Target="mailto:lukas.kalina@net4gas.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nka.dvorakova@net4gas.cz" TargetMode="External"/><Relationship Id="rId2" Type="http://schemas.openxmlformats.org/officeDocument/2006/relationships/customXml" Target="../customXml/item2.xml"/><Relationship Id="rId16" Type="http://schemas.openxmlformats.org/officeDocument/2006/relationships/hyperlink" Target="https://www.net4gas.cz/cz/o-spolecnosti/pro-dodavatele/obchodni-technicke-podminky/" TargetMode="External"/><Relationship Id="rId20" Type="http://schemas.openxmlformats.org/officeDocument/2006/relationships/hyperlink" Target="mailto:%20lukas.kalina@net4gas.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javascript:vytocit('739538007','26306')"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20lubomir.novacek@net4gas.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nka.dvorakova@net4gas.cz"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1a49d0-52ce-4152-9955-ddcf862372ab">SMUURDMZNF4N-5-22555</_dlc_DocId>
    <_dlc_DocIdUrl xmlns="101a49d0-52ce-4152-9955-ddcf862372ab">
      <Url>https://intranet.net4gas.cz/share/resorts/AE/SysDoc/_layouts/15/DocIdRedir.aspx?ID=SMUURDMZNF4N-5-22555</Url>
      <Description>SMUURDMZNF4N-5-22555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BD71E9EEA7024DBC72E6257D62D555" ma:contentTypeVersion="0" ma:contentTypeDescription="Vytvoří nový dokument" ma:contentTypeScope="" ma:versionID="18e6c3bec25f1cfc98c646a1152e4036">
  <xsd:schema xmlns:xsd="http://www.w3.org/2001/XMLSchema" xmlns:xs="http://www.w3.org/2001/XMLSchema" xmlns:p="http://schemas.microsoft.com/office/2006/metadata/properties" xmlns:ns2="101a49d0-52ce-4152-9955-ddcf862372ab" targetNamespace="http://schemas.microsoft.com/office/2006/metadata/properties" ma:root="true" ma:fieldsID="1296a48799f477647d1f8c7167580713" ns2:_="">
    <xsd:import namespace="101a49d0-52ce-4152-9955-ddcf86237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49d0-52ce-4152-9955-ddcf862372a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70C85-9014-4D09-9028-79ECBA97CD6C}">
  <ds:schemaRefs>
    <ds:schemaRef ds:uri="http://schemas.microsoft.com/office/2006/metadata/properties"/>
    <ds:schemaRef ds:uri="http://schemas.microsoft.com/office/infopath/2007/PartnerControls"/>
    <ds:schemaRef ds:uri="101a49d0-52ce-4152-9955-ddcf862372ab"/>
  </ds:schemaRefs>
</ds:datastoreItem>
</file>

<file path=customXml/itemProps2.xml><?xml version="1.0" encoding="utf-8"?>
<ds:datastoreItem xmlns:ds="http://schemas.openxmlformats.org/officeDocument/2006/customXml" ds:itemID="{702196E7-D77E-412C-9B7B-4D81E4DEF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49d0-52ce-4152-9955-ddcf86237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3E459-7433-4467-B1E8-B0973A41D333}">
  <ds:schemaRefs>
    <ds:schemaRef ds:uri="http://schemas.microsoft.com/sharepoint/events"/>
  </ds:schemaRefs>
</ds:datastoreItem>
</file>

<file path=customXml/itemProps4.xml><?xml version="1.0" encoding="utf-8"?>
<ds:datastoreItem xmlns:ds="http://schemas.openxmlformats.org/officeDocument/2006/customXml" ds:itemID="{FE6F1F91-9891-4E18-9F4C-E34014069D7F}">
  <ds:schemaRefs>
    <ds:schemaRef ds:uri="http://schemas.microsoft.com/office/2006/metadata/longProperties"/>
  </ds:schemaRefs>
</ds:datastoreItem>
</file>

<file path=customXml/itemProps5.xml><?xml version="1.0" encoding="utf-8"?>
<ds:datastoreItem xmlns:ds="http://schemas.openxmlformats.org/officeDocument/2006/customXml" ds:itemID="{29CBA342-F0CB-4BB6-BD3D-B33EE5BC223C}">
  <ds:schemaRefs>
    <ds:schemaRef ds:uri="http://schemas.openxmlformats.org/officeDocument/2006/bibliography"/>
  </ds:schemaRefs>
</ds:datastoreItem>
</file>

<file path=customXml/itemProps6.xml><?xml version="1.0" encoding="utf-8"?>
<ds:datastoreItem xmlns:ds="http://schemas.openxmlformats.org/officeDocument/2006/customXml" ds:itemID="{4A39D51B-F0A8-4A27-9E79-12EDC63D2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4107</Words>
  <Characters>24235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SMLOUVA</vt:lpstr>
    </vt:vector>
  </TitlesOfParts>
  <Company>Net4Gas</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Basl Jan</dc:creator>
  <cp:lastModifiedBy>Suchánková Lenka</cp:lastModifiedBy>
  <cp:revision>10</cp:revision>
  <cp:lastPrinted>2023-12-08T10:24:00Z</cp:lastPrinted>
  <dcterms:created xsi:type="dcterms:W3CDTF">2024-01-09T09:57:00Z</dcterms:created>
  <dcterms:modified xsi:type="dcterms:W3CDTF">2024-01-09T12:28:00Z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0x01010025BD71E9EEA7024DBC72E6257D62D555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_dlc_DocId">
    <vt:lpwstr>SMUURDMZNF4N-5-20446</vt:lpwstr>
  </property>
  <property fmtid="{D5CDD505-2E9C-101B-9397-08002B2CF9AE}" pid="8" name="_dlc_DocIdItemGuid">
    <vt:lpwstr>e59b37d6-4b98-4b49-997d-43aea5ad6dde</vt:lpwstr>
  </property>
  <property fmtid="{D5CDD505-2E9C-101B-9397-08002B2CF9AE}" pid="9" name="_dlc_DocIdUrl">
    <vt:lpwstr>https://intranet.net4gas.cz/share/resorts/AE/SysDoc/_layouts/15/DocIdRedir.aspx?ID=SMUURDMZNF4N-5-20446, SMUURDMZNF4N-5-20446</vt:lpwstr>
  </property>
</Properties>
</file>