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2023-SMB-577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22801936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95385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83955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Design 4 - projekt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staveb,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.o.,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CZ22801936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60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-6069</wp:posOffset>
            </wp:positionV>
            <wp:extent cx="946725" cy="13036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6725" cy="130364"/>
                    </a:xfrm>
                    <a:custGeom>
                      <a:rect l="l" t="t" r="r" b="b"/>
                      <a:pathLst>
                        <a:path w="946725" h="130364">
                          <a:moveTo>
                            <a:pt x="0" y="130364"/>
                          </a:moveTo>
                          <a:lnTo>
                            <a:pt x="946725" y="130364"/>
                          </a:lnTo>
                          <a:lnTo>
                            <a:pt x="9467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226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Sokolská 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183/43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460 01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LIBEREC  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49264</wp:posOffset>
            </wp:positionV>
            <wp:extent cx="728813" cy="12138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8813" cy="121385"/>
                    </a:xfrm>
                    <a:custGeom>
                      <a:rect l="l" t="t" r="r" b="b"/>
                      <a:pathLst>
                        <a:path w="728813" h="121385">
                          <a:moveTo>
                            <a:pt x="0" y="121385"/>
                          </a:moveTo>
                          <a:lnTo>
                            <a:pt x="728813" y="121385"/>
                          </a:lnTo>
                          <a:lnTo>
                            <a:pt x="7288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automatických dve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 – nový dodate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ný požadavek objednatele na zm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 díla: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4147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2948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2948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automatických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 – nový dodate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ný požadavek objednatele na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ny 7 ks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 na hlavních komunikacích za automatické, pokud možno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852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852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posuvné a ve vybraných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ípadech dopln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ístupového systému. 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84" w:right="425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134521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134521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se dotkne stavebních otvor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požárn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bezpe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nostního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ešení, úprava systému EPS (rozší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požárních systém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6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039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039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zálohováním), slaboproudých a silnoproudých rozvod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84" w:right="4027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134521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134521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Nabídka neobsahuje projednání 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ny stavby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 jejím dokon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ením, které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7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699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69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bude nezbytné provést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 kolaudací.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48" w:lineRule="exact"/>
        <w:ind w:left="1484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Kalkulace 3. 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ny DPS: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-6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-15973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íprava zadání                10 hod  </w:t>
      </w:r>
      <w:r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2599944</wp:posOffset>
            </wp:positionH>
            <wp:positionV relativeFrom="line">
              <wp:posOffset>15654</wp:posOffset>
            </wp:positionV>
            <wp:extent cx="436600" cy="1168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6600" cy="116896"/>
                    </a:xfrm>
                    <a:custGeom>
                      <a:rect l="l" t="t" r="r" b="b"/>
                      <a:pathLst>
                        <a:path w="436600" h="116896">
                          <a:moveTo>
                            <a:pt x="0" y="116896"/>
                          </a:moveTo>
                          <a:lnTo>
                            <a:pt x="436600" y="116896"/>
                          </a:lnTo>
                          <a:lnTo>
                            <a:pt x="4366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 -                            55 hod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691" w:type="dxa"/>
        <w:tblLook w:val="04A0" w:firstRow="1" w:lastRow="0" w:firstColumn="1" w:lastColumn="0" w:noHBand="0" w:noVBand="1"/>
      </w:tblPr>
      <w:tblGrid>
        <w:gridCol w:w="715"/>
        <w:gridCol w:w="282"/>
        <w:gridCol w:w="688"/>
        <w:gridCol w:w="90"/>
      </w:tblGrid>
      <w:tr>
        <w:trPr>
          <w:trHeight w:hRule="exact" w:val="247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1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tj.   </w:t>
            </w:r>
            <w:r/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>
        <w:trPr>
          <w:trHeight w:hRule="exact" w:val="216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50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, tj.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913" w:space="-20"/>
            <w:col w:w="1817" w:space="-20"/>
            <w:col w:w="397" w:space="0"/>
          </w:cols>
          <w:docGrid w:linePitch="360"/>
        </w:sectPr>
        <w:spacing w:before="0" w:after="0" w:line="223" w:lineRule="exact"/>
        <w:ind w:left="0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08"/>
        </w:tabs>
        <w:spacing w:before="60" w:after="0" w:line="148" w:lineRule="exact"/>
        <w:ind w:left="1484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-148180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2390207</wp:posOffset>
            </wp:positionH>
            <wp:positionV relativeFrom="line">
              <wp:posOffset>20144</wp:posOffset>
            </wp:positionV>
            <wp:extent cx="219613" cy="11240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613" cy="112406"/>
                    </a:xfrm>
                    <a:custGeom>
                      <a:rect l="l" t="t" r="r" b="b"/>
                      <a:pathLst>
                        <a:path w="219613" h="112406">
                          <a:moveTo>
                            <a:pt x="0" y="112406"/>
                          </a:moveTo>
                          <a:lnTo>
                            <a:pt x="219613" y="112406"/>
                          </a:lnTo>
                          <a:lnTo>
                            <a:pt x="2196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konzultace -            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EPS -                          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07"/>
          <w:tab w:val="left" w:pos="4215"/>
        </w:tabs>
        <w:spacing w:before="60" w:after="0" w:line="148" w:lineRule="exact"/>
        <w:ind w:left="1484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2650893</wp:posOffset>
            </wp:positionH>
            <wp:positionV relativeFrom="line">
              <wp:posOffset>2186</wp:posOffset>
            </wp:positionV>
            <wp:extent cx="280491" cy="130364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491" cy="130364"/>
                    </a:xfrm>
                    <a:custGeom>
                      <a:rect l="l" t="t" r="r" b="b"/>
                      <a:pathLst>
                        <a:path w="280491" h="130364">
                          <a:moveTo>
                            <a:pt x="0" y="130364"/>
                          </a:moveTo>
                          <a:lnTo>
                            <a:pt x="280491" y="130364"/>
                          </a:lnTo>
                          <a:lnTo>
                            <a:pt x="2804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1248812</wp:posOffset>
            </wp:positionH>
            <wp:positionV relativeFrom="line">
              <wp:posOffset>38100</wp:posOffset>
            </wp:positionV>
            <wp:extent cx="280491" cy="98939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491" cy="98939"/>
                    </a:xfrm>
                    <a:custGeom>
                      <a:rect l="l" t="t" r="r" b="b"/>
                      <a:pathLst>
                        <a:path w="280491" h="98939">
                          <a:moveTo>
                            <a:pt x="0" y="98939"/>
                          </a:moveTo>
                          <a:lnTo>
                            <a:pt x="280491" y="98939"/>
                          </a:lnTo>
                          <a:lnTo>
                            <a:pt x="2804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89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Silnoproud -                  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Slaboproud -       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35"/>
          <w:tab w:val="left" w:pos="4342"/>
        </w:tabs>
        <w:spacing w:before="60" w:after="0" w:line="148" w:lineRule="exact"/>
        <w:ind w:left="1484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-25498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-25498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1429511</wp:posOffset>
            </wp:positionH>
            <wp:positionV relativeFrom="line">
              <wp:posOffset>10072</wp:posOffset>
            </wp:positionV>
            <wp:extent cx="244572" cy="103428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4572" cy="103428"/>
                    </a:xfrm>
                    <a:custGeom>
                      <a:rect l="l" t="t" r="r" b="b"/>
                      <a:pathLst>
                        <a:path w="244572" h="103428">
                          <a:moveTo>
                            <a:pt x="0" y="103428"/>
                          </a:moveTo>
                          <a:lnTo>
                            <a:pt x="244572" y="103428"/>
                          </a:lnTo>
                          <a:lnTo>
                            <a:pt x="2445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34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0" locked="0" layoutInCell="1" allowOverlap="1">
            <wp:simplePos x="0" y="0"/>
            <wp:positionH relativeFrom="page">
              <wp:posOffset>2823972</wp:posOffset>
            </wp:positionH>
            <wp:positionV relativeFrom="line">
              <wp:posOffset>19050</wp:posOffset>
            </wp:positionV>
            <wp:extent cx="188184" cy="9445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8184" cy="94450"/>
                    </a:xfrm>
                    <a:custGeom>
                      <a:rect l="l" t="t" r="r" b="b"/>
                      <a:pathLst>
                        <a:path w="188184" h="94450">
                          <a:moveTo>
                            <a:pt x="0" y="94450"/>
                          </a:moveTo>
                          <a:lnTo>
                            <a:pt x="188184" y="94450"/>
                          </a:lnTo>
                          <a:lnTo>
                            <a:pt x="1881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nový rozpo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-       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kompletace, tisky 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6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188184" cy="9445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8184" cy="94450"/>
                    </a:xfrm>
                    <a:custGeom>
                      <a:rect l="l" t="t" r="r" b="b"/>
                      <a:pathLst>
                        <a:path w="188184" h="94450">
                          <a:moveTo>
                            <a:pt x="0" y="94450"/>
                          </a:moveTo>
                          <a:lnTo>
                            <a:pt x="188184" y="94450"/>
                          </a:lnTo>
                          <a:lnTo>
                            <a:pt x="1881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1409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1409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--------------------------------------------------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-63598</wp:posOffset>
            </wp:positionV>
            <wp:extent cx="45720" cy="320044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-63598</wp:posOffset>
            </wp:positionV>
            <wp:extent cx="51307" cy="32004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bez DPH                             79.000,-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598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598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21%DPH                                         16.590,-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-44549</wp:posOffset>
            </wp:positionV>
            <wp:extent cx="45720" cy="311917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-44549</wp:posOffset>
            </wp:positionV>
            <wp:extent cx="51307" cy="311917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DPH                       95.590,-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5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5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ermín zpracování: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-25495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-25495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kompletní zpracování – do 60 dní od objednání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7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-2125</wp:posOffset>
            </wp:positionV>
            <wp:extent cx="6977887" cy="31495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2955</wp:posOffset>
            </wp:positionV>
            <wp:extent cx="6943343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-2125</wp:posOffset>
            </wp:positionV>
            <wp:extent cx="43688" cy="186943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-2125</wp:posOffset>
            </wp:positionV>
            <wp:extent cx="43688" cy="186943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79 000,0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9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-29430</wp:posOffset>
            </wp:positionV>
            <wp:extent cx="43688" cy="787400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-6062</wp:posOffset>
            </wp:positionV>
            <wp:extent cx="6954011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-29430</wp:posOffset>
            </wp:positionV>
            <wp:extent cx="43688" cy="787400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68580</wp:posOffset>
                  </wp:positionV>
                  <wp:extent cx="1090618" cy="404208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90618" cy="404208"/>
                          </a:xfrm>
                          <a:custGeom>
                            <a:rect l="l" t="t" r="r" b="b"/>
                            <a:pathLst>
                              <a:path w="1090618" h="404208">
                                <a:moveTo>
                                  <a:pt x="0" y="404208"/>
                                </a:moveTo>
                                <a:lnTo>
                                  <a:pt x="1090618" y="404208"/>
                                </a:lnTo>
                                <a:lnTo>
                                  <a:pt x="109061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0420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130" w:after="0" w:line="110" w:lineRule="exact"/>
        <w:ind w:left="17" w:right="0" w:firstLine="0"/>
      </w:pPr>
      <w:r>
        <w:drawing>
          <wp:anchor simplePos="0" relativeHeight="25165859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16358</wp:posOffset>
            </wp:positionV>
            <wp:extent cx="3273043" cy="31496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8" Type="http://schemas.openxmlformats.org/officeDocument/2006/relationships/image" Target="media/image198.png"/><Relationship Id="rId200" Type="http://schemas.openxmlformats.org/officeDocument/2006/relationships/hyperlink" TargetMode="External" Target="http://www.saul-is.cz"/><Relationship Id="rId201" Type="http://schemas.openxmlformats.org/officeDocument/2006/relationships/image" Target="media/image2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2024-01-09T10:21:59Z</dcterms:created>
  <dcterms:modified xsi:type="dcterms:W3CDTF">2024-01-09T10:21:59Z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