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6C85AB20" w:rsidR="00726B26" w:rsidRPr="00726B26" w:rsidRDefault="00BF40C8" w:rsidP="00726B26">
      <w:pPr>
        <w:rPr>
          <w:b/>
        </w:rPr>
      </w:pPr>
      <w:proofErr w:type="gramStart"/>
      <w:r w:rsidRPr="00266FB2">
        <w:rPr>
          <w:b/>
        </w:rPr>
        <w:t>M.G.P.</w:t>
      </w:r>
      <w:proofErr w:type="gramEnd"/>
      <w:r w:rsidRPr="00266FB2">
        <w:rPr>
          <w:b/>
        </w:rPr>
        <w:t xml:space="preserve"> spol. s r.o</w:t>
      </w:r>
      <w:r>
        <w:rPr>
          <w:b/>
        </w:rPr>
        <w:t>.</w:t>
      </w:r>
    </w:p>
    <w:p w14:paraId="62F78EE6" w14:textId="5245D2D4" w:rsidR="00726B26" w:rsidRDefault="00726B26" w:rsidP="00726B26">
      <w:r>
        <w:t>IČ</w:t>
      </w:r>
      <w:r w:rsidR="003C3580">
        <w:t>O</w:t>
      </w:r>
      <w:r>
        <w:t xml:space="preserve">: </w:t>
      </w:r>
      <w:r w:rsidR="00BF40C8" w:rsidRPr="00266FB2">
        <w:t>42340586</w:t>
      </w:r>
    </w:p>
    <w:p w14:paraId="5020A6FB" w14:textId="77777777" w:rsidR="00BF40C8" w:rsidRDefault="00726B26" w:rsidP="00726B26">
      <w:r>
        <w:t xml:space="preserve">DIČ: </w:t>
      </w:r>
      <w:r w:rsidR="00BF40C8" w:rsidRPr="00266FB2">
        <w:t>CZ42340586</w:t>
      </w:r>
    </w:p>
    <w:p w14:paraId="62F78EE8" w14:textId="22C1A2A6" w:rsidR="00726B26" w:rsidRPr="00512AB9" w:rsidRDefault="00726B26" w:rsidP="00726B26">
      <w:r>
        <w:t xml:space="preserve">se </w:t>
      </w:r>
      <w:r w:rsidR="00BF40C8">
        <w:t>sídlem</w:t>
      </w:r>
      <w:r w:rsidR="00BF40C8" w:rsidRPr="00512AB9">
        <w:t>: Kvítková</w:t>
      </w:r>
      <w:r w:rsidR="00BF40C8" w:rsidRPr="00BF40C8">
        <w:t xml:space="preserve"> 1575, 760 01 Zlín</w:t>
      </w:r>
    </w:p>
    <w:p w14:paraId="62F78EE9" w14:textId="234BF651" w:rsidR="00726B26" w:rsidRPr="00512AB9" w:rsidRDefault="00726B26" w:rsidP="00726B26">
      <w:r>
        <w:t>zastoupena</w:t>
      </w:r>
      <w:r w:rsidRPr="00512AB9">
        <w:t xml:space="preserve">: </w:t>
      </w:r>
      <w:r w:rsidR="00BF40C8" w:rsidRPr="00BF40C8">
        <w:t>RNDr. Karel Zelený, CSc.</w:t>
      </w:r>
    </w:p>
    <w:p w14:paraId="62F78EEA" w14:textId="37F357DE" w:rsidR="00726B26" w:rsidRPr="00512AB9" w:rsidRDefault="00726B26" w:rsidP="00726B26">
      <w:r w:rsidRPr="00512AB9">
        <w:t xml:space="preserve">bankovní spojení: </w:t>
      </w:r>
      <w:r w:rsidR="00BF40C8">
        <w:t>ČSOB</w:t>
      </w:r>
    </w:p>
    <w:p w14:paraId="62F78EEB" w14:textId="79710B6B" w:rsidR="00726B26" w:rsidRPr="00512AB9" w:rsidRDefault="00726B26" w:rsidP="00726B26">
      <w:r w:rsidRPr="00512AB9">
        <w:t xml:space="preserve">číslo účtu: </w:t>
      </w:r>
      <w:r w:rsidR="00BF40C8" w:rsidRPr="00266FB2">
        <w:t>942340586/0300</w:t>
      </w:r>
    </w:p>
    <w:p w14:paraId="62F78EED" w14:textId="59669091" w:rsidR="00726B26" w:rsidRDefault="00726B26" w:rsidP="00726B26">
      <w:r>
        <w:t>z</w:t>
      </w:r>
      <w:r w:rsidRPr="00512AB9">
        <w:t>apsán</w:t>
      </w:r>
      <w:r>
        <w:t>a</w:t>
      </w:r>
      <w:r w:rsidRPr="00512AB9">
        <w:t xml:space="preserve"> v obchodním rejstříku vedeném </w:t>
      </w:r>
      <w:r w:rsidR="00BF40C8">
        <w:t xml:space="preserve">Krajským </w:t>
      </w:r>
      <w:r w:rsidR="00BF40C8" w:rsidRPr="00652864">
        <w:t>soudem v</w:t>
      </w:r>
      <w:r w:rsidR="00BF40C8">
        <w:t xml:space="preserve"> Brně</w:t>
      </w:r>
      <w:r w:rsidR="00BF40C8" w:rsidRPr="00652864">
        <w:t>, oddíl</w:t>
      </w:r>
      <w:r w:rsidR="00BF40C8">
        <w:t xml:space="preserve"> C</w:t>
      </w:r>
      <w:r w:rsidR="00BF40C8" w:rsidRPr="00652864">
        <w:t>, vložka</w:t>
      </w:r>
      <w:r w:rsidR="00BF40C8">
        <w:t xml:space="preserve"> 2754</w:t>
      </w:r>
    </w:p>
    <w:p w14:paraId="2C0CE377" w14:textId="77777777" w:rsidR="00BF40C8" w:rsidRPr="002B77A6" w:rsidRDefault="00BF40C8"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6BD33B0" w14:textId="6CD365E3"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CF6920">
        <w:t>Radiofarmaka</w:t>
      </w:r>
      <w:r>
        <w:t xml:space="preserve">“, </w:t>
      </w:r>
      <w:r w:rsidRPr="00EC7F71">
        <w:t>část</w:t>
      </w:r>
      <w:r w:rsidR="00EC7F71" w:rsidRPr="00EC7F71">
        <w:t xml:space="preserve"> 2 </w:t>
      </w:r>
      <w:r w:rsidR="00EC7F71" w:rsidRPr="00026CD5">
        <w:t>– Technecium - (</w:t>
      </w:r>
      <w:r w:rsidR="00EC7F71" w:rsidRPr="00EC7F71">
        <w:rPr>
          <w:vertAlign w:val="superscript"/>
        </w:rPr>
        <w:t>99m</w:t>
      </w:r>
      <w:r w:rsidR="00EC7F71" w:rsidRPr="00026CD5">
        <w:t xml:space="preserve">Tc) </w:t>
      </w:r>
      <w:proofErr w:type="spellStart"/>
      <w:r w:rsidR="00EC7F71" w:rsidRPr="00026CD5">
        <w:t>technecistan</w:t>
      </w:r>
      <w:proofErr w:type="spellEnd"/>
      <w:r w:rsidR="00EC7F71" w:rsidRPr="00026CD5">
        <w:t>, a výpůjčka elučních kontejnerů</w:t>
      </w:r>
      <w:r>
        <w:t xml:space="preserve"> (dále jen „</w:t>
      </w:r>
      <w:r w:rsidRPr="00AC626E">
        <w:rPr>
          <w:b/>
        </w:rPr>
        <w:t>Veřejná zakázka</w:t>
      </w:r>
      <w:r>
        <w:t>“), které budou na základě této smlouvy zasílány Prodávajícímu.</w:t>
      </w:r>
    </w:p>
    <w:p w14:paraId="62F78F04" w14:textId="77777777" w:rsidR="00014CFB" w:rsidRDefault="00014CFB" w:rsidP="00014CFB">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Kupujícímu dodáváno postupně, a to dle potřeb Kupujícího, na základě jednostranných právních jednání Kupujícího (dále jen „Objednávky“ či jednotlivě „Objednávka“), jejichž prostřednictvím dá Kupující Prodávajícímu pokyn k částečnému plnění této smlouvy postupem dle čl. III </w:t>
      </w:r>
      <w:proofErr w:type="gramStart"/>
      <w:r>
        <w:t>této</w:t>
      </w:r>
      <w:proofErr w:type="gramEnd"/>
      <w:r>
        <w:t xml:space="preserve">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Kupující není povinen vystavit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014CFB">
      <w:pPr>
        <w:pStyle w:val="Nadpis1"/>
      </w:pPr>
      <w:bookmarkStart w:id="1" w:name="_Ref534806146"/>
      <w:r>
        <w:t>Objednávky</w:t>
      </w:r>
      <w:bookmarkEnd w:id="1"/>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27066EAC" w:rsidR="00014CFB" w:rsidRDefault="00014CFB" w:rsidP="00CF6920">
      <w:pPr>
        <w:pStyle w:val="Psmenoodstavce"/>
      </w:pPr>
      <w:r>
        <w:t>e-mailem na adresu</w:t>
      </w:r>
      <w:r w:rsidR="00EC7F71">
        <w:t xml:space="preserve"> </w:t>
      </w:r>
      <w:proofErr w:type="spellStart"/>
      <w:r w:rsidR="00EC7F71" w:rsidRPr="00BD6227">
        <w:t>erika.</w:t>
      </w:r>
      <w:r w:rsidR="00472C41">
        <w:t>XXXXXXXX</w:t>
      </w:r>
      <w:proofErr w:type="spellEnd"/>
      <w:r>
        <w:t>;</w:t>
      </w:r>
    </w:p>
    <w:p w14:paraId="62F78F14" w14:textId="65F5B186" w:rsidR="00014CFB" w:rsidRPr="00CF6920" w:rsidRDefault="00014CFB" w:rsidP="00CF6920">
      <w:pPr>
        <w:pStyle w:val="Psmenoodstavce"/>
      </w:pPr>
      <w:r w:rsidRPr="00CF6920">
        <w:t>faxem na telefonní číslo</w:t>
      </w:r>
      <w:r w:rsidR="00EC7F71">
        <w:t xml:space="preserve"> ---</w:t>
      </w:r>
      <w:r w:rsidRPr="00CF6920">
        <w:t>;</w:t>
      </w:r>
    </w:p>
    <w:p w14:paraId="62F78F15" w14:textId="3F079753" w:rsidR="00014CFB" w:rsidRPr="00CF6920" w:rsidRDefault="00014CFB" w:rsidP="00CF6920">
      <w:pPr>
        <w:pStyle w:val="Psmenoodstavce"/>
      </w:pPr>
      <w:r w:rsidRPr="00CF6920">
        <w:t xml:space="preserve">v internetovém systému Prodávajícího na adrese </w:t>
      </w:r>
      <w:r w:rsidR="00EC7F71">
        <w:t>---</w:t>
      </w:r>
      <w:r w:rsidRPr="00CF6920">
        <w:t>.</w:t>
      </w:r>
    </w:p>
    <w:p w14:paraId="0A2A035B" w14:textId="516AA7EF" w:rsidR="00EC7F71" w:rsidRDefault="00014CFB" w:rsidP="00EC7F71">
      <w:pPr>
        <w:pStyle w:val="Odstavecsmlouvy"/>
        <w:numPr>
          <w:ilvl w:val="1"/>
          <w:numId w:val="2"/>
        </w:numPr>
      </w:pPr>
      <w:r>
        <w:t xml:space="preserve">V naléhavých případech je Kupující oprávněn učinit Objednávku rovněž telefonicky na čísle </w:t>
      </w:r>
      <w:r w:rsidR="00EC7F71">
        <w:br/>
      </w:r>
      <w:r w:rsidR="00472C41">
        <w:t>XXXXXXXXXX</w:t>
      </w:r>
      <w:r w:rsidR="00EC7F71">
        <w:t xml:space="preserve">. </w:t>
      </w:r>
    </w:p>
    <w:p w14:paraId="25458376" w14:textId="22507E12" w:rsidR="00CF6920" w:rsidRPr="00C844FE" w:rsidRDefault="00CF6920" w:rsidP="004E5022">
      <w:pPr>
        <w:pStyle w:val="Odstavecsmlouvy"/>
      </w:pPr>
      <w:r w:rsidRPr="00C844FE">
        <w:t>Objednávka se považuje za učiněnou okamžikem doručení Prodávajícímu. V případech vitální indikace je Kupující oprávněn učinit Objednávku rovněž telefonicky na čísle</w:t>
      </w:r>
      <w:r w:rsidR="00EC7F71">
        <w:t xml:space="preserve"> </w:t>
      </w:r>
      <w:r w:rsidR="00472C41">
        <w:t>XXXXXXXXX</w:t>
      </w:r>
      <w:r w:rsidRPr="00C844FE">
        <w:t xml:space="preserve">, a to v pracovních dnech od 7:00 do 15:00 hodin. Pokud je Objednávka učiněna telefonicky, je Kupující povinen bez zbytečného odkladu tuto Objednávku Prodávajícímu potvrdit jedním ze způsobů uvedených v odst. </w:t>
      </w:r>
      <w:r w:rsidRPr="00C844FE">
        <w:fldChar w:fldCharType="begin"/>
      </w:r>
      <w:r w:rsidRPr="00C844FE">
        <w:instrText xml:space="preserve"> REF _Ref501111900 \r \h </w:instrText>
      </w:r>
      <w:r w:rsidRPr="00C844FE">
        <w:fldChar w:fldCharType="separate"/>
      </w:r>
      <w:proofErr w:type="gramStart"/>
      <w:r w:rsidR="00835BC7">
        <w:t>III.1</w:t>
      </w:r>
      <w:r w:rsidRPr="00C844FE">
        <w:fldChar w:fldCharType="end"/>
      </w:r>
      <w:r w:rsidRPr="00C844FE">
        <w:t xml:space="preserve"> této</w:t>
      </w:r>
      <w:proofErr w:type="gramEnd"/>
      <w:r w:rsidRPr="00C844FE">
        <w:t xml:space="preserve"> Dohody s poznámkou, že jde o potvrzení telefonické Objednávky. V tomto potvrzení Kupující současně uvede údaje dle odst. </w:t>
      </w:r>
      <w:r w:rsidRPr="00C844FE">
        <w:fldChar w:fldCharType="begin"/>
      </w:r>
      <w:r w:rsidRPr="00C844FE">
        <w:instrText xml:space="preserve"> REF _Ref501120386 \r \h </w:instrText>
      </w:r>
      <w:r w:rsidRPr="00C844FE">
        <w:fldChar w:fldCharType="separate"/>
      </w:r>
      <w:proofErr w:type="gramStart"/>
      <w:r w:rsidR="00835BC7">
        <w:t>III.5</w:t>
      </w:r>
      <w:r w:rsidRPr="00C844FE">
        <w:fldChar w:fldCharType="end"/>
      </w:r>
      <w:r w:rsidRPr="00C844FE">
        <w:t xml:space="preserve"> této</w:t>
      </w:r>
      <w:proofErr w:type="gramEnd"/>
      <w:r w:rsidRPr="00C844FE">
        <w:t xml:space="preserve"> Dohody</w:t>
      </w:r>
      <w:r w:rsidR="00034D1C" w:rsidRPr="00C844FE">
        <w:t>.</w:t>
      </w:r>
    </w:p>
    <w:p w14:paraId="62F78F19" w14:textId="22327C9A" w:rsidR="00014CFB" w:rsidRPr="00C844FE" w:rsidRDefault="00014CFB" w:rsidP="00014CFB">
      <w:pPr>
        <w:pStyle w:val="Odstavecsmlouvy"/>
      </w:pPr>
      <w:r w:rsidRPr="00C844FE">
        <w:t xml:space="preserve">Prodávající je povinen </w:t>
      </w:r>
      <w:r w:rsidR="00C37DD2" w:rsidRPr="00C844FE">
        <w:t>doručení Objednávky</w:t>
      </w:r>
      <w:r w:rsidRPr="00C844FE">
        <w:t xml:space="preserve"> </w:t>
      </w:r>
      <w:r w:rsidR="00C37DD2" w:rsidRPr="00C844FE">
        <w:t xml:space="preserve">Kupujícímu </w:t>
      </w:r>
      <w:r w:rsidRPr="00C844FE">
        <w:t>písemně potvrdit, a to e-mailem bez zbytečného odkladu po přijetí Objednávky</w:t>
      </w:r>
      <w:r w:rsidR="00034D1C" w:rsidRPr="00C844FE">
        <w:t>, nejpozději však do 4 hodin od doručení,</w:t>
      </w:r>
      <w:r w:rsidRPr="00C844FE">
        <w:t xml:space="preserve"> na adresu, z níž byla Objednávka odeslána</w:t>
      </w:r>
      <w:r w:rsidR="00763C47" w:rsidRPr="00C844FE">
        <w:t xml:space="preserve">, případně </w:t>
      </w:r>
      <w:r w:rsidR="00A324DC" w:rsidRPr="00C844FE">
        <w:t xml:space="preserve">rovněž </w:t>
      </w:r>
      <w:r w:rsidR="00763C47" w:rsidRPr="00C844FE">
        <w:t xml:space="preserve">na </w:t>
      </w:r>
      <w:r w:rsidR="00A324DC" w:rsidRPr="00C844FE">
        <w:t>jinou, mezi smluvními stranami dohodnutou</w:t>
      </w:r>
      <w:r w:rsidR="00A31EAD" w:rsidRPr="00C844FE">
        <w:t>,</w:t>
      </w:r>
      <w:r w:rsidR="00A324DC" w:rsidRPr="00C844FE">
        <w:t xml:space="preserve"> </w:t>
      </w:r>
      <w:r w:rsidR="00763C47" w:rsidRPr="00C844FE">
        <w:t>adresu</w:t>
      </w:r>
      <w:r w:rsidRPr="00C844FE">
        <w:t xml:space="preserve">. V případě Objednávky učiněné telefonicky nebo faxem je Prodávající povinen </w:t>
      </w:r>
      <w:r w:rsidR="00C37DD2" w:rsidRPr="00C844FE">
        <w:t>doručení Objednávky</w:t>
      </w:r>
      <w:r w:rsidRPr="00C844FE">
        <w:t xml:space="preserve"> </w:t>
      </w:r>
      <w:r w:rsidR="00C37DD2" w:rsidRPr="00C844FE">
        <w:t xml:space="preserve">Kupujícímu </w:t>
      </w:r>
      <w:r w:rsidRPr="00C844FE">
        <w:t xml:space="preserve">potvrdit e-mailem bez zbytečného odkladu na adresu </w:t>
      </w:r>
      <w:r w:rsidR="00E17D20" w:rsidRPr="00C844FE">
        <w:t>NL</w:t>
      </w:r>
      <w:r w:rsidR="00252ED9" w:rsidRPr="00C844FE">
        <w:t>-F</w:t>
      </w:r>
      <w:r w:rsidR="007E1FCA" w:rsidRPr="00C844FE">
        <w:t>aktury@fnbrno.cz</w:t>
      </w:r>
      <w:r w:rsidR="00034D1C" w:rsidRPr="00C844FE">
        <w:t xml:space="preserve"> nebo na adresu, z níž byla Objednávka odeslána</w:t>
      </w:r>
      <w:r w:rsidR="00717C3C" w:rsidRPr="00C844FE">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0AA3718F" w14:textId="77777777" w:rsidR="00034D1C" w:rsidRDefault="00014CFB" w:rsidP="00014CFB">
      <w:pPr>
        <w:pStyle w:val="Psmenoodstavce"/>
      </w:pPr>
      <w:r>
        <w:lastRenderedPageBreak/>
        <w:t>místo dodání</w:t>
      </w:r>
      <w:r w:rsidR="00034D1C">
        <w:t>;</w:t>
      </w:r>
    </w:p>
    <w:p w14:paraId="33E5B7A2" w14:textId="77777777" w:rsidR="00034D1C" w:rsidRPr="00C844FE" w:rsidRDefault="00034D1C" w:rsidP="00014CFB">
      <w:pPr>
        <w:pStyle w:val="Psmenoodstavce"/>
      </w:pPr>
      <w:r w:rsidRPr="00C844FE">
        <w:t>podrobnou specifikaci předmětu kupní smlouvy, tj. zejména počty kusů a druhy Zboží dle přílohy č. 1 této Dohody</w:t>
      </w:r>
    </w:p>
    <w:p w14:paraId="62F78F1E" w14:textId="51CAA30A" w:rsidR="00014CFB" w:rsidRPr="00C844FE" w:rsidRDefault="00034D1C" w:rsidP="00014CFB">
      <w:pPr>
        <w:pStyle w:val="Psmenoodstavce"/>
      </w:pPr>
      <w:r w:rsidRPr="00C844FE">
        <w:t>dodací lhůta</w:t>
      </w:r>
      <w:r w:rsidR="00014CFB" w:rsidRPr="00C844FE">
        <w:t>.</w:t>
      </w:r>
    </w:p>
    <w:p w14:paraId="62F78F20" w14:textId="77777777" w:rsidR="00014CFB" w:rsidRPr="00C844FE" w:rsidRDefault="00014CFB" w:rsidP="00014CFB">
      <w:pPr>
        <w:pStyle w:val="Nadpis3"/>
      </w:pPr>
      <w:bookmarkStart w:id="4" w:name="_Ref477351956"/>
      <w:r w:rsidRPr="00C844FE">
        <w:t>Dodací podmínky</w:t>
      </w:r>
    </w:p>
    <w:p w14:paraId="62F78F22" w14:textId="1003AC75" w:rsidR="00014CFB" w:rsidRPr="00C844FE" w:rsidRDefault="006B0B72" w:rsidP="00923251">
      <w:pPr>
        <w:pStyle w:val="Odstavecsmlouvy"/>
      </w:pPr>
      <w:r>
        <w:t xml:space="preserve">Místem dodání je </w:t>
      </w:r>
      <w:r w:rsidR="00034D1C" w:rsidRPr="00C844FE">
        <w:t>Fakultní nemocnice Brno, Pracoviště medicíny dospělého věku, Jihlavská 20, 625 00 Brno, a to dle Objednávky buď Klinika radiologie a nukleární medicíny pro čísla Objednávek začínající písmenem „Q“, nebo Nemocniční lékárna pro ostatní čísla Objednávek</w:t>
      </w:r>
      <w:r w:rsidR="00014CFB" w:rsidRPr="00C844FE">
        <w:t>.</w:t>
      </w:r>
    </w:p>
    <w:p w14:paraId="3DC7597B" w14:textId="08F65B04" w:rsidR="00034D1C" w:rsidRPr="00C844FE" w:rsidRDefault="00034D1C" w:rsidP="00034D1C">
      <w:pPr>
        <w:pStyle w:val="Odstavecsmlouvy"/>
        <w:numPr>
          <w:ilvl w:val="1"/>
          <w:numId w:val="2"/>
        </w:numPr>
      </w:pPr>
      <w:bookmarkStart w:id="5" w:name="_Ref8729760"/>
      <w:r w:rsidRPr="00C844FE">
        <w:t xml:space="preserve">Prodávající je povinen dodat Zboží dle podmínek této smlouvy a dle Objednávky, a to v dodací lhůtě sjednané v odst. </w:t>
      </w:r>
      <w:proofErr w:type="gramStart"/>
      <w:r w:rsidRPr="00C844FE">
        <w:t>III.5 této</w:t>
      </w:r>
      <w:proofErr w:type="gramEnd"/>
      <w:r w:rsidRPr="00C844FE">
        <w:t xml:space="preserve"> </w:t>
      </w:r>
      <w:r w:rsidR="00EC7F71" w:rsidRPr="00C844FE">
        <w:t>smlouvy, ledaže</w:t>
      </w:r>
      <w:r w:rsidRPr="00C844FE">
        <w:t xml:space="preserve"> se smluvní strany dohodnou jinak (tato dodací lhůta dále jen „</w:t>
      </w:r>
      <w:r w:rsidRPr="00C844FE">
        <w:rPr>
          <w:b/>
        </w:rPr>
        <w:t>Dodací lhůta</w:t>
      </w:r>
      <w:r w:rsidRPr="00C844FE">
        <w:t xml:space="preserve">“), a za podmínek sjednaných v odst. </w:t>
      </w:r>
      <w:r w:rsidR="00E20320">
        <w:t>IV.5</w:t>
      </w:r>
      <w:r w:rsidRPr="00C844FE">
        <w:t xml:space="preserve">této smlouvy. V případě, že je Zboží dodáno po konci Dodací lhůty nebo v rozporu s podmínkami této smlouvy, není Kupující povinen je převzít. </w:t>
      </w:r>
    </w:p>
    <w:p w14:paraId="23C09761" w14:textId="77777777" w:rsidR="00034D1C" w:rsidRPr="00C844FE" w:rsidRDefault="00034D1C" w:rsidP="00034D1C">
      <w:pPr>
        <w:pStyle w:val="Odstavecsmlouvy"/>
        <w:numPr>
          <w:ilvl w:val="1"/>
          <w:numId w:val="2"/>
        </w:numPr>
      </w:pPr>
      <w:r w:rsidRPr="00C844FE">
        <w:t>Zboží musí být dodáno tak, aby jej bylo možné použít pro stanovení diagnózy pomocí vyšetření na Klinice radiologie a nukleární medicíny, Fakultní nemocnice Brno, a to na některém z následujících zobrazovacích zařízení:</w:t>
      </w:r>
    </w:p>
    <w:p w14:paraId="2E7C39F5" w14:textId="77777777" w:rsidR="00034D1C" w:rsidRPr="00C844FE" w:rsidRDefault="00034D1C" w:rsidP="00034D1C">
      <w:pPr>
        <w:pStyle w:val="Psmenoodstavce"/>
        <w:numPr>
          <w:ilvl w:val="2"/>
          <w:numId w:val="27"/>
        </w:numPr>
        <w:ind w:left="1134" w:hanging="567"/>
      </w:pPr>
      <w:r w:rsidRPr="00C844FE">
        <w:t>hybridní skener PET/MR;</w:t>
      </w:r>
    </w:p>
    <w:p w14:paraId="6EC83E0C" w14:textId="77777777" w:rsidR="00034D1C" w:rsidRPr="00C844FE" w:rsidRDefault="00034D1C" w:rsidP="00034D1C">
      <w:pPr>
        <w:pStyle w:val="Psmenoodstavce"/>
        <w:numPr>
          <w:ilvl w:val="2"/>
          <w:numId w:val="27"/>
        </w:numPr>
        <w:ind w:left="1134" w:hanging="567"/>
      </w:pPr>
      <w:r w:rsidRPr="00C844FE">
        <w:t xml:space="preserve">planární </w:t>
      </w:r>
      <w:proofErr w:type="spellStart"/>
      <w:r w:rsidRPr="00C844FE">
        <w:t>gamakamera</w:t>
      </w:r>
      <w:proofErr w:type="spellEnd"/>
      <w:r w:rsidRPr="00C844FE">
        <w:t>;</w:t>
      </w:r>
    </w:p>
    <w:p w14:paraId="13014E98" w14:textId="77777777" w:rsidR="00034D1C" w:rsidRPr="00C844FE" w:rsidRDefault="00034D1C" w:rsidP="00034D1C">
      <w:pPr>
        <w:pStyle w:val="Psmenoodstavce"/>
        <w:numPr>
          <w:ilvl w:val="2"/>
          <w:numId w:val="27"/>
        </w:numPr>
        <w:ind w:left="1134" w:hanging="567"/>
      </w:pPr>
      <w:r w:rsidRPr="00C844FE">
        <w:t>SPECT; nebo</w:t>
      </w:r>
    </w:p>
    <w:p w14:paraId="3430D6FD" w14:textId="77777777" w:rsidR="00034D1C" w:rsidRPr="00C844FE" w:rsidRDefault="00034D1C" w:rsidP="00034D1C">
      <w:pPr>
        <w:pStyle w:val="Psmenoodstavce"/>
        <w:numPr>
          <w:ilvl w:val="2"/>
          <w:numId w:val="27"/>
        </w:numPr>
        <w:ind w:left="1134" w:hanging="567"/>
      </w:pPr>
      <w:r w:rsidRPr="00C844FE">
        <w:t xml:space="preserve">hybridní </w:t>
      </w:r>
      <w:proofErr w:type="spellStart"/>
      <w:r w:rsidRPr="00C844FE">
        <w:t>gamakamera</w:t>
      </w:r>
      <w:proofErr w:type="spellEnd"/>
      <w:r w:rsidRPr="00C844FE">
        <w:t xml:space="preserve"> SPECT/CT.</w:t>
      </w:r>
    </w:p>
    <w:p w14:paraId="50B48379" w14:textId="77777777" w:rsidR="00034D1C" w:rsidRPr="00D3264B" w:rsidRDefault="00034D1C" w:rsidP="00034D1C">
      <w:pPr>
        <w:pStyle w:val="Psmenoodstavce"/>
        <w:numPr>
          <w:ilvl w:val="0"/>
          <w:numId w:val="0"/>
        </w:numPr>
        <w:ind w:left="567"/>
      </w:pPr>
      <w:r w:rsidRPr="00C844FE">
        <w:t xml:space="preserve">Prodávající se zavazuje dodat pouze zboží, u nějž je Státním ústavem pro kontrolu léčiv stanovena výše úhrady z veřejného zdravotního pojištění, a to s možností jej vykazovat v rámci veřejného zdravotního </w:t>
      </w:r>
      <w:r w:rsidRPr="00D3264B">
        <w:t>pojištění pod kódem číselníku IVLP: 00020xx.</w:t>
      </w:r>
    </w:p>
    <w:p w14:paraId="280549CF" w14:textId="38249173" w:rsidR="006A5B99" w:rsidRPr="00D3264B" w:rsidRDefault="00034D1C" w:rsidP="00034D1C">
      <w:pPr>
        <w:pStyle w:val="Odstavecsmlouvy"/>
      </w:pPr>
      <w:r w:rsidRPr="00D3264B">
        <w:t xml:space="preserve">V případě Zboží tvořeného PET-radiofarmakem, musí být toto Zboží technicky kompatibilní se zařízením Kupujícího – přenosným automatickým systémem dávkování model KARl100 výrobce </w:t>
      </w:r>
      <w:proofErr w:type="spellStart"/>
      <w:r w:rsidRPr="00D3264B">
        <w:t>Tema</w:t>
      </w:r>
      <w:proofErr w:type="spellEnd"/>
      <w:r w:rsidRPr="00D3264B">
        <w:t xml:space="preserve"> </w:t>
      </w:r>
      <w:proofErr w:type="spellStart"/>
      <w:r w:rsidRPr="00D3264B">
        <w:t>Sinergie</w:t>
      </w:r>
      <w:proofErr w:type="spellEnd"/>
      <w:r w:rsidRPr="00D3264B">
        <w:t xml:space="preserve"> (dodávka v obalovém souboru PET 18F-M výrobce UJP Praha a.s.), nebo s automatickou </w:t>
      </w:r>
      <w:proofErr w:type="spellStart"/>
      <w:r w:rsidRPr="00D3264B">
        <w:t>rozplňovací</w:t>
      </w:r>
      <w:proofErr w:type="spellEnd"/>
      <w:r w:rsidRPr="00D3264B">
        <w:t xml:space="preserve"> stanicí PT317R4 výrobce </w:t>
      </w:r>
      <w:proofErr w:type="spellStart"/>
      <w:r w:rsidRPr="00D3264B">
        <w:t>Lynax</w:t>
      </w:r>
      <w:proofErr w:type="spellEnd"/>
      <w:r w:rsidRPr="00D3264B">
        <w:t xml:space="preserve"> (dodávka v libovolném obalovém souboru schváleném Státním úřadem pro jadernou bezpečnost)</w:t>
      </w:r>
      <w:r w:rsidR="006A5B99" w:rsidRPr="00D3264B">
        <w:t>.</w:t>
      </w:r>
      <w:bookmarkEnd w:id="5"/>
    </w:p>
    <w:p w14:paraId="42B00BE0" w14:textId="05CBCD6E" w:rsidR="00034D1C" w:rsidRPr="00D3264B" w:rsidRDefault="00034D1C" w:rsidP="00D3264B">
      <w:pPr>
        <w:pStyle w:val="Odstavecsmlouvy"/>
      </w:pPr>
      <w:bookmarkStart w:id="6" w:name="_Ref527716636"/>
      <w:r w:rsidRPr="00D3264B">
        <w:t xml:space="preserve">Prvním dnem kalendářního týdne se pro účely této smlouvy rozumí pondělí. Posledním dnem kalendářního týdne se pro účely této smlouvy rozumí neděle. Kalendářní týden následující po kalendářním týdnu, ve kterém byla Objednávka učiněna, se dále rozumí „Výrobní týden“. </w:t>
      </w:r>
      <w:bookmarkEnd w:id="6"/>
      <w:r w:rsidRPr="00D3264B">
        <w:t xml:space="preserve">Objednávka musí být učiněna nejpozději v pátek do 12:00 hodin (poledne) kalendářního týdne předcházejícího Výrobnímu týdnu. Prodávající provede kalibraci generátoru k pátku 12:00 hodin (poledne) kalendářního týdne následujícího po Výrobním týdnu. </w:t>
      </w:r>
      <w:r w:rsidR="00131691" w:rsidRPr="00D3264B">
        <w:t xml:space="preserve">V případě, že výrobce uvádí kalibraci v jiné hodině než 12:00, je Prodávající povinen propočítat aktivitu tak, aby splňovala požadovanou aktivitu </w:t>
      </w:r>
      <w:r w:rsidR="00131691" w:rsidRPr="00D3264B">
        <w:rPr>
          <w:color w:val="000000"/>
        </w:rPr>
        <w:t xml:space="preserve">20 </w:t>
      </w:r>
      <w:proofErr w:type="spellStart"/>
      <w:r w:rsidR="00131691" w:rsidRPr="00D3264B">
        <w:rPr>
          <w:color w:val="000000"/>
        </w:rPr>
        <w:t>GBq</w:t>
      </w:r>
      <w:proofErr w:type="spellEnd"/>
      <w:r w:rsidR="00131691" w:rsidRPr="00D3264B">
        <w:rPr>
          <w:color w:val="000000"/>
        </w:rPr>
        <w:t xml:space="preserve"> k pátku k 12:00 </w:t>
      </w:r>
      <w:r w:rsidR="00131691" w:rsidRPr="00D3264B">
        <w:t>(poledne) kalendářního týdne následujícího po Výrobním týdnu</w:t>
      </w:r>
      <w:r w:rsidR="008803F6" w:rsidRPr="00D3264B">
        <w:t xml:space="preserve">. </w:t>
      </w:r>
      <w:r w:rsidRPr="00D3264B">
        <w:t>Konec Dodací lhůty se sjednává na čas 6:00 hodin ráno v pondělí kalendářního týdne následujícího po neděli Výrobního týdne.</w:t>
      </w:r>
    </w:p>
    <w:p w14:paraId="49084774" w14:textId="77777777" w:rsidR="00034D1C" w:rsidRPr="00D3264B" w:rsidRDefault="00034D1C" w:rsidP="00034D1C">
      <w:pPr>
        <w:pStyle w:val="Odstavecsmlouvy"/>
      </w:pPr>
      <w:r w:rsidRPr="00D3264B">
        <w:t>V případě, že dodávky Zboží mají být dle Zadávací dokumentace prováděny ve stíněných kontejnerech, je Prodávající povinen dodávat Zboží ve stíněných kontejnerech tak, aby Zboží splňovalo podmínky Zadávací dokumentace a této smlouvy včetně jejích příloh.</w:t>
      </w:r>
    </w:p>
    <w:p w14:paraId="2B608174" w14:textId="7BFE1208" w:rsidR="006A5B99" w:rsidRPr="00D3264B" w:rsidRDefault="00034D1C" w:rsidP="00034D1C">
      <w:pPr>
        <w:pStyle w:val="Odstavecsmlouvy"/>
        <w:numPr>
          <w:ilvl w:val="0"/>
          <w:numId w:val="0"/>
        </w:numPr>
        <w:ind w:left="567"/>
      </w:pPr>
      <w:r w:rsidRPr="00D3264B">
        <w:t>V případ</w:t>
      </w:r>
      <w:r w:rsidR="00472C41">
        <w:t>ě</w:t>
      </w:r>
      <w:r w:rsidRPr="00D3264B">
        <w:t>, že má dodávka Zboží obsahovat zabudované radiační stínění a spotřebované Zboží se vrací Prodávajícímu k likvidaci, se Prodávající zavazuje převzetí vždy písemně potvrdit s jednoznačnou identifikací přebírající osoby, uvedením jména a příjmení čitelně k podpisu na písemném potvrzení.</w:t>
      </w:r>
    </w:p>
    <w:p w14:paraId="1CF5E7F1" w14:textId="0BE6428D" w:rsidR="00D86F71" w:rsidRDefault="00D86F71" w:rsidP="00D86F71">
      <w:pPr>
        <w:pStyle w:val="Odstavecsmlouvy"/>
      </w:pPr>
      <w:r w:rsidRPr="00D3264B">
        <w:t xml:space="preserve">V případě, že Prodávající není schopen </w:t>
      </w:r>
      <w:r w:rsidR="006A5B99" w:rsidRPr="00D3264B">
        <w:t xml:space="preserve">Objednávku v plném </w:t>
      </w:r>
      <w:r w:rsidRPr="00D3264B">
        <w:t>rozsahu</w:t>
      </w:r>
      <w:r w:rsidR="006A5B99" w:rsidRPr="00D3264B">
        <w:t xml:space="preserve"> splnit</w:t>
      </w:r>
      <w:r w:rsidRPr="00D3264B">
        <w:t xml:space="preserve">, </w:t>
      </w:r>
      <w:r w:rsidR="001920AB" w:rsidRPr="00D3264B">
        <w:t xml:space="preserve">nebo je schopen ji splnit jen zčásti, </w:t>
      </w:r>
      <w:r w:rsidRPr="00D3264B">
        <w:t>je povinen</w:t>
      </w:r>
      <w:r w:rsidRPr="00C844FE">
        <w:t xml:space="preserve"> o této skutečnost</w:t>
      </w:r>
      <w:r w:rsidR="007426B4" w:rsidRPr="00C844FE">
        <w:t xml:space="preserve">i Kupujícího informovat formou </w:t>
      </w:r>
      <w:r w:rsidRPr="00C844FE">
        <w:t>tzv. „</w:t>
      </w:r>
      <w:r w:rsidRPr="00C844FE">
        <w:rPr>
          <w:b/>
          <w:bCs/>
          <w:iCs/>
        </w:rPr>
        <w:t>defektního listu</w:t>
      </w:r>
      <w:r w:rsidRPr="00C844FE">
        <w:t xml:space="preserve">“ </w:t>
      </w:r>
      <w:r w:rsidRPr="00C844FE">
        <w:lastRenderedPageBreak/>
        <w:t>prostřednictvím e-mailu. Informaci o neschopnosti dodat zboží zašle Dodavatel Kupujícímu do dvou hodin od doručení Objednávky</w:t>
      </w:r>
      <w:r w:rsidR="00ED04E4" w:rsidRPr="00C844FE">
        <w:t>, na e-mailovou adresu panu</w:t>
      </w:r>
      <w:r w:rsidR="00ED04E4" w:rsidRPr="000A6004">
        <w:t xml:space="preserve"> </w:t>
      </w:r>
      <w:r w:rsidR="00472C41">
        <w:t>XXXXXXXX</w:t>
      </w:r>
      <w:r w:rsidR="00ED04E4">
        <w:t xml:space="preserve"> </w:t>
      </w:r>
      <w:r w:rsidR="00ED04E4" w:rsidRPr="000A6004">
        <w:t xml:space="preserve">na adresu </w:t>
      </w:r>
      <w:r w:rsidR="00472C41">
        <w:t>XXXXXXXXXXXX</w:t>
      </w:r>
      <w:r w:rsidR="00ED04E4" w:rsidRPr="000A6004">
        <w:t xml:space="preserve"> </w:t>
      </w:r>
      <w:r w:rsidR="00ED04E4">
        <w:t>a mimo pracovní dobu rovněž na mobilní telefon, jehož číslo bude Prodávajícímu předáno bez zbytečného odkladu po nabytí účinnosti smlouvy</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w:t>
      </w:r>
      <w:r w:rsidR="00E20320">
        <w:t>odst.</w:t>
      </w:r>
      <w:r>
        <w:t xml:space="preserve"> </w:t>
      </w:r>
      <w:r w:rsidR="006B0B72">
        <w:t xml:space="preserve">IV. 16 </w:t>
      </w:r>
      <w:r w:rsidR="006A5B99">
        <w:t>této s</w:t>
      </w:r>
      <w:r>
        <w:t>mlouvy.</w:t>
      </w: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4ACFBEFC" w14:textId="7CE05AAE"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w:t>
      </w:r>
      <w:r w:rsidR="006B0B72">
        <w:t>, nebo ve formátu PDF s možností fulltextového vyhledávání</w:t>
      </w:r>
      <w:r w:rsidR="00A2691A">
        <w:t xml:space="preserve"> </w:t>
      </w:r>
      <w:r w:rsidR="00A2691A" w:rsidRPr="00A2691A">
        <w:t>a ve formátu OCR (s</w:t>
      </w:r>
      <w:r w:rsidR="00EE4140">
        <w:t>e</w:t>
      </w:r>
      <w:r w:rsidR="00A2691A" w:rsidRPr="00A2691A">
        <w:t xml:space="preserve"> strojovou čitelností textu)</w:t>
      </w:r>
      <w:r>
        <w:t>.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Pr="00A97337" w:rsidRDefault="00E17D20" w:rsidP="00A97337">
      <w:pPr>
        <w:pStyle w:val="Psmenoodstavce"/>
        <w:numPr>
          <w:ilvl w:val="2"/>
          <w:numId w:val="25"/>
        </w:numPr>
      </w:pPr>
      <w:r w:rsidRPr="00A97337">
        <w:t>identifikační údaje Kupujícího a Prodávajícího;</w:t>
      </w:r>
    </w:p>
    <w:p w14:paraId="5C7CD22A" w14:textId="77777777" w:rsidR="00E17D20" w:rsidRPr="00A97337" w:rsidRDefault="00E17D20" w:rsidP="00A97337">
      <w:pPr>
        <w:pStyle w:val="Psmenoodstavce"/>
      </w:pPr>
      <w:r w:rsidRPr="00A97337">
        <w:t>evidenční číslo Dodacího listu;</w:t>
      </w:r>
    </w:p>
    <w:p w14:paraId="3B97771D" w14:textId="77777777" w:rsidR="00E17D20" w:rsidRPr="00A97337" w:rsidRDefault="00E17D20" w:rsidP="00A97337">
      <w:pPr>
        <w:pStyle w:val="Psmenoodstavce"/>
      </w:pPr>
      <w:r w:rsidRPr="00A97337">
        <w:t>evidenční číslo veřejné zakázky dle Věstníku veřejných zakázek a není-li takové číslo, pak číslo této smlouvy dle číslování Kupujícího;</w:t>
      </w:r>
    </w:p>
    <w:p w14:paraId="3CC175EB" w14:textId="77777777" w:rsidR="00E17D20" w:rsidRPr="00A97337" w:rsidRDefault="00E17D20" w:rsidP="00A97337">
      <w:pPr>
        <w:pStyle w:val="Psmenoodstavce"/>
      </w:pPr>
      <w:r w:rsidRPr="00A97337">
        <w:t>specifikace dodaného Zboží a množství;</w:t>
      </w:r>
    </w:p>
    <w:p w14:paraId="64D57ECD" w14:textId="77777777" w:rsidR="00E17D20" w:rsidRPr="00A97337" w:rsidRDefault="00E17D20" w:rsidP="00A97337">
      <w:pPr>
        <w:pStyle w:val="Psmenoodstavce"/>
      </w:pPr>
      <w:r w:rsidRPr="00A97337">
        <w:t>jednotkové ceny dodaného Zboží (bez DPH a včetně DPH);</w:t>
      </w:r>
    </w:p>
    <w:p w14:paraId="6D6E74C8" w14:textId="77777777" w:rsidR="00E17D20" w:rsidRPr="00A97337" w:rsidRDefault="00E17D20" w:rsidP="00A97337">
      <w:pPr>
        <w:pStyle w:val="Psmenoodstavce"/>
      </w:pPr>
      <w:r w:rsidRPr="00A97337">
        <w:t>údaje o šarži</w:t>
      </w:r>
      <w:r w:rsidRPr="00A97337">
        <w:rPr>
          <w:rStyle w:val="Znakapoznpodarou"/>
          <w:vertAlign w:val="baseline"/>
        </w:rPr>
        <w:footnoteReference w:id="1"/>
      </w:r>
      <w:r w:rsidRPr="00A97337">
        <w:t xml:space="preserve"> a exspiraci Zboží;</w:t>
      </w:r>
    </w:p>
    <w:p w14:paraId="41831597" w14:textId="77777777" w:rsidR="00E17D20" w:rsidRPr="00A97337" w:rsidRDefault="00E17D20" w:rsidP="00A97337">
      <w:pPr>
        <w:pStyle w:val="Psmenoodstavce"/>
      </w:pPr>
      <w:r w:rsidRPr="00A97337">
        <w:t>u zdravotnického materiálu i třídy bezpečnosti;</w:t>
      </w:r>
    </w:p>
    <w:p w14:paraId="5CE02249" w14:textId="77777777" w:rsidR="00E17D20" w:rsidRPr="00A97337" w:rsidRDefault="00E17D20" w:rsidP="00A97337">
      <w:pPr>
        <w:pStyle w:val="Psmenoodstavce"/>
      </w:pPr>
      <w:r w:rsidRPr="00A97337">
        <w:t xml:space="preserve">u zdravotnického materiálu, diagnostik a </w:t>
      </w:r>
      <w:proofErr w:type="spellStart"/>
      <w:r w:rsidRPr="00A97337">
        <w:t>labochemikálií</w:t>
      </w:r>
      <w:proofErr w:type="spellEnd"/>
      <w:r w:rsidRPr="00A97337">
        <w:t xml:space="preserve"> katalogová čísla;</w:t>
      </w:r>
    </w:p>
    <w:p w14:paraId="1D9041F5" w14:textId="77777777" w:rsidR="00E17D20" w:rsidRDefault="00E17D20" w:rsidP="00A97337">
      <w:pPr>
        <w:pStyle w:val="Psmenoodstavce"/>
      </w:pPr>
      <w:r w:rsidRPr="00A97337">
        <w:t>u tzv. ZM (zdravotnický materiál) a LP (léčivé přípravky) kód Státního ústavu pro kontrolu léčiv (dále jen „SÚKL“), pokud je přidělen</w:t>
      </w:r>
      <w:r>
        <w:t>.</w:t>
      </w:r>
    </w:p>
    <w:p w14:paraId="62F78F35" w14:textId="456CF61F"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F36FD">
        <w:t xml:space="preserve">i </w:t>
      </w:r>
      <w:r>
        <w:t xml:space="preserve">elektronické </w:t>
      </w:r>
      <w:r w:rsidR="003241AA">
        <w:t>formě</w:t>
      </w:r>
      <w:r>
        <w:t>.</w:t>
      </w: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w:t>
      </w:r>
      <w:r w:rsidRPr="00512AB9">
        <w:lastRenderedPageBreak/>
        <w:t xml:space="preserve">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3728F3CC"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w:t>
      </w:r>
      <w:r w:rsidR="006B0B72">
        <w:rPr>
          <w:bCs/>
          <w:iCs/>
        </w:rPr>
        <w:t>11</w:t>
      </w:r>
      <w:proofErr w:type="gramEnd"/>
      <w:r w:rsidR="006B0B72" w:rsidRPr="00EE6269">
        <w:rPr>
          <w:bCs/>
          <w:iCs/>
        </w:rPr>
        <w:t xml:space="preserve"> </w:t>
      </w:r>
      <w:r w:rsidRPr="00EE6269">
        <w:rPr>
          <w:bCs/>
          <w:iCs/>
        </w:rPr>
        <w:t>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02D8C8F0" w14:textId="77777777" w:rsidR="00E84B32" w:rsidRPr="0029459F" w:rsidRDefault="00E84B32" w:rsidP="00E84B32">
      <w:pPr>
        <w:pStyle w:val="Odstavecsmlouvy"/>
      </w:pPr>
      <w:r w:rsidRPr="0029459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35D5EAF5" w14:textId="44EFF149" w:rsidR="00E84B32" w:rsidRPr="0029459F" w:rsidRDefault="00E84B32" w:rsidP="00A97337">
      <w:pPr>
        <w:pStyle w:val="Odstavecsmlouvy"/>
        <w:rPr>
          <w:shd w:val="clear" w:color="auto" w:fill="FFFFFF"/>
        </w:rPr>
      </w:pPr>
      <w:r w:rsidRPr="0029459F">
        <w:rPr>
          <w:shd w:val="clear" w:color="auto" w:fill="FFFFFF"/>
        </w:rPr>
        <w:t>Prodávající je oprávněn, v případě nedodání zboží, k jehož dodávce byl vyzván, nabídnout</w:t>
      </w:r>
      <w:r w:rsidR="00A97337">
        <w:rPr>
          <w:shd w:val="clear" w:color="auto" w:fill="FFFFFF"/>
        </w:rPr>
        <w:t xml:space="preserve"> </w:t>
      </w:r>
      <w:r w:rsidRPr="0029459F">
        <w:rPr>
          <w:shd w:val="clear" w:color="auto" w:fill="FFFFFF"/>
        </w:rPr>
        <w:t>kupujícímu alternativní předmět plnění, který bude v souladu s touto smlouvou a Zadávací</w:t>
      </w:r>
      <w:r w:rsidR="00A97337">
        <w:rPr>
          <w:shd w:val="clear" w:color="auto" w:fill="FFFFFF"/>
        </w:rPr>
        <w:t xml:space="preserve"> </w:t>
      </w:r>
      <w:r w:rsidRPr="0029459F">
        <w:rPr>
          <w:shd w:val="clear" w:color="auto" w:fill="FFFFFF"/>
        </w:rPr>
        <w:t>dokumentací. Kupující má právo dodávku alternativního plnění odmítnout.</w:t>
      </w:r>
    </w:p>
    <w:p w14:paraId="1F9E81A5" w14:textId="77777777" w:rsidR="00E84B32" w:rsidRPr="0029459F" w:rsidRDefault="00E84B32" w:rsidP="00E84B32">
      <w:pPr>
        <w:pStyle w:val="Odstavecsmlouvy"/>
      </w:pPr>
      <w:r w:rsidRPr="0029459F">
        <w:rPr>
          <w:shd w:val="clear" w:color="auto" w:fill="FFFFFF"/>
        </w:rPr>
        <w:t>Nedodá-li prodávající kupujícímu zboží, k jehož dodání jej vyzval (např. v návaznosti na doručení defektního listu) či nedodá-li zboží řádně a včas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1ED5AE10" w14:textId="77777777" w:rsidR="00E84B32" w:rsidRDefault="00E84B32" w:rsidP="00E84B32">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76465E66" w14:textId="1B87CBC8" w:rsidR="00E84B32" w:rsidRPr="00A97337"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r w:rsidR="00472C41">
        <w:t>XXXXXXXXXXXX</w:t>
      </w:r>
      <w:bookmarkStart w:id="8" w:name="_GoBack"/>
      <w:bookmarkEnd w:id="8"/>
      <w:r w:rsidRPr="00BF6136">
        <w:rPr>
          <w:color w:val="000000"/>
        </w:rPr>
        <w:t>.</w:t>
      </w:r>
    </w:p>
    <w:p w14:paraId="62F78F45" w14:textId="77777777" w:rsidR="000C1FD1" w:rsidRPr="002B77A6" w:rsidRDefault="000C1FD1" w:rsidP="000C1FD1">
      <w:pPr>
        <w:pStyle w:val="Nadpis1"/>
      </w:pPr>
      <w:r>
        <w:t>Kupní cena</w:t>
      </w:r>
      <w:bookmarkEnd w:id="4"/>
    </w:p>
    <w:p w14:paraId="62F78F47"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5B936D70" w14:textId="5959D691" w:rsidR="00BC5EF7" w:rsidRDefault="005B45F7" w:rsidP="009B37EC">
      <w:pPr>
        <w:pStyle w:val="Odstavecsmlouvy"/>
      </w:pPr>
      <w:r w:rsidRPr="00ED558C">
        <w:rPr>
          <w:iCs/>
          <w:color w:val="000000"/>
          <w:shd w:val="clear" w:color="auto" w:fill="FFFFFF"/>
        </w:rPr>
        <w:t xml:space="preserve">Prodávající se zavazuje písemně informovat </w:t>
      </w:r>
      <w:r w:rsidR="009930DD">
        <w:rPr>
          <w:iCs/>
          <w:color w:val="000000"/>
          <w:shd w:val="clear" w:color="auto" w:fill="FFFFFF"/>
        </w:rPr>
        <w:t>K</w:t>
      </w:r>
      <w:r w:rsidRPr="00ED558C">
        <w:rPr>
          <w:iCs/>
          <w:color w:val="000000"/>
          <w:shd w:val="clear" w:color="auto" w:fill="FFFFFF"/>
        </w:rPr>
        <w:t xml:space="preserve">upujícího o změně regulačních předpisů mající vliv na cenu léčivých přípravků, které jsou předmětem plnění této smlouvy. V případě, že dojde ke </w:t>
      </w:r>
      <w:r w:rsidRPr="00ED558C">
        <w:rPr>
          <w:iCs/>
          <w:color w:val="000000"/>
          <w:shd w:val="clear" w:color="auto" w:fill="FFFFFF"/>
        </w:rPr>
        <w:lastRenderedPageBreak/>
        <w:t xml:space="preserve">snížení/ zvýšení úhradových cen předmětu plnění, je </w:t>
      </w:r>
      <w:r w:rsidR="009930DD">
        <w:rPr>
          <w:iCs/>
          <w:color w:val="000000"/>
          <w:shd w:val="clear" w:color="auto" w:fill="FFFFFF"/>
        </w:rPr>
        <w:t>P</w:t>
      </w:r>
      <w:r w:rsidRPr="00ED558C">
        <w:rPr>
          <w:iCs/>
          <w:color w:val="000000"/>
          <w:shd w:val="clear" w:color="auto" w:fill="FFFFFF"/>
        </w:rPr>
        <w:t>rodávající povinen provést snížení/ zvýšení kupní ceny dodatkem k této smlouvě.</w:t>
      </w:r>
    </w:p>
    <w:p w14:paraId="62F78F51" w14:textId="77777777" w:rsidR="000C1FD1" w:rsidRDefault="000C1FD1" w:rsidP="000C1FD1">
      <w:pPr>
        <w:pStyle w:val="Nadpis3"/>
      </w:pPr>
      <w:r>
        <w:t>Platební podmínky</w:t>
      </w:r>
    </w:p>
    <w:p w14:paraId="62F78F53" w14:textId="2A0DEEC0" w:rsidR="000C1FD1" w:rsidRPr="00EC7F71"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a </w:t>
      </w:r>
      <w:r w:rsidRPr="00EC7F71">
        <w:t>to</w:t>
      </w:r>
      <w:r w:rsidR="00EC7F71" w:rsidRPr="00EC7F71">
        <w:t xml:space="preserve"> </w:t>
      </w:r>
      <w:r w:rsidRPr="00EC7F71">
        <w:t>k jednotlivým Objednávkám</w:t>
      </w:r>
      <w:r w:rsidR="00EC7F71" w:rsidRPr="00EC7F71">
        <w:t>.</w:t>
      </w:r>
    </w:p>
    <w:p w14:paraId="313EDFFF" w14:textId="77777777" w:rsidR="004D42C2" w:rsidRDefault="004D42C2" w:rsidP="004D42C2">
      <w:pPr>
        <w:pStyle w:val="Odstavecsmlouvy"/>
      </w:pPr>
      <w:r w:rsidRPr="00E67A31">
        <w:t xml:space="preserve">Splatnost faktur je sjednána na 60 dní ode dne vystavení faktury Kupujícímu. </w:t>
      </w: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Pr="008D3296" w:rsidRDefault="00E17D20" w:rsidP="008D3296">
      <w:pPr>
        <w:pStyle w:val="Psmenoodstavce"/>
        <w:numPr>
          <w:ilvl w:val="2"/>
          <w:numId w:val="25"/>
        </w:numPr>
      </w:pPr>
      <w:r w:rsidRPr="008D3296">
        <w:t>identifikační údaje Kupujícího a Prodávajícího včetně bankovního spojení;</w:t>
      </w:r>
    </w:p>
    <w:p w14:paraId="602E81E8" w14:textId="77777777" w:rsidR="00E17D20" w:rsidRPr="008D3296" w:rsidRDefault="00E17D20" w:rsidP="008D3296">
      <w:pPr>
        <w:pStyle w:val="Psmenoodstavce"/>
      </w:pPr>
      <w:r w:rsidRPr="008D3296">
        <w:t>evidenční číslo daňového dokladu;</w:t>
      </w:r>
    </w:p>
    <w:p w14:paraId="733A8F20" w14:textId="77777777" w:rsidR="00E17D20" w:rsidRPr="008D3296" w:rsidRDefault="00E17D20" w:rsidP="008D3296">
      <w:pPr>
        <w:pStyle w:val="Psmenoodstavce"/>
      </w:pPr>
      <w:r w:rsidRPr="008D3296">
        <w:t>evidenční číslo veřejné zakázky dle Věstníku veřejných zakázek a není-li takové číslo, pak číslo této smlouvy dle číslování Kupujícího;</w:t>
      </w:r>
    </w:p>
    <w:p w14:paraId="2891A368" w14:textId="77777777" w:rsidR="00E17D20" w:rsidRPr="008D3296" w:rsidRDefault="00E17D20" w:rsidP="008D3296">
      <w:pPr>
        <w:pStyle w:val="Psmenoodstavce"/>
      </w:pPr>
      <w:r w:rsidRPr="008D3296">
        <w:t>specifikace dodaného Zboží a množství;</w:t>
      </w:r>
    </w:p>
    <w:p w14:paraId="76368C18" w14:textId="77777777" w:rsidR="00E17D20" w:rsidRPr="008D3296" w:rsidRDefault="00E17D20" w:rsidP="008D3296">
      <w:pPr>
        <w:pStyle w:val="Psmenoodstavce"/>
      </w:pPr>
      <w:r w:rsidRPr="008D3296">
        <w:t>datum uskutečnění zdanitelného plnění;</w:t>
      </w:r>
    </w:p>
    <w:p w14:paraId="25A96138" w14:textId="77777777" w:rsidR="00E17D20" w:rsidRPr="008D3296" w:rsidRDefault="00E17D20" w:rsidP="008D3296">
      <w:pPr>
        <w:pStyle w:val="Psmenoodstavce"/>
      </w:pPr>
      <w:r w:rsidRPr="008D3296">
        <w:t>datum splatnosti;</w:t>
      </w:r>
    </w:p>
    <w:p w14:paraId="6E03556B" w14:textId="77777777" w:rsidR="00E17D20" w:rsidRPr="008D3296" w:rsidRDefault="00E17D20" w:rsidP="008D3296">
      <w:pPr>
        <w:pStyle w:val="Psmenoodstavce"/>
      </w:pPr>
      <w:r w:rsidRPr="008D3296">
        <w:t>jednotkové ceny dodaného Zboží (bez DPH, včetně DPH, sazba a výše DPH);</w:t>
      </w:r>
    </w:p>
    <w:p w14:paraId="10F0CCEE" w14:textId="77777777" w:rsidR="00E17D20" w:rsidRPr="008D3296" w:rsidRDefault="00E17D20" w:rsidP="008D3296">
      <w:pPr>
        <w:pStyle w:val="Psmenoodstavce"/>
      </w:pPr>
      <w:r w:rsidRPr="008D3296">
        <w:t>u regulovaných léčivých přípravků jednotkovou cenu původce;</w:t>
      </w:r>
    </w:p>
    <w:p w14:paraId="00F27F09" w14:textId="77777777" w:rsidR="00E17D20" w:rsidRPr="008D3296" w:rsidRDefault="00E17D20" w:rsidP="008D3296">
      <w:pPr>
        <w:pStyle w:val="Psmenoodstavce"/>
      </w:pPr>
      <w:r w:rsidRPr="008D3296">
        <w:t>celková fakturovaná částka (bez DPH, včetně DPH);</w:t>
      </w:r>
    </w:p>
    <w:p w14:paraId="72003510" w14:textId="77777777" w:rsidR="00E17D20" w:rsidRPr="008D3296" w:rsidRDefault="00E17D20" w:rsidP="008D3296">
      <w:pPr>
        <w:pStyle w:val="Psmenoodstavce"/>
      </w:pPr>
      <w:r w:rsidRPr="008D3296">
        <w:t>u zdravotnického materiálu třídy bezpečnosti;</w:t>
      </w:r>
    </w:p>
    <w:p w14:paraId="0D009AE2" w14:textId="77777777" w:rsidR="00E17D20" w:rsidRPr="008D3296" w:rsidRDefault="00E17D20" w:rsidP="008D3296">
      <w:pPr>
        <w:pStyle w:val="Psmenoodstavce"/>
      </w:pPr>
      <w:r w:rsidRPr="008D3296">
        <w:t xml:space="preserve">u zdravotnického materiálu, diagnostik a </w:t>
      </w:r>
      <w:proofErr w:type="spellStart"/>
      <w:r w:rsidRPr="008D3296">
        <w:t>labochemikálií</w:t>
      </w:r>
      <w:proofErr w:type="spellEnd"/>
      <w:r w:rsidRPr="008D3296">
        <w:t xml:space="preserve"> katalogová čísla;</w:t>
      </w:r>
    </w:p>
    <w:p w14:paraId="6B4276B0" w14:textId="77777777" w:rsidR="00E17D20" w:rsidRPr="008D3296" w:rsidRDefault="00E17D20" w:rsidP="008D3296">
      <w:pPr>
        <w:pStyle w:val="Psmenoodstavce"/>
      </w:pPr>
      <w:r w:rsidRPr="008D3296">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1A1056" w:rsidRDefault="000C1FD1" w:rsidP="009B37EC">
      <w:pPr>
        <w:pStyle w:val="Odstavecsmlouvy"/>
      </w:pPr>
      <w:r w:rsidRPr="001B5F9C">
        <w:lastRenderedPageBreak/>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bookmarkEnd w:id="0"/>
    <w:p w14:paraId="62F78F73" w14:textId="77777777" w:rsidR="00726B26" w:rsidRPr="002B77A6" w:rsidRDefault="0030437C" w:rsidP="001B5F9C">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8986ED8"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 xml:space="preserve">minimálně </w:t>
      </w:r>
      <w:r w:rsidR="001C2507">
        <w:rPr>
          <w:b/>
        </w:rPr>
        <w:t>25</w:t>
      </w:r>
      <w:r w:rsidRPr="00CD098E">
        <w:rPr>
          <w:b/>
        </w:rPr>
        <w:t xml:space="preserve">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391DBA24" w:rsidR="002F473F" w:rsidRPr="00512AB9" w:rsidRDefault="002F473F" w:rsidP="00EC7F71">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w:t>
      </w:r>
      <w:r w:rsidR="00FB62AF">
        <w:t>]</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5D56C19C" w:rsidR="00735D7D" w:rsidRPr="00735D7D" w:rsidRDefault="00735D7D" w:rsidP="0070760F">
      <w:pPr>
        <w:pStyle w:val="Odstavecsmlouvy"/>
      </w:pPr>
      <w:r w:rsidRPr="00735D7D">
        <w:t xml:space="preserve">Zjistí-li </w:t>
      </w:r>
      <w:r w:rsidR="001C1A3B">
        <w:t>K</w:t>
      </w:r>
      <w:r w:rsidRPr="00735D7D">
        <w:t>upující po převzetí zboží, že je obal zboží porušen nebo že množství dodaného zboží neod</w:t>
      </w:r>
      <w:r w:rsidR="001C1A3B">
        <w:t>povídá dodacímu listu, uplatní K</w:t>
      </w:r>
      <w:r w:rsidRPr="00735D7D">
        <w:t xml:space="preserve">upující tyto vady u </w:t>
      </w:r>
      <w:r w:rsidR="001C1A3B">
        <w:t>P</w:t>
      </w:r>
      <w:r w:rsidRPr="00735D7D">
        <w:t xml:space="preserve">rodávajícího, a to </w:t>
      </w:r>
      <w:r w:rsidR="001C1A3B">
        <w:t xml:space="preserve">neprodleně po jejich zjištění, nejpozději však </w:t>
      </w:r>
      <w:r w:rsidRPr="00735D7D">
        <w:t>do 2 pracovních dnů ode dne převzetí zboží. Prodávající je povinen vyřídit reklamaci do 30 dnů od jejího doručení.</w:t>
      </w:r>
    </w:p>
    <w:p w14:paraId="48750826" w14:textId="7BDFF0DA" w:rsidR="00735D7D" w:rsidRPr="00735D7D" w:rsidRDefault="00735D7D" w:rsidP="0070760F">
      <w:pPr>
        <w:pStyle w:val="Odstavecsmlouvy"/>
      </w:pPr>
      <w:r w:rsidRPr="00735D7D">
        <w:t xml:space="preserve">Skryté vady, kterými se rozumí vady vzniklé rozbitím, prázdná balení v originálních baleních či kartónech atd., je </w:t>
      </w:r>
      <w:r w:rsidR="001C1A3B">
        <w:t>K</w:t>
      </w:r>
      <w:r w:rsidRPr="00735D7D">
        <w:t xml:space="preserve">upující oprávněn reklamovat u </w:t>
      </w:r>
      <w:r w:rsidR="001C1A3B">
        <w:t>P</w:t>
      </w:r>
      <w:r w:rsidRPr="00735D7D">
        <w:t>rodávajícího</w:t>
      </w:r>
      <w:r w:rsidR="001C1A3B">
        <w:t xml:space="preserve"> neprodleně po jejich zjištění, nejpozději však</w:t>
      </w:r>
      <w:r w:rsidRPr="00735D7D">
        <w:t xml:space="preserve">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604C5AF7"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6C4AB1E2" w14:textId="55CCB071" w:rsidR="005D7C39" w:rsidRDefault="005D7C39" w:rsidP="005D7C39">
      <w:pPr>
        <w:pStyle w:val="Odstavecsmlouvy"/>
        <w:numPr>
          <w:ilvl w:val="0"/>
          <w:numId w:val="0"/>
        </w:numPr>
        <w:ind w:left="567"/>
      </w:pPr>
    </w:p>
    <w:p w14:paraId="2899D451" w14:textId="77777777" w:rsidR="005D7C39" w:rsidRDefault="005D7C39" w:rsidP="005D7C39">
      <w:pPr>
        <w:pStyle w:val="Odstavecsmlouvy"/>
        <w:numPr>
          <w:ilvl w:val="0"/>
          <w:numId w:val="0"/>
        </w:numPr>
        <w:ind w:left="567"/>
      </w:pPr>
    </w:p>
    <w:p w14:paraId="62F78F83" w14:textId="77777777" w:rsidR="00726B26" w:rsidRDefault="00726B26" w:rsidP="00217B9D">
      <w:pPr>
        <w:pStyle w:val="Nadpis1"/>
      </w:pPr>
      <w:r w:rsidRPr="002B77A6">
        <w:lastRenderedPageBreak/>
        <w:t>Sankce a odstoupení od smlouvy</w:t>
      </w:r>
    </w:p>
    <w:p w14:paraId="5A38E121" w14:textId="77777777" w:rsidR="001B4B37" w:rsidRDefault="001B4B37" w:rsidP="001B4B37">
      <w:pPr>
        <w:pStyle w:val="Odstavecsmlouvy"/>
        <w:numPr>
          <w:ilvl w:val="1"/>
          <w:numId w:val="25"/>
        </w:numPr>
      </w:pPr>
      <w:r>
        <w:t>Prodávající se zavazuje nahradit Kupujícímu veškerou újmu, která mu vznikne v případě, kdy třetí osoba úspěšně uplatní autorskoprávní nebo jiný nárok vyplývající z právní vady Zboží nebo kterékoli jeho části.</w:t>
      </w:r>
    </w:p>
    <w:p w14:paraId="48995E0A" w14:textId="77777777" w:rsidR="001B4B37" w:rsidRDefault="001B4B37" w:rsidP="001B4B37">
      <w:pPr>
        <w:pStyle w:val="Odstavecsmlouvy"/>
        <w:numPr>
          <w:ilvl w:val="1"/>
          <w:numId w:val="25"/>
        </w:numPr>
      </w:pPr>
      <w:r>
        <w:t>Bude-li Prodávající v prodlení s dodáním Zboží řádně a včas, má Kupující nárok na smluvní pokutu ve výši 0,1 % z finančního objemu Objednávky, jíž se prodlení týká, včetně DPH, a to za každý započatý den prodlení. 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z důvodů na straně výrobce Zboží dojde k ukončení výroby Zboží, k výpadku výroby Zboží, k ukončení dodávek Zboží nebo k výpadku dodávek Zboží a pokud Prodávající do 48 hodin od konce lhůty pro dodání Zboží předloží Kupujícímu doklady vydané výrobcem Zboží, které některou z těchto skutečností prokazují.</w:t>
      </w:r>
    </w:p>
    <w:p w14:paraId="6FF418C1" w14:textId="77777777" w:rsidR="001B4B37" w:rsidRDefault="001B4B37" w:rsidP="001B4B37">
      <w:pPr>
        <w:pStyle w:val="Odstavecsmlouvy"/>
        <w:numPr>
          <w:ilvl w:val="1"/>
          <w:numId w:val="25"/>
        </w:numPr>
      </w:pPr>
      <w:r>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14:paraId="31FA9FCE" w14:textId="77777777" w:rsidR="001B4B37" w:rsidRDefault="001B4B37" w:rsidP="001B4B37">
      <w:pPr>
        <w:pStyle w:val="Odstavecsmlouvy"/>
        <w:numPr>
          <w:ilvl w:val="1"/>
          <w:numId w:val="25"/>
        </w:numPr>
      </w:pPr>
      <w:r>
        <w:t>Splatnost smluvních pokut je 21 kalendářních dnů po doručení oznámení o uložení smluvní pokuty Prodávajícímu. Kupující si vyhrazuje právo na určení způsobu úhrady smluvní pokuty, a to i formou zápočtu proti kterékoliv splatné pohledávce Prodávajícího za Kupujícím.</w:t>
      </w:r>
    </w:p>
    <w:p w14:paraId="5A384A6A" w14:textId="77777777" w:rsidR="001B4B37" w:rsidRDefault="001B4B37" w:rsidP="001B4B37">
      <w:pPr>
        <w:pStyle w:val="Odstavecsmlouvy"/>
        <w:numPr>
          <w:ilvl w:val="1"/>
          <w:numId w:val="25"/>
        </w:numPr>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62F78F8F" w14:textId="77777777" w:rsidR="00726B26" w:rsidRDefault="00726B26" w:rsidP="00C92C8B">
      <w:pPr>
        <w:pStyle w:val="Nadpis1"/>
      </w:pPr>
      <w:r w:rsidRPr="002B77A6">
        <w:t>Závěrečná ujednání</w:t>
      </w: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425FE8AF"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dobu </w:t>
      </w:r>
      <w:r w:rsidR="001C2507">
        <w:t>48 měsíců</w:t>
      </w: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D"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78EAD30C" w14:textId="4244B466" w:rsidR="007426B4" w:rsidRPr="00766CF0" w:rsidRDefault="001920AB" w:rsidP="007426B4">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32FC5">
        <w:rPr>
          <w:snapToGrid w:val="0"/>
        </w:rPr>
        <w:t>ve dvou</w:t>
      </w:r>
      <w:r w:rsidR="00332FC5">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332FC5">
        <w:rPr>
          <w:snapToGrid w:val="0"/>
        </w:rPr>
        <w:t>obdrží jedno</w:t>
      </w:r>
      <w:r w:rsidR="00332FC5">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8" w14:textId="5143DEAE" w:rsidR="00726B26" w:rsidRPr="001D71E3" w:rsidRDefault="00517407" w:rsidP="001D71E3">
      <w:pPr>
        <w:pStyle w:val="Odstavecsmlouvy"/>
      </w:pPr>
      <w:r>
        <w:t>Smluvní strany prohlašují, že se důkladně seznámily s obsahem této smlouvy, kterému zcela rozumí, a že tato smlouva plně vyjadřuje jejich svobodnou a vážnou vůli.</w:t>
      </w:r>
    </w:p>
    <w:p w14:paraId="6D8DD759" w14:textId="274FC6E5" w:rsidR="00BC5EF7" w:rsidRDefault="001C2507" w:rsidP="001C2507">
      <w:pPr>
        <w:tabs>
          <w:tab w:val="center" w:pos="2268"/>
          <w:tab w:val="center" w:pos="7938"/>
        </w:tabs>
      </w:pPr>
      <w:r>
        <w:tab/>
      </w:r>
      <w:r w:rsidRPr="00D722DC">
        <w:t>V</w:t>
      </w:r>
      <w:r w:rsidR="00EC7F71">
        <w:t>e Zlíně</w:t>
      </w:r>
      <w:r w:rsidR="00EC7F71" w:rsidRPr="00D722DC">
        <w:t xml:space="preserve"> dne</w:t>
      </w:r>
      <w:r>
        <w:tab/>
      </w:r>
      <w:r w:rsidRPr="00D722DC">
        <w:t>V Brně dne</w:t>
      </w:r>
    </w:p>
    <w:p w14:paraId="212B10F0" w14:textId="69C1075D" w:rsidR="001C2507" w:rsidRDefault="001C2507" w:rsidP="001C2507">
      <w:pPr>
        <w:tabs>
          <w:tab w:val="center" w:pos="2268"/>
          <w:tab w:val="center" w:pos="7938"/>
        </w:tabs>
      </w:pPr>
    </w:p>
    <w:p w14:paraId="2D446AE1" w14:textId="2F9AE000" w:rsidR="001C2507" w:rsidRDefault="001C2507" w:rsidP="001C2507">
      <w:pPr>
        <w:tabs>
          <w:tab w:val="center" w:pos="2268"/>
          <w:tab w:val="center" w:pos="7938"/>
        </w:tabs>
      </w:pPr>
    </w:p>
    <w:p w14:paraId="63902349" w14:textId="043C1FC4" w:rsidR="001C2507" w:rsidRDefault="001C2507" w:rsidP="001C2507">
      <w:pPr>
        <w:tabs>
          <w:tab w:val="center" w:pos="2268"/>
          <w:tab w:val="center" w:pos="7938"/>
        </w:tabs>
      </w:pPr>
    </w:p>
    <w:p w14:paraId="119B498B" w14:textId="034553B9" w:rsidR="001C2507" w:rsidRDefault="001C2507" w:rsidP="001C2507">
      <w:pPr>
        <w:tabs>
          <w:tab w:val="center" w:pos="2268"/>
          <w:tab w:val="center" w:pos="7938"/>
        </w:tabs>
      </w:pPr>
      <w:r>
        <w:tab/>
        <w:t>____________________________________</w:t>
      </w:r>
      <w:r>
        <w:tab/>
        <w:t>_______________________________</w:t>
      </w:r>
    </w:p>
    <w:p w14:paraId="229C9ACB" w14:textId="10FF7DB8" w:rsidR="00A45E48" w:rsidRDefault="001C2507" w:rsidP="001C2507">
      <w:pPr>
        <w:tabs>
          <w:tab w:val="center" w:pos="2268"/>
          <w:tab w:val="center" w:pos="7938"/>
        </w:tabs>
      </w:pPr>
      <w:r>
        <w:tab/>
      </w:r>
      <w:r w:rsidR="00A45E48">
        <w:t xml:space="preserve">za </w:t>
      </w:r>
      <w:r w:rsidR="00A45E48" w:rsidRPr="00A45E48">
        <w:t>Prodávající</w:t>
      </w:r>
      <w:r w:rsidR="00A45E48">
        <w:t>ho</w:t>
      </w:r>
      <w:r w:rsidR="00A45E48">
        <w:tab/>
        <w:t xml:space="preserve">za </w:t>
      </w:r>
      <w:r w:rsidR="00A45E48" w:rsidRPr="00A45E48">
        <w:rPr>
          <w:rStyle w:val="platne1"/>
        </w:rPr>
        <w:t>Kupující</w:t>
      </w:r>
      <w:r w:rsidR="00A45E48">
        <w:rPr>
          <w:rStyle w:val="platne1"/>
        </w:rPr>
        <w:t>ho</w:t>
      </w:r>
    </w:p>
    <w:p w14:paraId="15A984B3" w14:textId="306AFA6F" w:rsidR="001C2507" w:rsidRDefault="00A45E48" w:rsidP="001C2507">
      <w:pPr>
        <w:tabs>
          <w:tab w:val="center" w:pos="2268"/>
          <w:tab w:val="center" w:pos="7938"/>
        </w:tabs>
        <w:rPr>
          <w:b/>
        </w:rPr>
      </w:pPr>
      <w:r>
        <w:tab/>
      </w:r>
      <w:proofErr w:type="gramStart"/>
      <w:r w:rsidR="00EC7F71">
        <w:rPr>
          <w:b/>
        </w:rPr>
        <w:t>M.G.P.</w:t>
      </w:r>
      <w:proofErr w:type="gramEnd"/>
      <w:r w:rsidR="00EC7F71">
        <w:rPr>
          <w:b/>
        </w:rPr>
        <w:t xml:space="preserve"> spol. s r.o.</w:t>
      </w:r>
      <w:r w:rsidR="001C2507">
        <w:rPr>
          <w:b/>
        </w:rPr>
        <w:tab/>
      </w:r>
      <w:r w:rsidR="001C2507" w:rsidRPr="00D722DC">
        <w:rPr>
          <w:b/>
        </w:rPr>
        <w:t>Fakultní nemocnice Brno</w:t>
      </w:r>
    </w:p>
    <w:p w14:paraId="2BAEB9D6" w14:textId="3EC7F099" w:rsidR="001C2507" w:rsidRPr="00D722DC" w:rsidRDefault="001C2507" w:rsidP="001C2507">
      <w:pPr>
        <w:tabs>
          <w:tab w:val="center" w:pos="2268"/>
          <w:tab w:val="center" w:pos="7938"/>
        </w:tabs>
      </w:pPr>
      <w:r w:rsidRPr="001C2507">
        <w:tab/>
      </w:r>
      <w:r w:rsidR="00EC7F71" w:rsidRPr="00BD6227">
        <w:t>RNDr. Kar</w:t>
      </w:r>
      <w:r w:rsidR="00EC7F71">
        <w:t>e</w:t>
      </w:r>
      <w:r w:rsidR="00EC7F71" w:rsidRPr="00BD6227">
        <w:t>l Zelený, CSc., jednatel</w:t>
      </w:r>
      <w:r>
        <w:tab/>
        <w:t>MUDr. Ivo Rovný, MBA</w:t>
      </w:r>
      <w:r w:rsidRPr="00D722DC">
        <w:t>, ředitel</w:t>
      </w:r>
    </w:p>
    <w:p w14:paraId="26056917" w14:textId="77777777" w:rsidR="007426B4" w:rsidRDefault="007426B4" w:rsidP="007426B4">
      <w:pPr>
        <w:jc w:val="center"/>
        <w:rPr>
          <w:b/>
        </w:rPr>
        <w:sectPr w:rsidR="007426B4"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4AC72B02" w14:textId="77777777" w:rsidR="003C2EDB" w:rsidRDefault="003C2EDB" w:rsidP="003C2EDB">
      <w:pPr>
        <w:pStyle w:val="Bezmezer"/>
        <w:ind w:left="0" w:firstLine="0"/>
      </w:pPr>
      <w:r>
        <w:t xml:space="preserve">Část 2 – </w:t>
      </w:r>
      <w:r w:rsidRPr="002138A1">
        <w:t>Technecium</w:t>
      </w:r>
      <w:r>
        <w:t xml:space="preserve"> - </w:t>
      </w:r>
      <w:r w:rsidRPr="00556661">
        <w:t>(</w:t>
      </w:r>
      <w:r w:rsidRPr="00556661">
        <w:rPr>
          <w:vertAlign w:val="superscript"/>
        </w:rPr>
        <w:t>99</w:t>
      </w:r>
      <w:r w:rsidRPr="00556661">
        <w:t xml:space="preserve">mTc) </w:t>
      </w:r>
      <w:proofErr w:type="spellStart"/>
      <w:r w:rsidRPr="00556661">
        <w:t>technecistan</w:t>
      </w:r>
      <w:proofErr w:type="spellEnd"/>
      <w:r>
        <w:t>, a výpůjčka elučních kontejnerů;</w:t>
      </w:r>
    </w:p>
    <w:p w14:paraId="55C9D5D3" w14:textId="77777777" w:rsidR="003C2EDB" w:rsidRDefault="003C2EDB" w:rsidP="003C2EDB">
      <w:pPr>
        <w:pStyle w:val="Bezmezer"/>
      </w:pPr>
      <w:r>
        <w:t xml:space="preserve">Registrovaný název LP: </w:t>
      </w:r>
      <w:r>
        <w:tab/>
      </w:r>
      <w:r>
        <w:tab/>
      </w:r>
      <w:r w:rsidRPr="00EF663F">
        <w:t>ULTRA TECHNEKOW FM</w:t>
      </w:r>
    </w:p>
    <w:p w14:paraId="3B1CE149" w14:textId="77777777" w:rsidR="003C2EDB" w:rsidRDefault="003C2EDB" w:rsidP="003C2EDB">
      <w:pPr>
        <w:pStyle w:val="Bezmezer"/>
      </w:pPr>
      <w:r>
        <w:t xml:space="preserve">Doplněk názvu: </w:t>
      </w:r>
      <w:r>
        <w:tab/>
      </w:r>
      <w:r>
        <w:tab/>
        <w:t xml:space="preserve"> </w:t>
      </w:r>
      <w:r>
        <w:tab/>
      </w:r>
      <w:r w:rsidRPr="00EF663F">
        <w:t>2,15-43,00GBQ RAD GEN 21,5GBQ</w:t>
      </w:r>
    </w:p>
    <w:p w14:paraId="5DFB7AFE" w14:textId="77777777" w:rsidR="003C2EDB" w:rsidRDefault="003C2EDB" w:rsidP="003C2EDB">
      <w:pPr>
        <w:pStyle w:val="Bezmezer"/>
      </w:pPr>
      <w:r>
        <w:t>Účinná látka:</w:t>
      </w:r>
      <w:r>
        <w:tab/>
      </w:r>
      <w:r>
        <w:tab/>
      </w:r>
      <w:r>
        <w:tab/>
      </w:r>
      <w:r>
        <w:tab/>
      </w:r>
      <w:r w:rsidRPr="00EF663F">
        <w:t>TECHNECISTAN-(99</w:t>
      </w:r>
      <w:r>
        <w:t>m</w:t>
      </w:r>
      <w:r w:rsidRPr="00EF663F">
        <w:t>T</w:t>
      </w:r>
      <w:r>
        <w:t>c</w:t>
      </w:r>
      <w:r w:rsidRPr="00EF663F">
        <w:t>) SODNÝ</w:t>
      </w:r>
      <w:r>
        <w:tab/>
      </w:r>
      <w:r>
        <w:tab/>
      </w:r>
      <w:r>
        <w:tab/>
      </w:r>
    </w:p>
    <w:p w14:paraId="13AA5B6F" w14:textId="77777777" w:rsidR="003C2EDB" w:rsidRDefault="003C2EDB" w:rsidP="003C2EDB">
      <w:pPr>
        <w:pStyle w:val="Bezmezer"/>
      </w:pPr>
      <w:r>
        <w:t>ATC kód:</w:t>
      </w:r>
      <w:r>
        <w:tab/>
      </w:r>
      <w:r>
        <w:tab/>
      </w:r>
      <w:r>
        <w:tab/>
      </w:r>
      <w:r>
        <w:tab/>
        <w:t>V09FX01</w:t>
      </w:r>
    </w:p>
    <w:p w14:paraId="322ACAA5" w14:textId="30381308" w:rsidR="004272D9" w:rsidRDefault="004272D9" w:rsidP="003C2EDB">
      <w:pPr>
        <w:pStyle w:val="Bezmezer"/>
        <w:ind w:left="0" w:firstLine="567"/>
      </w:pPr>
      <w:r>
        <w:t>Kód SÚKL:</w:t>
      </w:r>
      <w:r>
        <w:tab/>
      </w:r>
      <w:r>
        <w:tab/>
      </w:r>
      <w:r>
        <w:tab/>
      </w:r>
      <w:r>
        <w:tab/>
      </w:r>
      <w:r w:rsidRPr="004272D9">
        <w:t>61202</w:t>
      </w:r>
    </w:p>
    <w:p w14:paraId="09828027" w14:textId="7FBA891B" w:rsidR="003C2EDB" w:rsidRDefault="003C2EDB" w:rsidP="003C2EDB">
      <w:pPr>
        <w:pStyle w:val="Bezmezer"/>
        <w:ind w:left="0" w:firstLine="567"/>
      </w:pPr>
      <w:r>
        <w:t>Kód radiofarmaka pro úhradu:</w:t>
      </w:r>
      <w:r>
        <w:tab/>
      </w:r>
      <w:r>
        <w:tab/>
        <w:t>002015</w:t>
      </w:r>
    </w:p>
    <w:p w14:paraId="1DB25C75" w14:textId="77777777" w:rsidR="003C2EDB" w:rsidRDefault="003C2EDB" w:rsidP="001C2507">
      <w:pPr>
        <w:rPr>
          <w:highlight w:val="yellow"/>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4"/>
        <w:gridCol w:w="3260"/>
        <w:gridCol w:w="1560"/>
        <w:gridCol w:w="1559"/>
        <w:gridCol w:w="1559"/>
        <w:gridCol w:w="1559"/>
      </w:tblGrid>
      <w:tr w:rsidR="003C2EDB" w14:paraId="0E6BEB68" w14:textId="77777777" w:rsidTr="00A875E3">
        <w:tc>
          <w:tcPr>
            <w:tcW w:w="714" w:type="dxa"/>
          </w:tcPr>
          <w:p w14:paraId="5B5B7201" w14:textId="77777777" w:rsidR="003C2EDB" w:rsidRDefault="003C2EDB" w:rsidP="00A875E3">
            <w:pPr>
              <w:jc w:val="center"/>
              <w:rPr>
                <w:b/>
              </w:rPr>
            </w:pPr>
            <w:r>
              <w:rPr>
                <w:b/>
              </w:rPr>
              <w:t>Číslo řádku</w:t>
            </w:r>
          </w:p>
        </w:tc>
        <w:tc>
          <w:tcPr>
            <w:tcW w:w="3260" w:type="dxa"/>
            <w:shd w:val="clear" w:color="auto" w:fill="auto"/>
            <w:vAlign w:val="center"/>
          </w:tcPr>
          <w:p w14:paraId="5E316D33" w14:textId="77777777" w:rsidR="003C2EDB" w:rsidRDefault="003C2EDB" w:rsidP="00A875E3">
            <w:pPr>
              <w:jc w:val="center"/>
              <w:rPr>
                <w:b/>
              </w:rPr>
            </w:pPr>
            <w:r>
              <w:rPr>
                <w:b/>
              </w:rPr>
              <w:t>Specifikace</w:t>
            </w:r>
          </w:p>
        </w:tc>
        <w:tc>
          <w:tcPr>
            <w:tcW w:w="1560" w:type="dxa"/>
            <w:shd w:val="clear" w:color="auto" w:fill="auto"/>
            <w:vAlign w:val="center"/>
          </w:tcPr>
          <w:p w14:paraId="29371964" w14:textId="77777777" w:rsidR="003C2EDB" w:rsidRDefault="003C2EDB" w:rsidP="00A875E3">
            <w:pPr>
              <w:jc w:val="center"/>
              <w:rPr>
                <w:b/>
              </w:rPr>
            </w:pPr>
            <w:r>
              <w:rPr>
                <w:b/>
              </w:rPr>
              <w:t>Cena bez DPH v Kč</w:t>
            </w:r>
          </w:p>
        </w:tc>
        <w:tc>
          <w:tcPr>
            <w:tcW w:w="1559" w:type="dxa"/>
            <w:shd w:val="clear" w:color="auto" w:fill="auto"/>
            <w:vAlign w:val="center"/>
          </w:tcPr>
          <w:p w14:paraId="41D5DF54" w14:textId="77777777" w:rsidR="003C2EDB" w:rsidRDefault="003C2EDB" w:rsidP="00A875E3">
            <w:pPr>
              <w:jc w:val="center"/>
              <w:rPr>
                <w:b/>
              </w:rPr>
            </w:pPr>
            <w:r>
              <w:rPr>
                <w:b/>
              </w:rPr>
              <w:t>Sazba DPH v %</w:t>
            </w:r>
          </w:p>
        </w:tc>
        <w:tc>
          <w:tcPr>
            <w:tcW w:w="1559" w:type="dxa"/>
            <w:shd w:val="clear" w:color="auto" w:fill="auto"/>
            <w:vAlign w:val="center"/>
          </w:tcPr>
          <w:p w14:paraId="44E576BA" w14:textId="77777777" w:rsidR="003C2EDB" w:rsidRDefault="003C2EDB" w:rsidP="00A875E3">
            <w:pPr>
              <w:jc w:val="center"/>
              <w:rPr>
                <w:b/>
              </w:rPr>
            </w:pPr>
            <w:r>
              <w:rPr>
                <w:b/>
              </w:rPr>
              <w:t>Výše DPH v Kč</w:t>
            </w:r>
          </w:p>
        </w:tc>
        <w:tc>
          <w:tcPr>
            <w:tcW w:w="1559" w:type="dxa"/>
            <w:shd w:val="clear" w:color="auto" w:fill="auto"/>
            <w:vAlign w:val="center"/>
          </w:tcPr>
          <w:p w14:paraId="320895E9" w14:textId="77777777" w:rsidR="003C2EDB" w:rsidRDefault="003C2EDB" w:rsidP="00A875E3">
            <w:pPr>
              <w:jc w:val="center"/>
              <w:rPr>
                <w:b/>
              </w:rPr>
            </w:pPr>
            <w:r>
              <w:rPr>
                <w:b/>
              </w:rPr>
              <w:t>Cena včetně DPH v Kč</w:t>
            </w:r>
          </w:p>
        </w:tc>
      </w:tr>
      <w:tr w:rsidR="003C2EDB" w14:paraId="1BBDF1B5" w14:textId="77777777" w:rsidTr="00A875E3">
        <w:trPr>
          <w:trHeight w:val="804"/>
        </w:trPr>
        <w:tc>
          <w:tcPr>
            <w:tcW w:w="714" w:type="dxa"/>
            <w:vAlign w:val="center"/>
          </w:tcPr>
          <w:p w14:paraId="5D32AD80" w14:textId="77777777" w:rsidR="003C2EDB" w:rsidRPr="00900D8A" w:rsidRDefault="003C2EDB" w:rsidP="00A875E3">
            <w:pPr>
              <w:jc w:val="center"/>
            </w:pPr>
            <w:r w:rsidRPr="00900D8A">
              <w:t>1</w:t>
            </w:r>
          </w:p>
        </w:tc>
        <w:tc>
          <w:tcPr>
            <w:tcW w:w="3260" w:type="dxa"/>
            <w:shd w:val="clear" w:color="auto" w:fill="auto"/>
            <w:vAlign w:val="center"/>
          </w:tcPr>
          <w:p w14:paraId="7C36F498" w14:textId="77777777" w:rsidR="003C2EDB" w:rsidRDefault="003C2EDB" w:rsidP="00A875E3">
            <w:r>
              <w:t xml:space="preserve">Cena za 20 </w:t>
            </w:r>
            <w:proofErr w:type="spellStart"/>
            <w:r>
              <w:t>GBq</w:t>
            </w:r>
            <w:proofErr w:type="spellEnd"/>
          </w:p>
        </w:tc>
        <w:tc>
          <w:tcPr>
            <w:tcW w:w="1560" w:type="dxa"/>
            <w:shd w:val="clear" w:color="auto" w:fill="auto"/>
            <w:vAlign w:val="center"/>
          </w:tcPr>
          <w:p w14:paraId="6352570A" w14:textId="52BD2607" w:rsidR="003C2EDB" w:rsidRDefault="003C2EDB" w:rsidP="00A875E3">
            <w:pPr>
              <w:jc w:val="center"/>
            </w:pPr>
            <w:r>
              <w:t>29 990</w:t>
            </w:r>
          </w:p>
        </w:tc>
        <w:tc>
          <w:tcPr>
            <w:tcW w:w="1559" w:type="dxa"/>
            <w:shd w:val="clear" w:color="auto" w:fill="auto"/>
            <w:vAlign w:val="center"/>
          </w:tcPr>
          <w:p w14:paraId="68E20328" w14:textId="77777777" w:rsidR="003C2EDB" w:rsidRDefault="003C2EDB" w:rsidP="00A875E3">
            <w:pPr>
              <w:jc w:val="center"/>
            </w:pPr>
            <w:r>
              <w:t>10</w:t>
            </w:r>
          </w:p>
        </w:tc>
        <w:tc>
          <w:tcPr>
            <w:tcW w:w="1559" w:type="dxa"/>
            <w:shd w:val="clear" w:color="auto" w:fill="auto"/>
            <w:vAlign w:val="center"/>
          </w:tcPr>
          <w:p w14:paraId="419FFE48" w14:textId="1D5D19E8" w:rsidR="003C2EDB" w:rsidRDefault="003C2EDB" w:rsidP="00A875E3">
            <w:pPr>
              <w:jc w:val="center"/>
            </w:pPr>
            <w:r>
              <w:t>2 999</w:t>
            </w:r>
          </w:p>
        </w:tc>
        <w:tc>
          <w:tcPr>
            <w:tcW w:w="1559" w:type="dxa"/>
            <w:shd w:val="clear" w:color="auto" w:fill="auto"/>
            <w:vAlign w:val="center"/>
          </w:tcPr>
          <w:p w14:paraId="31EAE773" w14:textId="4F4BFFBB" w:rsidR="003C2EDB" w:rsidRDefault="003C2EDB" w:rsidP="00A875E3">
            <w:pPr>
              <w:jc w:val="center"/>
            </w:pPr>
            <w:r>
              <w:t>32 989</w:t>
            </w:r>
          </w:p>
        </w:tc>
      </w:tr>
    </w:tbl>
    <w:p w14:paraId="14959D7B" w14:textId="77777777" w:rsidR="003C2EDB" w:rsidRDefault="003C2EDB" w:rsidP="001C2507">
      <w:pPr>
        <w:rPr>
          <w:highlight w:val="yellow"/>
        </w:rPr>
      </w:pPr>
    </w:p>
    <w:p w14:paraId="62F78FC3" w14:textId="479F6253" w:rsidR="00575F84" w:rsidRDefault="00575F84" w:rsidP="00575F84"/>
    <w:p w14:paraId="4DDF40C4" w14:textId="3B93BDF1" w:rsidR="00B92CE1" w:rsidRDefault="00B92CE1" w:rsidP="00575F84">
      <w:r>
        <w:t>Prohlašujeme, že g</w:t>
      </w:r>
      <w:r w:rsidRPr="00B92CE1">
        <w:t>enerátor</w:t>
      </w:r>
      <w:r>
        <w:t xml:space="preserve"> </w:t>
      </w:r>
      <w:r w:rsidRPr="00EF663F">
        <w:t>ULTRA TECHNEKOW FM</w:t>
      </w:r>
      <w:r w:rsidRPr="00B92CE1">
        <w:t xml:space="preserve"> je technicky kompatibilní se zařízením zadavatele – Box laminární SLB 180 výrobce VF, a.s.</w:t>
      </w:r>
    </w:p>
    <w:p w14:paraId="77866895" w14:textId="77777777" w:rsidR="00B92CE1" w:rsidRDefault="00B92CE1" w:rsidP="00575F84"/>
    <w:p w14:paraId="3D34A0E2" w14:textId="199DCB30" w:rsidR="004272D9" w:rsidRDefault="004272D9" w:rsidP="00575F84">
      <w:r>
        <w:t>Generátor je kalibrovaný k</w:t>
      </w:r>
      <w:r w:rsidRPr="00E2350E">
        <w:t xml:space="preserve"> pátku </w:t>
      </w:r>
      <w:r>
        <w:t>6</w:t>
      </w:r>
      <w:r w:rsidRPr="00E2350E">
        <w:t>:00 hodin</w:t>
      </w:r>
      <w:r>
        <w:t>ě</w:t>
      </w:r>
      <w:r w:rsidRPr="00E2350E">
        <w:t xml:space="preserve"> kalendářního týdne následujícího po Výrobním týdnu</w:t>
      </w:r>
      <w:r>
        <w:t xml:space="preserve"> a splňuje požadovanou aktivitu </w:t>
      </w:r>
      <w:r w:rsidRPr="008F1614">
        <w:rPr>
          <w:color w:val="000000"/>
        </w:rPr>
        <w:t xml:space="preserve">20 </w:t>
      </w:r>
      <w:proofErr w:type="spellStart"/>
      <w:r w:rsidRPr="008F1614">
        <w:rPr>
          <w:color w:val="000000"/>
        </w:rPr>
        <w:t>GBq</w:t>
      </w:r>
      <w:proofErr w:type="spellEnd"/>
      <w:r w:rsidRPr="008F1614">
        <w:rPr>
          <w:color w:val="000000"/>
        </w:rPr>
        <w:t xml:space="preserve"> k pátku k 12:00</w:t>
      </w:r>
      <w:r>
        <w:rPr>
          <w:color w:val="000000"/>
        </w:rPr>
        <w:t xml:space="preserve"> </w:t>
      </w:r>
      <w:r>
        <w:t>(poledne) kalendářního týdne následujícího po Výrobním týdnu.</w:t>
      </w:r>
    </w:p>
    <w:p w14:paraId="32BF4A7B" w14:textId="77777777" w:rsidR="004272D9" w:rsidRDefault="004272D9" w:rsidP="00575F84"/>
    <w:p w14:paraId="6906038C" w14:textId="162E472D" w:rsidR="003C2EDB" w:rsidRDefault="003C2EDB" w:rsidP="00575F84">
      <w:r>
        <w:t>Přiložena smlouva o výpůjčce dvou elučních kontejnerů.</w:t>
      </w:r>
    </w:p>
    <w:p w14:paraId="62F78FC4" w14:textId="77777777" w:rsidR="00AA34DF" w:rsidRDefault="00AA34DF" w:rsidP="00023008"/>
    <w:sectPr w:rsidR="00AA34DF" w:rsidSect="001C2507">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A" w14:textId="1A28663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72C41">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8FCC" w14:textId="4878822C" w:rsidR="001B5F9C" w:rsidRDefault="001B5F9C">
    <w:pPr>
      <w:pStyle w:val="Zpat"/>
      <w:jc w:val="center"/>
    </w:pPr>
    <w:r>
      <w:fldChar w:fldCharType="begin"/>
    </w:r>
    <w:r>
      <w:instrText>PAGE   \* MERGEFORMAT</w:instrText>
    </w:r>
    <w:r>
      <w:fldChar w:fldCharType="separate"/>
    </w:r>
    <w:r w:rsidR="007C124A">
      <w:rPr>
        <w:noProof/>
      </w:rPr>
      <w:t>1</w:t>
    </w:r>
    <w:r>
      <w:fldChar w:fldCharType="end"/>
    </w:r>
  </w:p>
  <w:p w14:paraId="62F78FCD" w14:textId="77777777" w:rsidR="001B5F9C" w:rsidRDefault="001B5F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8CD2" w14:textId="7ACE9964" w:rsidR="001C2507" w:rsidRDefault="001C2507">
    <w:pPr>
      <w:pStyle w:val="Zpat"/>
      <w:jc w:val="center"/>
    </w:pPr>
  </w:p>
  <w:p w14:paraId="029D3F4A" w14:textId="77777777" w:rsidR="001C2507" w:rsidRDefault="001C25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3649" w14:textId="483D7471" w:rsidR="00CF6920" w:rsidRPr="00D4028B" w:rsidRDefault="00D4028B" w:rsidP="00D4028B">
    <w:pPr>
      <w:pStyle w:val="Zhlav"/>
      <w:jc w:val="right"/>
    </w:pPr>
    <w:r>
      <w:t>KP/3867/2023/</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51349400"/>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center"/>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lvl w:ilvl="0">
        <w:start w:val="1"/>
        <w:numFmt w:val="upperRoman"/>
        <w:pStyle w:val="Nadpis1"/>
        <w:suff w:val="space"/>
        <w:lvlText w:val="%1."/>
        <w:lvlJc w:val="left"/>
        <w:pPr>
          <w:ind w:left="1080" w:hanging="720"/>
        </w:pPr>
        <w:rPr>
          <w:rFonts w:hint="default"/>
        </w:rPr>
      </w:lvl>
    </w:lvlOverride>
    <w:lvlOverride w:ilvl="1">
      <w:lvl w:ilvl="1">
        <w:start w:val="1"/>
        <w:numFmt w:val="decimal"/>
        <w:pStyle w:val="Odstavecsmlouvy"/>
        <w:lvlText w:val="%1.%2"/>
        <w:lvlJc w:val="left"/>
        <w:pPr>
          <w:ind w:left="567" w:hanging="567"/>
        </w:pPr>
        <w:rPr>
          <w:rFonts w:hint="default"/>
          <w:b/>
          <w:i w:val="0"/>
        </w:rPr>
      </w:lvl>
    </w:lvlOverride>
    <w:lvlOverride w:ilvl="2">
      <w:lvl w:ilvl="2">
        <w:start w:val="1"/>
        <w:numFmt w:val="lowerLetter"/>
        <w:pStyle w:val="Psmenoodstavce"/>
        <w:lvlText w:val="%3)"/>
        <w:lvlJc w:val="left"/>
        <w:pPr>
          <w:ind w:left="1598"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9"/>
  </w:num>
  <w:num w:numId="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4D1C"/>
    <w:rsid w:val="00036402"/>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A6D1F"/>
    <w:rsid w:val="000B00FA"/>
    <w:rsid w:val="000B12AD"/>
    <w:rsid w:val="000C0B21"/>
    <w:rsid w:val="000C1507"/>
    <w:rsid w:val="000C1FD1"/>
    <w:rsid w:val="000C26CE"/>
    <w:rsid w:val="000C5285"/>
    <w:rsid w:val="000C7CF5"/>
    <w:rsid w:val="000D35F4"/>
    <w:rsid w:val="000D6CC1"/>
    <w:rsid w:val="000E4C60"/>
    <w:rsid w:val="000F0B32"/>
    <w:rsid w:val="000F0CFA"/>
    <w:rsid w:val="000F4C07"/>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1691"/>
    <w:rsid w:val="00133CE4"/>
    <w:rsid w:val="00137C74"/>
    <w:rsid w:val="001444B9"/>
    <w:rsid w:val="00145499"/>
    <w:rsid w:val="0014554F"/>
    <w:rsid w:val="00145CD8"/>
    <w:rsid w:val="00150469"/>
    <w:rsid w:val="00150F89"/>
    <w:rsid w:val="0015378B"/>
    <w:rsid w:val="00154976"/>
    <w:rsid w:val="00154ACA"/>
    <w:rsid w:val="00155BC6"/>
    <w:rsid w:val="00156FE5"/>
    <w:rsid w:val="001604EA"/>
    <w:rsid w:val="001673D6"/>
    <w:rsid w:val="00183B7C"/>
    <w:rsid w:val="001920AB"/>
    <w:rsid w:val="00195882"/>
    <w:rsid w:val="001976E5"/>
    <w:rsid w:val="001A1056"/>
    <w:rsid w:val="001A2FBC"/>
    <w:rsid w:val="001A3AA2"/>
    <w:rsid w:val="001B0682"/>
    <w:rsid w:val="001B1B66"/>
    <w:rsid w:val="001B4B37"/>
    <w:rsid w:val="001B5F9C"/>
    <w:rsid w:val="001C0E26"/>
    <w:rsid w:val="001C1844"/>
    <w:rsid w:val="001C1A3B"/>
    <w:rsid w:val="001C2507"/>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725A5"/>
    <w:rsid w:val="00275B8F"/>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2FC5"/>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2EDB"/>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272D9"/>
    <w:rsid w:val="00430BDA"/>
    <w:rsid w:val="00432606"/>
    <w:rsid w:val="00434D5D"/>
    <w:rsid w:val="00437306"/>
    <w:rsid w:val="00444A5A"/>
    <w:rsid w:val="00451B43"/>
    <w:rsid w:val="00453ACB"/>
    <w:rsid w:val="004601D0"/>
    <w:rsid w:val="0046392A"/>
    <w:rsid w:val="00465985"/>
    <w:rsid w:val="00466EB3"/>
    <w:rsid w:val="004672FC"/>
    <w:rsid w:val="00472C41"/>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17407"/>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5104"/>
    <w:rsid w:val="005D630E"/>
    <w:rsid w:val="005D7C39"/>
    <w:rsid w:val="005E41BA"/>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0B72"/>
    <w:rsid w:val="006B56E5"/>
    <w:rsid w:val="006B5C04"/>
    <w:rsid w:val="006C44FA"/>
    <w:rsid w:val="006D0000"/>
    <w:rsid w:val="006D074E"/>
    <w:rsid w:val="006D3968"/>
    <w:rsid w:val="006D5E44"/>
    <w:rsid w:val="006D7214"/>
    <w:rsid w:val="006D7971"/>
    <w:rsid w:val="006E1936"/>
    <w:rsid w:val="006E21A8"/>
    <w:rsid w:val="006E2DA5"/>
    <w:rsid w:val="006E4E2A"/>
    <w:rsid w:val="006F36FD"/>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24A"/>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47FC"/>
    <w:rsid w:val="00817EEC"/>
    <w:rsid w:val="00825B3C"/>
    <w:rsid w:val="00826135"/>
    <w:rsid w:val="008316A7"/>
    <w:rsid w:val="00835BC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3F6"/>
    <w:rsid w:val="0088074E"/>
    <w:rsid w:val="00882FA2"/>
    <w:rsid w:val="00884412"/>
    <w:rsid w:val="00885888"/>
    <w:rsid w:val="00887D4E"/>
    <w:rsid w:val="00891EAB"/>
    <w:rsid w:val="00893606"/>
    <w:rsid w:val="00894E42"/>
    <w:rsid w:val="00896745"/>
    <w:rsid w:val="008A57E9"/>
    <w:rsid w:val="008B2B91"/>
    <w:rsid w:val="008B5825"/>
    <w:rsid w:val="008B732B"/>
    <w:rsid w:val="008C06CE"/>
    <w:rsid w:val="008C3784"/>
    <w:rsid w:val="008D185D"/>
    <w:rsid w:val="008D3296"/>
    <w:rsid w:val="008F06D4"/>
    <w:rsid w:val="008F3B32"/>
    <w:rsid w:val="008F5E25"/>
    <w:rsid w:val="008F658D"/>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930DD"/>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691A"/>
    <w:rsid w:val="00A2783D"/>
    <w:rsid w:val="00A31EAD"/>
    <w:rsid w:val="00A324DC"/>
    <w:rsid w:val="00A34988"/>
    <w:rsid w:val="00A3675B"/>
    <w:rsid w:val="00A41C21"/>
    <w:rsid w:val="00A45E48"/>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97337"/>
    <w:rsid w:val="00AA34DF"/>
    <w:rsid w:val="00AB6975"/>
    <w:rsid w:val="00AC626E"/>
    <w:rsid w:val="00AC7710"/>
    <w:rsid w:val="00AD4357"/>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CE1"/>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40C8"/>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44FE"/>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0B10"/>
    <w:rsid w:val="00CE13E1"/>
    <w:rsid w:val="00CE24EE"/>
    <w:rsid w:val="00CE3F06"/>
    <w:rsid w:val="00CF0C56"/>
    <w:rsid w:val="00CF1BA2"/>
    <w:rsid w:val="00CF6796"/>
    <w:rsid w:val="00CF6920"/>
    <w:rsid w:val="00D04AD5"/>
    <w:rsid w:val="00D050E6"/>
    <w:rsid w:val="00D0617B"/>
    <w:rsid w:val="00D064ED"/>
    <w:rsid w:val="00D14C81"/>
    <w:rsid w:val="00D15E7A"/>
    <w:rsid w:val="00D20310"/>
    <w:rsid w:val="00D221A4"/>
    <w:rsid w:val="00D23BA8"/>
    <w:rsid w:val="00D3264B"/>
    <w:rsid w:val="00D3341B"/>
    <w:rsid w:val="00D33510"/>
    <w:rsid w:val="00D35D83"/>
    <w:rsid w:val="00D4028B"/>
    <w:rsid w:val="00D4239D"/>
    <w:rsid w:val="00D441FB"/>
    <w:rsid w:val="00D52C27"/>
    <w:rsid w:val="00D5333E"/>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0320"/>
    <w:rsid w:val="00E2350E"/>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C7F71"/>
    <w:rsid w:val="00ED04E4"/>
    <w:rsid w:val="00ED0547"/>
    <w:rsid w:val="00ED22CB"/>
    <w:rsid w:val="00ED4756"/>
    <w:rsid w:val="00EE4140"/>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B62AF"/>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CF6920"/>
    <w:pPr>
      <w:numPr>
        <w:numId w:val="26"/>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CF6920"/>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CF6920"/>
    <w:pPr>
      <w:numPr>
        <w:ilvl w:val="1"/>
        <w:numId w:val="26"/>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CF6920"/>
    <w:rPr>
      <w:rFonts w:ascii="Arial" w:hAnsi="Arial" w:cs="Arial"/>
      <w:sz w:val="22"/>
      <w:szCs w:val="22"/>
    </w:rPr>
  </w:style>
  <w:style w:type="paragraph" w:customStyle="1" w:styleId="Psmenoodstavce">
    <w:name w:val="Písmeno odstavce"/>
    <w:basedOn w:val="Odstavecsmlouvy"/>
    <w:link w:val="PsmenoodstavceChar"/>
    <w:qFormat/>
    <w:rsid w:val="00CF6920"/>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CF6920"/>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basedOn w:val="Normln"/>
    <w:uiPriority w:val="1"/>
    <w:qFormat/>
    <w:rsid w:val="001C2507"/>
    <w:pPr>
      <w:spacing w:after="120"/>
      <w:ind w:left="1418" w:hanging="85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692343369">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4" ma:contentTypeDescription="Vytvoří nový dokument" ma:contentTypeScope="" ma:versionID="af738d7ce40ce92b86fb44306361d93d">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4b461d722eec24c5402f92918b1f6cb"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EEA1386-2AB1-4C2A-925A-F5D80F30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E12D2B45-C2F8-4935-B7D5-FD104FAA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4245</Words>
  <Characters>24560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Lámerová Barbora</cp:lastModifiedBy>
  <cp:revision>3</cp:revision>
  <cp:lastPrinted>2023-12-19T12:37:00Z</cp:lastPrinted>
  <dcterms:created xsi:type="dcterms:W3CDTF">2023-12-19T13:03:00Z</dcterms:created>
  <dcterms:modified xsi:type="dcterms:W3CDTF">2023-12-19T13:04:00Z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