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  <w:b/>
          <w:b/>
          <w:bCs/>
          <w:sz w:val="28"/>
          <w:szCs w:val="28"/>
        </w:rPr>
      </w:pPr>
      <w:r>
        <w:rPr>
          <w:rFonts w:cs="Rubik Light" w:ascii="Rubik Light" w:hAnsi="Rubik Light"/>
          <w:b/>
          <w:bCs/>
          <w:sz w:val="28"/>
          <w:szCs w:val="28"/>
        </w:rPr>
        <w:t>Příloha č. 1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jc w:val="center"/>
        <w:rPr>
          <w:rFonts w:ascii="Rubik Light" w:hAnsi="Rubik Light" w:cs="Rubik Light"/>
          <w:b/>
          <w:b/>
          <w:bCs/>
          <w:sz w:val="28"/>
          <w:szCs w:val="28"/>
        </w:rPr>
      </w:pPr>
      <w:r>
        <w:rPr>
          <w:rFonts w:cs="Rubik Light" w:ascii="Rubik Light" w:hAnsi="Rubik Light"/>
          <w:b/>
          <w:bCs/>
          <w:sz w:val="28"/>
          <w:szCs w:val="28"/>
        </w:rPr>
        <w:t>Ceník služeb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  <w:b/>
          <w:b/>
          <w:bCs/>
          <w:sz w:val="24"/>
          <w:szCs w:val="24"/>
        </w:rPr>
      </w:pPr>
      <w:r>
        <w:rPr>
          <w:rFonts w:cs="Rubik Light" w:ascii="Rubik Light" w:hAnsi="Rubik Light"/>
          <w:b/>
          <w:bCs/>
          <w:sz w:val="24"/>
          <w:szCs w:val="24"/>
        </w:rPr>
        <w:t>Účetnictví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 xml:space="preserve">Paušální měsíční částka: 5.200, - Kč (zahrnuje 200 položek banky, FV, FP, ostatní závazky; běžná komunikace) 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Další položky nad rámec paušálu: 30,- Kč / položka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Účetní závěrka vč. přiznání DPPO: 2.000, - Kč / kvartál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Poradenství, konzultace, součinnost s auditorem, revize finančních kontrol: 500,- Kč / hod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  <w:b/>
          <w:b/>
          <w:bCs/>
        </w:rPr>
      </w:pPr>
      <w:r>
        <w:rPr>
          <w:rFonts w:cs="Rubik Light" w:ascii="Rubik Light" w:hAnsi="Rubik Light"/>
          <w:b/>
          <w:bCs/>
        </w:rPr>
        <w:t>DPH</w:t>
      </w:r>
    </w:p>
    <w:p>
      <w:pPr>
        <w:pStyle w:val="Normal"/>
        <w:tabs>
          <w:tab w:val="clear" w:pos="708"/>
          <w:tab w:val="left" w:pos="1155" w:leader="none"/>
        </w:tabs>
        <w:spacing w:before="0" w:after="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Přiznání k DPH 1.000,- Kč</w:t>
      </w:r>
    </w:p>
    <w:p>
      <w:pPr>
        <w:pStyle w:val="Normal"/>
        <w:tabs>
          <w:tab w:val="clear" w:pos="708"/>
          <w:tab w:val="left" w:pos="1155" w:leader="none"/>
        </w:tabs>
        <w:spacing w:before="0" w:after="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Kontrolní hlášení 500,- Kč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Souhrnné hlášení 500,- Kč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  <w:b/>
          <w:b/>
          <w:bCs/>
          <w:sz w:val="24"/>
          <w:szCs w:val="24"/>
        </w:rPr>
      </w:pPr>
      <w:r>
        <w:rPr>
          <w:rFonts w:cs="Rubik Light" w:ascii="Rubik Light" w:hAnsi="Rubik Light"/>
          <w:b/>
          <w:bCs/>
          <w:sz w:val="24"/>
          <w:szCs w:val="24"/>
        </w:rPr>
        <w:t>Mzdy a personální agenda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HPP: 350,- / měsíc / osoba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DPP, DPČ: 250,- / měsíc / osoba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Částky obsahují vedení personální agendy, přihlášky a odhlášky MSSZ, ZP, výstupní dokumenty.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Evidenční listy důchodového pojištění: 1.000,- Kč / rok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Vyúčtování srážkové daně: 500,- / podání / rok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Vyúčtování daně z příjmů ze závislé činnosti: 500,- / podání / rok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Roční zúčtování daně za zaměstnance: 200,- Kč / osoba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  <w:b/>
          <w:b/>
          <w:bCs/>
          <w:sz w:val="24"/>
          <w:szCs w:val="24"/>
        </w:rPr>
      </w:pPr>
      <w:r>
        <w:rPr>
          <w:rFonts w:cs="Rubik Light" w:ascii="Rubik Light" w:hAnsi="Rubik Light"/>
          <w:b/>
          <w:bCs/>
          <w:sz w:val="24"/>
          <w:szCs w:val="24"/>
        </w:rPr>
        <w:t>Výkazy pro obci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Výkazy pro obci (rozpočty, zprávy o činnosti) dle náročnosti: 500 – 2.500,- Kč / výkaz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  <w:b/>
          <w:b/>
          <w:bCs/>
          <w:sz w:val="24"/>
          <w:szCs w:val="24"/>
        </w:rPr>
      </w:pPr>
      <w:r>
        <w:rPr>
          <w:rFonts w:cs="Rubik Light" w:ascii="Rubik Light" w:hAnsi="Rubik Light"/>
          <w:b/>
          <w:bCs/>
          <w:sz w:val="24"/>
          <w:szCs w:val="24"/>
        </w:rPr>
        <w:t>Jednorázové položky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Revize a tvorba směrnic a řádů, dle náročnosti: 2.000 – 8.000,- Kč</w:t>
      </w:r>
    </w:p>
    <w:p>
      <w:pPr>
        <w:pStyle w:val="Normal"/>
        <w:tabs>
          <w:tab w:val="clear" w:pos="708"/>
          <w:tab w:val="left" w:pos="1155" w:leader="none"/>
        </w:tabs>
        <w:spacing w:before="0" w:after="240"/>
        <w:rPr>
          <w:rFonts w:ascii="Rubik Light" w:hAnsi="Rubik Light" w:cs="Rubik Light"/>
        </w:rPr>
      </w:pPr>
      <w:r>
        <w:rPr>
          <w:rFonts w:cs="Rubik Light" w:ascii="Rubik Light" w:hAnsi="Rubik Light"/>
        </w:rPr>
        <w:t>*</w:t>
      </w:r>
      <w:r>
        <w:rPr>
          <w:rFonts w:cs="Rubik Light" w:ascii="Rubik Light" w:hAnsi="Rubik Light"/>
          <w:i/>
          <w:iCs/>
        </w:rPr>
        <w:t>všechny částky jsou bez DPH 21 %.</w:t>
      </w:r>
      <w:r>
        <w:rPr>
          <w:rFonts w:cs="Rubik Light" w:ascii="Rubik Light" w:hAnsi="Rubik Light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2552" w:footer="641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ubik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Rubik Light" w:hAnsi="Rubik Light" w:cs="Rubik Light"/>
        <w:color w:val="7B1434"/>
        <w:sz w:val="16"/>
        <w:szCs w:val="16"/>
      </w:rPr>
    </w:pPr>
    <w:r>
      <w:rPr>
        <w:rFonts w:cs="Rubik Light" w:ascii="Rubik Light" w:hAnsi="Rubik Light"/>
        <w:color w:val="7B1434"/>
        <w:sz w:val="16"/>
        <w:szCs w:val="16"/>
      </w:rPr>
      <w:t>fitac s.r.o</w:t>
      <w:tab/>
      <w:tab/>
      <w:tab/>
    </w:r>
  </w:p>
  <w:p>
    <w:pPr>
      <w:pStyle w:val="Normal"/>
      <w:spacing w:before="0" w:after="0"/>
      <w:rPr>
        <w:rStyle w:val="Internetovodkaz"/>
        <w:rFonts w:ascii="Rubik Light" w:hAnsi="Rubik Light" w:cs="Rubik Light"/>
        <w:color w:val="7B1434"/>
        <w:sz w:val="16"/>
        <w:szCs w:val="16"/>
        <w:u w:val="none"/>
      </w:rPr>
    </w:pPr>
    <w:r>
      <w:rPr>
        <w:rFonts w:cs="Rubik Light" w:ascii="Rubik Light" w:hAnsi="Rubik Light"/>
        <w:color w:val="7B1434"/>
        <w:sz w:val="16"/>
        <w:szCs w:val="16"/>
      </w:rPr>
      <w:t xml:space="preserve">Masarykova 413/34, Brno 602 00 </w:t>
    </w:r>
  </w:p>
  <w:p>
    <w:pPr>
      <w:pStyle w:val="Normal"/>
      <w:spacing w:before="0" w:after="0"/>
      <w:rPr/>
    </w:pPr>
    <w:r>
      <w:rPr>
        <w:rFonts w:cs="Rubik Light" w:ascii="Rubik Light" w:hAnsi="Rubik Light"/>
        <w:color w:val="7B1434"/>
        <w:sz w:val="16"/>
        <w:szCs w:val="16"/>
      </w:rPr>
      <w:t>IČ: 194 32 755, DIČ: CZ194 32 755</w:t>
    </w:r>
  </w:p>
  <w:p>
    <w:pPr>
      <w:pStyle w:val="Normal"/>
      <w:spacing w:before="0" w:after="0"/>
      <w:rPr>
        <w:rFonts w:ascii="Rubik Light" w:hAnsi="Rubik Light" w:cs="Rubik Light"/>
        <w:color w:val="7B1434"/>
        <w:sz w:val="16"/>
        <w:szCs w:val="16"/>
      </w:rPr>
    </w:pPr>
    <w:r>
      <w:rPr>
        <w:rFonts w:cs="Rubik Light" w:ascii="Rubik Light" w:hAnsi="Rubik Light"/>
        <w:color w:val="7B1434"/>
        <w:sz w:val="16"/>
        <w:szCs w:val="16"/>
      </w:rPr>
      <w:t>info@fitac.cz, +420 730 152 240, dat. schránka: 6v6mqmh</w:t>
    </w:r>
    <w:r>
      <w:rPr>
        <w:rFonts w:cs="Rubik Light" w:ascii="Rubik Light" w:hAnsi="Rubik Light"/>
        <w:color w:val="7B1434"/>
        <w:sz w:val="18"/>
        <w:szCs w:val="18"/>
      </w:rPr>
      <w:tab/>
    </w:r>
    <w:r>
      <w:rPr>
        <w:rFonts w:cs="Rubik Light" w:ascii="Rubik Light" w:hAnsi="Rubik Light"/>
        <w:color w:val="7B1434"/>
        <w:sz w:val="16"/>
        <w:szCs w:val="16"/>
      </w:rPr>
      <w:tab/>
    </w:r>
    <w:r>
      <w:rPr>
        <w:rFonts w:cs="Rubik Light" w:ascii="Rubik Light" w:hAnsi="Rubik Light"/>
        <w:color w:val="7B1434"/>
        <w:sz w:val="20"/>
        <w:szCs w:val="20"/>
      </w:rPr>
      <w:tab/>
      <w:t>účetnictví cestou digitalizace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4191000</wp:posOffset>
          </wp:positionH>
          <wp:positionV relativeFrom="paragraph">
            <wp:posOffset>-1905</wp:posOffset>
          </wp:positionV>
          <wp:extent cx="1390650" cy="636905"/>
          <wp:effectExtent l="0" t="0" r="0" b="0"/>
          <wp:wrapSquare wrapText="bothSides"/>
          <wp:docPr id="1" name="Obrázek 1840780400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840780400" descr="Obsah obrázku Písmo, log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c97e2b"/>
    <w:rPr/>
  </w:style>
  <w:style w:type="character" w:styleId="ZpatChar" w:customStyle="1">
    <w:name w:val="Zápatí Char"/>
    <w:basedOn w:val="DefaultParagraphFont"/>
    <w:link w:val="Zpat"/>
    <w:uiPriority w:val="99"/>
    <w:qFormat/>
    <w:rsid w:val="00c97e2b"/>
    <w:rPr/>
  </w:style>
  <w:style w:type="character" w:styleId="Internetovodkaz">
    <w:name w:val="Internetový odkaz"/>
    <w:basedOn w:val="DefaultParagraphFont"/>
    <w:uiPriority w:val="99"/>
    <w:unhideWhenUsed/>
    <w:rsid w:val="00c97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7e2b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c97e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97e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26ed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196</Words>
  <Characters>1019</Characters>
  <CharactersWithSpaces>1197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2024-01-05T08:38:00Z</dcterms:created>
  <dc:creator>Tereza Frkáňová</dc:creator>
  <dc:description/>
  <dc:language>cs-CZ</dc:language>
  <cp:lastModifiedBy>Petra Závěrková</cp:lastModifiedBy>
  <dcterms:modified xsi:type="dcterms:W3CDTF">2024-01-05T08:38:00Z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