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28"/>
          <w:szCs w:val="28"/>
        </w:rPr>
        <w:t>Smlouva o poskytování účetních služeb</w:t>
        <w:br/>
      </w:r>
      <w:r>
        <w:rPr/>
        <w:t>(dle ust. § 2432 a násl. zák. č. 89/2012 Sb., občanského zákoníku)</w:t>
      </w:r>
    </w:p>
    <w:p>
      <w:pPr>
        <w:pStyle w:val="ListParagraph"/>
        <w:ind w:left="0" w:hanging="0"/>
        <w:rPr>
          <w:b/>
          <w:b/>
          <w:bCs/>
        </w:rPr>
      </w:pPr>
      <w:r>
        <w:rPr>
          <w:b/>
          <w:bCs/>
        </w:rPr>
        <w:t>uzavřená mezi</w:t>
      </w:r>
    </w:p>
    <w:p>
      <w:pPr>
        <w:pStyle w:val="ListParagraph"/>
        <w:ind w:left="0" w:hanging="0"/>
        <w:rPr>
          <w:b/>
          <w:b/>
          <w:bCs/>
        </w:rPr>
      </w:pPr>
      <w:r>
        <w:rPr>
          <w:b/>
          <w:bCs/>
        </w:rPr>
      </w:r>
    </w:p>
    <w:p>
      <w:pPr>
        <w:pStyle w:val="ListParagraph"/>
        <w:ind w:left="0" w:hanging="0"/>
        <w:rPr>
          <w:b/>
          <w:b/>
          <w:bCs/>
        </w:rPr>
      </w:pPr>
      <w:r>
        <w:rPr>
          <w:b/>
          <w:bCs/>
        </w:rPr>
        <w:t>fitac s.r.o., IČO 19432755</w:t>
      </w:r>
    </w:p>
    <w:p>
      <w:pPr>
        <w:pStyle w:val="ListParagraph"/>
        <w:ind w:left="0" w:hanging="0"/>
        <w:rPr/>
      </w:pPr>
      <w:r>
        <w:rPr/>
        <w:t>se sídlem Masarykova 413/34, Brno-město, 602 00 Brno</w:t>
      </w:r>
    </w:p>
    <w:p>
      <w:pPr>
        <w:pStyle w:val="ListParagraph"/>
        <w:ind w:left="0" w:hanging="0"/>
        <w:rPr/>
      </w:pPr>
      <w:r>
        <w:rPr/>
        <w:t>zapsaná v OR u KS v Brně, oddíl C, vložka 134527</w:t>
      </w:r>
    </w:p>
    <w:p>
      <w:pPr>
        <w:pStyle w:val="ListParagraph"/>
        <w:ind w:left="0" w:hanging="0"/>
        <w:rPr/>
      </w:pPr>
      <w:r>
        <w:rPr/>
        <w:t>zastoupená Ing. Petrou Závěrkovou a Bc. Terezou Frkáňovou, jednatelkami</w:t>
      </w:r>
    </w:p>
    <w:p>
      <w:pPr>
        <w:pStyle w:val="ListParagraph"/>
        <w:ind w:left="0" w:hanging="0"/>
        <w:rPr/>
      </w:pPr>
      <w:r>
        <w:rPr>
          <w:b/>
          <w:bCs/>
        </w:rPr>
        <w:t xml:space="preserve">e-mail: </w:t>
      </w:r>
      <w:r>
        <w:rPr/>
        <w:t>info@fitac.cz</w:t>
      </w:r>
    </w:p>
    <w:p>
      <w:pPr>
        <w:pStyle w:val="ListParagraph"/>
        <w:ind w:left="0" w:hanging="0"/>
        <w:rPr>
          <w:b/>
          <w:b/>
          <w:bCs/>
        </w:rPr>
      </w:pPr>
      <w:r>
        <w:rPr/>
        <w:t>(dále jen „Příkazník“)</w:t>
      </w:r>
    </w:p>
    <w:p>
      <w:pPr>
        <w:pStyle w:val="ListParagraph"/>
        <w:ind w:left="0" w:hanging="0"/>
        <w:rPr>
          <w:b/>
          <w:b/>
          <w:bCs/>
        </w:rPr>
      </w:pPr>
      <w:r>
        <w:rPr>
          <w:b/>
          <w:bCs/>
        </w:rPr>
      </w:r>
    </w:p>
    <w:p>
      <w:pPr>
        <w:pStyle w:val="ListParagraph"/>
        <w:ind w:left="0" w:hanging="0"/>
        <w:rPr>
          <w:b/>
          <w:b/>
          <w:bCs/>
        </w:rPr>
      </w:pPr>
      <w:r>
        <w:rPr>
          <w:b/>
          <w:bCs/>
        </w:rPr>
        <w:t>a</w:t>
      </w:r>
    </w:p>
    <w:p>
      <w:pPr>
        <w:pStyle w:val="ListParagraph"/>
        <w:ind w:left="0" w:hanging="0"/>
        <w:rPr>
          <w:b/>
          <w:b/>
          <w:bCs/>
        </w:rPr>
      </w:pPr>
      <w:r>
        <w:rPr>
          <w:b/>
          <w:bCs/>
        </w:rPr>
      </w:r>
    </w:p>
    <w:p>
      <w:pPr>
        <w:pStyle w:val="ListParagraph"/>
        <w:ind w:left="0" w:hanging="0"/>
        <w:rPr>
          <w:b/>
          <w:b/>
          <w:bCs/>
        </w:rPr>
      </w:pPr>
      <w:r>
        <w:rPr>
          <w:b/>
          <w:bCs/>
        </w:rPr>
        <w:t>Sportovní areál Blučina, příspěvková organizace, IČO 17085501</w:t>
      </w:r>
    </w:p>
    <w:p>
      <w:pPr>
        <w:pStyle w:val="ListParagraph"/>
        <w:ind w:left="0" w:hanging="0"/>
        <w:rPr/>
      </w:pPr>
      <w:r>
        <w:rPr/>
        <w:t>Se sídlem Na Lázních 620, Blučina, 664 56</w:t>
      </w:r>
    </w:p>
    <w:p>
      <w:pPr>
        <w:pStyle w:val="ListParagraph"/>
        <w:ind w:left="0" w:hanging="0"/>
        <w:rPr/>
      </w:pPr>
      <w:r>
        <w:rPr/>
        <w:t>zastoupená Lenkou Kubíčkovou</w:t>
      </w:r>
    </w:p>
    <w:p>
      <w:pPr>
        <w:pStyle w:val="ListParagraph"/>
        <w:ind w:left="0" w:hanging="0"/>
        <w:rPr/>
      </w:pPr>
      <w:r>
        <w:rPr>
          <w:b/>
          <w:bCs/>
        </w:rPr>
        <w:t xml:space="preserve">e-mail: </w:t>
      </w:r>
      <w:r>
        <w:rPr>
          <w:b/>
          <w:bCs/>
        </w:rPr>
        <w:t>xxxx</w:t>
      </w:r>
    </w:p>
    <w:p>
      <w:pPr>
        <w:pStyle w:val="ListParagraph"/>
        <w:ind w:left="0" w:hanging="0"/>
        <w:rPr>
          <w:b/>
          <w:b/>
          <w:bCs/>
        </w:rPr>
      </w:pPr>
      <w:r>
        <w:rPr/>
        <w:t>(dále jen „Příkazce“)</w:t>
      </w:r>
    </w:p>
    <w:p>
      <w:pPr>
        <w:pStyle w:val="ListParagraph"/>
        <w:rPr>
          <w:b/>
          <w:b/>
          <w:bCs/>
        </w:rPr>
      </w:pPr>
      <w:r>
        <w:rPr>
          <w:b/>
          <w:bCs/>
        </w:rPr>
      </w:r>
    </w:p>
    <w:p>
      <w:pPr>
        <w:pStyle w:val="ListParagraph"/>
        <w:rPr>
          <w:b/>
          <w:b/>
          <w:bCs/>
        </w:rPr>
      </w:pPr>
      <w:r>
        <w:rPr>
          <w:b/>
          <w:bCs/>
        </w:rPr>
      </w:r>
    </w:p>
    <w:p>
      <w:pPr>
        <w:pStyle w:val="ListParagraph"/>
        <w:numPr>
          <w:ilvl w:val="0"/>
          <w:numId w:val="1"/>
        </w:numPr>
        <w:rPr>
          <w:b/>
          <w:b/>
          <w:bCs/>
        </w:rPr>
      </w:pPr>
      <w:r>
        <w:rPr>
          <w:b/>
          <w:bCs/>
        </w:rPr>
        <w:t>Předmět Smlouvy</w:t>
      </w:r>
    </w:p>
    <w:p>
      <w:pPr>
        <w:pStyle w:val="ListParagraph"/>
        <w:numPr>
          <w:ilvl w:val="1"/>
          <w:numId w:val="1"/>
        </w:numPr>
        <w:jc w:val="both"/>
        <w:rPr/>
      </w:pPr>
      <w:r>
        <w:rPr/>
        <w:t>Příkazník se touto smlouvou zavazuje, že pro Příkazce povede řádné účetnictví a poradenství (dále také „činnosti“).</w:t>
      </w:r>
    </w:p>
    <w:p>
      <w:pPr>
        <w:pStyle w:val="ListParagraph"/>
        <w:numPr>
          <w:ilvl w:val="1"/>
          <w:numId w:val="1"/>
        </w:numPr>
        <w:jc w:val="both"/>
        <w:rPr/>
      </w:pPr>
      <w:r>
        <w:rPr/>
        <w:t>Činnosti dle předchozího odstavce této Smlouvy zahrnují:</w:t>
      </w:r>
    </w:p>
    <w:p>
      <w:pPr>
        <w:pStyle w:val="ListParagraph"/>
        <w:ind w:left="1080" w:hanging="0"/>
        <w:jc w:val="both"/>
        <w:rPr/>
      </w:pPr>
      <w:r>
        <w:rPr/>
        <w:t xml:space="preserve">a) zpracování účetnictví včetně konečné účetní závěrky, </w:t>
      </w:r>
    </w:p>
    <w:p>
      <w:pPr>
        <w:pStyle w:val="ListParagraph"/>
        <w:ind w:left="1080" w:hanging="0"/>
        <w:jc w:val="both"/>
        <w:rPr/>
      </w:pPr>
      <w:r>
        <w:rPr/>
        <w:t xml:space="preserve">b) zpracování podkladů pro daňová tvrzení Příkazce, </w:t>
      </w:r>
    </w:p>
    <w:p>
      <w:pPr>
        <w:pStyle w:val="ListParagraph"/>
        <w:ind w:left="1080" w:hanging="0"/>
        <w:jc w:val="both"/>
        <w:rPr/>
      </w:pPr>
      <w:r>
        <w:rPr/>
        <w:t>c) zpracování mzdové agendy Příkazce,</w:t>
      </w:r>
    </w:p>
    <w:p>
      <w:pPr>
        <w:pStyle w:val="ListParagraph"/>
        <w:ind w:left="1080" w:hanging="0"/>
        <w:jc w:val="both"/>
        <w:rPr/>
      </w:pPr>
      <w:r>
        <w:rPr/>
        <w:t xml:space="preserve">d) konzultace a poradenství ve věcech vedení účetnictví, zpracování daňových tvrzení, v ekonomické agendě, ve mzdové agendě a v nezbytné administrativně. </w:t>
      </w:r>
    </w:p>
    <w:p>
      <w:pPr>
        <w:pStyle w:val="ListParagraph"/>
        <w:numPr>
          <w:ilvl w:val="1"/>
          <w:numId w:val="1"/>
        </w:numPr>
        <w:jc w:val="both"/>
        <w:rPr/>
      </w:pPr>
      <w:r>
        <w:rPr/>
        <w:t>Smluvní strany se dohodly, že ke změně v rozsahu poskytovaných činností dle této Smlouvy může dojít po vzájemné dohodě i e-mailovou formou.</w:t>
      </w:r>
    </w:p>
    <w:p>
      <w:pPr>
        <w:pStyle w:val="ListParagraph"/>
        <w:numPr>
          <w:ilvl w:val="0"/>
          <w:numId w:val="1"/>
        </w:numPr>
        <w:rPr>
          <w:b/>
          <w:b/>
          <w:bCs/>
        </w:rPr>
      </w:pPr>
      <w:r>
        <w:rPr>
          <w:b/>
          <w:bCs/>
        </w:rPr>
        <w:t>Úplata</w:t>
      </w:r>
    </w:p>
    <w:p>
      <w:pPr>
        <w:pStyle w:val="ListParagraph"/>
        <w:numPr>
          <w:ilvl w:val="1"/>
          <w:numId w:val="1"/>
        </w:numPr>
        <w:jc w:val="both"/>
        <w:rPr/>
      </w:pPr>
      <w:r>
        <w:rPr/>
        <w:t>Smluvní strany se dohodly, že úplata za provádění činností dle této Smlouvy se řídí ceníkem, který je přílohou a nedílnou součástí této Smlouvy (dále jen „Ceník“).</w:t>
      </w:r>
    </w:p>
    <w:p>
      <w:pPr>
        <w:pStyle w:val="ListParagraph"/>
        <w:numPr>
          <w:ilvl w:val="1"/>
          <w:numId w:val="1"/>
        </w:numPr>
        <w:jc w:val="both"/>
        <w:rPr/>
      </w:pPr>
      <w:r>
        <w:rPr/>
        <w:t>Bude-li plnění dle Smlouvy vyžadovat náklady nad rámec běžných nákladů (zejména úhrady poplatků, cestovné mimo Brno, poštovné, překlady atp.), tyto je Příkazce povinen zaplatit Příkazníkovi nad rámec úplaty dle předchozího odstavce této Smlouvy.</w:t>
      </w:r>
    </w:p>
    <w:p>
      <w:pPr>
        <w:pStyle w:val="ListParagraph"/>
        <w:numPr>
          <w:ilvl w:val="1"/>
          <w:numId w:val="1"/>
        </w:numPr>
        <w:jc w:val="both"/>
        <w:rPr/>
      </w:pPr>
      <w:r>
        <w:rPr/>
        <w:t>Příkazník je oprávněn jednostranně upravit ceny formou nového ceníku. Tento je pro vztah založený touto Smlouvou účinný po uplynutí jednoho měsíce od prvního dne v měsíci následujícím měsíci, ve kterém byl nový ceník Příkazci doručen. Nebude-li Příkazce souhlasit s takovou úpravou ceníku, je povinen o tom Příkazníka bezodkladně informovat, nový ceník nenabývá platnosti, a Příkazník má právo tuto Smlouvu vypovědět s dvouměsíční výpovědní dobou.</w:t>
      </w:r>
    </w:p>
    <w:p>
      <w:pPr>
        <w:pStyle w:val="ListParagraph"/>
        <w:numPr>
          <w:ilvl w:val="1"/>
          <w:numId w:val="1"/>
        </w:numPr>
        <w:jc w:val="both"/>
        <w:rPr/>
      </w:pPr>
      <w:r>
        <w:rPr/>
        <w:t xml:space="preserve">V případě, že Příkazník upraví ceník pouze za užití koeficientu vyjadřujícího oficiální míru inflace podle údajů Českého statistického úřadu za období od poslední změny ceníku, nepoužije se postup dle věty třetí předchozího odstavce, když tímto způsobem upravený ceník je pro Příkazce závazný. </w:t>
      </w:r>
    </w:p>
    <w:p>
      <w:pPr>
        <w:pStyle w:val="ListParagraph"/>
        <w:numPr>
          <w:ilvl w:val="1"/>
          <w:numId w:val="1"/>
        </w:numPr>
        <w:jc w:val="both"/>
        <w:rPr/>
      </w:pPr>
      <w:r>
        <w:rPr/>
        <w:t>Příkazce je povinen hradit Příkazníkovi úplatu za činnosti dle této Smlouvy na základě Příkazníkem vystavené faktury. Splatnost faktur bude 14 dnů od doručení příslušné faktury Příkazci, a to na účet uvedený v příslušné faktuře. Příkazce má právo reklamovat fakturu nejpozději do 14 dnů od jejího doručení Příkazci, jinak se považuje za správnou.</w:t>
      </w:r>
    </w:p>
    <w:p>
      <w:pPr>
        <w:pStyle w:val="ListParagraph"/>
        <w:ind w:left="1080" w:hanging="0"/>
        <w:rPr>
          <w:b/>
          <w:b/>
          <w:bCs/>
        </w:rPr>
      </w:pPr>
      <w:r>
        <w:rPr>
          <w:b/>
          <w:bCs/>
        </w:rPr>
      </w:r>
    </w:p>
    <w:p>
      <w:pPr>
        <w:pStyle w:val="ListParagraph"/>
        <w:numPr>
          <w:ilvl w:val="0"/>
          <w:numId w:val="1"/>
        </w:numPr>
        <w:rPr>
          <w:b/>
          <w:b/>
          <w:bCs/>
        </w:rPr>
      </w:pPr>
      <w:r>
        <w:rPr>
          <w:b/>
          <w:bCs/>
        </w:rPr>
        <w:t>Práva a povinnosti stran</w:t>
      </w:r>
    </w:p>
    <w:p>
      <w:pPr>
        <w:pStyle w:val="ListParagraph"/>
        <w:numPr>
          <w:ilvl w:val="1"/>
          <w:numId w:val="1"/>
        </w:numPr>
        <w:jc w:val="both"/>
        <w:rPr>
          <w:u w:val="single"/>
        </w:rPr>
      </w:pPr>
      <w:r>
        <w:rPr>
          <w:u w:val="single"/>
        </w:rPr>
        <w:t>Příkazce je povinen:</w:t>
      </w:r>
    </w:p>
    <w:p>
      <w:pPr>
        <w:pStyle w:val="ListParagraph"/>
        <w:numPr>
          <w:ilvl w:val="0"/>
          <w:numId w:val="3"/>
        </w:numPr>
        <w:jc w:val="both"/>
        <w:rPr/>
      </w:pPr>
      <w:r>
        <w:rPr/>
        <w:t>poskytovat Příkazníkovi potřebné podklady tak, aby bylo umožněno průběžné účtování všech účetních případů a dodržení lhůt pro podání  tvrzení k dani z přidané hodnoty, tedy podklady pro mzdy za uplynulý měsíc nejpozději do 7. dne a poslední účetní doklady do 10. dne měsíce následujícího;</w:t>
      </w:r>
    </w:p>
    <w:p>
      <w:pPr>
        <w:pStyle w:val="ListParagraph"/>
        <w:numPr>
          <w:ilvl w:val="0"/>
          <w:numId w:val="3"/>
        </w:numPr>
        <w:jc w:val="both"/>
        <w:rPr/>
      </w:pPr>
      <w:r>
        <w:rPr/>
        <w:t>zabezpečit kontrolu věcné a formální správnosti účetních dokladů;</w:t>
      </w:r>
    </w:p>
    <w:p>
      <w:pPr>
        <w:pStyle w:val="ListParagraph"/>
        <w:numPr>
          <w:ilvl w:val="0"/>
          <w:numId w:val="3"/>
        </w:numPr>
        <w:jc w:val="both"/>
        <w:rPr/>
      </w:pPr>
      <w:r>
        <w:rPr/>
        <w:t>zajistit úplnost a správnost všech podkladů poskytovaných Příkazníkovi;</w:t>
      </w:r>
    </w:p>
    <w:p>
      <w:pPr>
        <w:pStyle w:val="ListParagraph"/>
        <w:numPr>
          <w:ilvl w:val="0"/>
          <w:numId w:val="3"/>
        </w:numPr>
        <w:jc w:val="both"/>
        <w:rPr/>
      </w:pPr>
      <w:r>
        <w:rPr/>
        <w:t>poskytovat Příkazníkovi veškerou možnou součinnost, zejména poskytovat úplné, přehledné, jednoznačné, pravdivé a včasné informace i bez vyžádání Příkazníka včetně informací nových či nově zjištěných skutečností;</w:t>
      </w:r>
    </w:p>
    <w:p>
      <w:pPr>
        <w:pStyle w:val="ListParagraph"/>
        <w:numPr>
          <w:ilvl w:val="0"/>
          <w:numId w:val="3"/>
        </w:numPr>
        <w:jc w:val="both"/>
        <w:rPr/>
      </w:pPr>
      <w:r>
        <w:rPr/>
        <w:t>neprodleně odstranit nesrovnalosti nebo jiné nedostatky, na které Příkazník poukáže;</w:t>
      </w:r>
    </w:p>
    <w:p>
      <w:pPr>
        <w:pStyle w:val="ListParagraph"/>
        <w:numPr>
          <w:ilvl w:val="0"/>
          <w:numId w:val="3"/>
        </w:numPr>
        <w:jc w:val="both"/>
        <w:rPr/>
      </w:pPr>
      <w:r>
        <w:rPr/>
        <w:t>zachovávat mlčenlivost o všech skutečnostech, informacích, radách, pokynech a doporučeních, o nichž se v souvislosti s plněním této smlouvy dozvěděl, a to i po skončení platnosti této Smlouvy;</w:t>
      </w:r>
    </w:p>
    <w:p>
      <w:pPr>
        <w:pStyle w:val="ListParagraph"/>
        <w:numPr>
          <w:ilvl w:val="0"/>
          <w:numId w:val="3"/>
        </w:numPr>
        <w:jc w:val="both"/>
        <w:rPr/>
      </w:pPr>
      <w:r>
        <w:rPr/>
        <w:t>vystavit včas Příkazníkovi písemně potřebnou plnou moc, je-li plná moc potřebná k plnění předmětu Smlouvy nebo jeho části;</w:t>
      </w:r>
    </w:p>
    <w:p>
      <w:pPr>
        <w:pStyle w:val="ListParagraph"/>
        <w:numPr>
          <w:ilvl w:val="0"/>
          <w:numId w:val="3"/>
        </w:numPr>
        <w:jc w:val="both"/>
        <w:rPr/>
      </w:pPr>
      <w:r>
        <w:rPr/>
        <w:t>nevstoupit do pracovněprávního nebo jiného obdobného obchodního vztahu bez předchozího Příkazníkova písemného souhlasu se zaměstnancem, bývalým zaměstnancem (do uplynutí 1 roku od skončení pracovního poměru) Příkazníka, nebo osobou, která pro Příkazce vykonávala služby prostřednictvím nebo za účasti Příkazníka (např. OSVČ v pozici subdodavatele);</w:t>
      </w:r>
    </w:p>
    <w:p>
      <w:pPr>
        <w:pStyle w:val="ListParagraph"/>
        <w:numPr>
          <w:ilvl w:val="1"/>
          <w:numId w:val="1"/>
        </w:numPr>
        <w:rPr>
          <w:u w:val="single"/>
        </w:rPr>
      </w:pPr>
      <w:r>
        <w:rPr>
          <w:u w:val="single"/>
        </w:rPr>
        <w:t>Příkazník je povinen:</w:t>
      </w:r>
    </w:p>
    <w:p>
      <w:pPr>
        <w:pStyle w:val="ListParagraph"/>
        <w:numPr>
          <w:ilvl w:val="0"/>
          <w:numId w:val="4"/>
        </w:numPr>
        <w:jc w:val="both"/>
        <w:rPr/>
      </w:pPr>
      <w:r>
        <w:rPr/>
        <w:t>Poskytovat činnosti dle této Smlouvy řádně, včas a s odbornou péčí;</w:t>
      </w:r>
    </w:p>
    <w:p>
      <w:pPr>
        <w:pStyle w:val="ListParagraph"/>
        <w:numPr>
          <w:ilvl w:val="0"/>
          <w:numId w:val="4"/>
        </w:numPr>
        <w:jc w:val="both"/>
        <w:rPr/>
      </w:pPr>
      <w:r>
        <w:rPr/>
        <w:t>dbát závazných pokynů Příkazce, od těchto je oprávněn se odchýlit jen pokud to vyžaduje naléhavý zájem Příkazce a není možné zajistit předchozí souhlas;</w:t>
      </w:r>
    </w:p>
    <w:p>
      <w:pPr>
        <w:pStyle w:val="ListParagraph"/>
        <w:numPr>
          <w:ilvl w:val="0"/>
          <w:numId w:val="4"/>
        </w:numPr>
        <w:jc w:val="both"/>
        <w:rPr/>
      </w:pPr>
      <w:r>
        <w:rPr/>
        <w:t>povinen zachovávat mlčenlivost o všech skutečnostech, které se dozvěděl v souvislosti s plněním této Smlouvy vyjma případů, kdy je k tomu povinen v důsledku rozhodnutí oprávněného orgánu nebo pokud je této povinnosti zproštěn obecně závazným právním předpisem nebo Příkazcem;</w:t>
      </w:r>
    </w:p>
    <w:p>
      <w:pPr>
        <w:pStyle w:val="ListParagraph"/>
        <w:numPr>
          <w:ilvl w:val="0"/>
          <w:numId w:val="4"/>
        </w:numPr>
        <w:jc w:val="both"/>
        <w:rPr/>
      </w:pPr>
      <w:r>
        <w:rPr/>
        <w:t>seznámit Příkazce se všemi doklady a písemnostmi, které za něj převzal od dalších subjektů v souvislosti s plněním této Smlouvy</w:t>
      </w:r>
    </w:p>
    <w:p>
      <w:pPr>
        <w:pStyle w:val="ListParagraph"/>
        <w:numPr>
          <w:ilvl w:val="0"/>
          <w:numId w:val="4"/>
        </w:numPr>
        <w:jc w:val="both"/>
        <w:rPr/>
      </w:pPr>
      <w:r>
        <w:rPr/>
        <w:t>průběžně Příkazce informovat o průběhu vyřizování jeho záležitostí;</w:t>
      </w:r>
    </w:p>
    <w:p>
      <w:pPr>
        <w:pStyle w:val="ListParagraph"/>
        <w:numPr>
          <w:ilvl w:val="0"/>
          <w:numId w:val="4"/>
        </w:numPr>
        <w:jc w:val="both"/>
        <w:rPr/>
      </w:pPr>
      <w:r>
        <w:rPr/>
        <w:t>vykonávat činnosti dle této Smlouvy prostřednictvím svých zaměstnanců nebo statutárních orgánů nebo prostřednictvím poddodavatele, jehož schopnost pro provedení úkonů prověřil a za poddodavatelem předložené výsledky vůči Příkazci odpovídá;</w:t>
      </w:r>
    </w:p>
    <w:p>
      <w:pPr>
        <w:pStyle w:val="ListParagraph"/>
        <w:numPr>
          <w:ilvl w:val="0"/>
          <w:numId w:val="4"/>
        </w:numPr>
        <w:jc w:val="both"/>
        <w:rPr>
          <w:b/>
          <w:b/>
          <w:bCs/>
        </w:rPr>
      </w:pPr>
      <w:r>
        <w:rPr/>
        <w:t>v případě ukončení Smlouvy upozornit Příkazce na opatření potřebná k tomu, aby se zabránilo vzniku škody v důsledku nedokončení činností dle této Smlouvy</w:t>
      </w:r>
    </w:p>
    <w:p>
      <w:pPr>
        <w:pStyle w:val="ListParagraph"/>
        <w:numPr>
          <w:ilvl w:val="0"/>
          <w:numId w:val="4"/>
        </w:numPr>
        <w:jc w:val="both"/>
        <w:rPr>
          <w:b/>
          <w:b/>
          <w:bCs/>
        </w:rPr>
      </w:pPr>
      <w:r>
        <w:rPr/>
        <w:t xml:space="preserve">přijmout vhodná opatření k ochraně „Důvěrných informací“ dle zákona č. 110/2019 Sb., o zpracování osobních údajů, před neoprávněným sdělením, rozmnožením nebo užitím, jakož i před jakoukoli formou neoprávněného přístupu či zneužití. </w:t>
      </w:r>
    </w:p>
    <w:p>
      <w:pPr>
        <w:pStyle w:val="ListParagraph"/>
        <w:numPr>
          <w:ilvl w:val="1"/>
          <w:numId w:val="1"/>
        </w:numPr>
        <w:jc w:val="both"/>
        <w:rPr/>
      </w:pPr>
      <w:r>
        <w:rPr/>
        <w:t>Příkazník je oprávněn pozastavit provádění činností dle této Smlouvy v případě, že je Příkazce v prodlení s úhradou jakékoliv části úplaty delší než 14 dnů, v takovém případě není v prodlení s poskytováním činností dle této Smlouvy. Příkazce s tímto ujednáním vyjadřuje výslovný souhlas.</w:t>
      </w:r>
    </w:p>
    <w:p>
      <w:pPr>
        <w:pStyle w:val="ListParagraph"/>
        <w:ind w:left="1080" w:hanging="0"/>
        <w:jc w:val="both"/>
        <w:rPr>
          <w:b/>
          <w:b/>
          <w:bCs/>
        </w:rPr>
      </w:pPr>
      <w:r>
        <w:rPr>
          <w:b/>
          <w:bCs/>
        </w:rPr>
      </w:r>
    </w:p>
    <w:p>
      <w:pPr>
        <w:pStyle w:val="ListParagraph"/>
        <w:numPr>
          <w:ilvl w:val="0"/>
          <w:numId w:val="1"/>
        </w:numPr>
        <w:rPr>
          <w:b/>
          <w:b/>
          <w:bCs/>
        </w:rPr>
      </w:pPr>
      <w:r>
        <w:rPr>
          <w:b/>
          <w:bCs/>
        </w:rPr>
        <w:t>Sankce</w:t>
      </w:r>
    </w:p>
    <w:p>
      <w:pPr>
        <w:pStyle w:val="ListParagraph"/>
        <w:numPr>
          <w:ilvl w:val="1"/>
          <w:numId w:val="1"/>
        </w:numPr>
        <w:jc w:val="both"/>
        <w:rPr/>
      </w:pPr>
      <w:r>
        <w:rPr/>
        <w:t>Příkazce je povinen zaplatit Příkazníkovi smluvní pokutu ve výši 50.000,- Kč za každý jednotlivý případ porušení jeho povinnosti dle odst. 3.1., písm. f) nebo h) této Smlouvy.</w:t>
      </w:r>
    </w:p>
    <w:p>
      <w:pPr>
        <w:pStyle w:val="ListParagraph"/>
        <w:numPr>
          <w:ilvl w:val="1"/>
          <w:numId w:val="1"/>
        </w:numPr>
        <w:jc w:val="both"/>
        <w:rPr/>
      </w:pPr>
      <w:r>
        <w:rPr/>
        <w:t>Dostane-li se Příkazce do prodlení s úhradou jakékoliv části úplaty za činnosti dle této Smlouvy, je povinen zaplatit vedle úroku z prodlení v zákonné výši Příkazníkovi smluvní pokutu ve výši 0,2% denně z dlužné částky.</w:t>
      </w:r>
    </w:p>
    <w:p>
      <w:pPr>
        <w:pStyle w:val="ListParagraph"/>
        <w:numPr>
          <w:ilvl w:val="1"/>
          <w:numId w:val="1"/>
        </w:numPr>
        <w:jc w:val="both"/>
        <w:rPr/>
      </w:pPr>
      <w:r>
        <w:rPr/>
        <w:t>Příkazník se zavazuje zaplatit Příkazci smluvní pokutu ve výši 50.000,- Kč za každý jednotlivý případ porušení jeho povinností dle odst. 3.2., písm. c) této Smlouvy.</w:t>
      </w:r>
    </w:p>
    <w:p>
      <w:pPr>
        <w:pStyle w:val="ListParagraph"/>
        <w:numPr>
          <w:ilvl w:val="1"/>
          <w:numId w:val="1"/>
        </w:numPr>
        <w:jc w:val="both"/>
        <w:rPr>
          <w:b/>
          <w:b/>
          <w:bCs/>
        </w:rPr>
      </w:pPr>
      <w:r>
        <w:rPr/>
        <w:t>Právo na smluvní pokutu dle tohoto článku Smlouvy přetrvává i po skončení této Smlouvy, a to po dobu 2 let.</w:t>
      </w:r>
    </w:p>
    <w:p>
      <w:pPr>
        <w:pStyle w:val="ListParagraph"/>
        <w:numPr>
          <w:ilvl w:val="1"/>
          <w:numId w:val="1"/>
        </w:numPr>
        <w:jc w:val="both"/>
        <w:rPr>
          <w:b/>
          <w:b/>
          <w:bCs/>
        </w:rPr>
      </w:pPr>
      <w:r>
        <w:rPr/>
        <w:t>Zaplacením smluvní pokuty není dotčeno právo na náhradu škody (vč. ušlého zisku), která vznikla smluvní straně požadující smluvní pokutu v příčinné souvislosti s porušením Smlouvy, se kterým je splněna povinnost platit smluvní pokuty.</w:t>
      </w:r>
      <w:r>
        <w:rPr>
          <w:b/>
          <w:bCs/>
        </w:rPr>
        <w:t xml:space="preserve"> </w:t>
      </w:r>
    </w:p>
    <w:p>
      <w:pPr>
        <w:pStyle w:val="ListParagraph"/>
        <w:ind w:left="1080" w:hanging="0"/>
        <w:jc w:val="both"/>
        <w:rPr>
          <w:b/>
          <w:b/>
          <w:bCs/>
        </w:rPr>
      </w:pPr>
      <w:r>
        <w:rPr>
          <w:b/>
          <w:bCs/>
        </w:rPr>
      </w:r>
    </w:p>
    <w:p>
      <w:pPr>
        <w:pStyle w:val="ListParagraph"/>
        <w:numPr>
          <w:ilvl w:val="0"/>
          <w:numId w:val="1"/>
        </w:numPr>
        <w:rPr>
          <w:b/>
          <w:b/>
          <w:bCs/>
        </w:rPr>
      </w:pPr>
      <w:r>
        <w:rPr>
          <w:b/>
          <w:bCs/>
        </w:rPr>
        <w:t>Předávání a archivace dokladů a materiálů</w:t>
      </w:r>
    </w:p>
    <w:p>
      <w:pPr>
        <w:pStyle w:val="ListParagraph"/>
        <w:numPr>
          <w:ilvl w:val="1"/>
          <w:numId w:val="1"/>
        </w:numPr>
        <w:jc w:val="both"/>
        <w:rPr/>
      </w:pPr>
      <w:r>
        <w:rPr>
          <w:b/>
          <w:bCs/>
        </w:rPr>
        <w:t xml:space="preserve"> </w:t>
      </w:r>
      <w:r>
        <w:rPr/>
        <w:t xml:space="preserve">Předávání veškerých materiálů, podkladů a dokladů potřebných k poskytnutí činností bude probíhat elektronickou formou, zejména předávání dokladů prostřednictvím elektronického uložiště nebo aplikace. </w:t>
      </w:r>
    </w:p>
    <w:p>
      <w:pPr>
        <w:pStyle w:val="ListParagraph"/>
        <w:numPr>
          <w:ilvl w:val="1"/>
          <w:numId w:val="1"/>
        </w:numPr>
        <w:spacing w:lineRule="auto" w:line="276" w:before="0" w:after="200"/>
        <w:contextualSpacing/>
        <w:jc w:val="both"/>
        <w:rPr>
          <w:b/>
          <w:b/>
        </w:rPr>
      </w:pPr>
      <w:r>
        <w:rPr>
          <w:bCs/>
        </w:rPr>
        <w:t xml:space="preserve">Příkazník předá Příkazci zpracované výstupy činností v elektronické podobě v dohodnutém rozsahu a termínu prostřednictvím elektronického uložiště nebo aplikace. </w:t>
      </w:r>
    </w:p>
    <w:p>
      <w:pPr>
        <w:pStyle w:val="ListParagraph"/>
        <w:numPr>
          <w:ilvl w:val="1"/>
          <w:numId w:val="1"/>
        </w:numPr>
        <w:spacing w:lineRule="auto" w:line="276" w:before="0" w:after="200"/>
        <w:contextualSpacing/>
        <w:jc w:val="both"/>
        <w:rPr>
          <w:b/>
          <w:b/>
        </w:rPr>
      </w:pPr>
      <w:r>
        <w:rPr>
          <w:bCs/>
        </w:rPr>
        <w:t xml:space="preserve">Po skončení zdaňovacího období předá Příkazník Příkazci zpracovaná data za celé zdaňovací období v dohodnutém rozsahu včetně roční účetní závěrky prostřednictvím elektronického uložiště nebo aplikace. </w:t>
      </w:r>
    </w:p>
    <w:p>
      <w:pPr>
        <w:pStyle w:val="ListParagraph"/>
        <w:numPr>
          <w:ilvl w:val="1"/>
          <w:numId w:val="1"/>
        </w:numPr>
        <w:spacing w:lineRule="auto" w:line="276" w:before="0" w:after="200"/>
        <w:contextualSpacing/>
        <w:jc w:val="both"/>
        <w:rPr>
          <w:b/>
          <w:b/>
        </w:rPr>
      </w:pPr>
      <w:r>
        <w:rPr>
          <w:bCs/>
        </w:rPr>
        <w:t xml:space="preserve">V případě, že se Smluvní strany domluví na používání aplikace třetí strany, obě Smluvní strany se seznámí s podmínkami používání této aplikace třetí strany a jejím používáním tyto podmínky akceptují.  </w:t>
      </w:r>
    </w:p>
    <w:p>
      <w:pPr>
        <w:pStyle w:val="ListParagraph"/>
        <w:ind w:left="1080" w:hanging="0"/>
        <w:rPr>
          <w:b/>
          <w:b/>
          <w:bCs/>
        </w:rPr>
      </w:pPr>
      <w:r>
        <w:rPr>
          <w:b/>
          <w:bCs/>
        </w:rPr>
      </w:r>
    </w:p>
    <w:p>
      <w:pPr>
        <w:pStyle w:val="ListParagraph"/>
        <w:numPr>
          <w:ilvl w:val="0"/>
          <w:numId w:val="1"/>
        </w:numPr>
        <w:rPr>
          <w:b/>
          <w:b/>
          <w:bCs/>
        </w:rPr>
      </w:pPr>
      <w:r>
        <w:rPr>
          <w:b/>
          <w:bCs/>
        </w:rPr>
        <w:t>Odpovědnost</w:t>
      </w:r>
    </w:p>
    <w:p>
      <w:pPr>
        <w:pStyle w:val="ListParagraph"/>
        <w:numPr>
          <w:ilvl w:val="1"/>
          <w:numId w:val="1"/>
        </w:numPr>
        <w:jc w:val="both"/>
        <w:rPr/>
      </w:pPr>
      <w:r>
        <w:rPr/>
        <w:t>Příkazník odpovídá za to, že činnosti prováděné pro Příkazce dle této Smlouvy bude provádět s odbornou péčí. Příkazník dále odpovídá za škodu, která by Příkazci vznikla v důsledku nesprávně prováděných činností dle této Smlouvy. Pro účely této Smlouvy škoda představuje pokuty, penále a úroky z prodlení, které v důsledku činnosti Příkazníka Příkazce byl povinen uhradit.</w:t>
      </w:r>
    </w:p>
    <w:p>
      <w:pPr>
        <w:pStyle w:val="ListParagraph"/>
        <w:numPr>
          <w:ilvl w:val="1"/>
          <w:numId w:val="1"/>
        </w:numPr>
        <w:jc w:val="both"/>
        <w:rPr/>
      </w:pPr>
      <w:r>
        <w:rPr/>
        <w:t>Příkazník neodpovídá za škodu, která Příkazci vznikne pokud:</w:t>
      </w:r>
    </w:p>
    <w:p>
      <w:pPr>
        <w:pStyle w:val="ListParagraph"/>
        <w:numPr>
          <w:ilvl w:val="0"/>
          <w:numId w:val="2"/>
        </w:numPr>
        <w:jc w:val="both"/>
        <w:rPr/>
      </w:pPr>
      <w:r>
        <w:rPr/>
        <w:t>Příkazce poruší povinnost poskytnout nezbytnou součinnosti ať již Příkazníkovi, nebo orgánům veřejné správy či soudům;</w:t>
      </w:r>
    </w:p>
    <w:p>
      <w:pPr>
        <w:pStyle w:val="ListParagraph"/>
        <w:numPr>
          <w:ilvl w:val="0"/>
          <w:numId w:val="2"/>
        </w:numPr>
        <w:jc w:val="both"/>
        <w:rPr/>
      </w:pPr>
      <w:r>
        <w:rPr/>
        <w:t>Příkazce neumožní Příkazníkovi vést řádně daňové nebo jiné řízení spojené s činností Příkazníka dle této Smlouvy, a to zejména v případech, kdy Příkazce nebude spolupracovat při daňové kontrole nebo místním šetření, učiní v řízení úkony samostatně bez konzultace s Příkazníkem nebo proti smyslu Příkazníkových rad, vzdá se práva podat opravný prostředek, odmítne nebo znemožní soudní přezkum rozhodnutí vydaných ve správním řízení, vypoví Příkazníkovi plnou moc, nebo se dopustí jiného jednání, které Příkazníkovi ztíží, omezí nebo vyloučí možnost dosáhnout příznivějšího rozhodnutí;</w:t>
      </w:r>
    </w:p>
    <w:p>
      <w:pPr>
        <w:pStyle w:val="ListParagraph"/>
        <w:numPr>
          <w:ilvl w:val="0"/>
          <w:numId w:val="2"/>
        </w:numPr>
        <w:jc w:val="both"/>
        <w:rPr/>
      </w:pPr>
      <w:r>
        <w:rPr/>
        <w:t>vznikla v důsledku nesprávnosti nebo neúplnosti podkladů a písemností, které Příkazce Příkazníkovi za účelem plnění předmětu této Smlouvy poskytnul, totéž platí pro případ, kdy tyto podklady a písemnosti byly Příkazníkovi Příkazcem předány opožděně;</w:t>
      </w:r>
    </w:p>
    <w:p>
      <w:pPr>
        <w:pStyle w:val="ListParagraph"/>
        <w:numPr>
          <w:ilvl w:val="0"/>
          <w:numId w:val="2"/>
        </w:numPr>
        <w:jc w:val="both"/>
        <w:rPr/>
      </w:pPr>
      <w:r>
        <w:rPr/>
        <w:t>Příkazce neprovede řádně a včas úhradu daní, pojistného či jiných plnění, na něž byl Příkazníkem upozorněn;</w:t>
      </w:r>
    </w:p>
    <w:p>
      <w:pPr>
        <w:pStyle w:val="ListParagraph"/>
        <w:numPr>
          <w:ilvl w:val="0"/>
          <w:numId w:val="2"/>
        </w:numPr>
        <w:jc w:val="both"/>
        <w:rPr/>
      </w:pPr>
      <w:r>
        <w:rPr/>
        <w:t>Příkazník upozorní Příkazce na nevhodnost jeho pokynu, a tento na něm i přesto trval;</w:t>
      </w:r>
    </w:p>
    <w:p>
      <w:pPr>
        <w:pStyle w:val="ListParagraph"/>
        <w:numPr>
          <w:ilvl w:val="0"/>
          <w:numId w:val="2"/>
        </w:numPr>
        <w:jc w:val="both"/>
        <w:rPr/>
      </w:pPr>
      <w:r>
        <w:rPr/>
        <w:t>tato vznikla v důsledku přerušení poskytování činností dle této Smlouvy Příkazníkem z důvodu prodlení Příkazce s úhradou jakékoliv části úplaty;</w:t>
      </w:r>
    </w:p>
    <w:p>
      <w:pPr>
        <w:pStyle w:val="ListParagraph"/>
        <w:numPr>
          <w:ilvl w:val="0"/>
          <w:numId w:val="2"/>
        </w:numPr>
        <w:jc w:val="both"/>
        <w:rPr/>
      </w:pPr>
      <w:r>
        <w:rPr/>
        <w:t>tato vznikla v důsledku vyšší moci;</w:t>
      </w:r>
    </w:p>
    <w:p>
      <w:pPr>
        <w:pStyle w:val="ListParagraph"/>
        <w:numPr>
          <w:ilvl w:val="1"/>
          <w:numId w:val="1"/>
        </w:numPr>
        <w:jc w:val="both"/>
        <w:rPr/>
      </w:pPr>
      <w:r>
        <w:rPr/>
        <w:t>V případech uvedených v předchozím odstavci této Smlouvy za škodu odpovídá výhradně Příkazník.</w:t>
      </w:r>
    </w:p>
    <w:p>
      <w:pPr>
        <w:pStyle w:val="ListParagraph"/>
        <w:numPr>
          <w:ilvl w:val="1"/>
          <w:numId w:val="1"/>
        </w:numPr>
        <w:jc w:val="both"/>
        <w:rPr/>
      </w:pPr>
      <w:r>
        <w:rPr/>
        <w:t>Je-li škoda zaviněna oběma smluvními stranami, jsou smluvní strany odpovědny za škodu v poměrné části dle míry zavinění.</w:t>
      </w:r>
    </w:p>
    <w:p>
      <w:pPr>
        <w:pStyle w:val="ListParagraph"/>
        <w:ind w:left="1080" w:hanging="0"/>
        <w:jc w:val="both"/>
        <w:rPr/>
      </w:pPr>
      <w:r>
        <w:rPr/>
      </w:r>
    </w:p>
    <w:p>
      <w:pPr>
        <w:pStyle w:val="ListParagraph"/>
        <w:numPr>
          <w:ilvl w:val="0"/>
          <w:numId w:val="1"/>
        </w:numPr>
        <w:jc w:val="both"/>
        <w:rPr>
          <w:b/>
          <w:b/>
          <w:bCs/>
        </w:rPr>
      </w:pPr>
      <w:r>
        <w:rPr>
          <w:b/>
          <w:bCs/>
        </w:rPr>
        <w:t>Trvání a zánik Smlouvy</w:t>
      </w:r>
    </w:p>
    <w:p>
      <w:pPr>
        <w:pStyle w:val="ListParagraph"/>
        <w:numPr>
          <w:ilvl w:val="1"/>
          <w:numId w:val="1"/>
        </w:numPr>
        <w:jc w:val="both"/>
        <w:rPr/>
      </w:pPr>
      <w:r>
        <w:rPr/>
        <w:t xml:space="preserve">Tato Smlouva se uzavírá  na dobu neurčitou a nabývá účinnosti dnem zveřejnění v registru smluv. </w:t>
      </w:r>
    </w:p>
    <w:p>
      <w:pPr>
        <w:pStyle w:val="ListParagraph"/>
        <w:numPr>
          <w:ilvl w:val="1"/>
          <w:numId w:val="1"/>
        </w:numPr>
        <w:jc w:val="both"/>
        <w:rPr/>
      </w:pPr>
      <w:r>
        <w:rPr/>
        <w:t>Kterákoliv ze smluvních stran je oprávněna tuto Smlouvu vypovědět s výpovědní dobou v délce trvání 3 měsíců. Výpovědní doba počíná běžet od prvního dne měsíce následujícího po měsíci, ve kterém byla výpověď doručena druhé smluvní straně.</w:t>
      </w:r>
    </w:p>
    <w:p>
      <w:pPr>
        <w:pStyle w:val="ListParagraph"/>
        <w:numPr>
          <w:ilvl w:val="1"/>
          <w:numId w:val="1"/>
        </w:numPr>
        <w:jc w:val="both"/>
        <w:rPr>
          <w:b/>
          <w:b/>
          <w:bCs/>
        </w:rPr>
      </w:pPr>
      <w:r>
        <w:rPr/>
        <w:t>Každá smluvní strana má právo od této Smlouvy písemně odstoupit v případě, že druhá smluvní strana hrubě porušuje své povinnosti vyplývající z této Smlouvy, a pokud byla na závadný stav předem písemně upozorněna a tento závadný stav bez zbytečného odkladu nenapravila. Za hrubé porušení povinností dle této Smlouvy se považuje prodlení Příkazce s úhradou jakékoliv úplaty za provádění činností dle této Smlouvy.</w:t>
      </w:r>
    </w:p>
    <w:p>
      <w:pPr>
        <w:pStyle w:val="ListParagraph"/>
        <w:numPr>
          <w:ilvl w:val="1"/>
          <w:numId w:val="1"/>
        </w:numPr>
        <w:spacing w:lineRule="auto" w:line="276" w:before="0" w:after="200"/>
        <w:contextualSpacing/>
        <w:jc w:val="both"/>
        <w:rPr/>
      </w:pPr>
      <w:r>
        <w:rPr/>
        <w:t xml:space="preserve">Příkazník i Příkazce jsou povinni poskytnout součinnost pro korektní ukončení spolupráce spočívající v uzavření účetních knih, vypracování závěrečné zprávy, nahrání dat, která jsou součástí předání, na el. nosiči, zejména ve formátech pdf., xls. a xml. Dále je Příkazce povinen k ukončení všech činností souvisejících s poskytovanými činnostmi a uhradit veškeré dlužné částky. Příkazník je povinen vrátit Příkazci veškeré doklady, které od něj po dobu poskytování služeb přijal, jinak ručí Příkazci za škodu vzniklou zadržováním těchto dokladů. Doklady převezme Příkazce ve stanoveném termínu a místě proti podpisu předávacího protokolu. </w:t>
      </w:r>
    </w:p>
    <w:p>
      <w:pPr>
        <w:pStyle w:val="ListParagraph"/>
        <w:numPr>
          <w:ilvl w:val="1"/>
          <w:numId w:val="1"/>
        </w:numPr>
        <w:jc w:val="both"/>
        <w:rPr/>
      </w:pPr>
      <w:r>
        <w:rPr/>
        <w:t>Po skončení této Smlouvy je Příkazník oprávněn ponechat si kopie všech Příkazcem předaných podkladů za účelem jejich archivace v rozsahu, v jakém mu to právní předpisy ukládají.</w:t>
      </w:r>
    </w:p>
    <w:p>
      <w:pPr>
        <w:pStyle w:val="ListParagraph"/>
        <w:ind w:left="1080" w:hanging="0"/>
        <w:jc w:val="both"/>
        <w:rPr>
          <w:b/>
          <w:b/>
          <w:bCs/>
        </w:rPr>
      </w:pPr>
      <w:r>
        <w:rPr>
          <w:b/>
          <w:bCs/>
        </w:rPr>
      </w:r>
    </w:p>
    <w:p>
      <w:pPr>
        <w:pStyle w:val="ListParagraph"/>
        <w:ind w:left="1080" w:hanging="0"/>
        <w:jc w:val="both"/>
        <w:rPr>
          <w:b/>
          <w:b/>
          <w:bCs/>
        </w:rPr>
      </w:pPr>
      <w:r>
        <w:rPr>
          <w:b/>
          <w:bCs/>
        </w:rPr>
      </w:r>
    </w:p>
    <w:p>
      <w:pPr>
        <w:pStyle w:val="ListParagraph"/>
        <w:numPr>
          <w:ilvl w:val="0"/>
          <w:numId w:val="1"/>
        </w:numPr>
        <w:jc w:val="both"/>
        <w:rPr>
          <w:b/>
          <w:b/>
          <w:bCs/>
        </w:rPr>
      </w:pPr>
      <w:r>
        <w:rPr>
          <w:b/>
          <w:bCs/>
        </w:rPr>
        <w:t>Závěrečná ustanovení</w:t>
      </w:r>
    </w:p>
    <w:p>
      <w:pPr>
        <w:pStyle w:val="ListParagraph"/>
        <w:ind w:left="1080" w:hanging="0"/>
        <w:jc w:val="both"/>
        <w:rPr/>
      </w:pPr>
      <w:r>
        <w:rPr/>
      </w:r>
    </w:p>
    <w:p>
      <w:pPr>
        <w:pStyle w:val="ListParagraph"/>
        <w:numPr>
          <w:ilvl w:val="1"/>
          <w:numId w:val="1"/>
        </w:numPr>
        <w:jc w:val="both"/>
        <w:rPr/>
      </w:pPr>
      <w:r>
        <w:rPr/>
        <w:t xml:space="preserve">Tato Smlouva a vztahy z ní vyplývající se řídí českým právním řádem, zejm. </w:t>
        <w:br/>
        <w:t>zák. č. 89/2012 Sb., občanským zákoníkem.</w:t>
      </w:r>
    </w:p>
    <w:p>
      <w:pPr>
        <w:pStyle w:val="Normal"/>
        <w:jc w:val="both"/>
        <w:rPr/>
      </w:pPr>
      <w:r>
        <w:rPr/>
      </w:r>
    </w:p>
    <w:p>
      <w:pPr>
        <w:pStyle w:val="ListParagraph"/>
        <w:numPr>
          <w:ilvl w:val="1"/>
          <w:numId w:val="1"/>
        </w:numPr>
        <w:jc w:val="both"/>
        <w:rPr/>
      </w:pPr>
      <w:r>
        <w:rPr/>
        <w:t xml:space="preserve"> </w:t>
      </w:r>
      <w:r>
        <w:rPr/>
        <w:t xml:space="preserve">Smluvní strany výslovně souhlasí s uveřejněním této Smlouvy v registru smluv dle zákona č. 340/2015 Sb., o zvláštních podmínkách účinnosti některých smluv, uveřejňování těchto smluv a o registru smluv (zákon o registru smluv). Příkazce zajistí zveřejnění Smlouvy zasláním správci registru smluv. </w:t>
      </w:r>
    </w:p>
    <w:p>
      <w:pPr>
        <w:pStyle w:val="ListParagraph"/>
        <w:numPr>
          <w:ilvl w:val="1"/>
          <w:numId w:val="1"/>
        </w:numPr>
        <w:jc w:val="both"/>
        <w:rPr/>
      </w:pPr>
      <w:r>
        <w:rPr/>
        <w:t>Jsou-li nebo stanou-li se jednotlivá ustanovení této Smlouvy neplatná a/nebo neúčinná, nemá to za následek neplatnost a/nebo neúčinnost celé Smlouvy. Strany se v takovém případě zavazují, že místo neplatných a/nebo neúčinných ustanovení sjednají takovou úpravu, která se hospodářsky co nejvíce přiblíží účelu, který sledovalo neplatné a/nebo neúčinné ustanovení.</w:t>
      </w:r>
    </w:p>
    <w:p>
      <w:pPr>
        <w:pStyle w:val="ListParagraph"/>
        <w:numPr>
          <w:ilvl w:val="1"/>
          <w:numId w:val="1"/>
        </w:numPr>
        <w:jc w:val="both"/>
        <w:rPr/>
      </w:pPr>
      <w:r>
        <w:rPr/>
        <w:t>Smlouva je vyhotovena ve dvou vyhotoveních, z nichž každé má platnost originálu. Každá ze smluvních stran obdrží jedno vyhotovení.</w:t>
      </w:r>
    </w:p>
    <w:p>
      <w:pPr>
        <w:pStyle w:val="ListParagraph"/>
        <w:numPr>
          <w:ilvl w:val="1"/>
          <w:numId w:val="1"/>
        </w:numPr>
        <w:jc w:val="both"/>
        <w:rPr/>
      </w:pPr>
      <w:r>
        <w:rPr/>
        <w:t>Změna této Smlouvy je možná jen písemnou formou.  Písemnou formu dle této Smlouvy splňuje i vzájemná e-mailová komunikace na adresy uvedené v záhlaví této Smlouvy.</w:t>
      </w:r>
    </w:p>
    <w:p>
      <w:pPr>
        <w:pStyle w:val="ListParagraph"/>
        <w:numPr>
          <w:ilvl w:val="1"/>
          <w:numId w:val="1"/>
        </w:numPr>
        <w:jc w:val="both"/>
        <w:rPr/>
      </w:pPr>
      <w:r>
        <w:rPr/>
        <w:t>Smluvní strany se zavazují v rámci uzavřeného smluvního vztahu dodržovat Nařízení Evropského parlamentu a Rady (EU) 2016/679 ze dne 27.04.2016 o ochraně fyzických osob v souvislosti se zpracováním osobních údajů a o volném pohybu těchto údajů a o zrušení směrnice 95/46/ES (obecné nařízení o ochraně osobních údajů), (dále jen „GDPR“). V případě porušení povinností vyplývajících z GDPR odpovídá za tato porušení ta ze smluvních stran, jejímž jednáním či opomenutím k porušení GDPR došlo. Smluvní strany souhlasí s uvedením osobních údajů ve smlouvě tak, jak jsou tyto ve Smlouvě uvedeny a prohlašují, že nakládání se smlouvou obsahující osobní údaje bude odpovídat povinnostem vyplývajícím z GDPR.</w:t>
      </w:r>
    </w:p>
    <w:p>
      <w:pPr>
        <w:pStyle w:val="ListParagraph"/>
        <w:numPr>
          <w:ilvl w:val="1"/>
          <w:numId w:val="1"/>
        </w:numPr>
        <w:jc w:val="both"/>
        <w:rPr/>
      </w:pPr>
      <w:r>
        <w:rPr/>
        <w:t>Smluvní strany prohlašují, že si Smlouvu řádně přečetli, prohlašují, že smlouva vyjadřuje jejich pravou a svobodnou vůli, že nebyla sepsána v tísni ani za jinak nevýhodných podmínek a na důkaz toho připojují dobrovolně své podpisy.</w:t>
      </w:r>
    </w:p>
    <w:p>
      <w:pPr>
        <w:pStyle w:val="ListParagraph"/>
        <w:numPr>
          <w:ilvl w:val="1"/>
          <w:numId w:val="1"/>
        </w:numPr>
        <w:jc w:val="both"/>
        <w:rPr/>
      </w:pPr>
      <w:r>
        <w:rPr/>
        <w:t>Nedílnou součástí této příkazní smlouvy jsou přílohy:</w:t>
      </w:r>
    </w:p>
    <w:p>
      <w:pPr>
        <w:pStyle w:val="Normal"/>
        <w:ind w:left="720" w:hanging="0"/>
        <w:jc w:val="both"/>
        <w:rPr/>
      </w:pPr>
      <w:r>
        <w:rPr/>
        <w:t xml:space="preserve">příloha č. 1 – ceník služeb </w:t>
      </w:r>
    </w:p>
    <w:p>
      <w:pPr>
        <w:pStyle w:val="Normal"/>
        <w:ind w:left="720" w:hanging="0"/>
        <w:jc w:val="both"/>
        <w:rPr/>
      </w:pPr>
      <w:r>
        <w:rPr/>
        <w:t>příloha č. 2 – zpracovatelská smlouva</w:t>
      </w:r>
    </w:p>
    <w:p>
      <w:pPr>
        <w:pStyle w:val="ListParagraph"/>
        <w:ind w:left="1080" w:hanging="0"/>
        <w:jc w:val="both"/>
        <w:rPr/>
      </w:pPr>
      <w:r>
        <w:rPr/>
      </w:r>
    </w:p>
    <w:p>
      <w:pPr>
        <w:pStyle w:val="Normal"/>
        <w:jc w:val="both"/>
        <w:rPr/>
      </w:pPr>
      <w:r>
        <w:rPr/>
        <w:t>V Brně dne 05.01.2024</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rHeight w:val="3861" w:hRule="atLeast"/>
        </w:trPr>
        <w:tc>
          <w:tcPr>
            <w:tcW w:w="4531" w:type="dxa"/>
            <w:tcBorders/>
          </w:tcPr>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Příkazce</w:t>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Sportovní areál Blučina, p.o.</w:t>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Lenka Kubíčková</w:t>
            </w:r>
          </w:p>
        </w:tc>
        <w:tc>
          <w:tcPr>
            <w:tcW w:w="4530" w:type="dxa"/>
            <w:tcBorders/>
          </w:tcPr>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Příkazník</w:t>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fitac s.r.o.</w:t>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Ing. Petra Závěrková, jednatelka</w:t>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cs-CZ" w:eastAsia="en-US" w:bidi="ar-SA"/>
              </w:rPr>
            </w:pPr>
            <w:r>
              <w:rPr>
                <w:rFonts w:eastAsia="Calibri" w:cs=""/>
                <w:kern w:val="0"/>
                <w:sz w:val="22"/>
                <w:szCs w:val="22"/>
                <w:lang w:val="cs-CZ" w:eastAsia="en-US" w:bidi="ar-SA"/>
              </w:rPr>
              <w:t>Bc. Tereza Frkáňová, jednatelka</w:t>
            </w:r>
          </w:p>
        </w:tc>
      </w:tr>
    </w:tbl>
    <w:p>
      <w:pPr>
        <w:pStyle w:val="Normal"/>
        <w:spacing w:before="0" w:after="160"/>
        <w:rPr>
          <w:b/>
          <w:b/>
          <w:bCs/>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false"/>
        <w:bCs w:val="false"/>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34a0c"/>
    <w:rPr>
      <w:sz w:val="16"/>
      <w:szCs w:val="16"/>
    </w:rPr>
  </w:style>
  <w:style w:type="character" w:styleId="TextkomenteChar" w:customStyle="1">
    <w:name w:val="Text komentáře Char"/>
    <w:basedOn w:val="DefaultParagraphFont"/>
    <w:link w:val="Textkomente"/>
    <w:uiPriority w:val="99"/>
    <w:qFormat/>
    <w:rsid w:val="00434a0c"/>
    <w:rPr>
      <w:sz w:val="20"/>
      <w:szCs w:val="20"/>
    </w:rPr>
  </w:style>
  <w:style w:type="character" w:styleId="PedmtkomenteChar" w:customStyle="1">
    <w:name w:val="Předmět komentáře Char"/>
    <w:basedOn w:val="TextkomenteChar"/>
    <w:link w:val="Pedmtkomente"/>
    <w:uiPriority w:val="99"/>
    <w:semiHidden/>
    <w:qFormat/>
    <w:rsid w:val="00434a0c"/>
    <w:rPr>
      <w:b/>
      <w:bCs/>
      <w:sz w:val="20"/>
      <w:szCs w:val="20"/>
    </w:rPr>
  </w:style>
  <w:style w:type="character" w:styleId="Internetovodkaz">
    <w:name w:val="Internetový odkaz"/>
    <w:basedOn w:val="DefaultParagraphFont"/>
    <w:uiPriority w:val="99"/>
    <w:unhideWhenUsed/>
    <w:rsid w:val="006e34eb"/>
    <w:rPr>
      <w:color w:val="0563C1"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5155bd"/>
    <w:pPr>
      <w:spacing w:before="0" w:after="160"/>
      <w:ind w:left="720" w:hanging="0"/>
      <w:contextualSpacing/>
    </w:pPr>
    <w:rPr/>
  </w:style>
  <w:style w:type="paragraph" w:styleId="Revision">
    <w:name w:val="Revision"/>
    <w:uiPriority w:val="99"/>
    <w:semiHidden/>
    <w:qFormat/>
    <w:rsid w:val="009144e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Annotationtext">
    <w:name w:val="annotation text"/>
    <w:basedOn w:val="Normal"/>
    <w:link w:val="TextkomenteChar"/>
    <w:uiPriority w:val="99"/>
    <w:unhideWhenUsed/>
    <w:qFormat/>
    <w:rsid w:val="00434a0c"/>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434a0c"/>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a566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5</Pages>
  <Words>1960</Words>
  <Characters>11646</Characters>
  <CharactersWithSpaces>13465</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2024-01-05T08:12:00Z</dcterms:created>
  <dc:creator>Jaroslav Nekuda</dc:creator>
  <dc:description/>
  <dc:language>cs-CZ</dc:language>
  <cp:lastModifiedBy/>
  <cp:lastPrinted>2024-01-05T08:13:00Z</cp:lastPrinted>
  <dcterms:modified xsi:type="dcterms:W3CDTF">2024-01-09T10:23:33Z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