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7221200068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SUAS</w:t>
      </w:r>
      <w:r>
        <w:rPr>
          <w:spacing w:val="-7"/>
        </w:rPr>
        <w:t> </w:t>
      </w:r>
      <w:r>
        <w:rPr/>
        <w:t>SPV1</w:t>
      </w:r>
      <w:r>
        <w:rPr>
          <w:spacing w:val="-6"/>
        </w:rPr>
        <w:t> </w:t>
      </w:r>
      <w:r>
        <w:rPr>
          <w:spacing w:val="-2"/>
        </w:rPr>
        <w:t>s.r.o.</w:t>
      </w:r>
    </w:p>
    <w:p>
      <w:pPr>
        <w:pStyle w:val="BodyText"/>
        <w:spacing w:before="1"/>
        <w:ind w:left="102"/>
      </w:pPr>
      <w:r>
        <w:rPr/>
        <w:t>obchodní</w:t>
      </w:r>
      <w:r>
        <w:rPr>
          <w:spacing w:val="23"/>
        </w:rPr>
        <w:t> </w:t>
      </w:r>
      <w:r>
        <w:rPr/>
        <w:t>společnost</w:t>
      </w:r>
      <w:r>
        <w:rPr>
          <w:spacing w:val="22"/>
        </w:rPr>
        <w:t> </w:t>
      </w:r>
      <w:r>
        <w:rPr/>
        <w:t>zapsaná</w:t>
      </w:r>
      <w:r>
        <w:rPr>
          <w:spacing w:val="23"/>
        </w:rPr>
        <w:t> </w:t>
      </w:r>
      <w:r>
        <w:rPr/>
        <w:t>v</w:t>
      </w:r>
      <w:r>
        <w:rPr>
          <w:spacing w:val="24"/>
        </w:rPr>
        <w:t> </w:t>
      </w:r>
      <w:r>
        <w:rPr/>
        <w:t>obchodním</w:t>
      </w:r>
      <w:r>
        <w:rPr>
          <w:spacing w:val="22"/>
        </w:rPr>
        <w:t> </w:t>
      </w:r>
      <w:r>
        <w:rPr/>
        <w:t>rejstříku</w:t>
      </w:r>
      <w:r>
        <w:rPr>
          <w:spacing w:val="25"/>
        </w:rPr>
        <w:t> </w:t>
      </w:r>
      <w:r>
        <w:rPr/>
        <w:t>vedeném</w:t>
      </w:r>
      <w:r>
        <w:rPr>
          <w:spacing w:val="22"/>
        </w:rPr>
        <w:t> </w:t>
      </w:r>
      <w:r>
        <w:rPr/>
        <w:t>Krajským</w:t>
      </w:r>
      <w:r>
        <w:rPr>
          <w:spacing w:val="22"/>
        </w:rPr>
        <w:t> </w:t>
      </w:r>
      <w:r>
        <w:rPr/>
        <w:t>soudem</w:t>
      </w:r>
      <w:r>
        <w:rPr>
          <w:spacing w:val="23"/>
        </w:rPr>
        <w:t> </w:t>
      </w:r>
      <w:r>
        <w:rPr/>
        <w:t>v</w:t>
      </w:r>
      <w:r>
        <w:rPr>
          <w:spacing w:val="24"/>
        </w:rPr>
        <w:t> </w:t>
      </w:r>
      <w:r>
        <w:rPr/>
        <w:t>Plzni,</w:t>
      </w:r>
      <w:r>
        <w:rPr>
          <w:spacing w:val="23"/>
        </w:rPr>
        <w:t> </w:t>
      </w:r>
      <w:r>
        <w:rPr/>
        <w:t>oddíl</w:t>
      </w:r>
      <w:r>
        <w:rPr>
          <w:spacing w:val="23"/>
        </w:rPr>
        <w:t> </w:t>
      </w:r>
      <w:r>
        <w:rPr/>
        <w:t>C,</w:t>
      </w:r>
      <w:r>
        <w:rPr>
          <w:spacing w:val="25"/>
        </w:rPr>
        <w:t> </w:t>
      </w:r>
      <w:r>
        <w:rPr/>
        <w:t>vložka </w:t>
      </w:r>
      <w:r>
        <w:rPr>
          <w:spacing w:val="-2"/>
        </w:rPr>
        <w:t>42226</w:t>
      </w:r>
    </w:p>
    <w:p>
      <w:pPr>
        <w:pStyle w:val="BodyText"/>
        <w:tabs>
          <w:tab w:pos="2982" w:val="left" w:leader="none"/>
        </w:tabs>
        <w:spacing w:line="264" w:lineRule="exact"/>
        <w:ind w:left="102"/>
      </w:pPr>
      <w:r>
        <w:rPr/>
        <w:t>se</w:t>
      </w:r>
      <w:r>
        <w:rPr>
          <w:spacing w:val="-5"/>
        </w:rPr>
        <w:t> </w:t>
      </w:r>
      <w:r>
        <w:rPr>
          <w:spacing w:val="-2"/>
        </w:rPr>
        <w:t>sídlem:</w:t>
      </w:r>
      <w:r>
        <w:rPr/>
        <w:tab/>
        <w:t>Staré</w:t>
      </w:r>
      <w:r>
        <w:rPr>
          <w:spacing w:val="-6"/>
        </w:rPr>
        <w:t> </w:t>
      </w:r>
      <w:r>
        <w:rPr/>
        <w:t>náměstí</w:t>
      </w:r>
      <w:r>
        <w:rPr>
          <w:spacing w:val="-6"/>
        </w:rPr>
        <w:t> </w:t>
      </w:r>
      <w:r>
        <w:rPr/>
        <w:t>69,</w:t>
      </w:r>
      <w:r>
        <w:rPr>
          <w:spacing w:val="-5"/>
        </w:rPr>
        <w:t> </w:t>
      </w:r>
      <w:r>
        <w:rPr/>
        <w:t>356</w:t>
      </w:r>
      <w:r>
        <w:rPr>
          <w:spacing w:val="-2"/>
        </w:rPr>
        <w:t> </w:t>
      </w:r>
      <w:r>
        <w:rPr/>
        <w:t>01</w:t>
      </w:r>
      <w:r>
        <w:rPr>
          <w:spacing w:val="-5"/>
        </w:rPr>
        <w:t> </w:t>
      </w:r>
      <w:r>
        <w:rPr>
          <w:spacing w:val="-2"/>
        </w:rPr>
        <w:t>Sokolov</w:t>
      </w:r>
    </w:p>
    <w:p>
      <w:pPr>
        <w:pStyle w:val="BodyText"/>
        <w:tabs>
          <w:tab w:pos="2982" w:val="left" w:leader="none"/>
        </w:tabs>
        <w:ind w:left="102"/>
      </w:pPr>
      <w:r>
        <w:rPr>
          <w:spacing w:val="-4"/>
        </w:rPr>
        <w:t>IČO:</w:t>
      </w:r>
      <w:r>
        <w:rPr>
          <w:rFonts w:ascii="Times New Roman" w:hAnsi="Times New Roman"/>
        </w:rPr>
        <w:tab/>
      </w:r>
      <w:r>
        <w:rPr>
          <w:spacing w:val="-2"/>
        </w:rPr>
        <w:t>17119588</w:t>
      </w:r>
    </w:p>
    <w:p>
      <w:pPr>
        <w:pStyle w:val="BodyText"/>
        <w:tabs>
          <w:tab w:pos="2982" w:val="left" w:leader="none"/>
        </w:tabs>
        <w:ind w:left="102"/>
      </w:pPr>
      <w:r>
        <w:rPr>
          <w:spacing w:val="-2"/>
        </w:rPr>
        <w:t>zastoupená:</w:t>
      </w:r>
      <w:r>
        <w:rPr/>
        <w:tab/>
        <w:t>Lubomírem</w:t>
      </w:r>
      <w:r>
        <w:rPr>
          <w:spacing w:val="-5"/>
        </w:rPr>
        <w:t> </w:t>
      </w:r>
      <w:r>
        <w:rPr/>
        <w:t>K</w:t>
      </w:r>
      <w:r>
        <w:rPr>
          <w:spacing w:val="-1"/>
        </w:rPr>
        <w:t> </w:t>
      </w:r>
      <w:r>
        <w:rPr/>
        <w:t>o</w:t>
      </w:r>
      <w:r>
        <w:rPr>
          <w:spacing w:val="-2"/>
        </w:rPr>
        <w:t> </w:t>
      </w:r>
      <w:r>
        <w:rPr/>
        <w:t>h</w:t>
      </w:r>
      <w:r>
        <w:rPr>
          <w:spacing w:val="-3"/>
        </w:rPr>
        <w:t> </w:t>
      </w:r>
      <w:r>
        <w:rPr/>
        <w:t>o</w:t>
      </w:r>
      <w:r>
        <w:rPr>
          <w:spacing w:val="-2"/>
        </w:rPr>
        <w:t> </w:t>
      </w:r>
      <w:r>
        <w:rPr/>
        <w:t>u</w:t>
      </w:r>
      <w:r>
        <w:rPr>
          <w:spacing w:val="-2"/>
        </w:rPr>
        <w:t> </w:t>
      </w:r>
      <w:r>
        <w:rPr/>
        <w:t>t</w:t>
      </w:r>
      <w:r>
        <w:rPr>
          <w:spacing w:val="-4"/>
        </w:rPr>
        <w:t> </w:t>
      </w:r>
      <w:r>
        <w:rPr/>
        <w:t>e</w:t>
      </w:r>
      <w:r>
        <w:rPr>
          <w:spacing w:val="-3"/>
        </w:rPr>
        <w:t> </w:t>
      </w:r>
      <w:r>
        <w:rPr/>
        <w:t>m,</w:t>
      </w:r>
      <w:r>
        <w:rPr>
          <w:spacing w:val="2"/>
        </w:rPr>
        <w:t> </w:t>
      </w:r>
      <w:r>
        <w:rPr>
          <w:spacing w:val="-2"/>
        </w:rPr>
        <w:t>jednatelem</w:t>
      </w:r>
    </w:p>
    <w:p>
      <w:pPr>
        <w:pStyle w:val="BodyText"/>
        <w:tabs>
          <w:tab w:pos="2982" w:val="left" w:leader="none"/>
        </w:tabs>
        <w:spacing w:before="1"/>
        <w:ind w:left="102"/>
      </w:pPr>
      <w:r>
        <w:rPr/>
        <w:t>bankovní</w:t>
      </w:r>
      <w:r>
        <w:rPr>
          <w:spacing w:val="-11"/>
        </w:rPr>
        <w:t> </w:t>
      </w:r>
      <w:r>
        <w:rPr>
          <w:spacing w:val="-2"/>
        </w:rPr>
        <w:t>spojení:</w:t>
      </w:r>
      <w:r>
        <w:rPr/>
        <w:tab/>
        <w:t>Československá</w:t>
      </w:r>
      <w:r>
        <w:rPr>
          <w:spacing w:val="-12"/>
        </w:rPr>
        <w:t> </w:t>
      </w:r>
      <w:r>
        <w:rPr/>
        <w:t>obchodní</w:t>
      </w:r>
      <w:r>
        <w:rPr>
          <w:spacing w:val="-12"/>
        </w:rPr>
        <w:t> </w:t>
      </w:r>
      <w:r>
        <w:rPr/>
        <w:t>banka,</w:t>
      </w:r>
      <w:r>
        <w:rPr>
          <w:spacing w:val="-9"/>
        </w:rPr>
        <w:t> </w:t>
      </w:r>
      <w:r>
        <w:rPr>
          <w:spacing w:val="-4"/>
        </w:rPr>
        <w:t>a.s.</w:t>
      </w:r>
    </w:p>
    <w:p>
      <w:pPr>
        <w:pStyle w:val="BodyText"/>
        <w:tabs>
          <w:tab w:pos="2982" w:val="left" w:leader="none"/>
        </w:tabs>
        <w:ind w:left="102" w:right="5154"/>
      </w:pPr>
      <w:r>
        <w:rPr/>
        <w:t>číslo účtu:</w:t>
        <w:tab/>
      </w:r>
      <w:r>
        <w:rPr>
          <w:spacing w:val="-2"/>
        </w:rPr>
        <w:t>217883123/0300 </w:t>
      </w:r>
      <w:r>
        <w:rPr/>
        <w:t>(dále jen „příjemce podpory“)</w:t>
      </w:r>
    </w:p>
    <w:p>
      <w:pPr>
        <w:pStyle w:val="BodyText"/>
        <w:spacing w:before="12"/>
        <w:rPr>
          <w:sz w:val="19"/>
        </w:rPr>
      </w:pPr>
    </w:p>
    <w:p>
      <w:pPr>
        <w:pStyle w:val="BodyText"/>
        <w:ind w:left="102"/>
      </w:pPr>
      <w:r>
        <w:rPr/>
        <w:t>se</w:t>
      </w:r>
      <w:r>
        <w:rPr>
          <w:spacing w:val="-7"/>
        </w:rPr>
        <w:t> </w:t>
      </w:r>
      <w:r>
        <w:rPr/>
        <w:t>dohodly</w:t>
      </w:r>
      <w:r>
        <w:rPr>
          <w:spacing w:val="-6"/>
        </w:rPr>
        <w:t> </w:t>
      </w:r>
      <w:r>
        <w:rPr>
          <w:spacing w:val="-2"/>
        </w:rPr>
        <w:t>takto:</w:t>
      </w:r>
    </w:p>
    <w:p>
      <w:pPr>
        <w:pStyle w:val="BodyText"/>
        <w:spacing w:before="1"/>
      </w:pPr>
    </w:p>
    <w:p>
      <w:pPr>
        <w:pStyle w:val="Heading1"/>
        <w:ind w:left="4731" w:right="4740"/>
      </w:pPr>
      <w:r>
        <w:rPr>
          <w:spacing w:val="-5"/>
        </w:rPr>
        <w:t>I.</w:t>
      </w:r>
    </w:p>
    <w:p>
      <w:pPr>
        <w:pStyle w:val="Heading2"/>
        <w:ind w:left="3135" w:right="3148"/>
      </w:pPr>
      <w:r>
        <w:rPr/>
        <w:t>Předmět</w:t>
      </w:r>
      <w:r>
        <w:rPr>
          <w:spacing w:val="-12"/>
        </w:rPr>
        <w:t> </w:t>
      </w:r>
      <w:r>
        <w:rPr>
          <w:spacing w:val="-2"/>
        </w:rPr>
        <w:t>smlouvy</w:t>
      </w:r>
    </w:p>
    <w:p>
      <w:pPr>
        <w:pStyle w:val="BodyText"/>
        <w:spacing w:before="2"/>
        <w:rPr>
          <w:b/>
        </w:rPr>
      </w:pPr>
    </w:p>
    <w:p>
      <w:pPr>
        <w:pStyle w:val="ListParagraph"/>
        <w:numPr>
          <w:ilvl w:val="0"/>
          <w:numId w:val="1"/>
        </w:numPr>
        <w:tabs>
          <w:tab w:pos="386" w:val="left" w:leader="none"/>
        </w:tabs>
        <w:spacing w:line="265" w:lineRule="exact" w:before="0" w:after="0"/>
        <w:ind w:left="385" w:right="0" w:hanging="284"/>
        <w:jc w:val="both"/>
        <w:rPr>
          <w:sz w:val="20"/>
        </w:rPr>
      </w:pPr>
      <w:r>
        <w:rPr>
          <w:sz w:val="20"/>
        </w:rPr>
        <w:t>Tato</w:t>
      </w:r>
      <w:r>
        <w:rPr>
          <w:spacing w:val="21"/>
          <w:sz w:val="20"/>
        </w:rPr>
        <w:t> </w:t>
      </w:r>
      <w:r>
        <w:rPr>
          <w:sz w:val="20"/>
        </w:rPr>
        <w:t>Smlouva</w:t>
      </w:r>
      <w:r>
        <w:rPr>
          <w:spacing w:val="21"/>
          <w:sz w:val="20"/>
        </w:rPr>
        <w:t> </w:t>
      </w:r>
      <w:r>
        <w:rPr>
          <w:sz w:val="20"/>
        </w:rPr>
        <w:t>o</w:t>
      </w:r>
      <w:r>
        <w:rPr>
          <w:spacing w:val="22"/>
          <w:sz w:val="20"/>
        </w:rPr>
        <w:t> </w:t>
      </w:r>
      <w:r>
        <w:rPr>
          <w:sz w:val="20"/>
        </w:rPr>
        <w:t>poskytnutí</w:t>
      </w:r>
      <w:r>
        <w:rPr>
          <w:spacing w:val="24"/>
          <w:sz w:val="20"/>
        </w:rPr>
        <w:t> </w:t>
      </w:r>
      <w:r>
        <w:rPr>
          <w:sz w:val="20"/>
        </w:rPr>
        <w:t>podpory</w:t>
      </w:r>
      <w:r>
        <w:rPr>
          <w:spacing w:val="22"/>
          <w:sz w:val="20"/>
        </w:rPr>
        <w:t> </w:t>
      </w:r>
      <w:r>
        <w:rPr>
          <w:sz w:val="20"/>
        </w:rPr>
        <w:t>ze</w:t>
      </w:r>
      <w:r>
        <w:rPr>
          <w:spacing w:val="21"/>
          <w:sz w:val="20"/>
        </w:rPr>
        <w:t> </w:t>
      </w:r>
      <w:r>
        <w:rPr>
          <w:sz w:val="20"/>
        </w:rPr>
        <w:t>Státního</w:t>
      </w:r>
      <w:r>
        <w:rPr>
          <w:spacing w:val="22"/>
          <w:sz w:val="20"/>
        </w:rPr>
        <w:t> </w:t>
      </w:r>
      <w:r>
        <w:rPr>
          <w:sz w:val="20"/>
        </w:rPr>
        <w:t>fondu</w:t>
      </w:r>
      <w:r>
        <w:rPr>
          <w:spacing w:val="22"/>
          <w:sz w:val="20"/>
        </w:rPr>
        <w:t> </w:t>
      </w:r>
      <w:r>
        <w:rPr>
          <w:sz w:val="20"/>
        </w:rPr>
        <w:t>životního</w:t>
      </w:r>
      <w:r>
        <w:rPr>
          <w:spacing w:val="22"/>
          <w:sz w:val="20"/>
        </w:rPr>
        <w:t> </w:t>
      </w:r>
      <w:r>
        <w:rPr>
          <w:sz w:val="20"/>
        </w:rPr>
        <w:t>prostředí</w:t>
      </w:r>
      <w:r>
        <w:rPr>
          <w:spacing w:val="22"/>
          <w:sz w:val="20"/>
        </w:rPr>
        <w:t> </w:t>
      </w:r>
      <w:r>
        <w:rPr>
          <w:sz w:val="20"/>
        </w:rPr>
        <w:t>České</w:t>
      </w:r>
      <w:r>
        <w:rPr>
          <w:spacing w:val="21"/>
          <w:sz w:val="20"/>
        </w:rPr>
        <w:t> </w:t>
      </w:r>
      <w:r>
        <w:rPr>
          <w:sz w:val="20"/>
        </w:rPr>
        <w:t>republiky</w:t>
      </w:r>
      <w:r>
        <w:rPr>
          <w:spacing w:val="21"/>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7221200068 o poskytnutí finančních prostředků ze Státního fondu životního prostředí ČR ze dne 11. 4. 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0" w:after="0"/>
        <w:ind w:left="385" w:right="113" w:hanging="284"/>
        <w:jc w:val="both"/>
        <w:rPr>
          <w:sz w:val="20"/>
        </w:rPr>
      </w:pPr>
      <w:r>
        <w:rPr>
          <w:sz w:val="20"/>
        </w:rPr>
        <w:t>Příjemce</w:t>
      </w:r>
      <w:r>
        <w:rPr>
          <w:spacing w:val="-2"/>
          <w:sz w:val="20"/>
        </w:rPr>
        <w:t> </w:t>
      </w:r>
      <w:r>
        <w:rPr>
          <w:sz w:val="20"/>
        </w:rPr>
        <w:t>podpory</w:t>
      </w:r>
      <w:r>
        <w:rPr>
          <w:spacing w:val="-1"/>
          <w:sz w:val="20"/>
        </w:rPr>
        <w:t> </w:t>
      </w:r>
      <w:r>
        <w:rPr>
          <w:sz w:val="20"/>
        </w:rPr>
        <w:t>potvrzuje,</w:t>
      </w:r>
      <w:r>
        <w:rPr>
          <w:spacing w:val="-1"/>
          <w:sz w:val="20"/>
        </w:rPr>
        <w:t> </w:t>
      </w:r>
      <w:r>
        <w:rPr>
          <w:sz w:val="20"/>
        </w:rPr>
        <w:t>že</w:t>
      </w:r>
      <w:r>
        <w:rPr>
          <w:spacing w:val="-2"/>
          <w:sz w:val="20"/>
        </w:rPr>
        <w:t> </w:t>
      </w:r>
      <w:r>
        <w:rPr>
          <w:sz w:val="20"/>
        </w:rPr>
        <w:t>se</w:t>
      </w:r>
      <w:r>
        <w:rPr>
          <w:spacing w:val="-2"/>
          <w:sz w:val="20"/>
        </w:rPr>
        <w:t> </w:t>
      </w:r>
      <w:r>
        <w:rPr>
          <w:sz w:val="20"/>
        </w:rPr>
        <w:t>seznámil</w:t>
      </w:r>
      <w:r>
        <w:rPr>
          <w:spacing w:val="-1"/>
          <w:sz w:val="20"/>
        </w:rPr>
        <w:t> </w:t>
      </w:r>
      <w:r>
        <w:rPr>
          <w:sz w:val="20"/>
        </w:rPr>
        <w:t>s Výzvou RES+ č.</w:t>
      </w:r>
      <w:r>
        <w:rPr>
          <w:spacing w:val="-1"/>
          <w:sz w:val="20"/>
        </w:rPr>
        <w:t> </w:t>
      </w:r>
      <w:r>
        <w:rPr>
          <w:sz w:val="20"/>
        </w:rPr>
        <w:t>2/2022 k</w:t>
      </w:r>
      <w:r>
        <w:rPr>
          <w:spacing w:val="-4"/>
          <w:sz w:val="20"/>
        </w:rPr>
        <w:t> </w:t>
      </w:r>
      <w:r>
        <w:rPr>
          <w:sz w:val="20"/>
        </w:rPr>
        <w:t>předkládání</w:t>
      </w:r>
      <w:r>
        <w:rPr>
          <w:spacing w:val="-1"/>
          <w:sz w:val="20"/>
        </w:rPr>
        <w:t> </w:t>
      </w:r>
      <w:r>
        <w:rPr>
          <w:sz w:val="20"/>
        </w:rPr>
        <w:t>žádostí</w:t>
      </w:r>
      <w:r>
        <w:rPr>
          <w:spacing w:val="-1"/>
          <w:sz w:val="20"/>
        </w:rPr>
        <w:t> </w:t>
      </w:r>
      <w:r>
        <w:rPr>
          <w:sz w:val="20"/>
        </w:rPr>
        <w:t>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pPr>
    </w:p>
    <w:p>
      <w:pPr>
        <w:pStyle w:val="BodyText"/>
        <w:spacing w:before="12"/>
        <w:rPr>
          <w:sz w:val="18"/>
        </w:rPr>
      </w:pPr>
    </w:p>
    <w:p>
      <w:pPr>
        <w:spacing w:after="0"/>
        <w:rPr>
          <w:sz w:val="18"/>
        </w:rPr>
        <w:sectPr>
          <w:pgSz w:w="12240" w:h="15840"/>
          <w:pgMar w:header="708" w:footer="771" w:top="2040" w:bottom="960" w:left="1600" w:right="1020"/>
        </w:sectPr>
      </w:pPr>
    </w:p>
    <w:p>
      <w:pPr>
        <w:pStyle w:val="ListParagraph"/>
        <w:numPr>
          <w:ilvl w:val="0"/>
          <w:numId w:val="1"/>
        </w:numPr>
        <w:tabs>
          <w:tab w:pos="386" w:val="left" w:leader="none"/>
        </w:tabs>
        <w:spacing w:line="240" w:lineRule="auto" w:before="100"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BodyText"/>
        <w:spacing w:before="12"/>
        <w:rPr>
          <w:sz w:val="37"/>
        </w:rPr>
      </w:pPr>
    </w:p>
    <w:p>
      <w:pPr>
        <w:pStyle w:val="BodyText"/>
        <w:ind w:left="385"/>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spacing w:line="240" w:lineRule="auto" w:before="5"/>
        <w:rPr>
          <w:sz w:val="36"/>
        </w:rPr>
      </w:pPr>
      <w:r>
        <w:rPr/>
        <w:br w:type="column"/>
      </w:r>
      <w:r>
        <w:rPr>
          <w:sz w:val="36"/>
        </w:rPr>
      </w:r>
    </w:p>
    <w:p>
      <w:pPr>
        <w:pStyle w:val="Heading2"/>
        <w:jc w:val="left"/>
      </w:pPr>
      <w:r>
        <w:rPr/>
        <w:t>„FVE</w:t>
      </w:r>
      <w:r>
        <w:rPr>
          <w:spacing w:val="-8"/>
        </w:rPr>
        <w:t> </w:t>
      </w:r>
      <w:r>
        <w:rPr>
          <w:spacing w:val="-2"/>
        </w:rPr>
        <w:t>Marie“</w:t>
      </w:r>
    </w:p>
    <w:p>
      <w:pPr>
        <w:spacing w:after="0"/>
        <w:jc w:val="left"/>
        <w:sectPr>
          <w:type w:val="continuous"/>
          <w:pgSz w:w="12240" w:h="15840"/>
          <w:pgMar w:header="708" w:footer="771" w:top="2040" w:bottom="960" w:left="1600" w:right="1020"/>
          <w:cols w:num="2" w:equalWidth="0">
            <w:col w:w="3609" w:space="525"/>
            <w:col w:w="5486"/>
          </w:cols>
        </w:sectPr>
      </w:pPr>
    </w:p>
    <w:p>
      <w:pPr>
        <w:pStyle w:val="ListParagraph"/>
        <w:numPr>
          <w:ilvl w:val="0"/>
          <w:numId w:val="1"/>
        </w:numPr>
        <w:tabs>
          <w:tab w:pos="386" w:val="left" w:leader="none"/>
        </w:tabs>
        <w:spacing w:line="240" w:lineRule="auto" w:before="120" w:after="0"/>
        <w:ind w:left="385" w:right="115"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pPr>
    </w:p>
    <w:p>
      <w:pPr>
        <w:pStyle w:val="Heading1"/>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1" w:after="0"/>
        <w:ind w:left="385" w:right="112"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w:t>
      </w:r>
      <w:r>
        <w:rPr>
          <w:spacing w:val="-4"/>
          <w:sz w:val="20"/>
        </w:rPr>
        <w:t> </w:t>
      </w:r>
      <w:r>
        <w:rPr>
          <w:sz w:val="20"/>
        </w:rPr>
        <w:t>této Smlouvy 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17</w:t>
      </w:r>
      <w:r>
        <w:rPr>
          <w:b/>
          <w:spacing w:val="-2"/>
          <w:sz w:val="20"/>
        </w:rPr>
        <w:t> </w:t>
      </w:r>
      <w:r>
        <w:rPr>
          <w:b/>
          <w:sz w:val="20"/>
        </w:rPr>
        <w:t>997</w:t>
      </w:r>
      <w:r>
        <w:rPr>
          <w:b/>
          <w:spacing w:val="-3"/>
          <w:sz w:val="20"/>
        </w:rPr>
        <w:t> </w:t>
      </w:r>
      <w:r>
        <w:rPr>
          <w:b/>
          <w:sz w:val="20"/>
        </w:rPr>
        <w:t>840,00 Kč </w:t>
      </w:r>
      <w:r>
        <w:rPr>
          <w:sz w:val="20"/>
        </w:rPr>
        <w:t>(slovy: sedmnáct milionů devět set devadesát sedm tisíc osm set čtyřicet korun českých).</w:t>
      </w:r>
    </w:p>
    <w:p>
      <w:pPr>
        <w:pStyle w:val="ListParagraph"/>
        <w:numPr>
          <w:ilvl w:val="0"/>
          <w:numId w:val="2"/>
        </w:numPr>
        <w:tabs>
          <w:tab w:pos="386" w:val="left" w:leader="none"/>
        </w:tabs>
        <w:spacing w:line="240" w:lineRule="auto" w:before="118" w:after="0"/>
        <w:ind w:left="385" w:right="111" w:hanging="284"/>
        <w:jc w:val="both"/>
        <w:rPr>
          <w:sz w:val="20"/>
        </w:rPr>
      </w:pPr>
      <w:r>
        <w:rPr>
          <w:sz w:val="20"/>
        </w:rPr>
        <w:t>Základ pro stanovení podpory odpovídá způsobilým výdajům stanoveným Fondem dle žádosti a jejích příloh a činí 87 374 496,00 Kč.</w:t>
      </w:r>
    </w:p>
    <w:p>
      <w:pPr>
        <w:pStyle w:val="ListParagraph"/>
        <w:numPr>
          <w:ilvl w:val="0"/>
          <w:numId w:val="2"/>
        </w:numPr>
        <w:tabs>
          <w:tab w:pos="386" w:val="left" w:leader="none"/>
        </w:tabs>
        <w:spacing w:line="240" w:lineRule="auto" w:before="121" w:after="0"/>
        <w:ind w:left="385" w:right="0" w:hanging="280"/>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5"/>
          <w:sz w:val="20"/>
        </w:rPr>
        <w:t> </w:t>
      </w:r>
      <w:r>
        <w:rPr>
          <w:sz w:val="20"/>
        </w:rPr>
        <w:t>výdajů</w:t>
      </w:r>
      <w:r>
        <w:rPr>
          <w:spacing w:val="-6"/>
          <w:sz w:val="20"/>
        </w:rPr>
        <w:t> </w:t>
      </w:r>
      <w:r>
        <w:rPr>
          <w:sz w:val="20"/>
        </w:rPr>
        <w:t>na</w:t>
      </w:r>
      <w:r>
        <w:rPr>
          <w:spacing w:val="1"/>
          <w:sz w:val="20"/>
        </w:rPr>
        <w:t> </w:t>
      </w:r>
      <w:r>
        <w:rPr>
          <w:spacing w:val="-2"/>
          <w:sz w:val="20"/>
        </w:rPr>
        <w:t>projekt.</w:t>
      </w:r>
    </w:p>
    <w:p>
      <w:pPr>
        <w:pStyle w:val="ListParagraph"/>
        <w:numPr>
          <w:ilvl w:val="0"/>
          <w:numId w:val="2"/>
        </w:numPr>
        <w:tabs>
          <w:tab w:pos="386" w:val="left" w:leader="none"/>
        </w:tabs>
        <w:spacing w:line="240" w:lineRule="auto" w:before="120" w:after="0"/>
        <w:ind w:left="385" w:right="116"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pPr>
      <w:r>
        <w:rPr>
          <w:spacing w:val="-4"/>
        </w:rPr>
        <w:t>III.</w:t>
      </w:r>
    </w:p>
    <w:p>
      <w:pPr>
        <w:pStyle w:val="Heading2"/>
        <w:ind w:left="3135" w:right="3148"/>
      </w:pPr>
      <w:r>
        <w:rPr/>
        <w:t>Platební</w:t>
      </w:r>
      <w:r>
        <w:rPr>
          <w:spacing w:val="-9"/>
        </w:rPr>
        <w:t> </w:t>
      </w:r>
      <w:r>
        <w:rPr>
          <w:spacing w:val="-2"/>
        </w:rPr>
        <w:t>podmínky</w:t>
      </w:r>
    </w:p>
    <w:p>
      <w:pPr>
        <w:pStyle w:val="BodyText"/>
        <w:spacing w:before="12"/>
        <w:rPr>
          <w:b/>
          <w:sz w:val="19"/>
        </w:rPr>
      </w:pPr>
    </w:p>
    <w:p>
      <w:pPr>
        <w:pStyle w:val="ListParagraph"/>
        <w:numPr>
          <w:ilvl w:val="0"/>
          <w:numId w:val="3"/>
        </w:numPr>
        <w:tabs>
          <w:tab w:pos="386" w:val="left" w:leader="none"/>
        </w:tabs>
        <w:spacing w:line="240"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19"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w:t>
      </w:r>
    </w:p>
    <w:p>
      <w:pPr>
        <w:spacing w:after="0" w:line="240" w:lineRule="auto"/>
        <w:jc w:val="both"/>
        <w:rPr>
          <w:sz w:val="20"/>
        </w:rPr>
        <w:sectPr>
          <w:type w:val="continuous"/>
          <w:pgSz w:w="12240" w:h="15840"/>
          <w:pgMar w:header="708" w:footer="771" w:top="2040" w:bottom="960" w:left="1600" w:right="1020"/>
        </w:sectPr>
      </w:pPr>
    </w:p>
    <w:p>
      <w:pPr>
        <w:pStyle w:val="BodyText"/>
        <w:spacing w:before="12"/>
        <w:rPr>
          <w:sz w:val="9"/>
        </w:rPr>
      </w:pPr>
    </w:p>
    <w:p>
      <w:pPr>
        <w:pStyle w:val="BodyText"/>
        <w:spacing w:before="99"/>
        <w:ind w:left="385" w:right="112"/>
        <w:jc w:val="both"/>
      </w:pPr>
      <w:r>
        <w:rPr/>
        <w:t>platí i pro případ, že příjemce podpory v průběhu realizace akce nehradí z vlastních zdrojů plně výdaje akce přesahující základ pro stanovení podpory. Ustanovení článku V bodu 1 tím není dotčeno.</w:t>
      </w:r>
    </w:p>
    <w:p>
      <w:pPr>
        <w:pStyle w:val="ListParagraph"/>
        <w:numPr>
          <w:ilvl w:val="0"/>
          <w:numId w:val="3"/>
        </w:numPr>
        <w:tabs>
          <w:tab w:pos="386" w:val="left" w:leader="none"/>
        </w:tabs>
        <w:spacing w:line="240" w:lineRule="auto" w:before="118"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21"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19"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w:t>
      </w:r>
      <w:r>
        <w:rPr>
          <w:spacing w:val="-2"/>
          <w:sz w:val="20"/>
        </w:rPr>
        <w:t> </w:t>
      </w:r>
      <w:r>
        <w:rPr>
          <w:sz w:val="20"/>
        </w:rPr>
        <w:t>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9"/>
        <w:ind w:left="3140"/>
      </w:pPr>
      <w:r>
        <w:rPr>
          <w:spacing w:val="-5"/>
        </w:rPr>
        <w:t>IV.</w:t>
      </w:r>
    </w:p>
    <w:p>
      <w:pPr>
        <w:pStyle w:val="Heading2"/>
        <w:ind w:left="1047" w:right="105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6"/>
        </w:rPr>
        <w:t> </w:t>
      </w:r>
      <w:r>
        <w:rPr/>
        <w:t>příjemce</w:t>
      </w:r>
      <w:r>
        <w:rPr>
          <w:spacing w:val="-5"/>
        </w:rPr>
        <w:t> </w:t>
      </w:r>
      <w:r>
        <w:rPr>
          <w:spacing w:val="-2"/>
        </w:rPr>
        <w:t>podpory</w:t>
      </w:r>
    </w:p>
    <w:p>
      <w:pPr>
        <w:pStyle w:val="BodyText"/>
        <w:spacing w:before="11"/>
        <w:rPr>
          <w:b/>
          <w:sz w:val="19"/>
        </w:rPr>
      </w:pPr>
    </w:p>
    <w:p>
      <w:pPr>
        <w:pStyle w:val="ListParagraph"/>
        <w:numPr>
          <w:ilvl w:val="0"/>
          <w:numId w:val="4"/>
        </w:numPr>
        <w:tabs>
          <w:tab w:pos="325" w:val="left" w:leader="none"/>
        </w:tabs>
        <w:spacing w:line="240" w:lineRule="auto" w:before="1"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20" w:after="0"/>
        <w:ind w:left="745" w:right="114" w:hanging="360"/>
        <w:jc w:val="left"/>
        <w:rPr>
          <w:sz w:val="20"/>
        </w:rPr>
      </w:pPr>
      <w:r>
        <w:rPr>
          <w:sz w:val="20"/>
        </w:rPr>
        <w:t>splní účel akce „FVE Marie“ tím, že akce bude provedena v souladu s</w:t>
      </w:r>
      <w:r>
        <w:rPr>
          <w:spacing w:val="-2"/>
          <w:sz w:val="20"/>
        </w:rPr>
        <w:t> </w:t>
      </w:r>
      <w:r>
        <w:rPr>
          <w:sz w:val="20"/>
        </w:rPr>
        <w:t>Výzvou, žádostí o podporu a jejími přílohami a touto Smlouvou,</w:t>
      </w:r>
    </w:p>
    <w:p>
      <w:pPr>
        <w:pStyle w:val="ListParagraph"/>
        <w:numPr>
          <w:ilvl w:val="1"/>
          <w:numId w:val="4"/>
        </w:numPr>
        <w:tabs>
          <w:tab w:pos="746" w:val="left" w:leader="none"/>
        </w:tabs>
        <w:spacing w:line="240" w:lineRule="auto" w:before="1" w:after="0"/>
        <w:ind w:left="745" w:right="111"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 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 pozemní</w:t>
      </w:r>
      <w:r>
        <w:rPr>
          <w:spacing w:val="80"/>
          <w:w w:val="150"/>
          <w:sz w:val="20"/>
        </w:rPr>
        <w:t> </w:t>
      </w:r>
      <w:r>
        <w:rPr>
          <w:sz w:val="20"/>
        </w:rPr>
        <w:t>instalací</w:t>
      </w:r>
      <w:r>
        <w:rPr>
          <w:spacing w:val="80"/>
          <w:w w:val="150"/>
          <w:sz w:val="20"/>
        </w:rPr>
        <w:t> </w:t>
      </w:r>
      <w:r>
        <w:rPr>
          <w:sz w:val="20"/>
        </w:rPr>
        <w:t>s</w:t>
      </w:r>
      <w:r>
        <w:rPr>
          <w:spacing w:val="80"/>
          <w:sz w:val="20"/>
        </w:rPr>
        <w:t> </w:t>
      </w:r>
      <w:r>
        <w:rPr>
          <w:sz w:val="20"/>
        </w:rPr>
        <w:t>předpokládaným výkonem 3 999,52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21"/>
        <w:gridCol w:w="1678"/>
        <w:gridCol w:w="1702"/>
        <w:gridCol w:w="1729"/>
      </w:tblGrid>
      <w:tr>
        <w:trPr>
          <w:trHeight w:val="770" w:hRule="atLeast"/>
        </w:trPr>
        <w:tc>
          <w:tcPr>
            <w:tcW w:w="3721" w:type="dxa"/>
          </w:tcPr>
          <w:p>
            <w:pPr>
              <w:pStyle w:val="TableParagraph"/>
              <w:spacing w:before="120"/>
              <w:ind w:left="105"/>
              <w:rPr>
                <w:b/>
                <w:sz w:val="20"/>
              </w:rPr>
            </w:pPr>
            <w:r>
              <w:rPr>
                <w:b/>
                <w:spacing w:val="-2"/>
                <w:sz w:val="20"/>
              </w:rPr>
              <w:t>Indikátor</w:t>
            </w:r>
          </w:p>
        </w:tc>
        <w:tc>
          <w:tcPr>
            <w:tcW w:w="1678" w:type="dxa"/>
          </w:tcPr>
          <w:p>
            <w:pPr>
              <w:pStyle w:val="TableParagraph"/>
              <w:spacing w:before="120"/>
              <w:ind w:left="104"/>
              <w:rPr>
                <w:b/>
                <w:sz w:val="20"/>
              </w:rPr>
            </w:pPr>
            <w:r>
              <w:rPr>
                <w:b/>
                <w:spacing w:val="-2"/>
                <w:sz w:val="20"/>
              </w:rPr>
              <w:t>Jednotka</w:t>
            </w:r>
          </w:p>
        </w:tc>
        <w:tc>
          <w:tcPr>
            <w:tcW w:w="1702" w:type="dxa"/>
          </w:tcPr>
          <w:p>
            <w:pPr>
              <w:pStyle w:val="TableParagraph"/>
              <w:spacing w:before="120"/>
              <w:ind w:left="107" w:right="783"/>
              <w:rPr>
                <w:b/>
                <w:sz w:val="20"/>
              </w:rPr>
            </w:pPr>
            <w:r>
              <w:rPr>
                <w:b/>
                <w:spacing w:val="-2"/>
                <w:sz w:val="20"/>
              </w:rPr>
              <w:t>Výchozí hodnota</w:t>
            </w:r>
          </w:p>
        </w:tc>
        <w:tc>
          <w:tcPr>
            <w:tcW w:w="1729" w:type="dxa"/>
          </w:tcPr>
          <w:p>
            <w:pPr>
              <w:pStyle w:val="TableParagraph"/>
              <w:spacing w:before="120"/>
              <w:ind w:left="104"/>
              <w:rPr>
                <w:b/>
                <w:sz w:val="20"/>
              </w:rPr>
            </w:pPr>
            <w:r>
              <w:rPr>
                <w:b/>
                <w:sz w:val="20"/>
              </w:rPr>
              <w:t>Cílová</w:t>
            </w:r>
            <w:r>
              <w:rPr>
                <w:b/>
                <w:spacing w:val="-5"/>
                <w:sz w:val="20"/>
              </w:rPr>
              <w:t> </w:t>
            </w:r>
            <w:r>
              <w:rPr>
                <w:b/>
                <w:spacing w:val="-2"/>
                <w:sz w:val="20"/>
              </w:rPr>
              <w:t>hodnota</w:t>
            </w:r>
          </w:p>
        </w:tc>
      </w:tr>
      <w:tr>
        <w:trPr>
          <w:trHeight w:val="506" w:hRule="atLeast"/>
        </w:trPr>
        <w:tc>
          <w:tcPr>
            <w:tcW w:w="3721" w:type="dxa"/>
          </w:tcPr>
          <w:p>
            <w:pPr>
              <w:pStyle w:val="TableParagraph"/>
              <w:spacing w:before="0"/>
              <w:ind w:left="388"/>
              <w:rPr>
                <w:sz w:val="20"/>
              </w:rPr>
            </w:pPr>
            <w:r>
              <w:rPr>
                <w:sz w:val="20"/>
              </w:rPr>
              <w:t>Nově</w:t>
            </w:r>
            <w:r>
              <w:rPr>
                <w:spacing w:val="-7"/>
                <w:sz w:val="20"/>
              </w:rPr>
              <w:t> </w:t>
            </w:r>
            <w:r>
              <w:rPr>
                <w:sz w:val="20"/>
              </w:rPr>
              <w:t>instalovaný</w:t>
            </w:r>
            <w:r>
              <w:rPr>
                <w:spacing w:val="-5"/>
                <w:sz w:val="20"/>
              </w:rPr>
              <w:t> </w:t>
            </w:r>
            <w:r>
              <w:rPr>
                <w:sz w:val="20"/>
              </w:rPr>
              <w:t>výkon</w:t>
            </w:r>
            <w:r>
              <w:rPr>
                <w:spacing w:val="-6"/>
                <w:sz w:val="20"/>
              </w:rPr>
              <w:t> </w:t>
            </w:r>
            <w:r>
              <w:rPr>
                <w:sz w:val="20"/>
              </w:rPr>
              <w:t>OZE</w:t>
            </w:r>
            <w:r>
              <w:rPr>
                <w:spacing w:val="-6"/>
                <w:sz w:val="20"/>
              </w:rPr>
              <w:t> </w:t>
            </w:r>
            <w:r>
              <w:rPr>
                <w:spacing w:val="-2"/>
                <w:sz w:val="20"/>
              </w:rPr>
              <w:t>(kWp)</w:t>
            </w:r>
          </w:p>
        </w:tc>
        <w:tc>
          <w:tcPr>
            <w:tcW w:w="1678" w:type="dxa"/>
          </w:tcPr>
          <w:p>
            <w:pPr>
              <w:pStyle w:val="TableParagraph"/>
              <w:spacing w:before="122"/>
              <w:ind w:left="388"/>
              <w:rPr>
                <w:sz w:val="20"/>
              </w:rPr>
            </w:pPr>
            <w:r>
              <w:rPr>
                <w:spacing w:val="-5"/>
                <w:sz w:val="20"/>
              </w:rPr>
              <w:t>kWp</w:t>
            </w:r>
          </w:p>
        </w:tc>
        <w:tc>
          <w:tcPr>
            <w:tcW w:w="1702" w:type="dxa"/>
          </w:tcPr>
          <w:p>
            <w:pPr>
              <w:pStyle w:val="TableParagraph"/>
              <w:spacing w:before="122"/>
              <w:ind w:left="390"/>
              <w:rPr>
                <w:sz w:val="20"/>
              </w:rPr>
            </w:pPr>
            <w:r>
              <w:rPr>
                <w:w w:val="99"/>
                <w:sz w:val="20"/>
              </w:rPr>
              <w:t>0</w:t>
            </w:r>
          </w:p>
        </w:tc>
        <w:tc>
          <w:tcPr>
            <w:tcW w:w="1729" w:type="dxa"/>
          </w:tcPr>
          <w:p>
            <w:pPr>
              <w:pStyle w:val="TableParagraph"/>
              <w:spacing w:before="122"/>
              <w:ind w:left="388"/>
              <w:rPr>
                <w:sz w:val="20"/>
              </w:rPr>
            </w:pPr>
            <w:r>
              <w:rPr>
                <w:spacing w:val="-2"/>
                <w:sz w:val="20"/>
              </w:rPr>
              <w:t>3999.52</w:t>
            </w:r>
          </w:p>
        </w:tc>
      </w:tr>
      <w:tr>
        <w:trPr>
          <w:trHeight w:val="506" w:hRule="atLeast"/>
        </w:trPr>
        <w:tc>
          <w:tcPr>
            <w:tcW w:w="3721"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78" w:type="dxa"/>
          </w:tcPr>
          <w:p>
            <w:pPr>
              <w:pStyle w:val="TableParagraph"/>
              <w:spacing w:before="122"/>
              <w:ind w:left="0" w:right="411"/>
              <w:jc w:val="right"/>
              <w:rPr>
                <w:sz w:val="20"/>
              </w:rPr>
            </w:pPr>
            <w:r>
              <w:rPr>
                <w:sz w:val="20"/>
              </w:rPr>
              <w:t>t</w:t>
            </w:r>
            <w:r>
              <w:rPr>
                <w:spacing w:val="-2"/>
                <w:sz w:val="20"/>
              </w:rPr>
              <w:t> CO2/rok</w:t>
            </w:r>
          </w:p>
        </w:tc>
        <w:tc>
          <w:tcPr>
            <w:tcW w:w="1702" w:type="dxa"/>
          </w:tcPr>
          <w:p>
            <w:pPr>
              <w:pStyle w:val="TableParagraph"/>
              <w:spacing w:before="122"/>
              <w:ind w:left="390"/>
              <w:rPr>
                <w:sz w:val="20"/>
              </w:rPr>
            </w:pPr>
            <w:r>
              <w:rPr>
                <w:w w:val="99"/>
                <w:sz w:val="20"/>
              </w:rPr>
              <w:t>0</w:t>
            </w:r>
          </w:p>
        </w:tc>
        <w:tc>
          <w:tcPr>
            <w:tcW w:w="1729" w:type="dxa"/>
          </w:tcPr>
          <w:p>
            <w:pPr>
              <w:pStyle w:val="TableParagraph"/>
              <w:spacing w:before="122"/>
              <w:ind w:left="388"/>
              <w:rPr>
                <w:sz w:val="20"/>
              </w:rPr>
            </w:pPr>
            <w:r>
              <w:rPr>
                <w:spacing w:val="-2"/>
                <w:sz w:val="20"/>
              </w:rPr>
              <w:t>3408.30</w:t>
            </w:r>
          </w:p>
        </w:tc>
      </w:tr>
      <w:tr>
        <w:trPr>
          <w:trHeight w:val="532" w:hRule="atLeast"/>
        </w:trPr>
        <w:tc>
          <w:tcPr>
            <w:tcW w:w="3721"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78" w:type="dxa"/>
          </w:tcPr>
          <w:p>
            <w:pPr>
              <w:pStyle w:val="TableParagraph"/>
              <w:spacing w:before="122"/>
              <w:ind w:left="0" w:right="435"/>
              <w:jc w:val="right"/>
              <w:rPr>
                <w:sz w:val="20"/>
              </w:rPr>
            </w:pPr>
            <w:r>
              <w:rPr>
                <w:spacing w:val="-2"/>
                <w:sz w:val="20"/>
              </w:rPr>
              <w:t>MWh/rok</w:t>
            </w:r>
          </w:p>
        </w:tc>
        <w:tc>
          <w:tcPr>
            <w:tcW w:w="1702" w:type="dxa"/>
          </w:tcPr>
          <w:p>
            <w:pPr>
              <w:pStyle w:val="TableParagraph"/>
              <w:spacing w:before="122"/>
              <w:ind w:left="390"/>
              <w:rPr>
                <w:sz w:val="20"/>
              </w:rPr>
            </w:pPr>
            <w:r>
              <w:rPr>
                <w:w w:val="99"/>
                <w:sz w:val="20"/>
              </w:rPr>
              <w:t>0</w:t>
            </w:r>
          </w:p>
        </w:tc>
        <w:tc>
          <w:tcPr>
            <w:tcW w:w="1729" w:type="dxa"/>
          </w:tcPr>
          <w:p>
            <w:pPr>
              <w:pStyle w:val="TableParagraph"/>
              <w:spacing w:before="122"/>
              <w:ind w:left="388"/>
              <w:rPr>
                <w:sz w:val="20"/>
              </w:rPr>
            </w:pPr>
            <w:r>
              <w:rPr>
                <w:spacing w:val="-2"/>
                <w:sz w:val="20"/>
              </w:rPr>
              <w:t>10304</w:t>
            </w:r>
          </w:p>
        </w:tc>
      </w:tr>
      <w:tr>
        <w:trPr>
          <w:trHeight w:val="506" w:hRule="atLeast"/>
        </w:trPr>
        <w:tc>
          <w:tcPr>
            <w:tcW w:w="3721"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78" w:type="dxa"/>
          </w:tcPr>
          <w:p>
            <w:pPr>
              <w:pStyle w:val="TableParagraph"/>
              <w:spacing w:before="120"/>
              <w:ind w:left="0" w:right="435"/>
              <w:jc w:val="right"/>
              <w:rPr>
                <w:sz w:val="20"/>
              </w:rPr>
            </w:pPr>
            <w:r>
              <w:rPr>
                <w:spacing w:val="-2"/>
                <w:sz w:val="20"/>
              </w:rPr>
              <w:t>MWh/rok</w:t>
            </w:r>
          </w:p>
        </w:tc>
        <w:tc>
          <w:tcPr>
            <w:tcW w:w="1702" w:type="dxa"/>
          </w:tcPr>
          <w:p>
            <w:pPr>
              <w:pStyle w:val="TableParagraph"/>
              <w:spacing w:before="120"/>
              <w:ind w:left="390"/>
              <w:rPr>
                <w:sz w:val="20"/>
              </w:rPr>
            </w:pPr>
            <w:r>
              <w:rPr>
                <w:w w:val="99"/>
                <w:sz w:val="20"/>
              </w:rPr>
              <w:t>0</w:t>
            </w:r>
          </w:p>
        </w:tc>
        <w:tc>
          <w:tcPr>
            <w:tcW w:w="1729" w:type="dxa"/>
          </w:tcPr>
          <w:p>
            <w:pPr>
              <w:pStyle w:val="TableParagraph"/>
              <w:spacing w:before="120"/>
              <w:ind w:left="388"/>
              <w:rPr>
                <w:sz w:val="20"/>
              </w:rPr>
            </w:pPr>
            <w:r>
              <w:rPr>
                <w:spacing w:val="-2"/>
                <w:sz w:val="20"/>
              </w:rPr>
              <w:t>3963.10</w:t>
            </w:r>
          </w:p>
        </w:tc>
      </w:tr>
    </w:tbl>
    <w:p>
      <w:pPr>
        <w:pStyle w:val="ListParagraph"/>
        <w:numPr>
          <w:ilvl w:val="1"/>
          <w:numId w:val="4"/>
        </w:numPr>
        <w:tabs>
          <w:tab w:pos="746" w:val="left" w:leader="none"/>
        </w:tabs>
        <w:spacing w:line="276" w:lineRule="auto" w:before="118"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w:t>
      </w:r>
      <w:r>
        <w:rPr>
          <w:spacing w:val="-1"/>
          <w:sz w:val="20"/>
        </w:rPr>
        <w:t> </w:t>
      </w:r>
      <w:r>
        <w:rPr>
          <w:sz w:val="20"/>
        </w:rPr>
        <w:t>(realizací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ListParagraph"/>
        <w:numPr>
          <w:ilvl w:val="1"/>
          <w:numId w:val="4"/>
        </w:numPr>
        <w:tabs>
          <w:tab w:pos="746" w:val="left" w:leader="none"/>
        </w:tabs>
        <w:spacing w:line="276" w:lineRule="auto" w:before="10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5</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 příslušných ustanovení zákona č. 183/2006 Sb., o</w:t>
      </w:r>
      <w:r>
        <w:rPr>
          <w:spacing w:val="-1"/>
          <w:sz w:val="20"/>
        </w:rPr>
        <w:t> </w:t>
      </w:r>
      <w:r>
        <w:rPr>
          <w:sz w:val="20"/>
        </w:rPr>
        <w:t>územním plánování a stavebním řádu (stavební</w:t>
      </w:r>
      <w:r>
        <w:rPr>
          <w:spacing w:val="-11"/>
          <w:sz w:val="20"/>
        </w:rPr>
        <w:t> </w:t>
      </w:r>
      <w:r>
        <w:rPr>
          <w:sz w:val="20"/>
        </w:rPr>
        <w:t>zákon),</w:t>
      </w:r>
      <w:r>
        <w:rPr>
          <w:spacing w:val="-11"/>
          <w:sz w:val="20"/>
        </w:rPr>
        <w:t> </w:t>
      </w:r>
      <w:r>
        <w:rPr>
          <w:sz w:val="20"/>
        </w:rPr>
        <w:t>ve</w:t>
      </w:r>
      <w:r>
        <w:rPr>
          <w:spacing w:val="-11"/>
          <w:sz w:val="20"/>
        </w:rPr>
        <w:t> </w:t>
      </w:r>
      <w:r>
        <w:rPr>
          <w:sz w:val="20"/>
        </w:rPr>
        <w:t>znění</w:t>
      </w:r>
      <w:r>
        <w:rPr>
          <w:spacing w:val="-10"/>
          <w:sz w:val="20"/>
        </w:rPr>
        <w:t> </w:t>
      </w:r>
      <w:r>
        <w:rPr>
          <w:sz w:val="20"/>
        </w:rPr>
        <w:t>pozdějších</w:t>
      </w:r>
      <w:r>
        <w:rPr>
          <w:spacing w:val="-11"/>
          <w:sz w:val="20"/>
        </w:rPr>
        <w:t> </w:t>
      </w:r>
      <w:r>
        <w:rPr>
          <w:sz w:val="20"/>
        </w:rPr>
        <w:t>předpisů,</w:t>
      </w:r>
      <w:r>
        <w:rPr>
          <w:spacing w:val="-9"/>
          <w:sz w:val="20"/>
        </w:rPr>
        <w:t> </w:t>
      </w:r>
      <w:r>
        <w:rPr>
          <w:sz w:val="20"/>
        </w:rPr>
        <w:t>nebo</w:t>
      </w:r>
      <w:r>
        <w:rPr>
          <w:spacing w:val="-10"/>
          <w:sz w:val="20"/>
        </w:rPr>
        <w:t> </w:t>
      </w:r>
      <w:r>
        <w:rPr>
          <w:sz w:val="20"/>
        </w:rPr>
        <w:t>termín</w:t>
      </w:r>
      <w:r>
        <w:rPr>
          <w:spacing w:val="-9"/>
          <w:sz w:val="20"/>
        </w:rPr>
        <w:t> </w:t>
      </w:r>
      <w:r>
        <w:rPr>
          <w:sz w:val="20"/>
        </w:rPr>
        <w:t>schválení</w:t>
      </w:r>
      <w:r>
        <w:rPr>
          <w:spacing w:val="-11"/>
          <w:sz w:val="20"/>
        </w:rPr>
        <w:t> </w:t>
      </w:r>
      <w:r>
        <w:rPr>
          <w:sz w:val="20"/>
        </w:rPr>
        <w:t>protokolu</w:t>
      </w:r>
      <w:r>
        <w:rPr>
          <w:spacing w:val="-9"/>
          <w:sz w:val="20"/>
        </w:rPr>
        <w:t> </w:t>
      </w:r>
      <w:r>
        <w:rPr>
          <w:sz w:val="20"/>
        </w:rPr>
        <w:t>o</w:t>
      </w:r>
      <w:r>
        <w:rPr>
          <w:spacing w:val="-8"/>
          <w:sz w:val="20"/>
        </w:rPr>
        <w:t> </w:t>
      </w:r>
      <w:r>
        <w:rPr>
          <w:sz w:val="20"/>
        </w:rPr>
        <w:t>předání</w:t>
      </w:r>
      <w:r>
        <w:rPr>
          <w:spacing w:val="-9"/>
          <w:sz w:val="20"/>
        </w:rPr>
        <w:t> </w:t>
      </w:r>
      <w:r>
        <w:rPr>
          <w:sz w:val="20"/>
        </w:rPr>
        <w:t>a</w:t>
      </w:r>
      <w:r>
        <w:rPr>
          <w:spacing w:val="-11"/>
          <w:sz w:val="20"/>
        </w:rPr>
        <w:t> </w:t>
      </w:r>
      <w:r>
        <w:rPr>
          <w:sz w:val="20"/>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1"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22"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19"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4"/>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1"/>
          <w:sz w:val="20"/>
        </w:rPr>
        <w:t> </w:t>
      </w:r>
      <w:r>
        <w:rPr>
          <w:sz w:val="20"/>
        </w:rPr>
        <w:t>na</w:t>
      </w:r>
      <w:r>
        <w:rPr>
          <w:spacing w:val="70"/>
          <w:sz w:val="20"/>
        </w:rPr>
        <w:t> </w:t>
      </w:r>
      <w:r>
        <w:rPr>
          <w:sz w:val="20"/>
        </w:rPr>
        <w:t>písemnou</w:t>
      </w:r>
      <w:r>
        <w:rPr>
          <w:spacing w:val="73"/>
          <w:sz w:val="20"/>
        </w:rPr>
        <w:t> </w:t>
      </w:r>
      <w:r>
        <w:rPr>
          <w:sz w:val="20"/>
        </w:rPr>
        <w:t>žádost</w:t>
      </w:r>
      <w:r>
        <w:rPr>
          <w:spacing w:val="70"/>
          <w:sz w:val="20"/>
        </w:rPr>
        <w:t> </w:t>
      </w:r>
      <w:r>
        <w:rPr>
          <w:sz w:val="20"/>
        </w:rPr>
        <w:t>příjemce</w:t>
      </w:r>
      <w:r>
        <w:rPr>
          <w:spacing w:val="69"/>
          <w:sz w:val="20"/>
        </w:rPr>
        <w:t> </w:t>
      </w:r>
      <w:r>
        <w:rPr>
          <w:sz w:val="20"/>
        </w:rPr>
        <w:t>podpory</w:t>
      </w:r>
      <w:r>
        <w:rPr>
          <w:spacing w:val="70"/>
          <w:sz w:val="20"/>
        </w:rPr>
        <w:t> </w:t>
      </w:r>
      <w:r>
        <w:rPr>
          <w:sz w:val="20"/>
        </w:rPr>
        <w:t>posoudit</w:t>
      </w:r>
      <w:r>
        <w:rPr>
          <w:spacing w:val="70"/>
          <w:sz w:val="20"/>
        </w:rPr>
        <w:t> </w:t>
      </w:r>
      <w:r>
        <w:rPr>
          <w:sz w:val="20"/>
        </w:rPr>
        <w:t>tuto</w:t>
      </w:r>
      <w:r>
        <w:rPr>
          <w:spacing w:val="71"/>
          <w:sz w:val="20"/>
        </w:rPr>
        <w:t> </w:t>
      </w:r>
      <w:r>
        <w:rPr>
          <w:sz w:val="20"/>
        </w:rPr>
        <w:t>situaci</w:t>
      </w:r>
      <w:r>
        <w:rPr>
          <w:spacing w:val="70"/>
          <w:sz w:val="20"/>
        </w:rPr>
        <w:t> </w:t>
      </w:r>
      <w:r>
        <w:rPr>
          <w:sz w:val="20"/>
        </w:rPr>
        <w:t>a</w:t>
      </w:r>
      <w:r>
        <w:rPr>
          <w:spacing w:val="72"/>
          <w:sz w:val="20"/>
        </w:rPr>
        <w:t> </w:t>
      </w:r>
      <w:r>
        <w:rPr>
          <w:sz w:val="20"/>
        </w:rPr>
        <w:t>rozhodnout</w:t>
      </w:r>
      <w:r>
        <w:rPr>
          <w:spacing w:val="70"/>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40" w:lineRule="auto" w:before="107"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0"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 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13"/>
          <w:sz w:val="20"/>
        </w:rPr>
        <w:t> </w:t>
      </w:r>
      <w:r>
        <w:rPr>
          <w:sz w:val="20"/>
        </w:rPr>
        <w:t>o 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19"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1"/>
          <w:numId w:val="4"/>
        </w:numPr>
        <w:tabs>
          <w:tab w:pos="746" w:val="left" w:leader="none"/>
        </w:tabs>
        <w:spacing w:line="240" w:lineRule="auto" w:before="99"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pStyle w:val="ListParagraph"/>
        <w:numPr>
          <w:ilvl w:val="0"/>
          <w:numId w:val="4"/>
        </w:numPr>
        <w:tabs>
          <w:tab w:pos="325" w:val="left" w:leader="none"/>
        </w:tabs>
        <w:spacing w:line="240" w:lineRule="auto" w:before="120"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18"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21"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8"/>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40" w:lineRule="auto" w:before="119"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2" w:after="0"/>
        <w:ind w:left="668" w:right="114"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7"/>
          <w:sz w:val="20"/>
        </w:rPr>
        <w:t> </w:t>
      </w:r>
      <w:r>
        <w:rPr>
          <w:sz w:val="20"/>
        </w:rPr>
        <w:t>smluvního</w:t>
      </w:r>
      <w:r>
        <w:rPr>
          <w:spacing w:val="39"/>
          <w:sz w:val="20"/>
        </w:rPr>
        <w:t> </w:t>
      </w:r>
      <w:r>
        <w:rPr>
          <w:sz w:val="20"/>
        </w:rPr>
        <w:t>termínu</w:t>
      </w:r>
      <w:r>
        <w:rPr>
          <w:spacing w:val="40"/>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2"/>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37" w:lineRule="auto" w:before="123"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2"/>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3"/>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1"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5"/>
          <w:sz w:val="20"/>
        </w:rPr>
        <w:t> </w:t>
      </w:r>
      <w:r>
        <w:rPr>
          <w:sz w:val="20"/>
        </w:rPr>
        <w:t>povinnostmi</w:t>
      </w:r>
      <w:r>
        <w:rPr>
          <w:spacing w:val="-7"/>
          <w:sz w:val="20"/>
        </w:rPr>
        <w:t> </w:t>
      </w:r>
      <w:r>
        <w:rPr>
          <w:sz w:val="20"/>
        </w:rPr>
        <w:t>uvedenými</w:t>
      </w:r>
      <w:r>
        <w:rPr>
          <w:spacing w:val="-7"/>
          <w:sz w:val="20"/>
        </w:rPr>
        <w:t> </w:t>
      </w:r>
      <w:r>
        <w:rPr>
          <w:sz w:val="20"/>
        </w:rPr>
        <w:t>v</w:t>
      </w:r>
      <w:r>
        <w:rPr>
          <w:spacing w:val="1"/>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0"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12"/>
        <w:rPr>
          <w:b/>
          <w:sz w:val="19"/>
        </w:rPr>
      </w:pPr>
    </w:p>
    <w:p>
      <w:pPr>
        <w:pStyle w:val="ListParagraph"/>
        <w:numPr>
          <w:ilvl w:val="0"/>
          <w:numId w:val="5"/>
        </w:numPr>
        <w:tabs>
          <w:tab w:pos="386" w:val="left" w:leader="none"/>
        </w:tabs>
        <w:spacing w:line="240" w:lineRule="auto" w:before="0" w:after="0"/>
        <w:ind w:left="385" w:right="113"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39"/>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6"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6"/>
          <w:sz w:val="20"/>
        </w:rPr>
        <w:t> </w:t>
      </w:r>
      <w:r>
        <w:rPr>
          <w:sz w:val="20"/>
        </w:rPr>
        <w:t>povinnosti</w:t>
      </w:r>
      <w:r>
        <w:rPr>
          <w:spacing w:val="36"/>
          <w:sz w:val="20"/>
        </w:rPr>
        <w:t> </w:t>
      </w:r>
      <w:r>
        <w:rPr>
          <w:sz w:val="20"/>
        </w:rPr>
        <w:t>podle</w:t>
      </w:r>
      <w:r>
        <w:rPr>
          <w:spacing w:val="38"/>
          <w:sz w:val="20"/>
        </w:rPr>
        <w:t> </w:t>
      </w:r>
      <w:r>
        <w:rPr>
          <w:sz w:val="20"/>
        </w:rPr>
        <w:t>článku</w:t>
      </w:r>
      <w:r>
        <w:rPr>
          <w:spacing w:val="39"/>
          <w:sz w:val="20"/>
        </w:rPr>
        <w:t> </w:t>
      </w:r>
      <w:r>
        <w:rPr>
          <w:sz w:val="20"/>
        </w:rPr>
        <w:t>IV</w:t>
      </w:r>
      <w:r>
        <w:rPr>
          <w:spacing w:val="37"/>
          <w:sz w:val="20"/>
        </w:rPr>
        <w:t> </w:t>
      </w:r>
      <w:r>
        <w:rPr>
          <w:sz w:val="20"/>
        </w:rPr>
        <w:t>bodu</w:t>
      </w:r>
      <w:r>
        <w:rPr>
          <w:spacing w:val="37"/>
          <w:sz w:val="20"/>
        </w:rPr>
        <w:t> </w:t>
      </w:r>
      <w:r>
        <w:rPr>
          <w:sz w:val="20"/>
        </w:rPr>
        <w:t>1</w:t>
      </w:r>
      <w:r>
        <w:rPr>
          <w:spacing w:val="37"/>
          <w:sz w:val="20"/>
        </w:rPr>
        <w:t> </w:t>
      </w:r>
      <w:r>
        <w:rPr>
          <w:sz w:val="20"/>
        </w:rPr>
        <w:t>písm.</w:t>
      </w:r>
      <w:r>
        <w:rPr>
          <w:spacing w:val="39"/>
          <w:sz w:val="20"/>
        </w:rPr>
        <w:t> </w:t>
      </w:r>
      <w:r>
        <w:rPr>
          <w:sz w:val="20"/>
        </w:rPr>
        <w:t>k)</w:t>
      </w:r>
      <w:r>
        <w:rPr>
          <w:spacing w:val="36"/>
          <w:sz w:val="20"/>
        </w:rPr>
        <w:t> </w:t>
      </w:r>
      <w:r>
        <w:rPr>
          <w:sz w:val="20"/>
        </w:rPr>
        <w:t>bude</w:t>
      </w:r>
      <w:r>
        <w:rPr>
          <w:spacing w:val="35"/>
          <w:sz w:val="20"/>
        </w:rPr>
        <w:t> </w:t>
      </w:r>
      <w:r>
        <w:rPr>
          <w:sz w:val="20"/>
        </w:rPr>
        <w:t>postiženo</w:t>
      </w:r>
      <w:r>
        <w:rPr>
          <w:spacing w:val="37"/>
          <w:sz w:val="20"/>
        </w:rPr>
        <w:t> </w:t>
      </w:r>
      <w:r>
        <w:rPr>
          <w:sz w:val="20"/>
        </w:rPr>
        <w:t>odvodem</w:t>
      </w:r>
      <w:r>
        <w:rPr>
          <w:spacing w:val="35"/>
          <w:sz w:val="20"/>
        </w:rPr>
        <w:t> </w:t>
      </w:r>
      <w:r>
        <w:rPr>
          <w:sz w:val="20"/>
        </w:rPr>
        <w:t>ve</w:t>
      </w:r>
      <w:r>
        <w:rPr>
          <w:spacing w:val="35"/>
          <w:sz w:val="20"/>
        </w:rPr>
        <w:t> </w:t>
      </w:r>
      <w:r>
        <w:rPr>
          <w:sz w:val="20"/>
        </w:rPr>
        <w:t>výši</w:t>
      </w:r>
      <w:r>
        <w:rPr>
          <w:spacing w:val="36"/>
          <w:sz w:val="20"/>
        </w:rPr>
        <w:t> </w:t>
      </w:r>
      <w:r>
        <w:rPr>
          <w:sz w:val="20"/>
        </w:rPr>
        <w:t>0,1</w:t>
      </w:r>
      <w:r>
        <w:rPr>
          <w:spacing w:val="40"/>
          <w:sz w:val="20"/>
        </w:rPr>
        <w:t> </w:t>
      </w:r>
      <w:r>
        <w:rPr>
          <w:sz w:val="20"/>
        </w:rPr>
        <w:t>–</w:t>
      </w:r>
      <w:r>
        <w:rPr>
          <w:spacing w:val="38"/>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6"/>
          <w:sz w:val="20"/>
        </w:rPr>
        <w:t> </w:t>
      </w:r>
      <w:r>
        <w:rPr>
          <w:sz w:val="20"/>
        </w:rPr>
        <w:t>takto:</w:t>
      </w:r>
      <w:r>
        <w:rPr>
          <w:spacing w:val="36"/>
          <w:sz w:val="20"/>
        </w:rPr>
        <w:t> </w:t>
      </w:r>
      <w:r>
        <w:rPr>
          <w:sz w:val="20"/>
        </w:rPr>
        <w:t>do</w:t>
      </w:r>
      <w:r>
        <w:rPr>
          <w:spacing w:val="36"/>
          <w:sz w:val="20"/>
        </w:rPr>
        <w:t> </w:t>
      </w:r>
      <w:r>
        <w:rPr>
          <w:sz w:val="20"/>
        </w:rPr>
        <w:t>60</w:t>
      </w:r>
      <w:r>
        <w:rPr>
          <w:spacing w:val="36"/>
          <w:sz w:val="20"/>
        </w:rPr>
        <w:t> </w:t>
      </w:r>
      <w:r>
        <w:rPr>
          <w:sz w:val="20"/>
        </w:rPr>
        <w:t>kalendářních</w:t>
      </w:r>
      <w:r>
        <w:rPr>
          <w:spacing w:val="35"/>
          <w:sz w:val="20"/>
        </w:rPr>
        <w:t> </w:t>
      </w:r>
      <w:r>
        <w:rPr>
          <w:sz w:val="20"/>
        </w:rPr>
        <w:t>dní</w:t>
      </w:r>
      <w:r>
        <w:rPr>
          <w:spacing w:val="35"/>
          <w:sz w:val="20"/>
        </w:rPr>
        <w:t> </w:t>
      </w:r>
      <w:r>
        <w:rPr>
          <w:sz w:val="20"/>
        </w:rPr>
        <w:t>bez</w:t>
      </w:r>
      <w:r>
        <w:rPr>
          <w:spacing w:val="36"/>
          <w:sz w:val="20"/>
        </w:rPr>
        <w:t> </w:t>
      </w:r>
      <w:r>
        <w:rPr>
          <w:sz w:val="20"/>
        </w:rPr>
        <w:t>postihu,</w:t>
      </w:r>
      <w:r>
        <w:rPr>
          <w:spacing w:val="37"/>
          <w:sz w:val="20"/>
        </w:rPr>
        <w:t> </w:t>
      </w:r>
      <w:r>
        <w:rPr>
          <w:sz w:val="20"/>
        </w:rPr>
        <w:t>od</w:t>
      </w:r>
      <w:r>
        <w:rPr>
          <w:spacing w:val="36"/>
          <w:sz w:val="20"/>
        </w:rPr>
        <w:t> </w:t>
      </w:r>
      <w:r>
        <w:rPr>
          <w:sz w:val="20"/>
        </w:rPr>
        <w:t>61</w:t>
      </w:r>
      <w:r>
        <w:rPr>
          <w:spacing w:val="36"/>
          <w:sz w:val="20"/>
        </w:rPr>
        <w:t> </w:t>
      </w:r>
      <w:r>
        <w:rPr>
          <w:sz w:val="20"/>
        </w:rPr>
        <w:t>do</w:t>
      </w:r>
      <w:r>
        <w:rPr>
          <w:spacing w:val="36"/>
          <w:sz w:val="20"/>
        </w:rPr>
        <w:t> </w:t>
      </w:r>
      <w:r>
        <w:rPr>
          <w:sz w:val="20"/>
        </w:rPr>
        <w:t>120</w:t>
      </w:r>
      <w:r>
        <w:rPr>
          <w:spacing w:val="36"/>
          <w:sz w:val="20"/>
        </w:rPr>
        <w:t> </w:t>
      </w:r>
      <w:r>
        <w:rPr>
          <w:sz w:val="20"/>
        </w:rPr>
        <w:t>kalendářních</w:t>
      </w:r>
      <w:r>
        <w:rPr>
          <w:spacing w:val="35"/>
          <w:sz w:val="20"/>
        </w:rPr>
        <w:t> </w:t>
      </w:r>
      <w:r>
        <w:rPr>
          <w:sz w:val="20"/>
        </w:rPr>
        <w:t>dní</w:t>
      </w:r>
      <w:r>
        <w:rPr>
          <w:spacing w:val="35"/>
          <w:sz w:val="20"/>
        </w:rPr>
        <w:t> </w:t>
      </w:r>
      <w:r>
        <w:rPr>
          <w:sz w:val="20"/>
        </w:rPr>
        <w:t>odvod</w:t>
      </w:r>
      <w:r>
        <w:rPr>
          <w:spacing w:val="36"/>
          <w:sz w:val="20"/>
        </w:rPr>
        <w:t> </w:t>
      </w:r>
      <w:r>
        <w:rPr>
          <w:sz w:val="20"/>
        </w:rPr>
        <w:t>0,5</w:t>
      </w:r>
      <w:r>
        <w:rPr>
          <w:spacing w:val="36"/>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2"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8"/>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114"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8"/>
          <w:sz w:val="20"/>
        </w:rPr>
        <w:t> </w:t>
      </w:r>
      <w:r>
        <w:rPr>
          <w:sz w:val="20"/>
        </w:rPr>
        <w:t>stejný</w:t>
      </w:r>
      <w:r>
        <w:rPr>
          <w:spacing w:val="-7"/>
          <w:sz w:val="20"/>
        </w:rPr>
        <w:t> </w:t>
      </w:r>
      <w:r>
        <w:rPr>
          <w:sz w:val="20"/>
        </w:rPr>
        <w:t>význam</w:t>
      </w:r>
      <w:r>
        <w:rPr>
          <w:spacing w:val="-2"/>
          <w:sz w:val="20"/>
        </w:rPr>
        <w:t> </w:t>
      </w:r>
      <w:r>
        <w:rPr>
          <w:sz w:val="20"/>
        </w:rPr>
        <w:t>jako</w:t>
      </w:r>
      <w:r>
        <w:rPr>
          <w:spacing w:val="-6"/>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33"/>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3"/>
          <w:sz w:val="20"/>
        </w:rPr>
        <w:t> </w:t>
      </w:r>
      <w:r>
        <w:rPr>
          <w:sz w:val="20"/>
        </w:rPr>
        <w:t>340/2015</w:t>
      </w:r>
      <w:r>
        <w:rPr>
          <w:spacing w:val="40"/>
          <w:sz w:val="20"/>
        </w:rPr>
        <w:t> </w:t>
      </w:r>
      <w:r>
        <w:rPr>
          <w:sz w:val="20"/>
        </w:rPr>
        <w:t>Sb.,</w:t>
      </w:r>
      <w:r>
        <w:rPr>
          <w:spacing w:val="40"/>
          <w:sz w:val="20"/>
        </w:rPr>
        <w:t> </w:t>
      </w:r>
      <w:r>
        <w:rPr>
          <w:sz w:val="20"/>
        </w:rPr>
        <w:t>o</w:t>
      </w:r>
      <w:r>
        <w:rPr>
          <w:spacing w:val="40"/>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21"/>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4" w:val="left" w:leader="none"/>
          <w:tab w:pos="3574" w:val="left" w:leader="none"/>
          <w:tab w:pos="3989" w:val="left" w:leader="none"/>
          <w:tab w:pos="4840"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1"/>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10"/>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2"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5"/>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w:t>
      </w:r>
      <w:r>
        <w:rPr>
          <w:spacing w:val="1"/>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1"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2"/>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spacing w:before="1"/>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1"/>
                <w:sz w:val="20"/>
              </w:rPr>
              <w:t> </w:t>
            </w:r>
            <w:r>
              <w:rPr>
                <w:sz w:val="20"/>
              </w:rPr>
              <w:t>zákoně</w:t>
            </w:r>
            <w:r>
              <w:rPr>
                <w:spacing w:val="-12"/>
                <w:sz w:val="20"/>
              </w:rPr>
              <w:t> </w:t>
            </w:r>
            <w:r>
              <w:rPr>
                <w:sz w:val="20"/>
              </w:rPr>
              <w:t>nebo</w:t>
            </w:r>
            <w:r>
              <w:rPr>
                <w:spacing w:val="-11"/>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5"/>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5"/>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0"/>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5"/>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5"/>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1"/>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8"/>
              <w:rPr>
                <w:sz w:val="20"/>
              </w:rPr>
            </w:pPr>
            <w:r>
              <w:rPr>
                <w:sz w:val="20"/>
              </w:rPr>
              <w:t>stanoveným</w:t>
            </w:r>
            <w:r>
              <w:rPr>
                <w:spacing w:val="-14"/>
                <w:sz w:val="20"/>
              </w:rPr>
              <w:t> </w:t>
            </w:r>
            <w:r>
              <w:rPr>
                <w:sz w:val="20"/>
              </w:rPr>
              <w:t>v</w:t>
            </w:r>
            <w:r>
              <w:rPr>
                <w:spacing w:val="-14"/>
                <w:sz w:val="20"/>
              </w:rPr>
              <w:t> </w:t>
            </w:r>
            <w:r>
              <w:rPr>
                <w:sz w:val="20"/>
              </w:rPr>
              <w:t>zákoně</w:t>
            </w:r>
            <w:r>
              <w:rPr>
                <w:spacing w:val="-14"/>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5"/>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2"/>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3"/>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Neuvedení</w:t>
            </w:r>
            <w:r>
              <w:rPr>
                <w:spacing w:val="-11"/>
                <w:sz w:val="20"/>
              </w:rPr>
              <w:t> </w:t>
            </w:r>
            <w:r>
              <w:rPr>
                <w:spacing w:val="-4"/>
                <w:sz w:val="20"/>
              </w:rPr>
              <w:t>nebo</w:t>
            </w:r>
          </w:p>
          <w:p>
            <w:pPr>
              <w:pStyle w:val="TableParagraph"/>
              <w:spacing w:before="0"/>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3"/>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0"/>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8"/>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0"/>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2"/>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0"/>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0"/>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6"/>
                <w:sz w:val="20"/>
              </w:rPr>
              <w:t> </w:t>
            </w:r>
            <w:r>
              <w:rPr>
                <w:sz w:val="20"/>
              </w:rPr>
              <w:t>se</w:t>
            </w:r>
            <w:r>
              <w:rPr>
                <w:spacing w:val="-6"/>
                <w:sz w:val="20"/>
              </w:rPr>
              <w:t> </w:t>
            </w:r>
            <w:r>
              <w:rPr>
                <w:sz w:val="20"/>
              </w:rPr>
              <w:t>na</w:t>
            </w:r>
            <w:r>
              <w:rPr>
                <w:spacing w:val="-7"/>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3"/>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70336"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5632">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2024-01-09T07:46:52Z</dcterms:created>
  <dcterms:modified xsi:type="dcterms:W3CDTF">2024-01-09T07:46:52Z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Microsoft® Word 2016</vt:lpwstr>
  </property>
  <property fmtid="{D5CDD505-2E9C-101B-9397-08002B2CF9AE}" pid="4" name="LastSaved">
    <vt:filetime>2024-01-09T00:00:00Z</vt:filetime>
  </property>
</Properties>
</file>